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B7FAE" w14:textId="539800FF" w:rsidR="00A46995" w:rsidRPr="00F602D8" w:rsidRDefault="00B82132" w:rsidP="008F03C9">
      <w:pPr>
        <w:jc w:val="center"/>
        <w:rPr>
          <w:rFonts w:ascii="Times New Roman" w:hAnsi="Times New Roman" w:cs="Times New Roman"/>
          <w:b/>
          <w:sz w:val="28"/>
          <w:szCs w:val="28"/>
          <w:lang w:val="en-US"/>
        </w:rPr>
        <w:sectPr w:rsidR="00A46995" w:rsidRPr="00F602D8" w:rsidSect="00A46995">
          <w:footerReference w:type="default" r:id="rId8"/>
          <w:footnotePr>
            <w:numFmt w:val="chicago"/>
          </w:footnotePr>
          <w:type w:val="continuous"/>
          <w:pgSz w:w="11906" w:h="16838"/>
          <w:pgMar w:top="1440" w:right="1440" w:bottom="1440" w:left="1440" w:header="708" w:footer="708" w:gutter="0"/>
          <w:cols w:space="708"/>
          <w:docGrid w:linePitch="360"/>
        </w:sectPr>
      </w:pPr>
      <w:r w:rsidRPr="00F602D8">
        <w:rPr>
          <w:rFonts w:ascii="Times New Roman" w:hAnsi="Times New Roman" w:cs="Times New Roman"/>
          <w:b/>
          <w:sz w:val="28"/>
          <w:szCs w:val="28"/>
          <w:lang w:val="en-US"/>
        </w:rPr>
        <w:t>Linguistic</w:t>
      </w:r>
      <w:r w:rsidR="00935938" w:rsidRPr="00F602D8">
        <w:rPr>
          <w:rFonts w:ascii="Times New Roman" w:hAnsi="Times New Roman" w:cs="Times New Roman"/>
          <w:b/>
          <w:sz w:val="28"/>
          <w:szCs w:val="28"/>
          <w:lang w:val="en-US"/>
        </w:rPr>
        <w:t xml:space="preserve"> Complexity</w:t>
      </w:r>
      <w:r w:rsidR="006C7796" w:rsidRPr="00F602D8">
        <w:rPr>
          <w:rFonts w:ascii="Times New Roman" w:hAnsi="Times New Roman" w:cs="Times New Roman"/>
          <w:b/>
          <w:sz w:val="28"/>
          <w:szCs w:val="28"/>
          <w:lang w:val="en-US"/>
        </w:rPr>
        <w:t xml:space="preserve"> and Cost of </w:t>
      </w:r>
      <w:r w:rsidR="006F4BE0" w:rsidRPr="00F602D8">
        <w:rPr>
          <w:rFonts w:ascii="Times New Roman" w:hAnsi="Times New Roman" w:cs="Times New Roman"/>
          <w:b/>
          <w:sz w:val="28"/>
          <w:szCs w:val="28"/>
          <w:lang w:val="en-US"/>
        </w:rPr>
        <w:t xml:space="preserve">Equity </w:t>
      </w:r>
      <w:r w:rsidR="00113456" w:rsidRPr="00F602D8">
        <w:rPr>
          <w:rFonts w:ascii="Times New Roman" w:hAnsi="Times New Roman" w:cs="Times New Roman"/>
          <w:b/>
          <w:sz w:val="28"/>
          <w:szCs w:val="28"/>
          <w:lang w:val="en-US"/>
        </w:rPr>
        <w:t>Capital</w:t>
      </w:r>
      <w:r w:rsidR="00A46995" w:rsidRPr="00F602D8">
        <w:rPr>
          <w:rStyle w:val="FootnoteReference"/>
          <w:rFonts w:ascii="Times New Roman" w:hAnsi="Times New Roman" w:cs="Times New Roman"/>
          <w:b/>
          <w:sz w:val="28"/>
          <w:szCs w:val="28"/>
          <w:lang w:val="en-US"/>
        </w:rPr>
        <w:footnoteReference w:id="1"/>
      </w:r>
    </w:p>
    <w:p w14:paraId="72AF84C0" w14:textId="1723BF0B" w:rsidR="00C15967" w:rsidRPr="00F602D8" w:rsidRDefault="00C15967" w:rsidP="00935938">
      <w:pPr>
        <w:spacing w:after="0" w:line="240" w:lineRule="auto"/>
        <w:jc w:val="center"/>
        <w:rPr>
          <w:rFonts w:ascii="Times New Roman" w:hAnsi="Times New Roman" w:cs="Times New Roman"/>
          <w:b/>
          <w:sz w:val="28"/>
          <w:szCs w:val="28"/>
          <w:lang w:val="en-US"/>
        </w:rPr>
      </w:pPr>
    </w:p>
    <w:p w14:paraId="5FF46CF7" w14:textId="77777777" w:rsidR="00033051" w:rsidRPr="00F602D8" w:rsidRDefault="00033051" w:rsidP="00033051">
      <w:pPr>
        <w:jc w:val="center"/>
        <w:rPr>
          <w:rFonts w:ascii="Times New Roman" w:hAnsi="Times New Roman" w:cs="Times New Roman"/>
          <w:b/>
          <w:sz w:val="24"/>
          <w:szCs w:val="24"/>
          <w:lang w:val="en-US"/>
        </w:rPr>
      </w:pPr>
    </w:p>
    <w:p w14:paraId="0EC79EBE" w14:textId="77777777" w:rsidR="00A46995" w:rsidRPr="00F602D8" w:rsidRDefault="00A46995" w:rsidP="00033051">
      <w:pPr>
        <w:jc w:val="center"/>
        <w:rPr>
          <w:rFonts w:ascii="Times New Roman" w:hAnsi="Times New Roman" w:cs="Times New Roman"/>
          <w:b/>
          <w:sz w:val="24"/>
          <w:szCs w:val="24"/>
          <w:lang w:val="en-US"/>
        </w:rPr>
        <w:sectPr w:rsidR="00A46995" w:rsidRPr="00F602D8" w:rsidSect="00A46995">
          <w:type w:val="continuous"/>
          <w:pgSz w:w="11906" w:h="16838"/>
          <w:pgMar w:top="1440" w:right="1440" w:bottom="1440" w:left="1440" w:header="708" w:footer="708" w:gutter="0"/>
          <w:cols w:space="708"/>
          <w:docGrid w:linePitch="360"/>
        </w:sectPr>
      </w:pPr>
    </w:p>
    <w:p w14:paraId="6F7EC9C9" w14:textId="77777777" w:rsidR="00A46995" w:rsidRPr="00F602D8" w:rsidRDefault="00A46995" w:rsidP="00033051">
      <w:pPr>
        <w:jc w:val="center"/>
        <w:rPr>
          <w:rFonts w:ascii="Times New Roman" w:hAnsi="Times New Roman" w:cs="Times New Roman"/>
          <w:b/>
          <w:sz w:val="24"/>
          <w:szCs w:val="24"/>
          <w:lang w:val="en-US"/>
        </w:rPr>
        <w:sectPr w:rsidR="00A46995" w:rsidRPr="00F602D8" w:rsidSect="00A46995">
          <w:type w:val="continuous"/>
          <w:pgSz w:w="11906" w:h="16838"/>
          <w:pgMar w:top="1440" w:right="1440" w:bottom="1440" w:left="1440" w:header="708" w:footer="708" w:gutter="0"/>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33051" w:rsidRPr="00F602D8" w14:paraId="55CE00FF" w14:textId="77777777" w:rsidTr="000946D6">
        <w:trPr>
          <w:trHeight w:val="642"/>
          <w:jc w:val="center"/>
        </w:trPr>
        <w:tc>
          <w:tcPr>
            <w:tcW w:w="3005" w:type="dxa"/>
            <w:vAlign w:val="center"/>
          </w:tcPr>
          <w:p w14:paraId="3F0539CA" w14:textId="22B75D30" w:rsidR="00033051" w:rsidRPr="00F602D8" w:rsidRDefault="00033051" w:rsidP="00033051">
            <w:pPr>
              <w:jc w:val="center"/>
              <w:rPr>
                <w:rFonts w:ascii="Times New Roman" w:hAnsi="Times New Roman" w:cs="Times New Roman"/>
                <w:b/>
                <w:sz w:val="24"/>
                <w:szCs w:val="24"/>
                <w:lang w:val="en-US"/>
              </w:rPr>
            </w:pPr>
            <w:r w:rsidRPr="00F602D8">
              <w:rPr>
                <w:rFonts w:ascii="Times New Roman" w:hAnsi="Times New Roman" w:cs="Times New Roman"/>
                <w:b/>
                <w:sz w:val="24"/>
                <w:szCs w:val="24"/>
                <w:lang w:val="en-US"/>
              </w:rPr>
              <w:t>Alexandre Garel</w:t>
            </w:r>
            <w:r w:rsidR="00A46995" w:rsidRPr="00F602D8">
              <w:rPr>
                <w:rStyle w:val="FootnoteReference"/>
                <w:rFonts w:ascii="Times New Roman" w:hAnsi="Times New Roman" w:cs="Times New Roman"/>
                <w:b/>
                <w:sz w:val="24"/>
                <w:szCs w:val="24"/>
                <w:lang w:val="en-US"/>
              </w:rPr>
              <w:footnoteReference w:id="2"/>
            </w:r>
          </w:p>
          <w:p w14:paraId="4686D01A" w14:textId="77777777" w:rsidR="00033051" w:rsidRPr="00F602D8" w:rsidRDefault="00033051" w:rsidP="00033051">
            <w:pPr>
              <w:jc w:val="center"/>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Auckland University of Technology, </w:t>
            </w:r>
            <w:proofErr w:type="spellStart"/>
            <w:r w:rsidRPr="00F602D8">
              <w:rPr>
                <w:rFonts w:ascii="Times New Roman" w:hAnsi="Times New Roman" w:cs="Times New Roman"/>
                <w:sz w:val="24"/>
                <w:szCs w:val="24"/>
                <w:lang w:val="en-US"/>
              </w:rPr>
              <w:t>Labex</w:t>
            </w:r>
            <w:proofErr w:type="spellEnd"/>
            <w:r w:rsidRPr="00F602D8">
              <w:rPr>
                <w:rFonts w:ascii="Times New Roman" w:hAnsi="Times New Roman" w:cs="Times New Roman"/>
                <w:sz w:val="24"/>
                <w:szCs w:val="24"/>
                <w:lang w:val="en-US"/>
              </w:rPr>
              <w:t xml:space="preserve"> </w:t>
            </w:r>
            <w:proofErr w:type="spellStart"/>
            <w:r w:rsidRPr="00F602D8">
              <w:rPr>
                <w:rFonts w:ascii="Times New Roman" w:hAnsi="Times New Roman" w:cs="Times New Roman"/>
                <w:sz w:val="24"/>
                <w:szCs w:val="24"/>
                <w:lang w:val="en-US"/>
              </w:rPr>
              <w:t>ReFi</w:t>
            </w:r>
            <w:proofErr w:type="spellEnd"/>
          </w:p>
        </w:tc>
        <w:tc>
          <w:tcPr>
            <w:tcW w:w="3005" w:type="dxa"/>
            <w:vAlign w:val="center"/>
          </w:tcPr>
          <w:p w14:paraId="3CEA477E" w14:textId="46FC9846" w:rsidR="00033051" w:rsidRPr="00F602D8" w:rsidRDefault="00033051" w:rsidP="00033051">
            <w:pPr>
              <w:jc w:val="center"/>
              <w:rPr>
                <w:rFonts w:ascii="Times New Roman" w:hAnsi="Times New Roman" w:cs="Times New Roman"/>
                <w:b/>
                <w:sz w:val="24"/>
                <w:szCs w:val="24"/>
                <w:lang w:val="en-US"/>
              </w:rPr>
            </w:pPr>
            <w:r w:rsidRPr="00F602D8">
              <w:rPr>
                <w:rFonts w:ascii="Times New Roman" w:hAnsi="Times New Roman" w:cs="Times New Roman"/>
                <w:b/>
                <w:sz w:val="24"/>
                <w:szCs w:val="24"/>
                <w:lang w:val="en-US"/>
              </w:rPr>
              <w:t>Aaron Gilbert</w:t>
            </w:r>
            <w:r w:rsidR="00A46995" w:rsidRPr="00F602D8">
              <w:rPr>
                <w:rStyle w:val="FootnoteReference"/>
                <w:rFonts w:ascii="Times New Roman" w:hAnsi="Times New Roman" w:cs="Times New Roman"/>
                <w:b/>
                <w:sz w:val="24"/>
                <w:szCs w:val="24"/>
                <w:lang w:val="en-US"/>
              </w:rPr>
              <w:footnoteReference w:id="3"/>
            </w:r>
          </w:p>
          <w:p w14:paraId="02C582A5" w14:textId="77777777" w:rsidR="00033051" w:rsidRPr="00F602D8" w:rsidRDefault="00033051" w:rsidP="00033051">
            <w:pPr>
              <w:jc w:val="center"/>
              <w:rPr>
                <w:rFonts w:ascii="Times New Roman" w:hAnsi="Times New Roman" w:cs="Times New Roman"/>
                <w:b/>
                <w:sz w:val="24"/>
                <w:szCs w:val="24"/>
                <w:lang w:val="en-US"/>
              </w:rPr>
            </w:pPr>
            <w:r w:rsidRPr="00F602D8">
              <w:rPr>
                <w:rFonts w:ascii="Times New Roman" w:hAnsi="Times New Roman" w:cs="Times New Roman"/>
                <w:sz w:val="24"/>
                <w:szCs w:val="24"/>
                <w:lang w:val="en-US"/>
              </w:rPr>
              <w:t>Auckland University of Technology</w:t>
            </w:r>
          </w:p>
        </w:tc>
        <w:tc>
          <w:tcPr>
            <w:tcW w:w="3006" w:type="dxa"/>
            <w:vAlign w:val="center"/>
          </w:tcPr>
          <w:p w14:paraId="6E31AD8F" w14:textId="2B32731C" w:rsidR="00033051" w:rsidRPr="00F602D8" w:rsidRDefault="00033051" w:rsidP="00551072">
            <w:pPr>
              <w:jc w:val="center"/>
              <w:rPr>
                <w:rFonts w:ascii="Times New Roman" w:hAnsi="Times New Roman" w:cs="Times New Roman"/>
                <w:b/>
                <w:sz w:val="24"/>
                <w:szCs w:val="24"/>
                <w:lang w:val="en-US"/>
              </w:rPr>
            </w:pPr>
            <w:r w:rsidRPr="00F602D8">
              <w:rPr>
                <w:rFonts w:ascii="Times New Roman" w:hAnsi="Times New Roman" w:cs="Times New Roman"/>
                <w:b/>
                <w:sz w:val="24"/>
                <w:szCs w:val="24"/>
                <w:lang w:val="en-US"/>
              </w:rPr>
              <w:t>Ayesha Scott</w:t>
            </w:r>
            <w:r w:rsidR="00A46995" w:rsidRPr="00F602D8">
              <w:rPr>
                <w:rStyle w:val="FootnoteReference"/>
                <w:rFonts w:ascii="Times New Roman" w:hAnsi="Times New Roman" w:cs="Times New Roman"/>
                <w:b/>
                <w:sz w:val="24"/>
                <w:szCs w:val="24"/>
                <w:lang w:val="en-US"/>
              </w:rPr>
              <w:footnoteReference w:id="4"/>
            </w:r>
          </w:p>
          <w:p w14:paraId="02DC3AF2" w14:textId="77777777" w:rsidR="00033051" w:rsidRPr="00F602D8" w:rsidRDefault="00033051" w:rsidP="00551072">
            <w:pPr>
              <w:jc w:val="center"/>
              <w:rPr>
                <w:rFonts w:ascii="Times New Roman" w:hAnsi="Times New Roman" w:cs="Times New Roman"/>
                <w:b/>
                <w:sz w:val="24"/>
                <w:szCs w:val="24"/>
                <w:lang w:val="en-US"/>
              </w:rPr>
            </w:pPr>
            <w:r w:rsidRPr="00F602D8">
              <w:rPr>
                <w:rFonts w:ascii="Times New Roman" w:hAnsi="Times New Roman" w:cs="Times New Roman"/>
                <w:sz w:val="24"/>
                <w:szCs w:val="24"/>
                <w:lang w:val="en-US"/>
              </w:rPr>
              <w:t>Auckland University of Technology</w:t>
            </w:r>
          </w:p>
        </w:tc>
      </w:tr>
    </w:tbl>
    <w:p w14:paraId="5B09217C" w14:textId="77777777" w:rsidR="00033051" w:rsidRPr="00F602D8" w:rsidRDefault="00033051" w:rsidP="00033051">
      <w:pPr>
        <w:jc w:val="both"/>
        <w:rPr>
          <w:rFonts w:ascii="Times New Roman" w:hAnsi="Times New Roman" w:cs="Times New Roman"/>
          <w:b/>
          <w:sz w:val="24"/>
          <w:szCs w:val="24"/>
          <w:lang w:val="en-US"/>
        </w:rPr>
      </w:pPr>
    </w:p>
    <w:p w14:paraId="085683A4" w14:textId="77777777" w:rsidR="000946D6" w:rsidRPr="00F602D8" w:rsidRDefault="000946D6" w:rsidP="00033051">
      <w:pPr>
        <w:jc w:val="both"/>
        <w:rPr>
          <w:rFonts w:ascii="Times New Roman" w:hAnsi="Times New Roman" w:cs="Times New Roman"/>
          <w:b/>
          <w:sz w:val="24"/>
          <w:szCs w:val="24"/>
          <w:lang w:val="en-US"/>
        </w:rPr>
      </w:pPr>
    </w:p>
    <w:p w14:paraId="7A04EC23" w14:textId="3EFF2710" w:rsidR="000946D6" w:rsidRPr="00F602D8" w:rsidRDefault="000946D6" w:rsidP="00E43310">
      <w:pPr>
        <w:jc w:val="both"/>
        <w:rPr>
          <w:rFonts w:ascii="Times New Roman" w:hAnsi="Times New Roman" w:cs="Times New Roman"/>
          <w:sz w:val="24"/>
          <w:szCs w:val="24"/>
          <w:lang w:val="en-US"/>
        </w:rPr>
      </w:pPr>
      <w:r w:rsidRPr="00F602D8">
        <w:rPr>
          <w:rFonts w:ascii="Times New Roman" w:hAnsi="Times New Roman" w:cs="Times New Roman"/>
          <w:b/>
          <w:sz w:val="24"/>
          <w:szCs w:val="24"/>
          <w:lang w:val="en-US"/>
        </w:rPr>
        <w:t>Abstract:</w:t>
      </w:r>
      <w:r w:rsidR="00E43310" w:rsidRPr="00F602D8">
        <w:rPr>
          <w:rFonts w:ascii="Times New Roman" w:hAnsi="Times New Roman" w:cs="Times New Roman"/>
          <w:b/>
          <w:sz w:val="24"/>
          <w:szCs w:val="24"/>
          <w:lang w:val="en-US"/>
        </w:rPr>
        <w:t xml:space="preserve"> </w:t>
      </w:r>
      <w:r w:rsidR="00E43310" w:rsidRPr="00F602D8">
        <w:rPr>
          <w:rFonts w:ascii="Times New Roman" w:hAnsi="Times New Roman" w:cs="Times New Roman"/>
          <w:sz w:val="24"/>
          <w:szCs w:val="24"/>
          <w:lang w:val="en-US"/>
        </w:rPr>
        <w:t xml:space="preserve">In this paper, we investigate how </w:t>
      </w:r>
      <w:r w:rsidR="00B82132" w:rsidRPr="00F602D8">
        <w:rPr>
          <w:rFonts w:ascii="Times New Roman" w:hAnsi="Times New Roman" w:cs="Times New Roman"/>
          <w:sz w:val="24"/>
          <w:szCs w:val="24"/>
          <w:lang w:val="en-US"/>
        </w:rPr>
        <w:t>linguistic</w:t>
      </w:r>
      <w:r w:rsidR="00E43310" w:rsidRPr="00F602D8">
        <w:rPr>
          <w:rFonts w:ascii="Times New Roman" w:hAnsi="Times New Roman" w:cs="Times New Roman"/>
          <w:sz w:val="24"/>
          <w:szCs w:val="24"/>
          <w:lang w:val="en-US"/>
        </w:rPr>
        <w:t xml:space="preserve"> complexity </w:t>
      </w:r>
      <w:r w:rsidR="00B918B8" w:rsidRPr="00F602D8">
        <w:rPr>
          <w:rFonts w:ascii="Times New Roman" w:hAnsi="Times New Roman" w:cs="Times New Roman"/>
          <w:sz w:val="24"/>
          <w:szCs w:val="24"/>
          <w:lang w:val="en-US"/>
        </w:rPr>
        <w:t>relates to</w:t>
      </w:r>
      <w:r w:rsidR="00E43310" w:rsidRPr="00F602D8">
        <w:rPr>
          <w:rFonts w:ascii="Times New Roman" w:hAnsi="Times New Roman" w:cs="Times New Roman"/>
          <w:sz w:val="24"/>
          <w:szCs w:val="24"/>
          <w:lang w:val="en-US"/>
        </w:rPr>
        <w:t xml:space="preserve"> </w:t>
      </w:r>
      <w:r w:rsidR="005C51AC">
        <w:rPr>
          <w:rFonts w:ascii="Times New Roman" w:hAnsi="Times New Roman" w:cs="Times New Roman"/>
          <w:sz w:val="24"/>
          <w:szCs w:val="24"/>
          <w:lang w:val="en-US"/>
        </w:rPr>
        <w:t>a company’s</w:t>
      </w:r>
      <w:r w:rsidR="005C51AC" w:rsidRPr="00F602D8">
        <w:rPr>
          <w:rFonts w:ascii="Times New Roman" w:hAnsi="Times New Roman" w:cs="Times New Roman"/>
          <w:sz w:val="24"/>
          <w:szCs w:val="24"/>
          <w:lang w:val="en-US"/>
        </w:rPr>
        <w:t xml:space="preserve"> </w:t>
      </w:r>
      <w:r w:rsidR="00E43310" w:rsidRPr="00F602D8">
        <w:rPr>
          <w:rFonts w:ascii="Times New Roman" w:hAnsi="Times New Roman" w:cs="Times New Roman"/>
          <w:sz w:val="24"/>
          <w:szCs w:val="24"/>
          <w:lang w:val="en-US"/>
        </w:rPr>
        <w:t xml:space="preserve">cost of equity capital. </w:t>
      </w:r>
      <w:r w:rsidR="006C1234" w:rsidRPr="00F602D8">
        <w:rPr>
          <w:rFonts w:ascii="Times New Roman" w:hAnsi="Times New Roman" w:cs="Times New Roman"/>
          <w:sz w:val="24"/>
          <w:szCs w:val="24"/>
          <w:lang w:val="en-US"/>
        </w:rPr>
        <w:t xml:space="preserve">When management uses linguistic complexity to obfuscate information, we expect shareholders to perceive a greater risk and hence to require a greater return on equity. </w:t>
      </w:r>
      <w:r w:rsidR="00E43310" w:rsidRPr="00F602D8">
        <w:rPr>
          <w:rFonts w:ascii="Times New Roman" w:hAnsi="Times New Roman" w:cs="Times New Roman"/>
          <w:sz w:val="24"/>
          <w:szCs w:val="24"/>
          <w:lang w:val="en-US"/>
        </w:rPr>
        <w:t xml:space="preserve">Our results show that, within a </w:t>
      </w:r>
      <w:r w:rsidR="005C51AC">
        <w:rPr>
          <w:rFonts w:ascii="Times New Roman" w:hAnsi="Times New Roman" w:cs="Times New Roman"/>
          <w:sz w:val="24"/>
          <w:szCs w:val="24"/>
          <w:lang w:val="en-US"/>
        </w:rPr>
        <w:t>given</w:t>
      </w:r>
      <w:r w:rsidR="005C51AC" w:rsidRPr="00F602D8">
        <w:rPr>
          <w:rFonts w:ascii="Times New Roman" w:hAnsi="Times New Roman" w:cs="Times New Roman"/>
          <w:sz w:val="24"/>
          <w:szCs w:val="24"/>
          <w:lang w:val="en-US"/>
        </w:rPr>
        <w:t xml:space="preserve"> </w:t>
      </w:r>
      <w:r w:rsidR="00E43310" w:rsidRPr="00F602D8">
        <w:rPr>
          <w:rFonts w:ascii="Times New Roman" w:hAnsi="Times New Roman" w:cs="Times New Roman"/>
          <w:sz w:val="24"/>
          <w:szCs w:val="24"/>
          <w:lang w:val="en-US"/>
        </w:rPr>
        <w:t xml:space="preserve">firm, </w:t>
      </w:r>
      <w:r w:rsidR="006C1234" w:rsidRPr="00F602D8">
        <w:rPr>
          <w:rFonts w:ascii="Times New Roman" w:hAnsi="Times New Roman" w:cs="Times New Roman"/>
          <w:sz w:val="24"/>
          <w:szCs w:val="24"/>
          <w:lang w:val="en-US"/>
        </w:rPr>
        <w:t>a</w:t>
      </w:r>
      <w:r w:rsidR="00E43310" w:rsidRPr="00F602D8">
        <w:rPr>
          <w:rFonts w:ascii="Times New Roman" w:hAnsi="Times New Roman" w:cs="Times New Roman"/>
          <w:sz w:val="24"/>
          <w:szCs w:val="24"/>
          <w:lang w:val="en-US"/>
        </w:rPr>
        <w:t xml:space="preserve"> </w:t>
      </w:r>
      <w:r w:rsidR="006C1234">
        <w:rPr>
          <w:rFonts w:ascii="Times New Roman" w:hAnsi="Times New Roman" w:cs="Times New Roman"/>
          <w:sz w:val="24"/>
          <w:szCs w:val="24"/>
          <w:lang w:val="en-US"/>
        </w:rPr>
        <w:t>decrease</w:t>
      </w:r>
      <w:r w:rsidR="00E43310" w:rsidRPr="00F602D8">
        <w:rPr>
          <w:rFonts w:ascii="Times New Roman" w:hAnsi="Times New Roman" w:cs="Times New Roman"/>
          <w:sz w:val="24"/>
          <w:szCs w:val="24"/>
          <w:lang w:val="en-US"/>
        </w:rPr>
        <w:t xml:space="preserve"> in the readability of the </w:t>
      </w:r>
      <w:r w:rsidR="00E9718F" w:rsidRPr="00F602D8">
        <w:rPr>
          <w:rFonts w:ascii="Times New Roman" w:hAnsi="Times New Roman" w:cs="Times New Roman"/>
          <w:sz w:val="24"/>
          <w:szCs w:val="24"/>
          <w:lang w:val="en-US"/>
        </w:rPr>
        <w:t>annual</w:t>
      </w:r>
      <w:r w:rsidR="00E43310" w:rsidRPr="00F602D8">
        <w:rPr>
          <w:rFonts w:ascii="Times New Roman" w:hAnsi="Times New Roman" w:cs="Times New Roman"/>
          <w:sz w:val="24"/>
          <w:szCs w:val="24"/>
          <w:lang w:val="en-US"/>
        </w:rPr>
        <w:t xml:space="preserve"> report is associated with </w:t>
      </w:r>
      <w:r w:rsidR="006C1234">
        <w:rPr>
          <w:rFonts w:ascii="Times New Roman" w:hAnsi="Times New Roman" w:cs="Times New Roman"/>
          <w:sz w:val="24"/>
          <w:szCs w:val="24"/>
          <w:lang w:val="en-US"/>
        </w:rPr>
        <w:t xml:space="preserve">an increase in </w:t>
      </w:r>
      <w:r w:rsidR="00E43310" w:rsidRPr="00F602D8">
        <w:rPr>
          <w:rFonts w:ascii="Times New Roman" w:hAnsi="Times New Roman" w:cs="Times New Roman"/>
          <w:sz w:val="24"/>
          <w:szCs w:val="24"/>
          <w:lang w:val="en-US"/>
        </w:rPr>
        <w:t>the cost of equity cap</w:t>
      </w:r>
      <w:r w:rsidR="00EB21B0" w:rsidRPr="00F602D8">
        <w:rPr>
          <w:rFonts w:ascii="Times New Roman" w:hAnsi="Times New Roman" w:cs="Times New Roman"/>
          <w:sz w:val="24"/>
          <w:szCs w:val="24"/>
          <w:lang w:val="en-US"/>
        </w:rPr>
        <w:t xml:space="preserve">ital. </w:t>
      </w:r>
      <w:r w:rsidR="00E43310" w:rsidRPr="00F602D8">
        <w:rPr>
          <w:rFonts w:ascii="Times New Roman" w:hAnsi="Times New Roman" w:cs="Times New Roman"/>
          <w:sz w:val="24"/>
          <w:szCs w:val="24"/>
          <w:lang w:val="en-US"/>
        </w:rPr>
        <w:t xml:space="preserve">Greater </w:t>
      </w:r>
      <w:r w:rsidR="00B82132" w:rsidRPr="00F602D8">
        <w:rPr>
          <w:rFonts w:ascii="Times New Roman" w:hAnsi="Times New Roman" w:cs="Times New Roman"/>
          <w:sz w:val="24"/>
          <w:szCs w:val="24"/>
          <w:lang w:val="en-US"/>
        </w:rPr>
        <w:t xml:space="preserve">linguistic </w:t>
      </w:r>
      <w:r w:rsidR="00E43310" w:rsidRPr="00F602D8">
        <w:rPr>
          <w:rFonts w:ascii="Times New Roman" w:hAnsi="Times New Roman" w:cs="Times New Roman"/>
          <w:sz w:val="24"/>
          <w:szCs w:val="24"/>
          <w:lang w:val="en-US"/>
        </w:rPr>
        <w:t xml:space="preserve">complexity may result from managerial obfuscation but can also be a byproduct of greater intrinsic </w:t>
      </w:r>
      <w:r w:rsidR="008966BD" w:rsidRPr="00F602D8">
        <w:rPr>
          <w:rFonts w:ascii="Times New Roman" w:hAnsi="Times New Roman" w:cs="Times New Roman"/>
          <w:sz w:val="24"/>
          <w:szCs w:val="24"/>
          <w:lang w:val="en-US"/>
        </w:rPr>
        <w:t>business complexity. Complementary analyses</w:t>
      </w:r>
      <w:r w:rsidR="00255EF9" w:rsidRPr="00F602D8">
        <w:rPr>
          <w:rFonts w:ascii="Times New Roman" w:hAnsi="Times New Roman" w:cs="Times New Roman"/>
          <w:sz w:val="24"/>
          <w:szCs w:val="24"/>
          <w:lang w:val="en-US"/>
        </w:rPr>
        <w:t xml:space="preserve"> </w:t>
      </w:r>
      <w:r w:rsidR="008966BD" w:rsidRPr="00F602D8">
        <w:rPr>
          <w:rFonts w:ascii="Times New Roman" w:hAnsi="Times New Roman" w:cs="Times New Roman"/>
          <w:sz w:val="24"/>
          <w:szCs w:val="24"/>
          <w:lang w:val="en-US"/>
        </w:rPr>
        <w:t>support</w:t>
      </w:r>
      <w:r w:rsidR="00255EF9" w:rsidRPr="00F602D8">
        <w:rPr>
          <w:rFonts w:ascii="Times New Roman" w:hAnsi="Times New Roman" w:cs="Times New Roman"/>
          <w:sz w:val="24"/>
          <w:szCs w:val="24"/>
          <w:lang w:val="en-US"/>
        </w:rPr>
        <w:t xml:space="preserve"> the influence of linguistic complexity on the cost of equity capital through an obfuscation channel. </w:t>
      </w:r>
      <w:r w:rsidR="00EB21B0" w:rsidRPr="00F602D8">
        <w:rPr>
          <w:rFonts w:ascii="Times New Roman" w:hAnsi="Times New Roman" w:cs="Times New Roman"/>
          <w:sz w:val="24"/>
          <w:szCs w:val="24"/>
          <w:lang w:val="en-US"/>
        </w:rPr>
        <w:t xml:space="preserve">Finally, </w:t>
      </w:r>
      <w:r w:rsidR="006C1234">
        <w:rPr>
          <w:rFonts w:ascii="Times New Roman" w:hAnsi="Times New Roman" w:cs="Times New Roman"/>
          <w:sz w:val="24"/>
          <w:szCs w:val="24"/>
          <w:lang w:val="en-US"/>
        </w:rPr>
        <w:t>we</w:t>
      </w:r>
      <w:r w:rsidR="00EB21B0" w:rsidRPr="00F602D8">
        <w:rPr>
          <w:rFonts w:ascii="Times New Roman" w:hAnsi="Times New Roman" w:cs="Times New Roman"/>
          <w:sz w:val="24"/>
          <w:szCs w:val="24"/>
          <w:lang w:val="en-US"/>
        </w:rPr>
        <w:t xml:space="preserve"> </w:t>
      </w:r>
      <w:r w:rsidR="005C51AC">
        <w:rPr>
          <w:rFonts w:ascii="Times New Roman" w:hAnsi="Times New Roman" w:cs="Times New Roman"/>
          <w:sz w:val="24"/>
          <w:szCs w:val="24"/>
          <w:lang w:val="en-US"/>
        </w:rPr>
        <w:t>provide evidence</w:t>
      </w:r>
      <w:r w:rsidR="005C51AC" w:rsidRPr="00F602D8">
        <w:rPr>
          <w:rFonts w:ascii="Times New Roman" w:hAnsi="Times New Roman" w:cs="Times New Roman"/>
          <w:sz w:val="24"/>
          <w:szCs w:val="24"/>
          <w:lang w:val="en-US"/>
        </w:rPr>
        <w:t xml:space="preserve"> </w:t>
      </w:r>
      <w:r w:rsidR="008966BD" w:rsidRPr="00F602D8">
        <w:rPr>
          <w:rFonts w:ascii="Times New Roman" w:hAnsi="Times New Roman" w:cs="Times New Roman"/>
          <w:sz w:val="24"/>
          <w:szCs w:val="24"/>
          <w:lang w:val="en-US"/>
        </w:rPr>
        <w:t>that the effect of linguistic complexity is robust to controlling for the</w:t>
      </w:r>
      <w:r w:rsidR="00EB21B0" w:rsidRPr="00F602D8">
        <w:rPr>
          <w:rFonts w:ascii="Times New Roman" w:hAnsi="Times New Roman" w:cs="Times New Roman"/>
          <w:sz w:val="24"/>
          <w:szCs w:val="24"/>
          <w:lang w:val="en-US"/>
        </w:rPr>
        <w:t xml:space="preserve"> quantity of information disclose</w:t>
      </w:r>
      <w:r w:rsidR="001A2F66" w:rsidRPr="00F602D8">
        <w:rPr>
          <w:rFonts w:ascii="Times New Roman" w:hAnsi="Times New Roman" w:cs="Times New Roman"/>
          <w:sz w:val="24"/>
          <w:szCs w:val="24"/>
          <w:lang w:val="en-US"/>
        </w:rPr>
        <w:t>d</w:t>
      </w:r>
      <w:r w:rsidR="008966BD" w:rsidRPr="00F602D8">
        <w:rPr>
          <w:rFonts w:ascii="Times New Roman" w:hAnsi="Times New Roman" w:cs="Times New Roman"/>
          <w:sz w:val="24"/>
          <w:szCs w:val="24"/>
          <w:lang w:val="en-US"/>
        </w:rPr>
        <w:t>.</w:t>
      </w:r>
    </w:p>
    <w:p w14:paraId="29E3F872" w14:textId="77777777" w:rsidR="000946D6" w:rsidRPr="00F602D8" w:rsidRDefault="000946D6" w:rsidP="00033051">
      <w:pPr>
        <w:jc w:val="both"/>
        <w:rPr>
          <w:rFonts w:ascii="Times New Roman" w:hAnsi="Times New Roman" w:cs="Times New Roman"/>
          <w:b/>
          <w:sz w:val="24"/>
          <w:szCs w:val="24"/>
          <w:lang w:val="en-US"/>
        </w:rPr>
      </w:pPr>
    </w:p>
    <w:p w14:paraId="29BEFF76" w14:textId="168E3CA0" w:rsidR="000946D6" w:rsidRPr="00F602D8" w:rsidRDefault="000946D6" w:rsidP="00033051">
      <w:pPr>
        <w:jc w:val="both"/>
        <w:rPr>
          <w:rFonts w:ascii="Times New Roman" w:hAnsi="Times New Roman" w:cs="Times New Roman"/>
          <w:b/>
          <w:sz w:val="24"/>
          <w:szCs w:val="24"/>
          <w:lang w:val="en-US"/>
        </w:rPr>
      </w:pPr>
      <w:r w:rsidRPr="00F602D8">
        <w:rPr>
          <w:rFonts w:ascii="Times New Roman" w:hAnsi="Times New Roman" w:cs="Times New Roman"/>
          <w:b/>
          <w:sz w:val="24"/>
          <w:szCs w:val="24"/>
          <w:lang w:val="en-US"/>
        </w:rPr>
        <w:t>JEL:</w:t>
      </w:r>
      <w:r w:rsidR="009E54A5" w:rsidRPr="00F602D8">
        <w:rPr>
          <w:rFonts w:ascii="Times New Roman" w:hAnsi="Times New Roman" w:cs="Times New Roman"/>
          <w:b/>
          <w:sz w:val="24"/>
          <w:szCs w:val="24"/>
          <w:lang w:val="en-US"/>
        </w:rPr>
        <w:t xml:space="preserve"> </w:t>
      </w:r>
      <w:r w:rsidR="009E54A5" w:rsidRPr="003E1D35">
        <w:rPr>
          <w:rFonts w:ascii="Times New Roman" w:hAnsi="Times New Roman" w:cs="Times New Roman"/>
          <w:sz w:val="24"/>
          <w:szCs w:val="24"/>
          <w:lang w:val="en-US"/>
        </w:rPr>
        <w:t>G10, G14, G32</w:t>
      </w:r>
    </w:p>
    <w:p w14:paraId="1F5B27BD" w14:textId="0392F825" w:rsidR="000946D6" w:rsidRPr="00F602D8" w:rsidRDefault="000946D6" w:rsidP="00033051">
      <w:pPr>
        <w:jc w:val="both"/>
        <w:rPr>
          <w:rFonts w:ascii="Times New Roman" w:hAnsi="Times New Roman" w:cs="Times New Roman"/>
          <w:sz w:val="24"/>
          <w:szCs w:val="24"/>
          <w:lang w:val="en-US"/>
        </w:rPr>
      </w:pPr>
      <w:r w:rsidRPr="00F602D8">
        <w:rPr>
          <w:rFonts w:ascii="Times New Roman" w:hAnsi="Times New Roman" w:cs="Times New Roman"/>
          <w:b/>
          <w:sz w:val="24"/>
          <w:szCs w:val="24"/>
          <w:lang w:val="en-US"/>
        </w:rPr>
        <w:t>Keywords:</w:t>
      </w:r>
      <w:r w:rsidRPr="00F602D8">
        <w:rPr>
          <w:rFonts w:ascii="Times New Roman" w:hAnsi="Times New Roman" w:cs="Times New Roman"/>
          <w:sz w:val="24"/>
          <w:szCs w:val="24"/>
          <w:lang w:val="en-US"/>
        </w:rPr>
        <w:t xml:space="preserve"> Cost of capital; Cost of equity; Implied cost of equity</w:t>
      </w:r>
      <w:r w:rsidR="00C6654D" w:rsidRPr="00F602D8">
        <w:rPr>
          <w:rFonts w:ascii="Times New Roman" w:hAnsi="Times New Roman" w:cs="Times New Roman"/>
          <w:sz w:val="24"/>
          <w:szCs w:val="24"/>
          <w:lang w:val="en-US"/>
        </w:rPr>
        <w:t xml:space="preserve"> capital</w:t>
      </w:r>
      <w:r w:rsidRPr="00F602D8">
        <w:rPr>
          <w:rFonts w:ascii="Times New Roman" w:hAnsi="Times New Roman" w:cs="Times New Roman"/>
          <w:sz w:val="24"/>
          <w:szCs w:val="24"/>
          <w:lang w:val="en-US"/>
        </w:rPr>
        <w:t>; Readability; Fog index</w:t>
      </w:r>
      <w:r w:rsidR="00F311FF" w:rsidRPr="00F602D8">
        <w:rPr>
          <w:rFonts w:ascii="Times New Roman" w:hAnsi="Times New Roman" w:cs="Times New Roman"/>
          <w:sz w:val="24"/>
          <w:szCs w:val="24"/>
          <w:lang w:val="en-US"/>
        </w:rPr>
        <w:t>; Linguistic complexity</w:t>
      </w:r>
      <w:r w:rsidR="005A359F">
        <w:rPr>
          <w:rFonts w:ascii="Times New Roman" w:hAnsi="Times New Roman" w:cs="Times New Roman"/>
          <w:sz w:val="24"/>
          <w:szCs w:val="24"/>
          <w:lang w:val="en-US"/>
        </w:rPr>
        <w:t>;</w:t>
      </w:r>
      <w:r w:rsidR="00F311FF" w:rsidRPr="00F602D8">
        <w:rPr>
          <w:rFonts w:ascii="Times New Roman" w:hAnsi="Times New Roman" w:cs="Times New Roman"/>
          <w:sz w:val="24"/>
          <w:szCs w:val="24"/>
          <w:lang w:val="en-US"/>
        </w:rPr>
        <w:t xml:space="preserve"> Managerial Obfuscation</w:t>
      </w:r>
    </w:p>
    <w:p w14:paraId="07103749" w14:textId="77777777" w:rsidR="008743B4" w:rsidRPr="00F602D8" w:rsidRDefault="008743B4" w:rsidP="00033051">
      <w:pPr>
        <w:jc w:val="both"/>
        <w:rPr>
          <w:rFonts w:ascii="Times New Roman" w:hAnsi="Times New Roman" w:cs="Times New Roman"/>
          <w:sz w:val="24"/>
          <w:szCs w:val="24"/>
          <w:lang w:val="en-US"/>
        </w:rPr>
      </w:pPr>
    </w:p>
    <w:p w14:paraId="0AF5EB6C" w14:textId="2AF9FD5F" w:rsidR="00C2425F" w:rsidRPr="00F602D8" w:rsidRDefault="00C2425F" w:rsidP="00136DF0">
      <w:pPr>
        <w:rPr>
          <w:rFonts w:ascii="Times New Roman" w:hAnsi="Times New Roman" w:cs="Times New Roman"/>
          <w:sz w:val="24"/>
          <w:szCs w:val="24"/>
          <w:lang w:val="en-US"/>
        </w:rPr>
      </w:pPr>
    </w:p>
    <w:p w14:paraId="5379EB6B" w14:textId="523CD897" w:rsidR="00136DF0" w:rsidRPr="00F602D8" w:rsidRDefault="00136DF0" w:rsidP="00136DF0">
      <w:pPr>
        <w:rPr>
          <w:rFonts w:ascii="Times New Roman" w:hAnsi="Times New Roman" w:cs="Times New Roman"/>
          <w:sz w:val="24"/>
          <w:szCs w:val="24"/>
          <w:lang w:val="en-US"/>
        </w:rPr>
      </w:pPr>
    </w:p>
    <w:p w14:paraId="034E0CB3" w14:textId="77777777" w:rsidR="00136DF0" w:rsidRPr="00F602D8" w:rsidRDefault="00136DF0" w:rsidP="00136DF0">
      <w:pPr>
        <w:rPr>
          <w:rFonts w:ascii="Times New Roman" w:hAnsi="Times New Roman" w:cs="Times New Roman"/>
          <w:sz w:val="24"/>
          <w:szCs w:val="24"/>
          <w:lang w:val="en-US"/>
        </w:rPr>
        <w:sectPr w:rsidR="00136DF0" w:rsidRPr="00F602D8" w:rsidSect="00A46995">
          <w:footnotePr>
            <w:numFmt w:val="lowerLetter"/>
          </w:footnotePr>
          <w:type w:val="continuous"/>
          <w:pgSz w:w="11906" w:h="16838"/>
          <w:pgMar w:top="1440" w:right="1440" w:bottom="1440" w:left="1440" w:header="708" w:footer="708" w:gutter="0"/>
          <w:cols w:space="708"/>
          <w:docGrid w:linePitch="360"/>
        </w:sectPr>
      </w:pPr>
    </w:p>
    <w:p w14:paraId="0CDA33A6" w14:textId="77777777" w:rsidR="00136DF0" w:rsidRPr="00F602D8" w:rsidRDefault="00136DF0">
      <w:pPr>
        <w:rPr>
          <w:rFonts w:ascii="Times New Roman" w:hAnsi="Times New Roman" w:cs="Times New Roman"/>
          <w:b/>
          <w:sz w:val="24"/>
          <w:szCs w:val="24"/>
          <w:lang w:val="en-US"/>
        </w:rPr>
      </w:pPr>
      <w:r w:rsidRPr="00F602D8">
        <w:rPr>
          <w:rFonts w:ascii="Times New Roman" w:hAnsi="Times New Roman" w:cs="Times New Roman"/>
          <w:b/>
          <w:sz w:val="24"/>
          <w:szCs w:val="24"/>
          <w:lang w:val="en-US"/>
        </w:rPr>
        <w:br w:type="page"/>
      </w:r>
    </w:p>
    <w:p w14:paraId="60415177" w14:textId="6605CC0A" w:rsidR="002B16FC" w:rsidRPr="00F602D8" w:rsidRDefault="008743B4" w:rsidP="00136DF0">
      <w:pPr>
        <w:pStyle w:val="ListParagraph"/>
        <w:numPr>
          <w:ilvl w:val="0"/>
          <w:numId w:val="9"/>
        </w:numPr>
        <w:rPr>
          <w:rFonts w:ascii="Times New Roman" w:hAnsi="Times New Roman" w:cs="Times New Roman"/>
          <w:b/>
          <w:lang w:val="en-US"/>
        </w:rPr>
      </w:pPr>
      <w:r w:rsidRPr="00F602D8">
        <w:rPr>
          <w:rFonts w:ascii="Times New Roman" w:hAnsi="Times New Roman" w:cs="Times New Roman"/>
          <w:b/>
          <w:sz w:val="24"/>
          <w:szCs w:val="24"/>
          <w:lang w:val="en-US"/>
        </w:rPr>
        <w:lastRenderedPageBreak/>
        <w:t>Introduction</w:t>
      </w:r>
    </w:p>
    <w:p w14:paraId="4AD52C51" w14:textId="77777777" w:rsidR="002B16FC" w:rsidRPr="00F602D8" w:rsidRDefault="002B16FC" w:rsidP="006A6066">
      <w:pPr>
        <w:pStyle w:val="ListParagraph"/>
        <w:jc w:val="both"/>
        <w:rPr>
          <w:rFonts w:ascii="Times New Roman" w:hAnsi="Times New Roman" w:cs="Times New Roman"/>
          <w:b/>
          <w:sz w:val="24"/>
          <w:szCs w:val="24"/>
          <w:lang w:val="en-US"/>
        </w:rPr>
      </w:pPr>
    </w:p>
    <w:p w14:paraId="1848B172" w14:textId="28A56468" w:rsidR="00D55CA1" w:rsidRPr="00F602D8" w:rsidRDefault="002B16FC" w:rsidP="00B82132">
      <w:pPr>
        <w:pStyle w:val="ListParagraph"/>
        <w:spacing w:line="480" w:lineRule="auto"/>
        <w:ind w:left="0"/>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Theoretical research shows that by disclosing </w:t>
      </w:r>
      <w:r w:rsidR="00747D3C" w:rsidRPr="00F602D8">
        <w:rPr>
          <w:rFonts w:ascii="Times New Roman" w:hAnsi="Times New Roman" w:cs="Times New Roman"/>
          <w:sz w:val="24"/>
          <w:szCs w:val="24"/>
          <w:lang w:val="en-US"/>
        </w:rPr>
        <w:t xml:space="preserve">more </w:t>
      </w:r>
      <w:r w:rsidRPr="00F602D8">
        <w:rPr>
          <w:rFonts w:ascii="Times New Roman" w:hAnsi="Times New Roman" w:cs="Times New Roman"/>
          <w:sz w:val="24"/>
          <w:szCs w:val="24"/>
          <w:lang w:val="en-US"/>
        </w:rPr>
        <w:t>information to the market (</w:t>
      </w:r>
      <w:r w:rsidR="00747D3C" w:rsidRPr="00F602D8">
        <w:rPr>
          <w:rFonts w:ascii="Times New Roman" w:hAnsi="Times New Roman" w:cs="Times New Roman"/>
          <w:sz w:val="24"/>
          <w:szCs w:val="24"/>
          <w:lang w:val="en-US"/>
        </w:rPr>
        <w:t xml:space="preserve">by </w:t>
      </w:r>
      <w:r w:rsidR="004F23C1">
        <w:rPr>
          <w:rFonts w:ascii="Times New Roman" w:hAnsi="Times New Roman" w:cs="Times New Roman"/>
          <w:sz w:val="24"/>
          <w:szCs w:val="24"/>
          <w:lang w:val="en-US"/>
        </w:rPr>
        <w:t>releasin</w:t>
      </w:r>
      <w:r w:rsidR="004F23C1" w:rsidRPr="00F602D8">
        <w:rPr>
          <w:rFonts w:ascii="Times New Roman" w:hAnsi="Times New Roman" w:cs="Times New Roman"/>
          <w:sz w:val="24"/>
          <w:szCs w:val="24"/>
          <w:lang w:val="en-US"/>
        </w:rPr>
        <w:t xml:space="preserve">g </w:t>
      </w:r>
      <w:r w:rsidRPr="00F602D8">
        <w:rPr>
          <w:rFonts w:ascii="Times New Roman" w:hAnsi="Times New Roman" w:cs="Times New Roman"/>
          <w:sz w:val="24"/>
          <w:szCs w:val="24"/>
          <w:lang w:val="en-US"/>
        </w:rPr>
        <w:t xml:space="preserve">more frequent or more informative </w:t>
      </w:r>
      <w:r w:rsidR="005C3118">
        <w:rPr>
          <w:rFonts w:ascii="Times New Roman" w:hAnsi="Times New Roman" w:cs="Times New Roman"/>
          <w:sz w:val="24"/>
          <w:szCs w:val="24"/>
          <w:lang w:val="en-US"/>
        </w:rPr>
        <w:t>disclosures</w:t>
      </w:r>
      <w:r w:rsidRPr="00F602D8">
        <w:rPr>
          <w:rFonts w:ascii="Times New Roman" w:hAnsi="Times New Roman" w:cs="Times New Roman"/>
          <w:sz w:val="24"/>
          <w:szCs w:val="24"/>
          <w:lang w:val="en-US"/>
        </w:rPr>
        <w:t xml:space="preserve">) a firm </w:t>
      </w:r>
      <w:r w:rsidR="00DA0B0F" w:rsidRPr="00F602D8">
        <w:rPr>
          <w:rFonts w:ascii="Times New Roman" w:hAnsi="Times New Roman" w:cs="Times New Roman"/>
          <w:sz w:val="24"/>
          <w:szCs w:val="24"/>
          <w:lang w:val="en-US"/>
        </w:rPr>
        <w:t>can</w:t>
      </w:r>
      <w:r w:rsidRPr="00F602D8">
        <w:rPr>
          <w:rFonts w:ascii="Times New Roman" w:hAnsi="Times New Roman" w:cs="Times New Roman"/>
          <w:sz w:val="24"/>
          <w:szCs w:val="24"/>
          <w:lang w:val="en-US"/>
        </w:rPr>
        <w:t xml:space="preserve"> reduce information asymmetries and thus the risk perceived by its investor</w:t>
      </w:r>
      <w:r w:rsidR="00B82132" w:rsidRPr="00F602D8">
        <w:rPr>
          <w:rFonts w:ascii="Times New Roman" w:hAnsi="Times New Roman" w:cs="Times New Roman"/>
          <w:sz w:val="24"/>
          <w:szCs w:val="24"/>
          <w:lang w:val="en-US"/>
        </w:rPr>
        <w:t xml:space="preserve">s </w:t>
      </w:r>
      <w:r w:rsidR="00B82132" w:rsidRPr="00F602D8">
        <w:rPr>
          <w:rFonts w:ascii="Times New Roman" w:hAnsi="Times New Roman" w:cs="Times New Roman"/>
          <w:sz w:val="24"/>
          <w:szCs w:val="24"/>
          <w:lang w:val="en-US"/>
        </w:rPr>
        <w:fldChar w:fldCharType="begin">
          <w:fldData xml:space="preserve">PEVuZE5vdGU+PENpdGU+PEF1dGhvcj5CYXJyeTwvQXV0aG9yPjxZZWFyPjE5ODU8L1llYXI+PFJl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</w:fldData>
        </w:fldChar>
      </w:r>
      <w:r w:rsidR="00B82132" w:rsidRPr="00F602D8">
        <w:rPr>
          <w:rFonts w:ascii="Times New Roman" w:hAnsi="Times New Roman" w:cs="Times New Roman"/>
          <w:sz w:val="24"/>
          <w:szCs w:val="24"/>
          <w:lang w:val="en-US"/>
        </w:rPr>
        <w:instrText xml:space="preserve"> ADDIN EN.CITE </w:instrText>
      </w:r>
      <w:r w:rsidR="00B82132" w:rsidRPr="00F602D8">
        <w:rPr>
          <w:rFonts w:ascii="Times New Roman" w:hAnsi="Times New Roman" w:cs="Times New Roman"/>
          <w:sz w:val="24"/>
          <w:szCs w:val="24"/>
          <w:lang w:val="en-US"/>
        </w:rPr>
        <w:fldChar w:fldCharType="begin">
          <w:fldData xml:space="preserve">PEVuZE5vdGU+PENpdGU+PEF1dGhvcj5CYXJyeTwvQXV0aG9yPjxZZWFyPjE5ODU8L1llYXI+PFJl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</w:fldData>
        </w:fldChar>
      </w:r>
      <w:r w:rsidR="00B82132" w:rsidRPr="00F602D8">
        <w:rPr>
          <w:rFonts w:ascii="Times New Roman" w:hAnsi="Times New Roman" w:cs="Times New Roman"/>
          <w:sz w:val="24"/>
          <w:szCs w:val="24"/>
          <w:lang w:val="en-US"/>
        </w:rPr>
        <w:instrText xml:space="preserve"> ADDIN EN.CITE.DATA </w:instrText>
      </w:r>
      <w:r w:rsidR="00B82132" w:rsidRPr="00F602D8">
        <w:rPr>
          <w:rFonts w:ascii="Times New Roman" w:hAnsi="Times New Roman" w:cs="Times New Roman"/>
          <w:sz w:val="24"/>
          <w:szCs w:val="24"/>
          <w:lang w:val="en-US"/>
        </w:rPr>
      </w:r>
      <w:r w:rsidR="00B82132" w:rsidRPr="00F602D8">
        <w:rPr>
          <w:rFonts w:ascii="Times New Roman" w:hAnsi="Times New Roman" w:cs="Times New Roman"/>
          <w:sz w:val="24"/>
          <w:szCs w:val="24"/>
          <w:lang w:val="en-US"/>
        </w:rPr>
        <w:fldChar w:fldCharType="end"/>
      </w:r>
      <w:r w:rsidR="00B82132" w:rsidRPr="00F602D8">
        <w:rPr>
          <w:rFonts w:ascii="Times New Roman" w:hAnsi="Times New Roman" w:cs="Times New Roman"/>
          <w:sz w:val="24"/>
          <w:szCs w:val="24"/>
          <w:lang w:val="en-US"/>
        </w:rPr>
      </w:r>
      <w:r w:rsidR="00B82132" w:rsidRPr="00F602D8">
        <w:rPr>
          <w:rFonts w:ascii="Times New Roman" w:hAnsi="Times New Roman" w:cs="Times New Roman"/>
          <w:sz w:val="24"/>
          <w:szCs w:val="24"/>
          <w:lang w:val="en-US"/>
        </w:rPr>
        <w:fldChar w:fldCharType="separate"/>
      </w:r>
      <w:r w:rsidR="00B82132" w:rsidRPr="00F602D8">
        <w:rPr>
          <w:rFonts w:ascii="Times New Roman" w:hAnsi="Times New Roman" w:cs="Times New Roman"/>
          <w:noProof/>
          <w:sz w:val="24"/>
          <w:szCs w:val="24"/>
          <w:lang w:val="en-US"/>
        </w:rPr>
        <w:t>(e.g., Barry and Brown 1985; Handa and Linn 1993; Coles et al. 1995)</w:t>
      </w:r>
      <w:r w:rsidR="00B82132" w:rsidRPr="00F602D8">
        <w:rPr>
          <w:rFonts w:ascii="Times New Roman" w:hAnsi="Times New Roman" w:cs="Times New Roman"/>
          <w:sz w:val="24"/>
          <w:szCs w:val="24"/>
          <w:lang w:val="en-US"/>
        </w:rPr>
        <w:fldChar w:fldCharType="end"/>
      </w:r>
      <w:r w:rsidR="00B82132" w:rsidRPr="00F602D8">
        <w:rPr>
          <w:rFonts w:ascii="Times New Roman" w:hAnsi="Times New Roman" w:cs="Times New Roman"/>
          <w:sz w:val="24"/>
          <w:szCs w:val="24"/>
          <w:lang w:val="en-US"/>
        </w:rPr>
        <w:t xml:space="preserve">. </w:t>
      </w:r>
      <w:r w:rsidR="00EC1B6A" w:rsidRPr="00F602D8">
        <w:rPr>
          <w:rFonts w:ascii="Times New Roman" w:hAnsi="Times New Roman" w:cs="Times New Roman"/>
          <w:sz w:val="24"/>
          <w:szCs w:val="24"/>
          <w:lang w:val="en-US"/>
        </w:rPr>
        <w:t xml:space="preserve">A range of </w:t>
      </w:r>
      <w:r w:rsidR="00CC2839" w:rsidRPr="00F602D8">
        <w:rPr>
          <w:rFonts w:ascii="Times New Roman" w:hAnsi="Times New Roman" w:cs="Times New Roman"/>
          <w:sz w:val="24"/>
          <w:szCs w:val="24"/>
          <w:lang w:val="en-US"/>
        </w:rPr>
        <w:t xml:space="preserve">empirical studies </w:t>
      </w:r>
      <w:r w:rsidR="00C67C39" w:rsidRPr="00F602D8">
        <w:rPr>
          <w:rFonts w:ascii="Times New Roman" w:hAnsi="Times New Roman" w:cs="Times New Roman"/>
          <w:sz w:val="24"/>
          <w:szCs w:val="24"/>
          <w:lang w:val="en-US"/>
        </w:rPr>
        <w:t xml:space="preserve">show that disclosure of information to financial markets reduces </w:t>
      </w:r>
      <w:r w:rsidR="009925D4" w:rsidRPr="00F602D8">
        <w:rPr>
          <w:rFonts w:ascii="Times New Roman" w:hAnsi="Times New Roman" w:cs="Times New Roman"/>
          <w:sz w:val="24"/>
          <w:szCs w:val="24"/>
          <w:lang w:val="en-US"/>
        </w:rPr>
        <w:t>the</w:t>
      </w:r>
      <w:r w:rsidR="00C67C39" w:rsidRPr="00F602D8">
        <w:rPr>
          <w:rFonts w:ascii="Times New Roman" w:hAnsi="Times New Roman" w:cs="Times New Roman"/>
          <w:sz w:val="24"/>
          <w:szCs w:val="24"/>
          <w:lang w:val="en-US"/>
        </w:rPr>
        <w:t xml:space="preserve"> </w:t>
      </w:r>
      <w:r w:rsidR="00CC35C7" w:rsidRPr="00F602D8">
        <w:rPr>
          <w:rFonts w:ascii="Times New Roman" w:hAnsi="Times New Roman" w:cs="Times New Roman"/>
          <w:sz w:val="24"/>
          <w:szCs w:val="24"/>
          <w:lang w:val="en-US"/>
        </w:rPr>
        <w:t>market risk premium measured by the cost of equity</w:t>
      </w:r>
      <w:r w:rsidR="00C67C39" w:rsidRPr="00F602D8">
        <w:rPr>
          <w:rFonts w:ascii="Times New Roman" w:hAnsi="Times New Roman" w:cs="Times New Roman"/>
          <w:sz w:val="24"/>
          <w:szCs w:val="24"/>
          <w:lang w:val="en-US"/>
        </w:rPr>
        <w:t xml:space="preserve"> </w:t>
      </w:r>
      <w:r w:rsidR="00B82132" w:rsidRPr="00F602D8">
        <w:rPr>
          <w:rFonts w:ascii="Times New Roman" w:hAnsi="Times New Roman" w:cs="Times New Roman"/>
          <w:sz w:val="24"/>
          <w:szCs w:val="24"/>
          <w:lang w:val="en-US"/>
        </w:rPr>
        <w:fldChar w:fldCharType="begin">
          <w:fldData xml:space="preserve">PEVuZE5vdGU+PENpdGU+PEF1dGhvcj5SaWNoYXJkc29uPC9BdXRob3I+PFllYXI+MjAwMTwvWWVh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</w:fldData>
        </w:fldChar>
      </w:r>
      <w:r w:rsidR="00241BFE" w:rsidRPr="00F602D8">
        <w:rPr>
          <w:rFonts w:ascii="Times New Roman" w:hAnsi="Times New Roman" w:cs="Times New Roman"/>
          <w:sz w:val="24"/>
          <w:szCs w:val="24"/>
          <w:lang w:val="en-US"/>
        </w:rPr>
        <w:instrText xml:space="preserve"> ADDIN EN.CITE </w:instrText>
      </w:r>
      <w:r w:rsidR="00241BFE" w:rsidRPr="00F602D8">
        <w:rPr>
          <w:rFonts w:ascii="Times New Roman" w:hAnsi="Times New Roman" w:cs="Times New Roman"/>
          <w:sz w:val="24"/>
          <w:szCs w:val="24"/>
          <w:lang w:val="en-US"/>
        </w:rPr>
        <w:fldChar w:fldCharType="begin">
          <w:fldData xml:space="preserve">PEVuZE5vdGU+PENpdGU+PEF1dGhvcj5SaWNoYXJkc29uPC9BdXRob3I+PFllYXI+MjAwMTwvWWVh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</w:fldData>
        </w:fldChar>
      </w:r>
      <w:r w:rsidR="00241BFE" w:rsidRPr="00F602D8">
        <w:rPr>
          <w:rFonts w:ascii="Times New Roman" w:hAnsi="Times New Roman" w:cs="Times New Roman"/>
          <w:sz w:val="24"/>
          <w:szCs w:val="24"/>
          <w:lang w:val="en-US"/>
        </w:rPr>
        <w:instrText xml:space="preserve"> ADDIN EN.CITE.DATA </w:instrText>
      </w:r>
      <w:r w:rsidR="00241BFE" w:rsidRPr="00F602D8">
        <w:rPr>
          <w:rFonts w:ascii="Times New Roman" w:hAnsi="Times New Roman" w:cs="Times New Roman"/>
          <w:sz w:val="24"/>
          <w:szCs w:val="24"/>
          <w:lang w:val="en-US"/>
        </w:rPr>
      </w:r>
      <w:r w:rsidR="00241BFE" w:rsidRPr="00F602D8">
        <w:rPr>
          <w:rFonts w:ascii="Times New Roman" w:hAnsi="Times New Roman" w:cs="Times New Roman"/>
          <w:sz w:val="24"/>
          <w:szCs w:val="24"/>
          <w:lang w:val="en-US"/>
        </w:rPr>
        <w:fldChar w:fldCharType="end"/>
      </w:r>
      <w:r w:rsidR="00B82132" w:rsidRPr="00F602D8">
        <w:rPr>
          <w:rFonts w:ascii="Times New Roman" w:hAnsi="Times New Roman" w:cs="Times New Roman"/>
          <w:sz w:val="24"/>
          <w:szCs w:val="24"/>
          <w:lang w:val="en-US"/>
        </w:rPr>
      </w:r>
      <w:r w:rsidR="00B82132" w:rsidRPr="00F602D8">
        <w:rPr>
          <w:rFonts w:ascii="Times New Roman" w:hAnsi="Times New Roman" w:cs="Times New Roman"/>
          <w:sz w:val="24"/>
          <w:szCs w:val="24"/>
          <w:lang w:val="en-US"/>
        </w:rPr>
        <w:fldChar w:fldCharType="separate"/>
      </w:r>
      <w:r w:rsidR="00241BFE" w:rsidRPr="00F602D8">
        <w:rPr>
          <w:rFonts w:ascii="Times New Roman" w:hAnsi="Times New Roman" w:cs="Times New Roman"/>
          <w:noProof/>
          <w:sz w:val="24"/>
          <w:szCs w:val="24"/>
          <w:lang w:val="en-US"/>
        </w:rPr>
        <w:t>(e.g., Richardson and Welker 2001; Chen et al. 2010; Li 2010b; Fu et al. 2012; Daske et al. 2013)</w:t>
      </w:r>
      <w:r w:rsidR="00B82132" w:rsidRPr="00F602D8">
        <w:rPr>
          <w:rFonts w:ascii="Times New Roman" w:hAnsi="Times New Roman" w:cs="Times New Roman"/>
          <w:sz w:val="24"/>
          <w:szCs w:val="24"/>
          <w:lang w:val="en-US"/>
        </w:rPr>
        <w:fldChar w:fldCharType="end"/>
      </w:r>
      <w:r w:rsidR="00510C16" w:rsidRPr="00F602D8">
        <w:rPr>
          <w:rStyle w:val="FootnoteReference"/>
          <w:rFonts w:ascii="Times New Roman" w:hAnsi="Times New Roman" w:cs="Times New Roman"/>
          <w:sz w:val="24"/>
          <w:szCs w:val="24"/>
          <w:lang w:val="en-US"/>
        </w:rPr>
        <w:footnoteReference w:id="5"/>
      </w:r>
      <w:r w:rsidR="00C67C39" w:rsidRPr="00F602D8">
        <w:rPr>
          <w:rFonts w:ascii="Times New Roman" w:hAnsi="Times New Roman" w:cs="Times New Roman"/>
          <w:sz w:val="24"/>
          <w:szCs w:val="24"/>
          <w:lang w:val="en-US"/>
        </w:rPr>
        <w:t>.</w:t>
      </w:r>
      <w:r w:rsidR="00D55CA1" w:rsidRPr="00F602D8">
        <w:rPr>
          <w:rFonts w:ascii="Times New Roman" w:hAnsi="Times New Roman" w:cs="Times New Roman"/>
          <w:sz w:val="24"/>
          <w:szCs w:val="24"/>
          <w:lang w:val="en-US"/>
        </w:rPr>
        <w:t xml:space="preserve"> </w:t>
      </w:r>
      <w:r w:rsidR="00AF7541" w:rsidRPr="00F602D8">
        <w:rPr>
          <w:rFonts w:ascii="Times New Roman" w:hAnsi="Times New Roman" w:cs="Times New Roman"/>
          <w:sz w:val="24"/>
          <w:szCs w:val="24"/>
          <w:lang w:val="en-US"/>
        </w:rPr>
        <w:t>In this paper, we argue that on top of the quantity of information</w:t>
      </w:r>
      <w:r w:rsidR="00213196" w:rsidRPr="00F602D8">
        <w:rPr>
          <w:rFonts w:ascii="Times New Roman" w:hAnsi="Times New Roman" w:cs="Times New Roman"/>
          <w:sz w:val="24"/>
          <w:szCs w:val="24"/>
          <w:lang w:val="en-US"/>
        </w:rPr>
        <w:t xml:space="preserve"> provided to the market</w:t>
      </w:r>
      <w:r w:rsidR="00AF7541" w:rsidRPr="00F602D8">
        <w:rPr>
          <w:rFonts w:ascii="Times New Roman" w:hAnsi="Times New Roman" w:cs="Times New Roman"/>
          <w:sz w:val="24"/>
          <w:szCs w:val="24"/>
          <w:lang w:val="en-US"/>
        </w:rPr>
        <w:t>, its readability</w:t>
      </w:r>
      <w:r w:rsidR="006B0C46" w:rsidRPr="00F602D8">
        <w:rPr>
          <w:rFonts w:ascii="Times New Roman" w:hAnsi="Times New Roman" w:cs="Times New Roman"/>
          <w:sz w:val="24"/>
          <w:szCs w:val="24"/>
          <w:lang w:val="en-US"/>
        </w:rPr>
        <w:t xml:space="preserve"> </w:t>
      </w:r>
      <w:r w:rsidR="00213196" w:rsidRPr="00F602D8">
        <w:rPr>
          <w:rFonts w:ascii="Times New Roman" w:hAnsi="Times New Roman" w:cs="Times New Roman"/>
          <w:sz w:val="24"/>
          <w:szCs w:val="24"/>
          <w:lang w:val="en-US"/>
        </w:rPr>
        <w:t>also matters.</w:t>
      </w:r>
    </w:p>
    <w:p w14:paraId="4717781A" w14:textId="445B80E5" w:rsidR="004D2B26" w:rsidRPr="00F602D8" w:rsidRDefault="00EA43EE" w:rsidP="00AE68E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Corporate disclosure </w:t>
      </w:r>
      <w:r w:rsidR="006D6371" w:rsidRPr="00F602D8">
        <w:rPr>
          <w:rFonts w:ascii="Times New Roman" w:hAnsi="Times New Roman" w:cs="Times New Roman"/>
          <w:sz w:val="24"/>
          <w:szCs w:val="24"/>
          <w:lang w:val="en-US"/>
        </w:rPr>
        <w:t>is presented as</w:t>
      </w:r>
      <w:r w:rsidRPr="00F602D8">
        <w:rPr>
          <w:rFonts w:ascii="Times New Roman" w:hAnsi="Times New Roman" w:cs="Times New Roman"/>
          <w:sz w:val="24"/>
          <w:szCs w:val="24"/>
          <w:lang w:val="en-US"/>
        </w:rPr>
        <w:t xml:space="preserve"> accounting numbers</w:t>
      </w:r>
      <w:r w:rsidR="006D6371" w:rsidRPr="00F602D8">
        <w:rPr>
          <w:rFonts w:ascii="Times New Roman" w:hAnsi="Times New Roman" w:cs="Times New Roman"/>
          <w:sz w:val="24"/>
          <w:szCs w:val="24"/>
          <w:lang w:val="en-US"/>
        </w:rPr>
        <w:t>, such as financial statements,</w:t>
      </w:r>
      <w:r w:rsidRPr="00F602D8">
        <w:rPr>
          <w:rFonts w:ascii="Times New Roman" w:hAnsi="Times New Roman" w:cs="Times New Roman"/>
          <w:sz w:val="24"/>
          <w:szCs w:val="24"/>
          <w:lang w:val="en-US"/>
        </w:rPr>
        <w:t xml:space="preserve"> framed or accompanie</w:t>
      </w:r>
      <w:r w:rsidR="00D55CA1" w:rsidRPr="00F602D8">
        <w:rPr>
          <w:rFonts w:ascii="Times New Roman" w:hAnsi="Times New Roman" w:cs="Times New Roman"/>
          <w:sz w:val="24"/>
          <w:szCs w:val="24"/>
          <w:lang w:val="en-US"/>
        </w:rPr>
        <w:t>d</w:t>
      </w:r>
      <w:r w:rsidRPr="00F602D8">
        <w:rPr>
          <w:rFonts w:ascii="Times New Roman" w:hAnsi="Times New Roman" w:cs="Times New Roman"/>
          <w:sz w:val="24"/>
          <w:szCs w:val="24"/>
          <w:lang w:val="en-US"/>
        </w:rPr>
        <w:t xml:space="preserve"> by a substantial amount of text</w:t>
      </w:r>
      <w:r w:rsidR="006D6371" w:rsidRPr="00F602D8">
        <w:rPr>
          <w:rFonts w:ascii="Times New Roman" w:hAnsi="Times New Roman" w:cs="Times New Roman"/>
          <w:sz w:val="24"/>
          <w:szCs w:val="24"/>
          <w:lang w:val="en-US"/>
        </w:rPr>
        <w:t>. The text</w:t>
      </w:r>
      <w:r w:rsidR="00D55CA1" w:rsidRPr="00F602D8">
        <w:rPr>
          <w:rFonts w:ascii="Times New Roman" w:hAnsi="Times New Roman" w:cs="Times New Roman"/>
          <w:sz w:val="24"/>
          <w:szCs w:val="24"/>
          <w:lang w:val="en-US"/>
        </w:rPr>
        <w:t xml:space="preserve"> </w:t>
      </w:r>
      <w:r w:rsidR="00E410C8" w:rsidRPr="00F602D8">
        <w:rPr>
          <w:rFonts w:ascii="Times New Roman" w:hAnsi="Times New Roman" w:cs="Times New Roman"/>
          <w:sz w:val="24"/>
          <w:szCs w:val="24"/>
          <w:lang w:val="en-US"/>
        </w:rPr>
        <w:t xml:space="preserve">can be </w:t>
      </w:r>
      <w:r w:rsidR="00747D3C" w:rsidRPr="00F602D8">
        <w:rPr>
          <w:rFonts w:ascii="Times New Roman" w:hAnsi="Times New Roman" w:cs="Times New Roman"/>
          <w:sz w:val="24"/>
          <w:szCs w:val="24"/>
          <w:lang w:val="en-US"/>
        </w:rPr>
        <w:t xml:space="preserve">written in a way that makes it either </w:t>
      </w:r>
      <w:r w:rsidR="00E410C8" w:rsidRPr="00F602D8">
        <w:rPr>
          <w:rFonts w:ascii="Times New Roman" w:hAnsi="Times New Roman" w:cs="Times New Roman"/>
          <w:sz w:val="24"/>
          <w:szCs w:val="24"/>
          <w:lang w:val="en-US"/>
        </w:rPr>
        <w:t>more or less easy to read and process</w:t>
      </w:r>
      <w:r w:rsidR="001D7EA9" w:rsidRPr="00F602D8">
        <w:rPr>
          <w:rFonts w:ascii="Times New Roman" w:hAnsi="Times New Roman" w:cs="Times New Roman"/>
          <w:sz w:val="24"/>
          <w:szCs w:val="24"/>
          <w:lang w:val="en-US"/>
        </w:rPr>
        <w:t xml:space="preserve">. </w:t>
      </w:r>
      <w:r w:rsidR="0093739B" w:rsidRPr="00F602D8">
        <w:rPr>
          <w:rFonts w:ascii="Times New Roman" w:hAnsi="Times New Roman" w:cs="Times New Roman"/>
          <w:sz w:val="24"/>
          <w:szCs w:val="24"/>
          <w:lang w:val="en-US"/>
        </w:rPr>
        <w:t xml:space="preserve">We argue that </w:t>
      </w:r>
      <w:r w:rsidR="004A45C6" w:rsidRPr="00F602D8">
        <w:rPr>
          <w:rFonts w:ascii="Times New Roman" w:hAnsi="Times New Roman" w:cs="Times New Roman"/>
          <w:sz w:val="24"/>
          <w:szCs w:val="24"/>
          <w:lang w:val="en-US"/>
        </w:rPr>
        <w:t>the</w:t>
      </w:r>
      <w:r w:rsidR="005C47EF" w:rsidRPr="00F602D8">
        <w:rPr>
          <w:rFonts w:ascii="Times New Roman" w:hAnsi="Times New Roman" w:cs="Times New Roman"/>
          <w:sz w:val="24"/>
          <w:szCs w:val="24"/>
          <w:lang w:val="en-US"/>
        </w:rPr>
        <w:t xml:space="preserve"> </w:t>
      </w:r>
      <w:r w:rsidR="00B161D1" w:rsidRPr="00F602D8">
        <w:rPr>
          <w:rFonts w:ascii="Times New Roman" w:hAnsi="Times New Roman" w:cs="Times New Roman"/>
          <w:sz w:val="24"/>
          <w:szCs w:val="24"/>
          <w:lang w:val="en-US"/>
        </w:rPr>
        <w:t>ease with which investors can process these accompanying passages of text</w:t>
      </w:r>
      <w:r w:rsidR="00E410C8" w:rsidRPr="00F602D8">
        <w:rPr>
          <w:rFonts w:ascii="Times New Roman" w:hAnsi="Times New Roman" w:cs="Times New Roman"/>
          <w:sz w:val="24"/>
          <w:szCs w:val="24"/>
          <w:lang w:val="en-US"/>
        </w:rPr>
        <w:t xml:space="preserve"> </w:t>
      </w:r>
      <w:r w:rsidR="0045300F" w:rsidRPr="00F602D8">
        <w:rPr>
          <w:rFonts w:ascii="Times New Roman" w:hAnsi="Times New Roman" w:cs="Times New Roman"/>
          <w:sz w:val="24"/>
          <w:szCs w:val="24"/>
          <w:lang w:val="en-US"/>
        </w:rPr>
        <w:t xml:space="preserve">may influence how they perceive the firm’s riskiness. </w:t>
      </w:r>
      <w:r w:rsidR="00B0420B" w:rsidRPr="00F602D8">
        <w:rPr>
          <w:rFonts w:ascii="Times New Roman" w:hAnsi="Times New Roman" w:cs="Times New Roman"/>
          <w:sz w:val="24"/>
          <w:szCs w:val="24"/>
          <w:lang w:val="en-US"/>
        </w:rPr>
        <w:t xml:space="preserve">This is because </w:t>
      </w:r>
      <w:r w:rsidR="00747D3C" w:rsidRPr="00F602D8">
        <w:rPr>
          <w:rFonts w:ascii="Times New Roman" w:hAnsi="Times New Roman" w:cs="Times New Roman"/>
          <w:sz w:val="24"/>
          <w:szCs w:val="24"/>
          <w:lang w:val="en-US"/>
        </w:rPr>
        <w:t>less readable</w:t>
      </w:r>
      <w:r w:rsidR="00B0420B" w:rsidRPr="00F602D8">
        <w:rPr>
          <w:rFonts w:ascii="Times New Roman" w:hAnsi="Times New Roman" w:cs="Times New Roman"/>
          <w:sz w:val="24"/>
          <w:szCs w:val="24"/>
          <w:lang w:val="en-US"/>
        </w:rPr>
        <w:t xml:space="preserve"> financial information can signal an attempt to </w:t>
      </w:r>
      <w:r w:rsidR="00BB69C2" w:rsidRPr="00F602D8">
        <w:rPr>
          <w:rFonts w:ascii="Times New Roman" w:hAnsi="Times New Roman" w:cs="Times New Roman"/>
          <w:sz w:val="24"/>
          <w:szCs w:val="24"/>
          <w:lang w:val="en-US"/>
        </w:rPr>
        <w:t>hide</w:t>
      </w:r>
      <w:r w:rsidR="00B0420B" w:rsidRPr="00F602D8">
        <w:rPr>
          <w:rFonts w:ascii="Times New Roman" w:hAnsi="Times New Roman" w:cs="Times New Roman"/>
          <w:sz w:val="24"/>
          <w:szCs w:val="24"/>
          <w:lang w:val="en-US"/>
        </w:rPr>
        <w:t xml:space="preserve"> bad news. </w:t>
      </w:r>
      <w:r w:rsidR="005D01FE" w:rsidRPr="00F602D8">
        <w:rPr>
          <w:rFonts w:ascii="Times New Roman" w:hAnsi="Times New Roman" w:cs="Times New Roman"/>
          <w:sz w:val="24"/>
          <w:szCs w:val="24"/>
          <w:lang w:val="en-US"/>
        </w:rPr>
        <w:t xml:space="preserve">Managers have </w:t>
      </w:r>
      <w:r w:rsidR="00747D3C" w:rsidRPr="00F602D8">
        <w:rPr>
          <w:rFonts w:ascii="Times New Roman" w:hAnsi="Times New Roman" w:cs="Times New Roman"/>
          <w:sz w:val="24"/>
          <w:szCs w:val="24"/>
          <w:lang w:val="en-US"/>
        </w:rPr>
        <w:t xml:space="preserve">an </w:t>
      </w:r>
      <w:r w:rsidR="005D01FE" w:rsidRPr="00F602D8">
        <w:rPr>
          <w:rFonts w:ascii="Times New Roman" w:hAnsi="Times New Roman" w:cs="Times New Roman"/>
          <w:sz w:val="24"/>
          <w:szCs w:val="24"/>
          <w:lang w:val="en-US"/>
        </w:rPr>
        <w:t>incentive to obfuscate information when firm perfor</w:t>
      </w:r>
      <w:r w:rsidR="00BB69C2" w:rsidRPr="00F602D8">
        <w:rPr>
          <w:rFonts w:ascii="Times New Roman" w:hAnsi="Times New Roman" w:cs="Times New Roman"/>
          <w:sz w:val="24"/>
          <w:szCs w:val="24"/>
          <w:lang w:val="en-US"/>
        </w:rPr>
        <w:t xml:space="preserve">mance is bad </w:t>
      </w:r>
      <w:r w:rsidR="00593934" w:rsidRPr="00F602D8">
        <w:rPr>
          <w:rFonts w:ascii="Times New Roman" w:hAnsi="Times New Roman" w:cs="Times New Roman"/>
          <w:sz w:val="24"/>
          <w:szCs w:val="24"/>
          <w:lang w:val="en-US"/>
        </w:rPr>
        <w:fldChar w:fldCharType="begin"/>
      </w:r>
      <w:r w:rsidR="00B81FEC" w:rsidRPr="00F602D8">
        <w:rPr>
          <w:rFonts w:ascii="Times New Roman" w:hAnsi="Times New Roman" w:cs="Times New Roman"/>
          <w:sz w:val="24"/>
          <w:szCs w:val="24"/>
          <w:lang w:val="en-US"/>
        </w:rPr>
        <w:instrText xml:space="preserve"> ADDIN EN.CITE &lt;EndNote&gt;&lt;Cite&gt;&lt;Author&gt;Bloomfield&lt;/Author&gt;&lt;Year&gt;2002&lt;/Year&gt;&lt;RecNum&gt;472&lt;/RecNum&gt;&lt;DisplayText&gt;(Bloomfield 2002; Bloomfield 2008)&lt;/DisplayText&gt;&lt;record&gt;&lt;rec-number&gt;472&lt;/rec-number&gt;&lt;foreign-keys&gt;&lt;key app="EN" db-id="tfffzpv05v5w5he9rwappp0lzd9t299909wf" timestamp="1527036771"&gt;472&lt;/key&gt;&lt;/foreign-keys&gt;&lt;ref-type name="Journal Article"&gt;17&lt;/ref-type&gt;&lt;contributors&gt;&lt;authors&gt;&lt;author&gt;Bloomfield, Robert J&lt;/author&gt;&lt;/authors&gt;&lt;/contributors&gt;&lt;titles&gt;&lt;title&gt;The “incomplete revelation hypothesis” and financial reporting&lt;/title&gt;&lt;secondary-title&gt;Accounting Horizons&lt;/secondary-title&gt;&lt;/titles&gt;&lt;periodical&gt;&lt;full-title&gt;Accounting Horizons&lt;/full-title&gt;&lt;/periodical&gt;&lt;pages&gt;233-243&lt;/pages&gt;&lt;volume&gt;16&lt;/volume&gt;&lt;number&gt;3&lt;/number&gt;&lt;dates&gt;&lt;year&gt;2002&lt;/year&gt;&lt;/dates&gt;&lt;isbn&gt;0888-7993&lt;/isbn&gt;&lt;urls&gt;&lt;/urls&gt;&lt;/record&gt;&lt;/Cite&gt;&lt;Cite&gt;&lt;Author&gt;Bloomfield&lt;/Author&gt;&lt;Year&gt;2008&lt;/Year&gt;&lt;RecNum&gt;540&lt;/RecNum&gt;&lt;record&gt;&lt;rec-number&gt;540&lt;/rec-number&gt;&lt;foreign-keys&gt;&lt;key app="EN" db-id="tfffzpv05v5w5he9rwappp0lzd9t299909wf" timestamp="1530051778"&gt;540&lt;/key&gt;&lt;/foreign-keys&gt;&lt;ref-type name="Journal Article"&gt;17&lt;/ref-type&gt;&lt;contributors&gt;&lt;authors&gt;&lt;author&gt;Bloomfield, Robert&lt;/author&gt;&lt;/authors&gt;&lt;/contributors&gt;&lt;titles&gt;&lt;title&gt;Discussion of “annual report readability, current earnings, and earnings persistence”&lt;/title&gt;&lt;secondary-title&gt;Journal of Accounting and Economics&lt;/secondary-title&gt;&lt;/titles&gt;&lt;periodical&gt;&lt;full-title&gt;Journal of accounting and economics&lt;/full-title&gt;&lt;/periodical&gt;&lt;pages&gt;248-252&lt;/pages&gt;&lt;volume&gt;45&lt;/volume&gt;&lt;number&gt;2-3&lt;/number&gt;&lt;dates&gt;&lt;year&gt;2008&lt;/year&gt;&lt;/dates&gt;&lt;isbn&gt;0165-4101&lt;/isbn&gt;&lt;urls&gt;&lt;/urls&gt;&lt;/record&gt;&lt;/Cite&gt;&lt;/EndNote&gt;</w:instrText>
      </w:r>
      <w:r w:rsidR="00593934" w:rsidRPr="00F602D8">
        <w:rPr>
          <w:rFonts w:ascii="Times New Roman" w:hAnsi="Times New Roman" w:cs="Times New Roman"/>
          <w:sz w:val="24"/>
          <w:szCs w:val="24"/>
          <w:lang w:val="en-US"/>
        </w:rPr>
        <w:fldChar w:fldCharType="separate"/>
      </w:r>
      <w:r w:rsidR="00B81FEC" w:rsidRPr="00F602D8">
        <w:rPr>
          <w:rFonts w:ascii="Times New Roman" w:hAnsi="Times New Roman" w:cs="Times New Roman"/>
          <w:noProof/>
          <w:sz w:val="24"/>
          <w:szCs w:val="24"/>
          <w:lang w:val="en-US"/>
        </w:rPr>
        <w:t>(Bloomfield 2002; Bloomfield 2008)</w:t>
      </w:r>
      <w:r w:rsidR="00593934" w:rsidRPr="00F602D8">
        <w:rPr>
          <w:rFonts w:ascii="Times New Roman" w:hAnsi="Times New Roman" w:cs="Times New Roman"/>
          <w:sz w:val="24"/>
          <w:szCs w:val="24"/>
          <w:lang w:val="en-US"/>
        </w:rPr>
        <w:fldChar w:fldCharType="end"/>
      </w:r>
      <w:r w:rsidR="00593934" w:rsidRPr="00F602D8">
        <w:rPr>
          <w:rFonts w:ascii="Times New Roman" w:hAnsi="Times New Roman" w:cs="Times New Roman"/>
          <w:sz w:val="24"/>
          <w:szCs w:val="24"/>
          <w:lang w:val="en-US"/>
        </w:rPr>
        <w:t xml:space="preserve"> </w:t>
      </w:r>
      <w:r w:rsidR="00BB69C2" w:rsidRPr="00F602D8">
        <w:rPr>
          <w:rFonts w:ascii="Times New Roman" w:hAnsi="Times New Roman" w:cs="Times New Roman"/>
          <w:sz w:val="24"/>
          <w:szCs w:val="24"/>
          <w:lang w:val="en-US"/>
        </w:rPr>
        <w:t>and prior</w:t>
      </w:r>
      <w:r w:rsidR="005D01FE" w:rsidRPr="00F602D8">
        <w:rPr>
          <w:rFonts w:ascii="Times New Roman" w:hAnsi="Times New Roman" w:cs="Times New Roman"/>
          <w:sz w:val="24"/>
          <w:szCs w:val="24"/>
          <w:lang w:val="en-US"/>
        </w:rPr>
        <w:t xml:space="preserve"> literature provides evi</w:t>
      </w:r>
      <w:r w:rsidR="00F913B1" w:rsidRPr="00F602D8">
        <w:rPr>
          <w:rFonts w:ascii="Times New Roman" w:hAnsi="Times New Roman" w:cs="Times New Roman"/>
          <w:sz w:val="24"/>
          <w:szCs w:val="24"/>
          <w:lang w:val="en-US"/>
        </w:rPr>
        <w:t xml:space="preserve">dence of managerial obfuscation </w:t>
      </w:r>
      <w:r w:rsidR="00F913B1" w:rsidRPr="00F602D8">
        <w:rPr>
          <w:rFonts w:ascii="Times New Roman" w:hAnsi="Times New Roman" w:cs="Times New Roman"/>
          <w:sz w:val="24"/>
          <w:szCs w:val="24"/>
          <w:lang w:val="en-US"/>
        </w:rPr>
        <w:fldChar w:fldCharType="begin"/>
      </w:r>
      <w:r w:rsidR="00F913B1" w:rsidRPr="00F602D8">
        <w:rPr>
          <w:rFonts w:ascii="Times New Roman" w:hAnsi="Times New Roman" w:cs="Times New Roman"/>
          <w:sz w:val="24"/>
          <w:szCs w:val="24"/>
          <w:lang w:val="en-US"/>
        </w:rPr>
        <w:instrText xml:space="preserve"> ADDIN EN.CITE &lt;EndNote&gt;&lt;Cite&gt;&lt;Author&gt;Lang&lt;/Author&gt;&lt;Year&gt;1993&lt;/Year&gt;&lt;RecNum&gt;474&lt;/RecNum&gt;&lt;Prefix&gt;e.g.`, &lt;/Prefix&gt;&lt;DisplayText&gt;(e.g., Lang and Lundholm 1993; Schrand and Walther 2000)&lt;/DisplayText&gt;&lt;record&gt;&lt;rec-number&gt;474&lt;/rec-number&gt;&lt;foreign-keys&gt;&lt;key app="EN" db-id="tfffzpv05v5w5he9rwappp0lzd9t299909wf" timestamp="1527041669"&gt;474&lt;/key&gt;&lt;/foreign-keys&gt;&lt;ref-type name="Journal Article"&gt;17&lt;/ref-type&gt;&lt;contributors&gt;&lt;authors&gt;&lt;author&gt;Lang, Mark&lt;/author&gt;&lt;author&gt;Lundholm, Russell&lt;/author&gt;&lt;/authors&gt;&lt;/contributors&gt;&lt;titles&gt;&lt;title&gt;Cross-sectional determinants of analyst ratings of corporate disclosures&lt;/title&gt;&lt;secondary-title&gt;Journal of accounting research&lt;/secondary-title&gt;&lt;/titles&gt;&lt;periodical&gt;&lt;full-title&gt;Journal of accounting research&lt;/full-title&gt;&lt;/periodical&gt;&lt;pages&gt;246-271&lt;/pages&gt;&lt;dates&gt;&lt;year&gt;1993&lt;/year&gt;&lt;/dates&gt;&lt;isbn&gt;0021-8456&lt;/isbn&gt;&lt;urls&gt;&lt;/urls&gt;&lt;/record&gt;&lt;/Cite&gt;&lt;Cite&gt;&lt;Author&gt;Schrand&lt;/Author&gt;&lt;Year&gt;2000&lt;/Year&gt;&lt;RecNum&gt;497&lt;/RecNum&gt;&lt;record&gt;&lt;rec-number&gt;497&lt;/rec-number&gt;&lt;foreign-keys&gt;&lt;key app="EN" db-id="tfffzpv05v5w5he9rwappp0lzd9t299909wf" timestamp="1528924718"&gt;497&lt;/key&gt;&lt;/foreign-keys&gt;&lt;ref-type name="Journal Article"&gt;17&lt;/ref-type&gt;&lt;contributors&gt;&lt;authors&gt;&lt;author&gt;Schrand, Catherine M&lt;/author&gt;&lt;author&gt;Walther, Beverly R&lt;/author&gt;&lt;/authors&gt;&lt;/contributors&gt;&lt;titles&gt;&lt;title&gt;Strategic benchmarks in earnings announcements: The selective disclosure of prior-period earnings components&lt;/title&gt;&lt;secondary-title&gt;The Accounting Review&lt;/secondary-title&gt;&lt;/titles&gt;&lt;periodical&gt;&lt;full-title&gt;The Accounting Review&lt;/full-title&gt;&lt;/periodical&gt;&lt;pages&gt;151-177&lt;/pages&gt;&lt;volume&gt;75&lt;/volume&gt;&lt;number&gt;2&lt;/number&gt;&lt;dates&gt;&lt;year&gt;2000&lt;/year&gt;&lt;/dates&gt;&lt;isbn&gt;0001-4826&lt;/isbn&gt;&lt;urls&gt;&lt;/urls&gt;&lt;/record&gt;&lt;/Cite&gt;&lt;/EndNote&gt;</w:instrText>
      </w:r>
      <w:r w:rsidR="00F913B1" w:rsidRPr="00F602D8">
        <w:rPr>
          <w:rFonts w:ascii="Times New Roman" w:hAnsi="Times New Roman" w:cs="Times New Roman"/>
          <w:sz w:val="24"/>
          <w:szCs w:val="24"/>
          <w:lang w:val="en-US"/>
        </w:rPr>
        <w:fldChar w:fldCharType="separate"/>
      </w:r>
      <w:r w:rsidR="00F913B1" w:rsidRPr="00F602D8">
        <w:rPr>
          <w:rFonts w:ascii="Times New Roman" w:hAnsi="Times New Roman" w:cs="Times New Roman"/>
          <w:noProof/>
          <w:sz w:val="24"/>
          <w:szCs w:val="24"/>
          <w:lang w:val="en-US"/>
        </w:rPr>
        <w:t>(e.g., Lang and Lundholm 1993; Schrand and Walther 2000)</w:t>
      </w:r>
      <w:r w:rsidR="00F913B1" w:rsidRPr="00F602D8">
        <w:rPr>
          <w:rFonts w:ascii="Times New Roman" w:hAnsi="Times New Roman" w:cs="Times New Roman"/>
          <w:sz w:val="24"/>
          <w:szCs w:val="24"/>
          <w:lang w:val="en-US"/>
        </w:rPr>
        <w:fldChar w:fldCharType="end"/>
      </w:r>
      <w:r w:rsidR="00F913B1" w:rsidRPr="00F602D8">
        <w:rPr>
          <w:rFonts w:ascii="Times New Roman" w:hAnsi="Times New Roman" w:cs="Times New Roman"/>
          <w:sz w:val="24"/>
          <w:szCs w:val="24"/>
          <w:lang w:val="en-US"/>
        </w:rPr>
        <w:t xml:space="preserve">. </w:t>
      </w:r>
      <w:r w:rsidR="00BB69C2" w:rsidRPr="00F602D8">
        <w:rPr>
          <w:rFonts w:ascii="Times New Roman" w:hAnsi="Times New Roman" w:cs="Times New Roman"/>
          <w:sz w:val="24"/>
          <w:szCs w:val="24"/>
          <w:lang w:val="en-US"/>
        </w:rPr>
        <w:t xml:space="preserve">To obfuscate financial statements managers may resort to linguistic complexity. </w:t>
      </w:r>
      <w:r w:rsidR="00BF625D" w:rsidRPr="00F602D8">
        <w:rPr>
          <w:rFonts w:ascii="Times New Roman" w:hAnsi="Times New Roman" w:cs="Times New Roman"/>
          <w:sz w:val="24"/>
          <w:szCs w:val="24"/>
          <w:lang w:val="en-US"/>
        </w:rPr>
        <w:fldChar w:fldCharType="begin"/>
      </w:r>
      <w:r w:rsidR="00BF625D" w:rsidRPr="00F602D8">
        <w:rPr>
          <w:rFonts w:ascii="Times New Roman" w:hAnsi="Times New Roman" w:cs="Times New Roman"/>
          <w:sz w:val="24"/>
          <w:szCs w:val="24"/>
          <w:lang w:val="en-US"/>
        </w:rPr>
        <w:instrText xml:space="preserve"> ADDIN EN.CITE &lt;EndNote&gt;&lt;Cite AuthorYear="1"&gt;&lt;Author&gt;Li&lt;/Author&gt;&lt;Year&gt;2008&lt;/Year&gt;&lt;RecNum&gt;498&lt;/RecNum&gt;&lt;DisplayText&gt;Li (2008)&lt;/DisplayText&gt;&lt;record&gt;&lt;rec-number&gt;498&lt;/rec-number&gt;&lt;foreign-keys&gt;&lt;key app="EN" db-id="tfffzpv05v5w5he9rwappp0lzd9t299909wf" timestamp="1528924884"&gt;498&lt;/key&gt;&lt;/foreign-keys&gt;&lt;ref-type name="Journal Article"&gt;17&lt;/ref-type&gt;&lt;contributors&gt;&lt;authors&gt;&lt;author&gt;Li, Feng&lt;/author&gt;&lt;/authors&gt;&lt;/contributors&gt;&lt;titles&gt;&lt;title&gt;Annual report readability, current earnings, and earnings persistence&lt;/title&gt;&lt;secondary-title&gt;Journal of Accounting and economics&lt;/secondary-title&gt;&lt;/titles&gt;&lt;periodical&gt;&lt;full-title&gt;Journal of accounting and economics&lt;/full-title&gt;&lt;/periodical&gt;&lt;pages&gt;221-247&lt;/pages&gt;&lt;volume&gt;45&lt;/volume&gt;&lt;number&gt;2-3&lt;/number&gt;&lt;dates&gt;&lt;year&gt;2008&lt;/year&gt;&lt;/dates&gt;&lt;isbn&gt;0165-4101&lt;/isbn&gt;&lt;urls&gt;&lt;/urls&gt;&lt;/record&gt;&lt;/Cite&gt;&lt;/EndNote&gt;</w:instrText>
      </w:r>
      <w:r w:rsidR="00BF625D" w:rsidRPr="00F602D8">
        <w:rPr>
          <w:rFonts w:ascii="Times New Roman" w:hAnsi="Times New Roman" w:cs="Times New Roman"/>
          <w:sz w:val="24"/>
          <w:szCs w:val="24"/>
          <w:lang w:val="en-US"/>
        </w:rPr>
        <w:fldChar w:fldCharType="separate"/>
      </w:r>
      <w:r w:rsidR="00BF625D" w:rsidRPr="00F602D8">
        <w:rPr>
          <w:rFonts w:ascii="Times New Roman" w:hAnsi="Times New Roman" w:cs="Times New Roman"/>
          <w:noProof/>
          <w:sz w:val="24"/>
          <w:szCs w:val="24"/>
          <w:lang w:val="en-US"/>
        </w:rPr>
        <w:t>Li (2008)</w:t>
      </w:r>
      <w:r w:rsidR="00BF625D" w:rsidRPr="00F602D8">
        <w:rPr>
          <w:rFonts w:ascii="Times New Roman" w:hAnsi="Times New Roman" w:cs="Times New Roman"/>
          <w:sz w:val="24"/>
          <w:szCs w:val="24"/>
          <w:lang w:val="en-US"/>
        </w:rPr>
        <w:fldChar w:fldCharType="end"/>
      </w:r>
      <w:r w:rsidR="00BF625D" w:rsidRPr="00F602D8">
        <w:rPr>
          <w:rFonts w:ascii="Times New Roman" w:hAnsi="Times New Roman" w:cs="Times New Roman"/>
          <w:sz w:val="24"/>
          <w:szCs w:val="24"/>
          <w:lang w:val="en-US"/>
        </w:rPr>
        <w:t xml:space="preserve"> and </w:t>
      </w:r>
      <w:r w:rsidR="00BF625D" w:rsidRPr="00F602D8">
        <w:rPr>
          <w:rFonts w:ascii="Times New Roman" w:hAnsi="Times New Roman" w:cs="Times New Roman"/>
          <w:sz w:val="24"/>
          <w:szCs w:val="24"/>
          <w:lang w:val="en-US"/>
        </w:rPr>
        <w:fldChar w:fldCharType="begin"/>
      </w:r>
      <w:r w:rsidR="00BF625D" w:rsidRPr="00F602D8">
        <w:rPr>
          <w:rFonts w:ascii="Times New Roman" w:hAnsi="Times New Roman" w:cs="Times New Roman"/>
          <w:sz w:val="24"/>
          <w:szCs w:val="24"/>
          <w:lang w:val="en-US"/>
        </w:rPr>
        <w:instrText xml:space="preserve"> ADDIN EN.CITE &lt;EndNote&gt;&lt;Cite AuthorYear="1"&gt;&lt;Author&gt;Lo&lt;/Author&gt;&lt;Year&gt;2017&lt;/Year&gt;&lt;RecNum&gt;499&lt;/RecNum&gt;&lt;DisplayText&gt;Lo et al. (2017)&lt;/DisplayText&gt;&lt;record&gt;&lt;rec-number&gt;499&lt;/rec-number&gt;&lt;foreign-keys&gt;&lt;key app="EN" db-id="tfffzpv05v5w5he9rwappp0lzd9t299909wf" timestamp="1528924910"&gt;499&lt;/key&gt;&lt;/foreign-keys&gt;&lt;ref-type name="Journal Article"&gt;17&lt;/ref-type&gt;&lt;contributors&gt;&lt;authors&gt;&lt;author&gt;Lo, Kin&lt;/author&gt;&lt;author&gt;Ramos, Felipe&lt;/author&gt;&lt;author&gt;Rogo, Rafael&lt;/author&gt;&lt;/authors&gt;&lt;/contributors&gt;&lt;titles&gt;&lt;title&gt;Earnings management and annual report readability&lt;/title&gt;&lt;secondary-title&gt;Journal of Accounting and Economics&lt;/secondary-title&gt;&lt;/titles&gt;&lt;periodical&gt;&lt;full-title&gt;Journal of accounting and economics&lt;/full-title&gt;&lt;/periodical&gt;&lt;pages&gt;1-25&lt;/pages&gt;&lt;volume&gt;63&lt;/volume&gt;&lt;number&gt;1&lt;/number&gt;&lt;dates&gt;&lt;year&gt;2017&lt;/year&gt;&lt;/dates&gt;&lt;isbn&gt;0165-4101&lt;/isbn&gt;&lt;urls&gt;&lt;/urls&gt;&lt;/record&gt;&lt;/Cite&gt;&lt;/EndNote&gt;</w:instrText>
      </w:r>
      <w:r w:rsidR="00BF625D" w:rsidRPr="00F602D8">
        <w:rPr>
          <w:rFonts w:ascii="Times New Roman" w:hAnsi="Times New Roman" w:cs="Times New Roman"/>
          <w:sz w:val="24"/>
          <w:szCs w:val="24"/>
          <w:lang w:val="en-US"/>
        </w:rPr>
        <w:fldChar w:fldCharType="separate"/>
      </w:r>
      <w:r w:rsidR="00BF625D" w:rsidRPr="00F602D8">
        <w:rPr>
          <w:rFonts w:ascii="Times New Roman" w:hAnsi="Times New Roman" w:cs="Times New Roman"/>
          <w:noProof/>
          <w:sz w:val="24"/>
          <w:szCs w:val="24"/>
          <w:lang w:val="en-US"/>
        </w:rPr>
        <w:t>Lo et al. (2017)</w:t>
      </w:r>
      <w:r w:rsidR="00BF625D" w:rsidRPr="00F602D8">
        <w:rPr>
          <w:rFonts w:ascii="Times New Roman" w:hAnsi="Times New Roman" w:cs="Times New Roman"/>
          <w:sz w:val="24"/>
          <w:szCs w:val="24"/>
          <w:lang w:val="en-US"/>
        </w:rPr>
        <w:fldChar w:fldCharType="end"/>
      </w:r>
      <w:r w:rsidR="00BF625D" w:rsidRPr="00F602D8">
        <w:rPr>
          <w:rFonts w:ascii="Times New Roman" w:hAnsi="Times New Roman" w:cs="Times New Roman"/>
          <w:sz w:val="24"/>
          <w:szCs w:val="24"/>
          <w:lang w:val="en-US"/>
        </w:rPr>
        <w:t xml:space="preserve"> </w:t>
      </w:r>
      <w:r w:rsidR="00C3711C" w:rsidRPr="00F602D8">
        <w:rPr>
          <w:rFonts w:ascii="Times New Roman" w:hAnsi="Times New Roman" w:cs="Times New Roman"/>
          <w:sz w:val="24"/>
          <w:szCs w:val="24"/>
          <w:lang w:val="en-US"/>
        </w:rPr>
        <w:t xml:space="preserve">show that </w:t>
      </w:r>
      <w:r w:rsidR="0060017A">
        <w:rPr>
          <w:rFonts w:ascii="Times New Roman" w:hAnsi="Times New Roman" w:cs="Times New Roman"/>
          <w:sz w:val="24"/>
          <w:szCs w:val="24"/>
          <w:lang w:val="en-US"/>
        </w:rPr>
        <w:t xml:space="preserve">firms </w:t>
      </w:r>
      <w:r w:rsidR="0060017A" w:rsidRPr="00F602D8">
        <w:rPr>
          <w:rFonts w:ascii="Times New Roman" w:hAnsi="Times New Roman" w:cs="Times New Roman"/>
          <w:sz w:val="24"/>
          <w:szCs w:val="24"/>
          <w:lang w:val="en-US"/>
        </w:rPr>
        <w:t>issue less readable reports</w:t>
      </w:r>
      <w:r w:rsidR="0060017A" w:rsidRPr="00F602D8" w:rsidDel="0060017A">
        <w:rPr>
          <w:rFonts w:ascii="Times New Roman" w:hAnsi="Times New Roman" w:cs="Times New Roman"/>
          <w:sz w:val="24"/>
          <w:szCs w:val="24"/>
          <w:lang w:val="en-US"/>
        </w:rPr>
        <w:t xml:space="preserve"> </w:t>
      </w:r>
      <w:r w:rsidR="0060017A">
        <w:rPr>
          <w:rFonts w:ascii="Times New Roman" w:hAnsi="Times New Roman" w:cs="Times New Roman"/>
          <w:sz w:val="24"/>
          <w:szCs w:val="24"/>
          <w:lang w:val="en-US"/>
        </w:rPr>
        <w:t xml:space="preserve">if they are </w:t>
      </w:r>
      <w:r w:rsidR="00C3711C" w:rsidRPr="00F602D8">
        <w:rPr>
          <w:rFonts w:ascii="Times New Roman" w:hAnsi="Times New Roman" w:cs="Times New Roman"/>
          <w:sz w:val="24"/>
          <w:szCs w:val="24"/>
          <w:lang w:val="en-US"/>
        </w:rPr>
        <w:t>performing</w:t>
      </w:r>
      <w:r w:rsidR="0060017A">
        <w:rPr>
          <w:rFonts w:ascii="Times New Roman" w:hAnsi="Times New Roman" w:cs="Times New Roman"/>
          <w:sz w:val="24"/>
          <w:szCs w:val="24"/>
          <w:lang w:val="en-US"/>
        </w:rPr>
        <w:t xml:space="preserve"> </w:t>
      </w:r>
      <w:r w:rsidR="0060017A" w:rsidRPr="00F602D8">
        <w:rPr>
          <w:rFonts w:ascii="Times New Roman" w:hAnsi="Times New Roman" w:cs="Times New Roman"/>
          <w:sz w:val="24"/>
          <w:szCs w:val="24"/>
          <w:lang w:val="en-US"/>
        </w:rPr>
        <w:t>poorly</w:t>
      </w:r>
      <w:r w:rsidR="00C3711C" w:rsidRPr="00F602D8">
        <w:rPr>
          <w:rFonts w:ascii="Times New Roman" w:hAnsi="Times New Roman" w:cs="Times New Roman"/>
          <w:sz w:val="24"/>
          <w:szCs w:val="24"/>
          <w:lang w:val="en-US"/>
        </w:rPr>
        <w:t xml:space="preserve"> </w:t>
      </w:r>
      <w:r w:rsidR="0060017A">
        <w:rPr>
          <w:rFonts w:ascii="Times New Roman" w:hAnsi="Times New Roman" w:cs="Times New Roman"/>
          <w:sz w:val="24"/>
          <w:szCs w:val="24"/>
          <w:lang w:val="en-US"/>
        </w:rPr>
        <w:t xml:space="preserve">or are </w:t>
      </w:r>
      <w:r w:rsidR="00C3711C" w:rsidRPr="00F602D8">
        <w:rPr>
          <w:rFonts w:ascii="Times New Roman" w:hAnsi="Times New Roman" w:cs="Times New Roman"/>
          <w:sz w:val="24"/>
          <w:szCs w:val="24"/>
          <w:lang w:val="en-US"/>
        </w:rPr>
        <w:t xml:space="preserve"> </w:t>
      </w:r>
      <w:r w:rsidR="00095971" w:rsidRPr="00F602D8">
        <w:rPr>
          <w:rFonts w:ascii="Times New Roman" w:hAnsi="Times New Roman" w:cs="Times New Roman"/>
          <w:sz w:val="24"/>
          <w:szCs w:val="24"/>
          <w:lang w:val="en-US"/>
        </w:rPr>
        <w:t>likely to</w:t>
      </w:r>
      <w:r w:rsidR="00C3711C" w:rsidRPr="00F602D8">
        <w:rPr>
          <w:rFonts w:ascii="Times New Roman" w:hAnsi="Times New Roman" w:cs="Times New Roman"/>
          <w:sz w:val="24"/>
          <w:szCs w:val="24"/>
          <w:lang w:val="en-US"/>
        </w:rPr>
        <w:t xml:space="preserve"> have managed earnings to beat the prior year’s earnings.</w:t>
      </w:r>
      <w:r w:rsidR="004D2B26" w:rsidRPr="00F602D8">
        <w:rPr>
          <w:rFonts w:ascii="Times New Roman" w:hAnsi="Times New Roman" w:cs="Times New Roman"/>
          <w:sz w:val="24"/>
          <w:szCs w:val="24"/>
          <w:lang w:val="en-US"/>
        </w:rPr>
        <w:t xml:space="preserve"> </w:t>
      </w:r>
      <w:r w:rsidR="00945ACE" w:rsidRPr="00F602D8">
        <w:rPr>
          <w:rFonts w:ascii="Times New Roman" w:hAnsi="Times New Roman" w:cs="Times New Roman"/>
          <w:sz w:val="24"/>
          <w:szCs w:val="24"/>
          <w:lang w:val="en-US"/>
        </w:rPr>
        <w:t>Investors should collectively</w:t>
      </w:r>
      <w:r w:rsidR="001342C0" w:rsidRPr="00F602D8">
        <w:rPr>
          <w:rFonts w:ascii="Times New Roman" w:hAnsi="Times New Roman" w:cs="Times New Roman"/>
          <w:sz w:val="24"/>
          <w:szCs w:val="24"/>
          <w:lang w:val="en-US"/>
        </w:rPr>
        <w:t xml:space="preserve"> be able to link a decrease in the readability of financial information to an attempt to obfuscate bad </w:t>
      </w:r>
      <w:r w:rsidR="001342C0" w:rsidRPr="00F602D8">
        <w:rPr>
          <w:rFonts w:ascii="Times New Roman" w:hAnsi="Times New Roman" w:cs="Times New Roman"/>
          <w:sz w:val="24"/>
          <w:szCs w:val="24"/>
          <w:lang w:val="en-US"/>
        </w:rPr>
        <w:lastRenderedPageBreak/>
        <w:t>news.</w:t>
      </w:r>
      <w:r w:rsidR="00BB3DE6" w:rsidRPr="00F602D8">
        <w:rPr>
          <w:rFonts w:ascii="Times New Roman" w:hAnsi="Times New Roman" w:cs="Times New Roman"/>
          <w:sz w:val="24"/>
          <w:szCs w:val="24"/>
          <w:lang w:val="en-US"/>
        </w:rPr>
        <w:t xml:space="preserve"> </w:t>
      </w:r>
      <w:r w:rsidR="00BF625D" w:rsidRPr="00F602D8">
        <w:rPr>
          <w:rFonts w:ascii="Times New Roman" w:hAnsi="Times New Roman" w:cs="Times New Roman"/>
          <w:sz w:val="24"/>
          <w:szCs w:val="24"/>
          <w:lang w:val="en-US"/>
        </w:rPr>
        <w:fldChar w:fldCharType="begin"/>
      </w:r>
      <w:r w:rsidR="00BF625D" w:rsidRPr="00F602D8">
        <w:rPr>
          <w:rFonts w:ascii="Times New Roman" w:hAnsi="Times New Roman" w:cs="Times New Roman"/>
          <w:sz w:val="24"/>
          <w:szCs w:val="24"/>
          <w:lang w:val="en-US"/>
        </w:rPr>
        <w:instrText xml:space="preserve"> ADDIN EN.CITE &lt;EndNote&gt;&lt;Cite AuthorYear="1"&gt;&lt;Author&gt;Rennekamp&lt;/Author&gt;&lt;Year&gt;2012&lt;/Year&gt;&lt;RecNum&gt;500&lt;/RecNum&gt;&lt;DisplayText&gt;Rennekamp (2012)&lt;/DisplayText&gt;&lt;record&gt;&lt;rec-number&gt;500&lt;/rec-number&gt;&lt;foreign-keys&gt;&lt;key app="EN" db-id="tfffzpv05v5w5he9rwappp0lzd9t299909wf" timestamp="1528924995"&gt;500&lt;/key&gt;&lt;/foreign-keys&gt;&lt;ref-type name="Journal Article"&gt;17&lt;/ref-type&gt;&lt;contributors&gt;&lt;authors&gt;&lt;author&gt;Rennekamp, Kristina&lt;/author&gt;&lt;/authors&gt;&lt;/contributors&gt;&lt;titles&gt;&lt;title&gt;Processing fluency and investors’ reactions to disclosure readability&lt;/title&gt;&lt;secondary-title&gt;Journal of Accounting Research&lt;/secondary-title&gt;&lt;/titles&gt;&lt;periodical&gt;&lt;full-title&gt;Journal of accounting research&lt;/full-title&gt;&lt;/periodical&gt;&lt;pages&gt;1319-1354&lt;/pages&gt;&lt;volume&gt;50&lt;/volume&gt;&lt;number&gt;5&lt;/number&gt;&lt;dates&gt;&lt;year&gt;2012&lt;/year&gt;&lt;/dates&gt;&lt;isbn&gt;1475-679X&lt;/isbn&gt;&lt;urls&gt;&lt;/urls&gt;&lt;/record&gt;&lt;/Cite&gt;&lt;/EndNote&gt;</w:instrText>
      </w:r>
      <w:r w:rsidR="00BF625D" w:rsidRPr="00F602D8">
        <w:rPr>
          <w:rFonts w:ascii="Times New Roman" w:hAnsi="Times New Roman" w:cs="Times New Roman"/>
          <w:sz w:val="24"/>
          <w:szCs w:val="24"/>
          <w:lang w:val="en-US"/>
        </w:rPr>
        <w:fldChar w:fldCharType="separate"/>
      </w:r>
      <w:r w:rsidR="00BF625D" w:rsidRPr="00F602D8">
        <w:rPr>
          <w:rFonts w:ascii="Times New Roman" w:hAnsi="Times New Roman" w:cs="Times New Roman"/>
          <w:noProof/>
          <w:sz w:val="24"/>
          <w:szCs w:val="24"/>
          <w:lang w:val="en-US"/>
        </w:rPr>
        <w:t>Rennekamp (2012)</w:t>
      </w:r>
      <w:r w:rsidR="00BF625D" w:rsidRPr="00F602D8">
        <w:rPr>
          <w:rFonts w:ascii="Times New Roman" w:hAnsi="Times New Roman" w:cs="Times New Roman"/>
          <w:sz w:val="24"/>
          <w:szCs w:val="24"/>
          <w:lang w:val="en-US"/>
        </w:rPr>
        <w:fldChar w:fldCharType="end"/>
      </w:r>
      <w:r w:rsidR="00BF625D" w:rsidRPr="00F602D8">
        <w:rPr>
          <w:rFonts w:ascii="Times New Roman" w:hAnsi="Times New Roman" w:cs="Times New Roman"/>
          <w:sz w:val="24"/>
          <w:szCs w:val="24"/>
          <w:lang w:val="en-US"/>
        </w:rPr>
        <w:t xml:space="preserve">, </w:t>
      </w:r>
      <w:r w:rsidR="0006397B" w:rsidRPr="00F602D8">
        <w:rPr>
          <w:rFonts w:ascii="Times New Roman" w:hAnsi="Times New Roman" w:cs="Times New Roman"/>
          <w:sz w:val="24"/>
          <w:szCs w:val="24"/>
          <w:lang w:val="en-US"/>
        </w:rPr>
        <w:t xml:space="preserve">using an experiment, finds that investors predict that managers will provide less readable disclosures when news is bad </w:t>
      </w:r>
      <w:r w:rsidR="00517CA6">
        <w:rPr>
          <w:rFonts w:ascii="Times New Roman" w:hAnsi="Times New Roman" w:cs="Times New Roman"/>
          <w:sz w:val="24"/>
          <w:szCs w:val="24"/>
          <w:lang w:val="en-US"/>
        </w:rPr>
        <w:t xml:space="preserve">rather </w:t>
      </w:r>
      <w:r w:rsidR="0006397B" w:rsidRPr="00F602D8">
        <w:rPr>
          <w:rFonts w:ascii="Times New Roman" w:hAnsi="Times New Roman" w:cs="Times New Roman"/>
          <w:sz w:val="24"/>
          <w:szCs w:val="24"/>
          <w:lang w:val="en-US"/>
        </w:rPr>
        <w:t xml:space="preserve">than when news is good. As a result, we </w:t>
      </w:r>
      <w:r w:rsidR="00DC7AA3" w:rsidRPr="00F602D8">
        <w:rPr>
          <w:rFonts w:ascii="Times New Roman" w:hAnsi="Times New Roman" w:cs="Times New Roman"/>
          <w:sz w:val="24"/>
          <w:szCs w:val="24"/>
          <w:lang w:val="en-US"/>
        </w:rPr>
        <w:t>expect</w:t>
      </w:r>
      <w:r w:rsidR="00FC2E58" w:rsidRPr="00F602D8">
        <w:rPr>
          <w:rFonts w:ascii="Times New Roman" w:hAnsi="Times New Roman" w:cs="Times New Roman"/>
          <w:sz w:val="24"/>
          <w:szCs w:val="24"/>
          <w:lang w:val="en-US"/>
        </w:rPr>
        <w:t xml:space="preserve"> </w:t>
      </w:r>
      <w:r w:rsidR="00BC2F96" w:rsidRPr="00F602D8">
        <w:rPr>
          <w:rFonts w:ascii="Times New Roman" w:hAnsi="Times New Roman" w:cs="Times New Roman"/>
          <w:sz w:val="24"/>
          <w:szCs w:val="24"/>
          <w:lang w:val="en-US"/>
        </w:rPr>
        <w:t>investors to revise</w:t>
      </w:r>
      <w:r w:rsidR="00553ED7" w:rsidRPr="00F602D8">
        <w:rPr>
          <w:rFonts w:ascii="Times New Roman" w:hAnsi="Times New Roman" w:cs="Times New Roman"/>
          <w:sz w:val="24"/>
          <w:szCs w:val="24"/>
          <w:lang w:val="en-US"/>
        </w:rPr>
        <w:t xml:space="preserve"> their risk perception</w:t>
      </w:r>
      <w:r w:rsidR="004D2961" w:rsidRPr="00F602D8">
        <w:rPr>
          <w:rFonts w:ascii="Times New Roman" w:hAnsi="Times New Roman" w:cs="Times New Roman"/>
          <w:sz w:val="24"/>
          <w:szCs w:val="24"/>
          <w:lang w:val="en-US"/>
        </w:rPr>
        <w:t xml:space="preserve"> when they observe </w:t>
      </w:r>
      <w:r w:rsidR="00747D3C" w:rsidRPr="00F602D8">
        <w:rPr>
          <w:rFonts w:ascii="Times New Roman" w:hAnsi="Times New Roman" w:cs="Times New Roman"/>
          <w:sz w:val="24"/>
          <w:szCs w:val="24"/>
          <w:lang w:val="en-US"/>
        </w:rPr>
        <w:t>less</w:t>
      </w:r>
      <w:r w:rsidR="004D2961" w:rsidRPr="00F602D8">
        <w:rPr>
          <w:rFonts w:ascii="Times New Roman" w:hAnsi="Times New Roman" w:cs="Times New Roman"/>
          <w:sz w:val="24"/>
          <w:szCs w:val="24"/>
          <w:lang w:val="en-US"/>
        </w:rPr>
        <w:t xml:space="preserve"> readabl</w:t>
      </w:r>
      <w:r w:rsidR="00747D3C" w:rsidRPr="00F602D8">
        <w:rPr>
          <w:rFonts w:ascii="Times New Roman" w:hAnsi="Times New Roman" w:cs="Times New Roman"/>
          <w:sz w:val="24"/>
          <w:szCs w:val="24"/>
          <w:lang w:val="en-US"/>
        </w:rPr>
        <w:t>e</w:t>
      </w:r>
      <w:r w:rsidR="004D2961" w:rsidRPr="00F602D8">
        <w:rPr>
          <w:rFonts w:ascii="Times New Roman" w:hAnsi="Times New Roman" w:cs="Times New Roman"/>
          <w:sz w:val="24"/>
          <w:szCs w:val="24"/>
          <w:lang w:val="en-US"/>
        </w:rPr>
        <w:t xml:space="preserve"> firm information</w:t>
      </w:r>
      <w:r w:rsidR="00A726A1" w:rsidRPr="00F602D8">
        <w:rPr>
          <w:rFonts w:ascii="Times New Roman" w:hAnsi="Times New Roman" w:cs="Times New Roman"/>
          <w:sz w:val="24"/>
          <w:szCs w:val="24"/>
          <w:lang w:val="en-US"/>
        </w:rPr>
        <w:t xml:space="preserve"> and thus</w:t>
      </w:r>
      <w:r w:rsidR="00747D3C" w:rsidRPr="00F602D8">
        <w:rPr>
          <w:rFonts w:ascii="Times New Roman" w:hAnsi="Times New Roman" w:cs="Times New Roman"/>
          <w:sz w:val="24"/>
          <w:szCs w:val="24"/>
          <w:lang w:val="en-US"/>
        </w:rPr>
        <w:t>,</w:t>
      </w:r>
      <w:r w:rsidR="0006397B" w:rsidRPr="00F602D8">
        <w:rPr>
          <w:rFonts w:ascii="Times New Roman" w:hAnsi="Times New Roman" w:cs="Times New Roman"/>
          <w:sz w:val="24"/>
          <w:szCs w:val="24"/>
          <w:lang w:val="en-US"/>
        </w:rPr>
        <w:t xml:space="preserve"> </w:t>
      </w:r>
      <w:r w:rsidR="00553ED7" w:rsidRPr="00F602D8">
        <w:rPr>
          <w:rFonts w:ascii="Times New Roman" w:hAnsi="Times New Roman" w:cs="Times New Roman"/>
          <w:sz w:val="24"/>
          <w:szCs w:val="24"/>
          <w:lang w:val="en-US"/>
        </w:rPr>
        <w:t>charge a higher cost of equity</w:t>
      </w:r>
      <w:r w:rsidR="00B9704E" w:rsidRPr="00F602D8">
        <w:rPr>
          <w:rFonts w:ascii="Times New Roman" w:hAnsi="Times New Roman" w:cs="Times New Roman"/>
          <w:sz w:val="24"/>
          <w:szCs w:val="24"/>
          <w:lang w:val="en-US"/>
        </w:rPr>
        <w:t xml:space="preserve">. More formally, our core hypothesis is that </w:t>
      </w:r>
      <w:r w:rsidR="00747D3C" w:rsidRPr="00F602D8">
        <w:rPr>
          <w:rFonts w:ascii="Times New Roman" w:hAnsi="Times New Roman" w:cs="Times New Roman"/>
          <w:sz w:val="24"/>
          <w:szCs w:val="24"/>
          <w:lang w:val="en-US"/>
        </w:rPr>
        <w:t>lower</w:t>
      </w:r>
      <w:r w:rsidR="00B9704E" w:rsidRPr="00F602D8">
        <w:rPr>
          <w:rFonts w:ascii="Times New Roman" w:hAnsi="Times New Roman" w:cs="Times New Roman"/>
          <w:sz w:val="24"/>
          <w:szCs w:val="24"/>
          <w:lang w:val="en-US"/>
        </w:rPr>
        <w:t xml:space="preserve"> </w:t>
      </w:r>
      <w:r w:rsidR="00DA0B0F" w:rsidRPr="00F602D8">
        <w:rPr>
          <w:rFonts w:ascii="Times New Roman" w:hAnsi="Times New Roman" w:cs="Times New Roman"/>
          <w:sz w:val="24"/>
          <w:szCs w:val="24"/>
          <w:lang w:val="en-US"/>
        </w:rPr>
        <w:t>annual report</w:t>
      </w:r>
      <w:r w:rsidR="00B9704E" w:rsidRPr="00F602D8">
        <w:rPr>
          <w:rFonts w:ascii="Times New Roman" w:hAnsi="Times New Roman" w:cs="Times New Roman"/>
          <w:sz w:val="24"/>
          <w:szCs w:val="24"/>
          <w:lang w:val="en-US"/>
        </w:rPr>
        <w:t xml:space="preserve"> readability </w:t>
      </w:r>
      <w:r w:rsidR="00DA0B0F" w:rsidRPr="00F602D8">
        <w:rPr>
          <w:rFonts w:ascii="Times New Roman" w:hAnsi="Times New Roman" w:cs="Times New Roman"/>
          <w:sz w:val="24"/>
          <w:szCs w:val="24"/>
          <w:lang w:val="en-US"/>
        </w:rPr>
        <w:t>is</w:t>
      </w:r>
      <w:r w:rsidR="00B9704E" w:rsidRPr="00F602D8">
        <w:rPr>
          <w:rFonts w:ascii="Times New Roman" w:hAnsi="Times New Roman" w:cs="Times New Roman"/>
          <w:sz w:val="24"/>
          <w:szCs w:val="24"/>
          <w:lang w:val="en-US"/>
        </w:rPr>
        <w:t xml:space="preserve"> </w:t>
      </w:r>
      <w:r w:rsidR="00FB4085" w:rsidRPr="00F602D8">
        <w:rPr>
          <w:rFonts w:ascii="Times New Roman" w:hAnsi="Times New Roman" w:cs="Times New Roman"/>
          <w:sz w:val="24"/>
          <w:szCs w:val="24"/>
          <w:lang w:val="en-US"/>
        </w:rPr>
        <w:t>associated</w:t>
      </w:r>
      <w:r w:rsidR="00B9704E" w:rsidRPr="00F602D8">
        <w:rPr>
          <w:rFonts w:ascii="Times New Roman" w:hAnsi="Times New Roman" w:cs="Times New Roman"/>
          <w:sz w:val="24"/>
          <w:szCs w:val="24"/>
          <w:lang w:val="en-US"/>
        </w:rPr>
        <w:t xml:space="preserve"> </w:t>
      </w:r>
      <w:r w:rsidR="00FB4085" w:rsidRPr="00F602D8">
        <w:rPr>
          <w:rFonts w:ascii="Times New Roman" w:hAnsi="Times New Roman" w:cs="Times New Roman"/>
          <w:sz w:val="24"/>
          <w:szCs w:val="24"/>
          <w:lang w:val="en-US"/>
        </w:rPr>
        <w:t>with</w:t>
      </w:r>
      <w:r w:rsidR="00B9704E" w:rsidRPr="00F602D8">
        <w:rPr>
          <w:rFonts w:ascii="Times New Roman" w:hAnsi="Times New Roman" w:cs="Times New Roman"/>
          <w:sz w:val="24"/>
          <w:szCs w:val="24"/>
          <w:lang w:val="en-US"/>
        </w:rPr>
        <w:t xml:space="preserve"> </w:t>
      </w:r>
      <w:r w:rsidR="00747D3C" w:rsidRPr="00F602D8">
        <w:rPr>
          <w:rFonts w:ascii="Times New Roman" w:hAnsi="Times New Roman" w:cs="Times New Roman"/>
          <w:sz w:val="24"/>
          <w:szCs w:val="24"/>
          <w:lang w:val="en-US"/>
        </w:rPr>
        <w:t>higher</w:t>
      </w:r>
      <w:r w:rsidR="00B9704E" w:rsidRPr="00F602D8">
        <w:rPr>
          <w:rFonts w:ascii="Times New Roman" w:hAnsi="Times New Roman" w:cs="Times New Roman"/>
          <w:sz w:val="24"/>
          <w:szCs w:val="24"/>
          <w:lang w:val="en-US"/>
        </w:rPr>
        <w:t xml:space="preserve"> firm cost of equity</w:t>
      </w:r>
      <w:r w:rsidR="00517CA6">
        <w:rPr>
          <w:rFonts w:ascii="Times New Roman" w:hAnsi="Times New Roman" w:cs="Times New Roman"/>
          <w:sz w:val="24"/>
          <w:szCs w:val="24"/>
          <w:lang w:val="en-US"/>
        </w:rPr>
        <w:t xml:space="preserve"> capital</w:t>
      </w:r>
      <w:r w:rsidR="00A726A1" w:rsidRPr="00F602D8">
        <w:rPr>
          <w:rFonts w:ascii="Times New Roman" w:hAnsi="Times New Roman" w:cs="Times New Roman"/>
          <w:sz w:val="24"/>
          <w:szCs w:val="24"/>
          <w:lang w:val="en-US"/>
        </w:rPr>
        <w:t>.</w:t>
      </w:r>
    </w:p>
    <w:p w14:paraId="2B28F452" w14:textId="2176CA10" w:rsidR="006D6371" w:rsidRPr="00F602D8" w:rsidRDefault="00320941" w:rsidP="00596A60">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To measure readability, we build on r</w:t>
      </w:r>
      <w:r w:rsidR="00EA43EE" w:rsidRPr="00F602D8">
        <w:rPr>
          <w:rFonts w:ascii="Times New Roman" w:hAnsi="Times New Roman" w:cs="Times New Roman"/>
          <w:sz w:val="24"/>
          <w:szCs w:val="24"/>
          <w:lang w:val="en-US"/>
        </w:rPr>
        <w:t>ecent work</w:t>
      </w:r>
      <w:r w:rsidRPr="00F602D8">
        <w:rPr>
          <w:rFonts w:ascii="Times New Roman" w:hAnsi="Times New Roman" w:cs="Times New Roman"/>
          <w:sz w:val="24"/>
          <w:szCs w:val="24"/>
          <w:lang w:val="en-US"/>
        </w:rPr>
        <w:t>s</w:t>
      </w:r>
      <w:r w:rsidR="00EA43EE" w:rsidRPr="00F602D8">
        <w:rPr>
          <w:rFonts w:ascii="Times New Roman" w:hAnsi="Times New Roman" w:cs="Times New Roman"/>
          <w:sz w:val="24"/>
          <w:szCs w:val="24"/>
          <w:lang w:val="en-US"/>
        </w:rPr>
        <w:t xml:space="preserve"> </w:t>
      </w:r>
      <w:r w:rsidR="007D03EC" w:rsidRPr="00F602D8">
        <w:rPr>
          <w:rFonts w:ascii="Times New Roman" w:hAnsi="Times New Roman" w:cs="Times New Roman"/>
          <w:sz w:val="24"/>
          <w:szCs w:val="24"/>
          <w:lang w:val="en-US"/>
        </w:rPr>
        <w:t>studying</w:t>
      </w:r>
      <w:r w:rsidR="00EA43EE" w:rsidRPr="00F602D8">
        <w:rPr>
          <w:rFonts w:ascii="Times New Roman" w:hAnsi="Times New Roman" w:cs="Times New Roman"/>
          <w:sz w:val="24"/>
          <w:szCs w:val="24"/>
          <w:lang w:val="en-US"/>
        </w:rPr>
        <w:t xml:space="preserve"> the ease with which the text in corporate disclosure documents can be processed </w:t>
      </w:r>
      <w:r w:rsidR="00241BFE" w:rsidRPr="00F602D8">
        <w:rPr>
          <w:rFonts w:ascii="Times New Roman" w:hAnsi="Times New Roman" w:cs="Times New Roman"/>
          <w:sz w:val="24"/>
          <w:szCs w:val="24"/>
          <w:lang w:val="en-US"/>
        </w:rPr>
        <w:fldChar w:fldCharType="begin">
          <w:fldData xml:space="preserve">PEVuZE5vdGU+PENpdGU+PEF1dGhvcj5NaWxsZXI8L0F1dGhvcj48WWVhcj4yMDEwPC9ZZWFyPjxS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</w:fldData>
        </w:fldChar>
      </w:r>
      <w:r w:rsidR="00241BFE" w:rsidRPr="00F602D8">
        <w:rPr>
          <w:rFonts w:ascii="Times New Roman" w:hAnsi="Times New Roman" w:cs="Times New Roman"/>
          <w:sz w:val="24"/>
          <w:szCs w:val="24"/>
          <w:lang w:val="en-US"/>
        </w:rPr>
        <w:instrText xml:space="preserve"> ADDIN EN.CITE </w:instrText>
      </w:r>
      <w:r w:rsidR="00241BFE" w:rsidRPr="00F602D8">
        <w:rPr>
          <w:rFonts w:ascii="Times New Roman" w:hAnsi="Times New Roman" w:cs="Times New Roman"/>
          <w:sz w:val="24"/>
          <w:szCs w:val="24"/>
          <w:lang w:val="en-US"/>
        </w:rPr>
        <w:fldChar w:fldCharType="begin">
          <w:fldData xml:space="preserve">PEVuZE5vdGU+PENpdGU+PEF1dGhvcj5NaWxsZXI8L0F1dGhvcj48WWVhcj4yMDEwPC9ZZWFyPjxS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</w:fldData>
        </w:fldChar>
      </w:r>
      <w:r w:rsidR="00241BFE" w:rsidRPr="00F602D8">
        <w:rPr>
          <w:rFonts w:ascii="Times New Roman" w:hAnsi="Times New Roman" w:cs="Times New Roman"/>
          <w:sz w:val="24"/>
          <w:szCs w:val="24"/>
          <w:lang w:val="en-US"/>
        </w:rPr>
        <w:instrText xml:space="preserve"> ADDIN EN.CITE.DATA </w:instrText>
      </w:r>
      <w:r w:rsidR="00241BFE" w:rsidRPr="00F602D8">
        <w:rPr>
          <w:rFonts w:ascii="Times New Roman" w:hAnsi="Times New Roman" w:cs="Times New Roman"/>
          <w:sz w:val="24"/>
          <w:szCs w:val="24"/>
          <w:lang w:val="en-US"/>
        </w:rPr>
      </w:r>
      <w:r w:rsidR="00241BFE" w:rsidRPr="00F602D8">
        <w:rPr>
          <w:rFonts w:ascii="Times New Roman" w:hAnsi="Times New Roman" w:cs="Times New Roman"/>
          <w:sz w:val="24"/>
          <w:szCs w:val="24"/>
          <w:lang w:val="en-US"/>
        </w:rPr>
        <w:fldChar w:fldCharType="end"/>
      </w:r>
      <w:r w:rsidR="00241BFE" w:rsidRPr="00F602D8">
        <w:rPr>
          <w:rFonts w:ascii="Times New Roman" w:hAnsi="Times New Roman" w:cs="Times New Roman"/>
          <w:sz w:val="24"/>
          <w:szCs w:val="24"/>
          <w:lang w:val="en-US"/>
        </w:rPr>
      </w:r>
      <w:r w:rsidR="00241BFE" w:rsidRPr="00F602D8">
        <w:rPr>
          <w:rFonts w:ascii="Times New Roman" w:hAnsi="Times New Roman" w:cs="Times New Roman"/>
          <w:sz w:val="24"/>
          <w:szCs w:val="24"/>
          <w:lang w:val="en-US"/>
        </w:rPr>
        <w:fldChar w:fldCharType="separate"/>
      </w:r>
      <w:r w:rsidR="00241BFE" w:rsidRPr="00F602D8">
        <w:rPr>
          <w:rFonts w:ascii="Times New Roman" w:hAnsi="Times New Roman" w:cs="Times New Roman"/>
          <w:noProof/>
          <w:sz w:val="24"/>
          <w:szCs w:val="24"/>
          <w:lang w:val="en-US"/>
        </w:rPr>
        <w:t>(e.g., Miller 2010; Lehavy et al. 2011; Lawrence 2013; Loughran and McDonald 2014)</w:t>
      </w:r>
      <w:r w:rsidR="00241BFE" w:rsidRPr="00F602D8">
        <w:rPr>
          <w:rFonts w:ascii="Times New Roman" w:hAnsi="Times New Roman" w:cs="Times New Roman"/>
          <w:sz w:val="24"/>
          <w:szCs w:val="24"/>
          <w:lang w:val="en-US"/>
        </w:rPr>
        <w:fldChar w:fldCharType="end"/>
      </w:r>
      <w:r w:rsidR="00494346" w:rsidRPr="00F602D8">
        <w:rPr>
          <w:rStyle w:val="FootnoteReference"/>
          <w:rFonts w:ascii="Times New Roman" w:hAnsi="Times New Roman" w:cs="Times New Roman"/>
          <w:sz w:val="24"/>
          <w:szCs w:val="24"/>
          <w:lang w:val="en-US"/>
        </w:rPr>
        <w:footnoteReference w:id="6"/>
      </w:r>
      <w:r w:rsidR="00EA43EE" w:rsidRPr="00F602D8">
        <w:rPr>
          <w:rFonts w:ascii="Times New Roman" w:hAnsi="Times New Roman" w:cs="Times New Roman"/>
          <w:sz w:val="24"/>
          <w:szCs w:val="24"/>
          <w:lang w:val="en-US"/>
        </w:rPr>
        <w:t>.</w:t>
      </w:r>
      <w:r w:rsidRPr="00F602D8">
        <w:rPr>
          <w:rFonts w:ascii="Times New Roman" w:hAnsi="Times New Roman" w:cs="Times New Roman"/>
          <w:sz w:val="24"/>
          <w:szCs w:val="24"/>
          <w:lang w:val="en-US"/>
        </w:rPr>
        <w:t xml:space="preserve"> We </w:t>
      </w:r>
      <w:r w:rsidR="00B161D1" w:rsidRPr="00F602D8">
        <w:rPr>
          <w:rFonts w:ascii="Times New Roman" w:hAnsi="Times New Roman" w:cs="Times New Roman"/>
          <w:sz w:val="24"/>
          <w:szCs w:val="24"/>
          <w:lang w:val="en-US"/>
        </w:rPr>
        <w:t xml:space="preserve">underpin our analysis </w:t>
      </w:r>
      <w:r w:rsidR="00161311" w:rsidRPr="00F602D8">
        <w:rPr>
          <w:rFonts w:ascii="Times New Roman" w:hAnsi="Times New Roman" w:cs="Times New Roman"/>
          <w:sz w:val="24"/>
          <w:szCs w:val="24"/>
          <w:lang w:val="en-US"/>
        </w:rPr>
        <w:t xml:space="preserve">using the foundational </w:t>
      </w:r>
      <w:r w:rsidR="00B161D1" w:rsidRPr="00F602D8">
        <w:rPr>
          <w:rFonts w:ascii="Times New Roman" w:hAnsi="Times New Roman" w:cs="Times New Roman"/>
          <w:sz w:val="24"/>
          <w:szCs w:val="24"/>
          <w:lang w:val="en-US"/>
        </w:rPr>
        <w:t>concept of readability: easy to understand text employs less complicated words</w:t>
      </w:r>
      <w:r w:rsidR="007E6863" w:rsidRPr="00F602D8">
        <w:rPr>
          <w:rFonts w:ascii="Times New Roman" w:hAnsi="Times New Roman" w:cs="Times New Roman"/>
          <w:sz w:val="24"/>
          <w:szCs w:val="24"/>
          <w:lang w:val="en-US"/>
        </w:rPr>
        <w:t xml:space="preserve"> and shorter sentences</w:t>
      </w:r>
      <w:r w:rsidR="00E72BB1" w:rsidRPr="00F602D8">
        <w:rPr>
          <w:rFonts w:ascii="Times New Roman" w:hAnsi="Times New Roman" w:cs="Times New Roman"/>
          <w:sz w:val="24"/>
          <w:szCs w:val="24"/>
          <w:lang w:val="en-US"/>
        </w:rPr>
        <w:t>. Therefore,</w:t>
      </w:r>
      <w:r w:rsidR="006D6371" w:rsidRPr="00F602D8">
        <w:rPr>
          <w:rFonts w:ascii="Times New Roman" w:hAnsi="Times New Roman" w:cs="Times New Roman"/>
          <w:sz w:val="24"/>
          <w:szCs w:val="24"/>
          <w:lang w:val="en-US"/>
        </w:rPr>
        <w:t xml:space="preserve"> </w:t>
      </w:r>
      <w:r w:rsidR="00E72BB1" w:rsidRPr="00F602D8">
        <w:rPr>
          <w:rFonts w:ascii="Times New Roman" w:hAnsi="Times New Roman" w:cs="Times New Roman"/>
          <w:sz w:val="24"/>
          <w:szCs w:val="24"/>
          <w:lang w:val="en-US"/>
        </w:rPr>
        <w:t>e</w:t>
      </w:r>
      <w:r w:rsidR="006D6371" w:rsidRPr="00F602D8">
        <w:rPr>
          <w:rFonts w:ascii="Times New Roman" w:hAnsi="Times New Roman" w:cs="Times New Roman"/>
          <w:sz w:val="24"/>
          <w:szCs w:val="24"/>
          <w:lang w:val="en-US"/>
        </w:rPr>
        <w:t>ach</w:t>
      </w:r>
      <w:r w:rsidR="00E72BB1" w:rsidRPr="00F602D8">
        <w:rPr>
          <w:rFonts w:ascii="Times New Roman" w:hAnsi="Times New Roman" w:cs="Times New Roman"/>
          <w:sz w:val="24"/>
          <w:szCs w:val="24"/>
          <w:lang w:val="en-US"/>
        </w:rPr>
        <w:t xml:space="preserve"> readability</w:t>
      </w:r>
      <w:r w:rsidR="006D6371" w:rsidRPr="00F602D8">
        <w:rPr>
          <w:rFonts w:ascii="Times New Roman" w:hAnsi="Times New Roman" w:cs="Times New Roman"/>
          <w:sz w:val="24"/>
          <w:szCs w:val="24"/>
          <w:lang w:val="en-US"/>
        </w:rPr>
        <w:t xml:space="preserve"> metric</w:t>
      </w:r>
      <w:r w:rsidR="00E72BB1" w:rsidRPr="00F602D8">
        <w:rPr>
          <w:rFonts w:ascii="Times New Roman" w:hAnsi="Times New Roman" w:cs="Times New Roman"/>
          <w:sz w:val="24"/>
          <w:szCs w:val="24"/>
          <w:lang w:val="en-US"/>
        </w:rPr>
        <w:t xml:space="preserve"> </w:t>
      </w:r>
      <w:r w:rsidR="00570912" w:rsidRPr="00F602D8">
        <w:rPr>
          <w:rFonts w:ascii="Times New Roman" w:hAnsi="Times New Roman" w:cs="Times New Roman"/>
          <w:sz w:val="24"/>
          <w:szCs w:val="24"/>
          <w:lang w:val="en-US"/>
        </w:rPr>
        <w:t>we use</w:t>
      </w:r>
      <w:r w:rsidR="006D6371" w:rsidRPr="00F602D8">
        <w:rPr>
          <w:rFonts w:ascii="Times New Roman" w:hAnsi="Times New Roman" w:cs="Times New Roman"/>
          <w:sz w:val="24"/>
          <w:szCs w:val="24"/>
          <w:lang w:val="en-US"/>
        </w:rPr>
        <w:t xml:space="preserve"> relies</w:t>
      </w:r>
      <w:r w:rsidR="007E6863" w:rsidRPr="00F602D8">
        <w:rPr>
          <w:rFonts w:ascii="Times New Roman" w:hAnsi="Times New Roman" w:cs="Times New Roman"/>
          <w:sz w:val="24"/>
          <w:szCs w:val="24"/>
          <w:lang w:val="en-US"/>
        </w:rPr>
        <w:t xml:space="preserve"> on</w:t>
      </w:r>
      <w:r w:rsidR="006D6371" w:rsidRPr="00F602D8">
        <w:rPr>
          <w:rFonts w:ascii="Times New Roman" w:hAnsi="Times New Roman" w:cs="Times New Roman"/>
          <w:sz w:val="24"/>
          <w:szCs w:val="24"/>
          <w:lang w:val="en-US"/>
        </w:rPr>
        <w:t xml:space="preserve"> the number of syllables in a word</w:t>
      </w:r>
      <w:r w:rsidR="00E72BB1" w:rsidRPr="00F602D8">
        <w:rPr>
          <w:rFonts w:ascii="Times New Roman" w:hAnsi="Times New Roman" w:cs="Times New Roman"/>
          <w:sz w:val="24"/>
          <w:szCs w:val="24"/>
          <w:lang w:val="en-US"/>
        </w:rPr>
        <w:t>, and the number of words per sentence</w:t>
      </w:r>
      <w:r w:rsidR="00570912" w:rsidRPr="00F602D8">
        <w:rPr>
          <w:rFonts w:ascii="Times New Roman" w:hAnsi="Times New Roman" w:cs="Times New Roman"/>
          <w:sz w:val="24"/>
          <w:szCs w:val="24"/>
          <w:lang w:val="en-US"/>
        </w:rPr>
        <w:t>.</w:t>
      </w:r>
      <w:r w:rsidR="00F47DAA" w:rsidRPr="00F602D8">
        <w:rPr>
          <w:rFonts w:ascii="Times New Roman" w:hAnsi="Times New Roman" w:cs="Times New Roman"/>
          <w:sz w:val="24"/>
          <w:szCs w:val="24"/>
          <w:lang w:val="en-US"/>
        </w:rPr>
        <w:t xml:space="preserve"> More specifically</w:t>
      </w:r>
      <w:r w:rsidR="009A3241" w:rsidRPr="00F602D8">
        <w:rPr>
          <w:rFonts w:ascii="Times New Roman" w:hAnsi="Times New Roman" w:cs="Times New Roman"/>
          <w:sz w:val="24"/>
          <w:szCs w:val="24"/>
          <w:lang w:val="en-US"/>
        </w:rPr>
        <w:t>,</w:t>
      </w:r>
      <w:r w:rsidR="00F47DAA" w:rsidRPr="00F602D8">
        <w:rPr>
          <w:rFonts w:ascii="Times New Roman" w:hAnsi="Times New Roman" w:cs="Times New Roman"/>
          <w:sz w:val="24"/>
          <w:szCs w:val="24"/>
          <w:lang w:val="en-US"/>
        </w:rPr>
        <w:t xml:space="preserve"> we use </w:t>
      </w:r>
      <w:r w:rsidR="00596A60" w:rsidRPr="00F602D8">
        <w:rPr>
          <w:rFonts w:ascii="Times New Roman" w:hAnsi="Times New Roman" w:cs="Times New Roman"/>
          <w:sz w:val="24"/>
          <w:szCs w:val="24"/>
          <w:lang w:val="en-US"/>
        </w:rPr>
        <w:t xml:space="preserve">the Fog Index, </w:t>
      </w:r>
      <w:proofErr w:type="spellStart"/>
      <w:r w:rsidR="00596A60" w:rsidRPr="00F602D8">
        <w:rPr>
          <w:rFonts w:ascii="Times New Roman" w:eastAsiaTheme="minorEastAsia" w:hAnsi="Times New Roman" w:cs="Times New Roman"/>
          <w:sz w:val="24"/>
          <w:szCs w:val="24"/>
          <w:lang w:val="en-US"/>
        </w:rPr>
        <w:t>Flesch</w:t>
      </w:r>
      <w:proofErr w:type="spellEnd"/>
      <w:r w:rsidR="00596A60" w:rsidRPr="00F602D8">
        <w:rPr>
          <w:rFonts w:ascii="Times New Roman" w:eastAsiaTheme="minorEastAsia" w:hAnsi="Times New Roman" w:cs="Times New Roman"/>
          <w:sz w:val="24"/>
          <w:szCs w:val="24"/>
          <w:lang w:val="en-US"/>
        </w:rPr>
        <w:t xml:space="preserve"> reading ease and Flesch-Kincaid grade level.</w:t>
      </w:r>
    </w:p>
    <w:p w14:paraId="35674E2E" w14:textId="17266564" w:rsidR="00DA0B0F" w:rsidRPr="00F602D8" w:rsidRDefault="00E329F8" w:rsidP="00441611">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We </w:t>
      </w:r>
      <w:r w:rsidR="00B236A9" w:rsidRPr="00F602D8">
        <w:rPr>
          <w:rFonts w:ascii="Times New Roman" w:hAnsi="Times New Roman" w:cs="Times New Roman"/>
          <w:sz w:val="24"/>
          <w:szCs w:val="24"/>
          <w:lang w:val="en-US"/>
        </w:rPr>
        <w:t>follow prior research and measure a firm’s cost of equity as the average of several implied cost of equity estimates derive</w:t>
      </w:r>
      <w:r w:rsidR="00972A80" w:rsidRPr="00F602D8">
        <w:rPr>
          <w:rFonts w:ascii="Times New Roman" w:hAnsi="Times New Roman" w:cs="Times New Roman"/>
          <w:sz w:val="24"/>
          <w:szCs w:val="24"/>
          <w:lang w:val="en-US"/>
        </w:rPr>
        <w:t>d</w:t>
      </w:r>
      <w:r w:rsidR="00DA0B0F" w:rsidRPr="00F602D8">
        <w:rPr>
          <w:rFonts w:ascii="Times New Roman" w:hAnsi="Times New Roman" w:cs="Times New Roman"/>
          <w:sz w:val="24"/>
          <w:szCs w:val="24"/>
          <w:lang w:val="en-US"/>
        </w:rPr>
        <w:t xml:space="preserve"> from earnings expectations. This approach relies on the simple idea that</w:t>
      </w:r>
      <w:r w:rsidR="007124F2" w:rsidRPr="00F602D8">
        <w:rPr>
          <w:rFonts w:ascii="Times New Roman" w:hAnsi="Times New Roman" w:cs="Times New Roman"/>
          <w:sz w:val="24"/>
          <w:szCs w:val="24"/>
          <w:lang w:val="en-US"/>
        </w:rPr>
        <w:t>,</w:t>
      </w:r>
      <w:r w:rsidR="00DA0B0F" w:rsidRPr="00F602D8">
        <w:rPr>
          <w:rFonts w:ascii="Times New Roman" w:hAnsi="Times New Roman" w:cs="Times New Roman"/>
          <w:sz w:val="24"/>
          <w:szCs w:val="24"/>
          <w:lang w:val="en-US"/>
        </w:rPr>
        <w:t xml:space="preserve"> as the share price is the present value of expected future cash flows per share, the rate that equates the present value of expected future cash flow per share to the share price must be the true discount rate of the firm. In our main specification, we use </w:t>
      </w:r>
      <w:r w:rsidR="007124F2" w:rsidRPr="00F602D8">
        <w:rPr>
          <w:rFonts w:ascii="Times New Roman" w:hAnsi="Times New Roman" w:cs="Times New Roman"/>
          <w:sz w:val="24"/>
          <w:szCs w:val="24"/>
          <w:lang w:val="en-US"/>
        </w:rPr>
        <w:t>earnings expectations from analysts</w:t>
      </w:r>
      <w:r w:rsidR="00DA0B0F" w:rsidRPr="00F602D8">
        <w:rPr>
          <w:rFonts w:ascii="Times New Roman" w:hAnsi="Times New Roman" w:cs="Times New Roman"/>
          <w:sz w:val="24"/>
          <w:szCs w:val="24"/>
          <w:lang w:val="en-US"/>
        </w:rPr>
        <w:t xml:space="preserve"> </w:t>
      </w:r>
      <w:r w:rsidR="00DA0B0F" w:rsidRPr="00F602D8">
        <w:rPr>
          <w:rFonts w:ascii="Times New Roman" w:hAnsi="Times New Roman" w:cs="Times New Roman"/>
          <w:sz w:val="24"/>
          <w:szCs w:val="24"/>
          <w:lang w:val="en-US"/>
        </w:rPr>
        <w:fldChar w:fldCharType="begin">
          <w:fldData xml:space="preserve">PEVuZE5vdGU+PENpdGU+PEF1dGhvcj5HZWJoYXJkdDwvQXV0aG9yPjxZZWFyPjIwMDE8L1llYXI+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</w:fldData>
        </w:fldChar>
      </w:r>
      <w:r w:rsidR="00DA0B0F" w:rsidRPr="00F602D8">
        <w:rPr>
          <w:rFonts w:ascii="Times New Roman" w:hAnsi="Times New Roman" w:cs="Times New Roman"/>
          <w:sz w:val="24"/>
          <w:szCs w:val="24"/>
          <w:lang w:val="en-US"/>
        </w:rPr>
        <w:instrText xml:space="preserve"> ADDIN EN.CITE </w:instrText>
      </w:r>
      <w:r w:rsidR="00DA0B0F" w:rsidRPr="00F602D8">
        <w:rPr>
          <w:rFonts w:ascii="Times New Roman" w:hAnsi="Times New Roman" w:cs="Times New Roman"/>
          <w:sz w:val="24"/>
          <w:szCs w:val="24"/>
          <w:lang w:val="en-US"/>
        </w:rPr>
        <w:fldChar w:fldCharType="begin">
          <w:fldData xml:space="preserve">PEVuZE5vdGU+PENpdGU+PEF1dGhvcj5HZWJoYXJkdDwvQXV0aG9yPjxZZWFyPjIwMDE8L1llYXI+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</w:fldData>
        </w:fldChar>
      </w:r>
      <w:r w:rsidR="00DA0B0F" w:rsidRPr="00F602D8">
        <w:rPr>
          <w:rFonts w:ascii="Times New Roman" w:hAnsi="Times New Roman" w:cs="Times New Roman"/>
          <w:sz w:val="24"/>
          <w:szCs w:val="24"/>
          <w:lang w:val="en-US"/>
        </w:rPr>
        <w:instrText xml:space="preserve"> ADDIN EN.CITE.DATA </w:instrText>
      </w:r>
      <w:r w:rsidR="00DA0B0F" w:rsidRPr="00F602D8">
        <w:rPr>
          <w:rFonts w:ascii="Times New Roman" w:hAnsi="Times New Roman" w:cs="Times New Roman"/>
          <w:sz w:val="24"/>
          <w:szCs w:val="24"/>
          <w:lang w:val="en-US"/>
        </w:rPr>
      </w:r>
      <w:r w:rsidR="00DA0B0F" w:rsidRPr="00F602D8">
        <w:rPr>
          <w:rFonts w:ascii="Times New Roman" w:hAnsi="Times New Roman" w:cs="Times New Roman"/>
          <w:sz w:val="24"/>
          <w:szCs w:val="24"/>
          <w:lang w:val="en-US"/>
        </w:rPr>
        <w:fldChar w:fldCharType="end"/>
      </w:r>
      <w:r w:rsidR="00DA0B0F" w:rsidRPr="00F602D8">
        <w:rPr>
          <w:rFonts w:ascii="Times New Roman" w:hAnsi="Times New Roman" w:cs="Times New Roman"/>
          <w:sz w:val="24"/>
          <w:szCs w:val="24"/>
          <w:lang w:val="en-US"/>
        </w:rPr>
      </w:r>
      <w:r w:rsidR="00DA0B0F" w:rsidRPr="00F602D8">
        <w:rPr>
          <w:rFonts w:ascii="Times New Roman" w:hAnsi="Times New Roman" w:cs="Times New Roman"/>
          <w:sz w:val="24"/>
          <w:szCs w:val="24"/>
          <w:lang w:val="en-US"/>
        </w:rPr>
        <w:fldChar w:fldCharType="separate"/>
      </w:r>
      <w:r w:rsidR="00DA0B0F" w:rsidRPr="00F602D8">
        <w:rPr>
          <w:rFonts w:ascii="Times New Roman" w:hAnsi="Times New Roman" w:cs="Times New Roman"/>
          <w:noProof/>
          <w:sz w:val="24"/>
          <w:szCs w:val="24"/>
          <w:lang w:val="en-US"/>
        </w:rPr>
        <w:t>(e.g., Gebhardt et al. 2001; Claus and Thomas 2001; Hail and Leuz 2006; Li 2010b; Dhaliwal et al. 2011)</w:t>
      </w:r>
      <w:r w:rsidR="00DA0B0F" w:rsidRPr="00F602D8">
        <w:rPr>
          <w:rFonts w:ascii="Times New Roman" w:hAnsi="Times New Roman" w:cs="Times New Roman"/>
          <w:sz w:val="24"/>
          <w:szCs w:val="24"/>
          <w:lang w:val="en-US"/>
        </w:rPr>
        <w:fldChar w:fldCharType="end"/>
      </w:r>
      <w:r w:rsidR="007124F2" w:rsidRPr="00F602D8">
        <w:rPr>
          <w:rFonts w:ascii="Times New Roman" w:hAnsi="Times New Roman" w:cs="Times New Roman"/>
          <w:sz w:val="24"/>
          <w:szCs w:val="24"/>
          <w:lang w:val="en-US"/>
        </w:rPr>
        <w:t>.</w:t>
      </w:r>
      <w:r w:rsidR="00DA0B0F" w:rsidRPr="00F602D8">
        <w:rPr>
          <w:rFonts w:ascii="Times New Roman" w:hAnsi="Times New Roman" w:cs="Times New Roman"/>
          <w:sz w:val="24"/>
          <w:szCs w:val="24"/>
          <w:lang w:val="en-US"/>
        </w:rPr>
        <w:t xml:space="preserve"> For robustness, we also </w:t>
      </w:r>
      <w:r w:rsidR="00C612BE" w:rsidRPr="00F602D8">
        <w:rPr>
          <w:rFonts w:ascii="Times New Roman" w:hAnsi="Times New Roman" w:cs="Times New Roman"/>
          <w:sz w:val="24"/>
          <w:szCs w:val="24"/>
          <w:lang w:val="en-US"/>
        </w:rPr>
        <w:t>use</w:t>
      </w:r>
      <w:r w:rsidR="00DA0B0F" w:rsidRPr="00F602D8">
        <w:rPr>
          <w:rFonts w:ascii="Times New Roman" w:hAnsi="Times New Roman" w:cs="Times New Roman"/>
          <w:sz w:val="24"/>
          <w:szCs w:val="24"/>
          <w:lang w:val="en-US"/>
        </w:rPr>
        <w:t xml:space="preserve"> earnings predicted by cross-sectional models </w:t>
      </w:r>
      <w:r w:rsidR="00DA0B0F" w:rsidRPr="00F602D8">
        <w:rPr>
          <w:rFonts w:ascii="Times New Roman" w:hAnsi="Times New Roman" w:cs="Times New Roman"/>
          <w:sz w:val="24"/>
          <w:szCs w:val="24"/>
          <w:lang w:val="en-US"/>
        </w:rPr>
        <w:fldChar w:fldCharType="begin"/>
      </w:r>
      <w:r w:rsidR="00DA0B0F" w:rsidRPr="00F602D8">
        <w:rPr>
          <w:rFonts w:ascii="Times New Roman" w:hAnsi="Times New Roman" w:cs="Times New Roman"/>
          <w:sz w:val="24"/>
          <w:szCs w:val="24"/>
          <w:lang w:val="en-US"/>
        </w:rPr>
        <w:instrText xml:space="preserve"> ADDIN EN.CITE &lt;EndNote&gt;&lt;Cite&gt;&lt;Author&gt;Hou&lt;/Author&gt;&lt;Year&gt;2012&lt;/Year&gt;&lt;RecNum&gt;515&lt;/RecNum&gt;&lt;Prefix&gt;e.g.`, &lt;/Prefix&gt;&lt;DisplayText&gt;(e.g., Hou et al. 2012)&lt;/DisplayText&gt;&lt;record&gt;&lt;rec-number&gt;515&lt;/rec-number&gt;&lt;foreign-keys&gt;&lt;key app="EN" db-id="tfffzpv05v5w5he9rwappp0lzd9t299909wf" timestamp="1528925879"&gt;515&lt;/key&gt;&lt;/foreign-keys&gt;&lt;ref-type name="Journal Article"&gt;17&lt;/ref-type&gt;&lt;contributors&gt;&lt;authors&gt;&lt;author&gt;Hou, Kewei&lt;/author&gt;&lt;author&gt;Van Dijk, Mathijs A&lt;/author&gt;&lt;author&gt;Zhang, Yinglei&lt;/author&gt;&lt;/authors&gt;&lt;/contributors&gt;&lt;titles&gt;&lt;title&gt;The implied cost of capital: A new approach&lt;/title&gt;&lt;secondary-title&gt;Journal of Accounting and Economics&lt;/secondary-title&gt;&lt;/titles&gt;&lt;periodical&gt;&lt;full-title&gt;Journal of accounting and economics&lt;/full-title&gt;&lt;/periodical&gt;&lt;pages&gt;504-526&lt;/pages&gt;&lt;volume&gt;53&lt;/volume&gt;&lt;number&gt;3&lt;/number&gt;&lt;dates&gt;&lt;year&gt;2012&lt;/year&gt;&lt;/dates&gt;&lt;isbn&gt;0165-4101&lt;/isbn&gt;&lt;urls&gt;&lt;/urls&gt;&lt;/record&gt;&lt;/Cite&gt;&lt;/EndNote&gt;</w:instrText>
      </w:r>
      <w:r w:rsidR="00DA0B0F" w:rsidRPr="00F602D8">
        <w:rPr>
          <w:rFonts w:ascii="Times New Roman" w:hAnsi="Times New Roman" w:cs="Times New Roman"/>
          <w:sz w:val="24"/>
          <w:szCs w:val="24"/>
          <w:lang w:val="en-US"/>
        </w:rPr>
        <w:fldChar w:fldCharType="separate"/>
      </w:r>
      <w:r w:rsidR="00DA0B0F" w:rsidRPr="00F602D8">
        <w:rPr>
          <w:rFonts w:ascii="Times New Roman" w:hAnsi="Times New Roman" w:cs="Times New Roman"/>
          <w:noProof/>
          <w:sz w:val="24"/>
          <w:szCs w:val="24"/>
          <w:lang w:val="en-US"/>
        </w:rPr>
        <w:t>(e.g., Hou et al. 2012)</w:t>
      </w:r>
      <w:r w:rsidR="00DA0B0F" w:rsidRPr="00F602D8">
        <w:rPr>
          <w:rFonts w:ascii="Times New Roman" w:hAnsi="Times New Roman" w:cs="Times New Roman"/>
          <w:sz w:val="24"/>
          <w:szCs w:val="24"/>
          <w:lang w:val="en-US"/>
        </w:rPr>
        <w:fldChar w:fldCharType="end"/>
      </w:r>
      <w:r w:rsidR="00DA0B0F" w:rsidRPr="00F602D8">
        <w:rPr>
          <w:rFonts w:ascii="Times New Roman" w:hAnsi="Times New Roman" w:cs="Times New Roman"/>
          <w:sz w:val="24"/>
          <w:szCs w:val="24"/>
          <w:lang w:val="en-US"/>
        </w:rPr>
        <w:t>.</w:t>
      </w:r>
    </w:p>
    <w:p w14:paraId="4968C3C5" w14:textId="067B7100" w:rsidR="005E4093" w:rsidRPr="00F602D8" w:rsidRDefault="00F72D94" w:rsidP="001E54C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The results of our empirical analysis show that, on average, issuing </w:t>
      </w:r>
      <w:r w:rsidR="00BB69C2" w:rsidRPr="00F602D8">
        <w:rPr>
          <w:rFonts w:ascii="Times New Roman" w:hAnsi="Times New Roman" w:cs="Times New Roman"/>
          <w:sz w:val="24"/>
          <w:szCs w:val="24"/>
          <w:lang w:val="en-US"/>
        </w:rPr>
        <w:t>a markedly</w:t>
      </w:r>
      <w:r w:rsidR="00E743E8"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less readable </w:t>
      </w:r>
      <w:r w:rsidR="005E09E2" w:rsidRPr="00F602D8">
        <w:rPr>
          <w:rFonts w:ascii="Times New Roman" w:hAnsi="Times New Roman" w:cs="Times New Roman"/>
          <w:sz w:val="24"/>
          <w:szCs w:val="24"/>
          <w:lang w:val="en-US"/>
        </w:rPr>
        <w:t>annual report</w:t>
      </w:r>
      <w:r w:rsidRPr="00F602D8">
        <w:rPr>
          <w:rFonts w:ascii="Times New Roman" w:hAnsi="Times New Roman" w:cs="Times New Roman"/>
          <w:sz w:val="24"/>
          <w:szCs w:val="24"/>
          <w:lang w:val="en-US"/>
        </w:rPr>
        <w:t xml:space="preserve"> is associated with a</w:t>
      </w:r>
      <w:r w:rsidR="005F0C1F" w:rsidRPr="00F602D8">
        <w:rPr>
          <w:rFonts w:ascii="Times New Roman" w:hAnsi="Times New Roman" w:cs="Times New Roman"/>
          <w:sz w:val="24"/>
          <w:szCs w:val="24"/>
          <w:lang w:val="en-US"/>
        </w:rPr>
        <w:t xml:space="preserve"> significant</w:t>
      </w:r>
      <w:r w:rsidRPr="00F602D8">
        <w:rPr>
          <w:rFonts w:ascii="Times New Roman" w:hAnsi="Times New Roman" w:cs="Times New Roman"/>
          <w:sz w:val="24"/>
          <w:szCs w:val="24"/>
          <w:lang w:val="en-US"/>
        </w:rPr>
        <w:t xml:space="preserve"> increase </w:t>
      </w:r>
      <w:r w:rsidR="008273DC" w:rsidRPr="00F602D8">
        <w:rPr>
          <w:rFonts w:ascii="Times New Roman" w:hAnsi="Times New Roman" w:cs="Times New Roman"/>
          <w:sz w:val="24"/>
          <w:szCs w:val="24"/>
          <w:lang w:val="en-US"/>
        </w:rPr>
        <w:t>in</w:t>
      </w:r>
      <w:r w:rsidRPr="00F602D8">
        <w:rPr>
          <w:rFonts w:ascii="Times New Roman" w:hAnsi="Times New Roman" w:cs="Times New Roman"/>
          <w:sz w:val="24"/>
          <w:szCs w:val="24"/>
          <w:lang w:val="en-US"/>
        </w:rPr>
        <w:t xml:space="preserve"> the cost of equity</w:t>
      </w:r>
      <w:r w:rsidR="00EF0B64" w:rsidRPr="00F602D8">
        <w:rPr>
          <w:rFonts w:ascii="Times New Roman" w:hAnsi="Times New Roman" w:cs="Times New Roman"/>
          <w:sz w:val="24"/>
          <w:szCs w:val="24"/>
          <w:lang w:val="en-US"/>
        </w:rPr>
        <w:t xml:space="preserve">. A </w:t>
      </w:r>
      <w:r w:rsidR="00517CA6" w:rsidRPr="00F602D8">
        <w:rPr>
          <w:rFonts w:ascii="Times New Roman" w:hAnsi="Times New Roman" w:cs="Times New Roman"/>
          <w:sz w:val="24"/>
          <w:szCs w:val="24"/>
          <w:lang w:val="en-US"/>
        </w:rPr>
        <w:t>one standard</w:t>
      </w:r>
      <w:r w:rsidR="005F0C1F" w:rsidRPr="00F602D8">
        <w:rPr>
          <w:rFonts w:ascii="Times New Roman" w:hAnsi="Times New Roman" w:cs="Times New Roman"/>
          <w:sz w:val="24"/>
          <w:szCs w:val="24"/>
          <w:lang w:val="en-US"/>
        </w:rPr>
        <w:t xml:space="preserve">-deviation increase in the Fog </w:t>
      </w:r>
      <w:r w:rsidR="001B7EC7" w:rsidRPr="00F602D8">
        <w:rPr>
          <w:rFonts w:ascii="Times New Roman" w:hAnsi="Times New Roman" w:cs="Times New Roman"/>
          <w:sz w:val="24"/>
          <w:szCs w:val="24"/>
          <w:lang w:val="en-US"/>
        </w:rPr>
        <w:t xml:space="preserve">Index </w:t>
      </w:r>
      <w:r w:rsidR="005F0C1F" w:rsidRPr="00F602D8">
        <w:rPr>
          <w:rFonts w:ascii="Times New Roman" w:hAnsi="Times New Roman" w:cs="Times New Roman"/>
          <w:sz w:val="24"/>
          <w:szCs w:val="24"/>
          <w:lang w:val="en-US"/>
        </w:rPr>
        <w:t>is associated with a significant</w:t>
      </w:r>
      <w:r w:rsidR="00747D3C" w:rsidRPr="00F602D8">
        <w:rPr>
          <w:rFonts w:ascii="Times New Roman" w:hAnsi="Times New Roman" w:cs="Times New Roman"/>
          <w:sz w:val="24"/>
          <w:szCs w:val="24"/>
          <w:lang w:val="en-US"/>
        </w:rPr>
        <w:t>ly</w:t>
      </w:r>
      <w:r w:rsidR="005F0C1F" w:rsidRPr="00F602D8">
        <w:rPr>
          <w:rFonts w:ascii="Times New Roman" w:hAnsi="Times New Roman" w:cs="Times New Roman"/>
          <w:sz w:val="24"/>
          <w:szCs w:val="24"/>
          <w:lang w:val="en-US"/>
        </w:rPr>
        <w:t xml:space="preserve"> </w:t>
      </w:r>
      <w:r w:rsidR="00747D3C" w:rsidRPr="00F602D8">
        <w:rPr>
          <w:rFonts w:ascii="Times New Roman" w:hAnsi="Times New Roman" w:cs="Times New Roman"/>
          <w:sz w:val="24"/>
          <w:szCs w:val="24"/>
          <w:lang w:val="en-US"/>
        </w:rPr>
        <w:t>higher</w:t>
      </w:r>
      <w:r w:rsidR="005F0C1F" w:rsidRPr="00F602D8">
        <w:rPr>
          <w:rFonts w:ascii="Times New Roman" w:hAnsi="Times New Roman" w:cs="Times New Roman"/>
          <w:sz w:val="24"/>
          <w:szCs w:val="24"/>
          <w:lang w:val="en-US"/>
        </w:rPr>
        <w:t xml:space="preserve"> cost of equity</w:t>
      </w:r>
      <w:r w:rsidR="00517CA6">
        <w:rPr>
          <w:rFonts w:ascii="Times New Roman" w:hAnsi="Times New Roman" w:cs="Times New Roman"/>
          <w:sz w:val="24"/>
          <w:szCs w:val="24"/>
          <w:lang w:val="en-US"/>
        </w:rPr>
        <w:t>,</w:t>
      </w:r>
      <w:r w:rsidR="005F0C1F" w:rsidRPr="00F602D8">
        <w:rPr>
          <w:rFonts w:ascii="Times New Roman" w:hAnsi="Times New Roman" w:cs="Times New Roman"/>
          <w:sz w:val="24"/>
          <w:szCs w:val="24"/>
          <w:lang w:val="en-US"/>
        </w:rPr>
        <w:t xml:space="preserve"> </w:t>
      </w:r>
      <w:r w:rsidR="007124F2" w:rsidRPr="00F602D8">
        <w:rPr>
          <w:rFonts w:ascii="Times New Roman" w:hAnsi="Times New Roman" w:cs="Times New Roman"/>
          <w:sz w:val="24"/>
          <w:szCs w:val="24"/>
          <w:lang w:val="en-US"/>
        </w:rPr>
        <w:lastRenderedPageBreak/>
        <w:t>ranging from</w:t>
      </w:r>
      <w:r w:rsidR="00C612BE" w:rsidRPr="00F602D8">
        <w:rPr>
          <w:rFonts w:ascii="Times New Roman" w:hAnsi="Times New Roman" w:cs="Times New Roman"/>
          <w:sz w:val="24"/>
          <w:szCs w:val="24"/>
          <w:lang w:val="en-US"/>
        </w:rPr>
        <w:t xml:space="preserve"> </w:t>
      </w:r>
      <w:r w:rsidR="005F0C1F" w:rsidRPr="00F602D8">
        <w:rPr>
          <w:rFonts w:ascii="Times New Roman" w:hAnsi="Times New Roman" w:cs="Times New Roman"/>
          <w:sz w:val="24"/>
          <w:szCs w:val="24"/>
          <w:lang w:val="en-US"/>
        </w:rPr>
        <w:t xml:space="preserve">0.16% </w:t>
      </w:r>
      <w:r w:rsidR="00C612BE" w:rsidRPr="00F602D8">
        <w:rPr>
          <w:rFonts w:ascii="Times New Roman" w:hAnsi="Times New Roman" w:cs="Times New Roman"/>
          <w:sz w:val="24"/>
          <w:szCs w:val="24"/>
          <w:lang w:val="en-US"/>
        </w:rPr>
        <w:t xml:space="preserve">to </w:t>
      </w:r>
      <w:r w:rsidR="005F0C1F" w:rsidRPr="00F602D8">
        <w:rPr>
          <w:rFonts w:ascii="Times New Roman" w:hAnsi="Times New Roman" w:cs="Times New Roman"/>
          <w:sz w:val="24"/>
          <w:szCs w:val="24"/>
          <w:lang w:val="en-US"/>
        </w:rPr>
        <w:t>0.38</w:t>
      </w:r>
      <w:r w:rsidR="00C612BE" w:rsidRPr="00F602D8">
        <w:rPr>
          <w:rFonts w:ascii="Times New Roman" w:hAnsi="Times New Roman" w:cs="Times New Roman"/>
          <w:sz w:val="24"/>
          <w:szCs w:val="24"/>
          <w:lang w:val="en-US"/>
        </w:rPr>
        <w:t>% depending on the expected earnings estimation model.</w:t>
      </w:r>
      <w:r w:rsidR="005F0C1F" w:rsidRPr="00F602D8">
        <w:rPr>
          <w:rFonts w:ascii="Times New Roman" w:hAnsi="Times New Roman" w:cs="Times New Roman"/>
          <w:sz w:val="24"/>
          <w:szCs w:val="24"/>
          <w:lang w:val="en-US"/>
        </w:rPr>
        <w:t xml:space="preserve"> </w:t>
      </w:r>
      <w:r w:rsidR="003168A7" w:rsidRPr="00F602D8">
        <w:rPr>
          <w:rFonts w:ascii="Times New Roman" w:hAnsi="Times New Roman" w:cs="Times New Roman"/>
          <w:sz w:val="24"/>
          <w:szCs w:val="24"/>
          <w:lang w:val="en-US"/>
        </w:rPr>
        <w:t>This result is robust to</w:t>
      </w:r>
      <w:r w:rsidR="00154B4F" w:rsidRPr="00F602D8">
        <w:rPr>
          <w:rFonts w:ascii="Times New Roman" w:hAnsi="Times New Roman" w:cs="Times New Roman"/>
          <w:sz w:val="24"/>
          <w:szCs w:val="24"/>
          <w:lang w:val="en-US"/>
        </w:rPr>
        <w:t xml:space="preserve"> </w:t>
      </w:r>
      <w:r w:rsidR="00D32D8D" w:rsidRPr="00F602D8">
        <w:rPr>
          <w:rFonts w:ascii="Times New Roman" w:hAnsi="Times New Roman" w:cs="Times New Roman"/>
          <w:sz w:val="24"/>
          <w:szCs w:val="24"/>
          <w:lang w:val="en-US"/>
        </w:rPr>
        <w:t>control</w:t>
      </w:r>
      <w:r w:rsidR="003168A7" w:rsidRPr="00F602D8">
        <w:rPr>
          <w:rFonts w:ascii="Times New Roman" w:hAnsi="Times New Roman" w:cs="Times New Roman"/>
          <w:sz w:val="24"/>
          <w:szCs w:val="24"/>
          <w:lang w:val="en-US"/>
        </w:rPr>
        <w:t>ling</w:t>
      </w:r>
      <w:r w:rsidR="00D32D8D" w:rsidRPr="00F602D8">
        <w:rPr>
          <w:rFonts w:ascii="Times New Roman" w:hAnsi="Times New Roman" w:cs="Times New Roman"/>
          <w:sz w:val="24"/>
          <w:szCs w:val="24"/>
          <w:lang w:val="en-US"/>
        </w:rPr>
        <w:t xml:space="preserve"> for </w:t>
      </w:r>
      <w:r w:rsidR="00E74E0D" w:rsidRPr="00F602D8">
        <w:rPr>
          <w:rFonts w:ascii="Times New Roman" w:hAnsi="Times New Roman" w:cs="Times New Roman"/>
          <w:sz w:val="24"/>
          <w:szCs w:val="24"/>
          <w:lang w:val="en-US"/>
        </w:rPr>
        <w:t>standard</w:t>
      </w:r>
      <w:r w:rsidR="00D32D8D" w:rsidRPr="00F602D8">
        <w:rPr>
          <w:rFonts w:ascii="Times New Roman" w:hAnsi="Times New Roman" w:cs="Times New Roman"/>
          <w:sz w:val="24"/>
          <w:szCs w:val="24"/>
          <w:lang w:val="en-US"/>
        </w:rPr>
        <w:t xml:space="preserve"> deter</w:t>
      </w:r>
      <w:r w:rsidR="00C90600" w:rsidRPr="00F602D8">
        <w:rPr>
          <w:rFonts w:ascii="Times New Roman" w:hAnsi="Times New Roman" w:cs="Times New Roman"/>
          <w:sz w:val="24"/>
          <w:szCs w:val="24"/>
          <w:lang w:val="en-US"/>
        </w:rPr>
        <w:t xml:space="preserve">minants </w:t>
      </w:r>
      <w:r w:rsidR="00871E2D" w:rsidRPr="00F602D8">
        <w:rPr>
          <w:rFonts w:ascii="Times New Roman" w:hAnsi="Times New Roman" w:cs="Times New Roman"/>
          <w:sz w:val="24"/>
          <w:szCs w:val="24"/>
          <w:lang w:val="en-US"/>
        </w:rPr>
        <w:t xml:space="preserve">of the cost of equity </w:t>
      </w:r>
      <w:r w:rsidR="00BD0D0F" w:rsidRPr="00F602D8">
        <w:rPr>
          <w:rFonts w:ascii="Times New Roman" w:hAnsi="Times New Roman" w:cs="Times New Roman"/>
          <w:sz w:val="24"/>
          <w:szCs w:val="24"/>
          <w:lang w:val="en-US"/>
        </w:rPr>
        <w:t xml:space="preserve">such as </w:t>
      </w:r>
      <w:r w:rsidR="00C90600" w:rsidRPr="00F602D8">
        <w:rPr>
          <w:rFonts w:ascii="Times New Roman" w:hAnsi="Times New Roman" w:cs="Times New Roman"/>
          <w:sz w:val="24"/>
          <w:szCs w:val="24"/>
          <w:lang w:val="en-US"/>
        </w:rPr>
        <w:t>size, market-to-book, leverage, w</w:t>
      </w:r>
      <w:r w:rsidR="00253495" w:rsidRPr="00F602D8">
        <w:rPr>
          <w:rFonts w:ascii="Times New Roman" w:hAnsi="Times New Roman" w:cs="Times New Roman"/>
          <w:sz w:val="24"/>
          <w:szCs w:val="24"/>
          <w:lang w:val="en-US"/>
        </w:rPr>
        <w:t>hether the firm pays dividends</w:t>
      </w:r>
      <w:r w:rsidR="00C90600" w:rsidRPr="00F602D8">
        <w:rPr>
          <w:rFonts w:ascii="Times New Roman" w:hAnsi="Times New Roman" w:cs="Times New Roman"/>
          <w:sz w:val="24"/>
          <w:szCs w:val="24"/>
          <w:lang w:val="en-US"/>
        </w:rPr>
        <w:t>, institutional ownership, analyst coverage, forecast dispersion, long-term growth rate,</w:t>
      </w:r>
      <w:r w:rsidR="00BD2434" w:rsidRPr="00F602D8">
        <w:rPr>
          <w:rFonts w:ascii="Times New Roman" w:hAnsi="Times New Roman" w:cs="Times New Roman"/>
          <w:sz w:val="24"/>
          <w:szCs w:val="24"/>
          <w:lang w:val="en-US"/>
        </w:rPr>
        <w:t xml:space="preserve"> </w:t>
      </w:r>
      <w:r w:rsidR="007124F2" w:rsidRPr="00F602D8">
        <w:rPr>
          <w:rFonts w:ascii="Times New Roman" w:hAnsi="Times New Roman" w:cs="Times New Roman"/>
          <w:sz w:val="24"/>
          <w:szCs w:val="24"/>
          <w:lang w:val="en-US"/>
        </w:rPr>
        <w:t xml:space="preserve">CAPM </w:t>
      </w:r>
      <w:r w:rsidR="00253495" w:rsidRPr="00F602D8">
        <w:rPr>
          <w:rFonts w:ascii="Times New Roman" w:hAnsi="Times New Roman" w:cs="Times New Roman"/>
          <w:sz w:val="24"/>
          <w:szCs w:val="24"/>
          <w:lang w:val="en-US"/>
        </w:rPr>
        <w:t>beta</w:t>
      </w:r>
      <w:r w:rsidR="00DF3F96" w:rsidRPr="00F602D8">
        <w:rPr>
          <w:rFonts w:ascii="Times New Roman" w:hAnsi="Times New Roman" w:cs="Times New Roman"/>
          <w:sz w:val="24"/>
          <w:szCs w:val="24"/>
          <w:lang w:val="en-US"/>
        </w:rPr>
        <w:t>,</w:t>
      </w:r>
      <w:r w:rsidR="00C90600" w:rsidRPr="00F602D8">
        <w:rPr>
          <w:rFonts w:ascii="Times New Roman" w:hAnsi="Times New Roman" w:cs="Times New Roman"/>
          <w:sz w:val="24"/>
          <w:szCs w:val="24"/>
          <w:lang w:val="en-US"/>
        </w:rPr>
        <w:t xml:space="preserve"> </w:t>
      </w:r>
      <w:r w:rsidR="003168A7" w:rsidRPr="00F602D8">
        <w:rPr>
          <w:rFonts w:ascii="Times New Roman" w:hAnsi="Times New Roman" w:cs="Times New Roman"/>
          <w:sz w:val="24"/>
          <w:szCs w:val="24"/>
          <w:lang w:val="en-US"/>
        </w:rPr>
        <w:t xml:space="preserve">and year and </w:t>
      </w:r>
      <w:r w:rsidR="005A6FD0" w:rsidRPr="00F602D8">
        <w:rPr>
          <w:rFonts w:ascii="Times New Roman" w:hAnsi="Times New Roman" w:cs="Times New Roman"/>
          <w:sz w:val="24"/>
          <w:szCs w:val="24"/>
          <w:lang w:val="en-US"/>
        </w:rPr>
        <w:t>industry</w:t>
      </w:r>
      <w:r w:rsidR="003168A7" w:rsidRPr="00F602D8">
        <w:rPr>
          <w:rFonts w:ascii="Times New Roman" w:hAnsi="Times New Roman" w:cs="Times New Roman"/>
          <w:sz w:val="24"/>
          <w:szCs w:val="24"/>
          <w:lang w:val="en-US"/>
        </w:rPr>
        <w:t xml:space="preserve"> fixed effects</w:t>
      </w:r>
      <w:r w:rsidR="005E4093" w:rsidRPr="00F602D8">
        <w:rPr>
          <w:rFonts w:ascii="Times New Roman" w:hAnsi="Times New Roman" w:cs="Times New Roman"/>
          <w:sz w:val="24"/>
          <w:szCs w:val="24"/>
          <w:lang w:val="en-US"/>
        </w:rPr>
        <w:t xml:space="preserve"> </w:t>
      </w:r>
      <w:r w:rsidR="005E4093" w:rsidRPr="00F602D8">
        <w:rPr>
          <w:rFonts w:ascii="Times New Roman" w:hAnsi="Times New Roman" w:cs="Times New Roman"/>
          <w:sz w:val="24"/>
          <w:szCs w:val="24"/>
          <w:lang w:val="en-US"/>
        </w:rPr>
        <w:fldChar w:fldCharType="begin">
          <w:fldData xml:space="preserve">PEVuZE5vdGU+PENpdGU+PEF1dGhvcj5Hb2RlPC9BdXRob3I+PFllYXI+MjAwMzwvWWVhcj48UmVj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</w:fldData>
        </w:fldChar>
      </w:r>
      <w:r w:rsidR="00B0130E" w:rsidRPr="00F602D8">
        <w:rPr>
          <w:rFonts w:ascii="Times New Roman" w:hAnsi="Times New Roman" w:cs="Times New Roman"/>
          <w:sz w:val="24"/>
          <w:szCs w:val="24"/>
          <w:lang w:val="en-US"/>
        </w:rPr>
        <w:instrText xml:space="preserve"> ADDIN EN.CITE </w:instrText>
      </w:r>
      <w:r w:rsidR="00B0130E" w:rsidRPr="00F602D8">
        <w:rPr>
          <w:rFonts w:ascii="Times New Roman" w:hAnsi="Times New Roman" w:cs="Times New Roman"/>
          <w:sz w:val="24"/>
          <w:szCs w:val="24"/>
          <w:lang w:val="en-US"/>
        </w:rPr>
        <w:fldChar w:fldCharType="begin">
          <w:fldData xml:space="preserve">PEVuZE5vdGU+PENpdGU+PEF1dGhvcj5Hb2RlPC9BdXRob3I+PFllYXI+MjAwMzwvWWVhcj48UmVj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</w:fldData>
        </w:fldChar>
      </w:r>
      <w:r w:rsidR="00B0130E" w:rsidRPr="00F602D8">
        <w:rPr>
          <w:rFonts w:ascii="Times New Roman" w:hAnsi="Times New Roman" w:cs="Times New Roman"/>
          <w:sz w:val="24"/>
          <w:szCs w:val="24"/>
          <w:lang w:val="en-US"/>
        </w:rPr>
        <w:instrText xml:space="preserve"> ADDIN EN.CITE.DATA </w:instrText>
      </w:r>
      <w:r w:rsidR="00B0130E" w:rsidRPr="00F602D8">
        <w:rPr>
          <w:rFonts w:ascii="Times New Roman" w:hAnsi="Times New Roman" w:cs="Times New Roman"/>
          <w:sz w:val="24"/>
          <w:szCs w:val="24"/>
          <w:lang w:val="en-US"/>
        </w:rPr>
      </w:r>
      <w:r w:rsidR="00B0130E" w:rsidRPr="00F602D8">
        <w:rPr>
          <w:rFonts w:ascii="Times New Roman" w:hAnsi="Times New Roman" w:cs="Times New Roman"/>
          <w:sz w:val="24"/>
          <w:szCs w:val="24"/>
          <w:lang w:val="en-US"/>
        </w:rPr>
        <w:fldChar w:fldCharType="end"/>
      </w:r>
      <w:r w:rsidR="005E4093" w:rsidRPr="00F602D8">
        <w:rPr>
          <w:rFonts w:ascii="Times New Roman" w:hAnsi="Times New Roman" w:cs="Times New Roman"/>
          <w:sz w:val="24"/>
          <w:szCs w:val="24"/>
          <w:lang w:val="en-US"/>
        </w:rPr>
      </w:r>
      <w:r w:rsidR="005E4093" w:rsidRPr="00F602D8">
        <w:rPr>
          <w:rFonts w:ascii="Times New Roman" w:hAnsi="Times New Roman" w:cs="Times New Roman"/>
          <w:sz w:val="24"/>
          <w:szCs w:val="24"/>
          <w:lang w:val="en-US"/>
        </w:rPr>
        <w:fldChar w:fldCharType="separate"/>
      </w:r>
      <w:r w:rsidR="00B0130E" w:rsidRPr="00F602D8">
        <w:rPr>
          <w:rFonts w:ascii="Times New Roman" w:hAnsi="Times New Roman" w:cs="Times New Roman"/>
          <w:noProof/>
          <w:sz w:val="24"/>
          <w:szCs w:val="24"/>
          <w:lang w:val="en-US"/>
        </w:rPr>
        <w:t>(e.g., Gode and Mohanram 2003; Hail and Leuz 2006; Attig et al. 2008; El Ghoul et al. 2011; Boubakri et al. 2012; Mishra 2014; Dhaliwal et al. 2016; Boubakri and Mishra 2017)</w:t>
      </w:r>
      <w:r w:rsidR="005E4093" w:rsidRPr="00F602D8">
        <w:rPr>
          <w:rFonts w:ascii="Times New Roman" w:hAnsi="Times New Roman" w:cs="Times New Roman"/>
          <w:sz w:val="24"/>
          <w:szCs w:val="24"/>
          <w:lang w:val="en-US"/>
        </w:rPr>
        <w:fldChar w:fldCharType="end"/>
      </w:r>
      <w:r w:rsidR="00B0130E" w:rsidRPr="00F602D8">
        <w:rPr>
          <w:rFonts w:ascii="Times New Roman" w:hAnsi="Times New Roman" w:cs="Times New Roman"/>
          <w:sz w:val="24"/>
          <w:szCs w:val="24"/>
          <w:lang w:val="en-US"/>
        </w:rPr>
        <w:t xml:space="preserve">. </w:t>
      </w:r>
      <w:r w:rsidR="001E54C5" w:rsidRPr="00F602D8">
        <w:rPr>
          <w:rFonts w:ascii="Times New Roman" w:hAnsi="Times New Roman" w:cs="Times New Roman"/>
          <w:sz w:val="24"/>
          <w:szCs w:val="24"/>
          <w:lang w:val="en-US"/>
        </w:rPr>
        <w:t>We alleviate the potential concern that time-varying differences across industries</w:t>
      </w:r>
      <w:r w:rsidR="00077F4A" w:rsidRPr="00F602D8">
        <w:rPr>
          <w:rFonts w:ascii="Times New Roman" w:hAnsi="Times New Roman" w:cs="Times New Roman"/>
          <w:sz w:val="24"/>
          <w:szCs w:val="24"/>
          <w:lang w:val="en-US"/>
        </w:rPr>
        <w:t xml:space="preserve"> (</w:t>
      </w:r>
      <w:r w:rsidR="00F913B1" w:rsidRPr="00F602D8">
        <w:rPr>
          <w:rFonts w:ascii="Times New Roman" w:hAnsi="Times New Roman" w:cs="Times New Roman"/>
          <w:sz w:val="24"/>
          <w:szCs w:val="24"/>
          <w:lang w:val="en-US"/>
        </w:rPr>
        <w:t xml:space="preserve">e.g., </w:t>
      </w:r>
      <w:r w:rsidR="00077F4A" w:rsidRPr="00F602D8">
        <w:rPr>
          <w:rFonts w:ascii="Times New Roman" w:hAnsi="Times New Roman" w:cs="Times New Roman"/>
          <w:sz w:val="24"/>
          <w:szCs w:val="24"/>
          <w:lang w:val="en-US"/>
        </w:rPr>
        <w:t>business complexity)</w:t>
      </w:r>
      <w:r w:rsidR="001E54C5" w:rsidRPr="00F602D8">
        <w:rPr>
          <w:rFonts w:ascii="Times New Roman" w:hAnsi="Times New Roman" w:cs="Times New Roman"/>
          <w:sz w:val="24"/>
          <w:szCs w:val="24"/>
          <w:lang w:val="en-US"/>
        </w:rPr>
        <w:t xml:space="preserve"> </w:t>
      </w:r>
      <w:r w:rsidR="00077F4A" w:rsidRPr="00F602D8">
        <w:rPr>
          <w:rFonts w:ascii="Times New Roman" w:hAnsi="Times New Roman" w:cs="Times New Roman"/>
          <w:sz w:val="24"/>
          <w:szCs w:val="24"/>
          <w:lang w:val="en-US"/>
        </w:rPr>
        <w:t>or persistent differences across firms (</w:t>
      </w:r>
      <w:r w:rsidR="00F913B1" w:rsidRPr="00F602D8">
        <w:rPr>
          <w:rFonts w:ascii="Times New Roman" w:hAnsi="Times New Roman" w:cs="Times New Roman"/>
          <w:sz w:val="24"/>
          <w:szCs w:val="24"/>
          <w:lang w:val="en-US"/>
        </w:rPr>
        <w:t xml:space="preserve">e.g., </w:t>
      </w:r>
      <w:r w:rsidR="00077F4A" w:rsidRPr="00F602D8">
        <w:rPr>
          <w:rFonts w:ascii="Times New Roman" w:hAnsi="Times New Roman" w:cs="Times New Roman"/>
          <w:sz w:val="24"/>
          <w:szCs w:val="24"/>
          <w:lang w:val="en-US"/>
        </w:rPr>
        <w:t xml:space="preserve"> corporate culture) </w:t>
      </w:r>
      <w:r w:rsidR="007124F2" w:rsidRPr="00F602D8">
        <w:rPr>
          <w:rFonts w:ascii="Times New Roman" w:hAnsi="Times New Roman" w:cs="Times New Roman"/>
          <w:sz w:val="24"/>
          <w:szCs w:val="24"/>
          <w:lang w:val="en-US"/>
        </w:rPr>
        <w:t xml:space="preserve">could </w:t>
      </w:r>
      <w:r w:rsidR="001E54C5" w:rsidRPr="00F602D8">
        <w:rPr>
          <w:rFonts w:ascii="Times New Roman" w:hAnsi="Times New Roman" w:cs="Times New Roman"/>
          <w:sz w:val="24"/>
          <w:szCs w:val="24"/>
          <w:lang w:val="en-US"/>
        </w:rPr>
        <w:t>explain both a higher cost of equity and a lower annual report readability by showing that</w:t>
      </w:r>
      <w:r w:rsidR="00077F4A" w:rsidRPr="00F602D8">
        <w:rPr>
          <w:rFonts w:ascii="Times New Roman" w:hAnsi="Times New Roman" w:cs="Times New Roman"/>
          <w:sz w:val="24"/>
          <w:szCs w:val="24"/>
          <w:lang w:val="en-US"/>
        </w:rPr>
        <w:t xml:space="preserve"> our results</w:t>
      </w:r>
      <w:r w:rsidR="001E54C5" w:rsidRPr="00F602D8">
        <w:rPr>
          <w:rFonts w:ascii="Times New Roman" w:hAnsi="Times New Roman" w:cs="Times New Roman"/>
          <w:sz w:val="24"/>
          <w:szCs w:val="24"/>
          <w:lang w:val="en-US"/>
        </w:rPr>
        <w:t xml:space="preserve"> hold </w:t>
      </w:r>
      <w:r w:rsidR="007124F2" w:rsidRPr="00F602D8">
        <w:rPr>
          <w:rFonts w:ascii="Times New Roman" w:hAnsi="Times New Roman" w:cs="Times New Roman"/>
          <w:sz w:val="24"/>
          <w:szCs w:val="24"/>
          <w:lang w:val="en-US"/>
        </w:rPr>
        <w:t>when we control</w:t>
      </w:r>
      <w:r w:rsidR="00C612BE" w:rsidRPr="00F602D8">
        <w:rPr>
          <w:rFonts w:ascii="Times New Roman" w:hAnsi="Times New Roman" w:cs="Times New Roman"/>
          <w:sz w:val="24"/>
          <w:szCs w:val="24"/>
          <w:lang w:val="en-US"/>
        </w:rPr>
        <w:t xml:space="preserve"> for</w:t>
      </w:r>
      <w:r w:rsidR="007124F2" w:rsidRPr="00F602D8">
        <w:rPr>
          <w:rFonts w:ascii="Times New Roman" w:hAnsi="Times New Roman" w:cs="Times New Roman"/>
          <w:sz w:val="24"/>
          <w:szCs w:val="24"/>
          <w:lang w:val="en-US"/>
        </w:rPr>
        <w:t xml:space="preserve"> year-</w:t>
      </w:r>
      <w:r w:rsidR="001E54C5" w:rsidRPr="00F602D8">
        <w:rPr>
          <w:rFonts w:ascii="Times New Roman" w:hAnsi="Times New Roman" w:cs="Times New Roman"/>
          <w:sz w:val="24"/>
          <w:szCs w:val="24"/>
          <w:lang w:val="en-US"/>
        </w:rPr>
        <w:t xml:space="preserve">industry </w:t>
      </w:r>
      <w:r w:rsidR="00077F4A" w:rsidRPr="00F602D8">
        <w:rPr>
          <w:rFonts w:ascii="Times New Roman" w:hAnsi="Times New Roman" w:cs="Times New Roman"/>
          <w:sz w:val="24"/>
          <w:szCs w:val="24"/>
          <w:lang w:val="en-US"/>
        </w:rPr>
        <w:t xml:space="preserve">and firm fixed effects. </w:t>
      </w:r>
      <w:r w:rsidR="007124F2" w:rsidRPr="00F602D8">
        <w:rPr>
          <w:rFonts w:ascii="Times New Roman" w:hAnsi="Times New Roman" w:cs="Times New Roman"/>
          <w:sz w:val="24"/>
          <w:szCs w:val="24"/>
          <w:lang w:val="en-US"/>
        </w:rPr>
        <w:t>W</w:t>
      </w:r>
      <w:r w:rsidR="003757F9" w:rsidRPr="00F602D8">
        <w:rPr>
          <w:rFonts w:ascii="Times New Roman" w:hAnsi="Times New Roman" w:cs="Times New Roman"/>
          <w:sz w:val="24"/>
          <w:szCs w:val="24"/>
          <w:lang w:val="en-US"/>
        </w:rPr>
        <w:t xml:space="preserve">ithin </w:t>
      </w:r>
      <w:r w:rsidR="00B17385" w:rsidRPr="00F602D8">
        <w:rPr>
          <w:rFonts w:ascii="Times New Roman" w:hAnsi="Times New Roman" w:cs="Times New Roman"/>
          <w:sz w:val="24"/>
          <w:szCs w:val="24"/>
          <w:lang w:val="en-US"/>
        </w:rPr>
        <w:t>a</w:t>
      </w:r>
      <w:r w:rsidR="00747D3C" w:rsidRPr="00F602D8">
        <w:rPr>
          <w:rFonts w:ascii="Times New Roman" w:hAnsi="Times New Roman" w:cs="Times New Roman"/>
          <w:sz w:val="24"/>
          <w:szCs w:val="24"/>
          <w:lang w:val="en-US"/>
        </w:rPr>
        <w:t xml:space="preserve"> </w:t>
      </w:r>
      <w:r w:rsidR="0060017A">
        <w:rPr>
          <w:rFonts w:ascii="Times New Roman" w:hAnsi="Times New Roman" w:cs="Times New Roman"/>
          <w:sz w:val="24"/>
          <w:szCs w:val="24"/>
          <w:lang w:val="en-US"/>
        </w:rPr>
        <w:t>given</w:t>
      </w:r>
      <w:r w:rsidR="0060017A" w:rsidRPr="00F602D8">
        <w:rPr>
          <w:rFonts w:ascii="Times New Roman" w:hAnsi="Times New Roman" w:cs="Times New Roman"/>
          <w:sz w:val="24"/>
          <w:szCs w:val="24"/>
          <w:lang w:val="en-US"/>
        </w:rPr>
        <w:t xml:space="preserve"> </w:t>
      </w:r>
      <w:r w:rsidR="003757F9" w:rsidRPr="00F602D8">
        <w:rPr>
          <w:rFonts w:ascii="Times New Roman" w:hAnsi="Times New Roman" w:cs="Times New Roman"/>
          <w:sz w:val="24"/>
          <w:szCs w:val="24"/>
          <w:lang w:val="en-US"/>
        </w:rPr>
        <w:t>fi</w:t>
      </w:r>
      <w:r w:rsidR="007124F2" w:rsidRPr="00F602D8">
        <w:rPr>
          <w:rFonts w:ascii="Times New Roman" w:hAnsi="Times New Roman" w:cs="Times New Roman"/>
          <w:sz w:val="24"/>
          <w:szCs w:val="24"/>
          <w:lang w:val="en-US"/>
        </w:rPr>
        <w:t>rm, a decrease in readability is</w:t>
      </w:r>
      <w:r w:rsidR="003757F9" w:rsidRPr="00F602D8">
        <w:rPr>
          <w:rFonts w:ascii="Times New Roman" w:hAnsi="Times New Roman" w:cs="Times New Roman"/>
          <w:sz w:val="24"/>
          <w:szCs w:val="24"/>
          <w:lang w:val="en-US"/>
        </w:rPr>
        <w:t xml:space="preserve"> </w:t>
      </w:r>
      <w:r w:rsidR="00F729D2" w:rsidRPr="00F602D8">
        <w:rPr>
          <w:rFonts w:ascii="Times New Roman" w:hAnsi="Times New Roman" w:cs="Times New Roman"/>
          <w:sz w:val="24"/>
          <w:szCs w:val="24"/>
          <w:lang w:val="en-US"/>
        </w:rPr>
        <w:t xml:space="preserve">still </w:t>
      </w:r>
      <w:r w:rsidR="003757F9" w:rsidRPr="00F602D8">
        <w:rPr>
          <w:rFonts w:ascii="Times New Roman" w:hAnsi="Times New Roman" w:cs="Times New Roman"/>
          <w:sz w:val="24"/>
          <w:szCs w:val="24"/>
          <w:lang w:val="en-US"/>
        </w:rPr>
        <w:t>associated with a significant increase in the cost of equity</w:t>
      </w:r>
      <w:r w:rsidR="00902876" w:rsidRPr="00F602D8">
        <w:rPr>
          <w:rFonts w:ascii="Times New Roman" w:hAnsi="Times New Roman" w:cs="Times New Roman"/>
          <w:sz w:val="24"/>
          <w:szCs w:val="24"/>
          <w:lang w:val="en-US"/>
        </w:rPr>
        <w:t>.</w:t>
      </w:r>
      <w:r w:rsidR="00E051B2" w:rsidRPr="00F602D8">
        <w:rPr>
          <w:rFonts w:ascii="Times New Roman" w:hAnsi="Times New Roman" w:cs="Times New Roman"/>
          <w:sz w:val="24"/>
          <w:szCs w:val="24"/>
          <w:lang w:val="en-US"/>
        </w:rPr>
        <w:t xml:space="preserve"> </w:t>
      </w:r>
      <w:r w:rsidR="00F729D2" w:rsidRPr="00F602D8">
        <w:rPr>
          <w:rFonts w:ascii="Times New Roman" w:hAnsi="Times New Roman" w:cs="Times New Roman"/>
          <w:sz w:val="24"/>
          <w:szCs w:val="24"/>
          <w:lang w:val="en-US"/>
        </w:rPr>
        <w:t>The time-varying effect of readability on the cost of equity we document lends</w:t>
      </w:r>
      <w:r w:rsidR="003B1BD3" w:rsidRPr="00F602D8">
        <w:rPr>
          <w:rFonts w:ascii="Times New Roman" w:hAnsi="Times New Roman" w:cs="Times New Roman"/>
          <w:sz w:val="24"/>
          <w:szCs w:val="24"/>
          <w:lang w:val="en-US"/>
        </w:rPr>
        <w:t xml:space="preserve"> some support to our hypothesis that management uses linguistic complexity to obfuscate </w:t>
      </w:r>
      <w:r w:rsidR="00EF0B64" w:rsidRPr="00F602D8">
        <w:rPr>
          <w:rFonts w:ascii="Times New Roman" w:hAnsi="Times New Roman" w:cs="Times New Roman"/>
          <w:sz w:val="24"/>
          <w:szCs w:val="24"/>
          <w:lang w:val="en-US"/>
        </w:rPr>
        <w:t xml:space="preserve">information </w:t>
      </w:r>
      <w:r w:rsidR="003B1BD3" w:rsidRPr="00F602D8">
        <w:rPr>
          <w:rFonts w:ascii="Times New Roman" w:hAnsi="Times New Roman" w:cs="Times New Roman"/>
          <w:sz w:val="24"/>
          <w:szCs w:val="24"/>
          <w:lang w:val="en-US"/>
        </w:rPr>
        <w:t xml:space="preserve">and that investors react to this behavior by charging a higher cost of </w:t>
      </w:r>
      <w:r w:rsidR="007124F2" w:rsidRPr="00F602D8">
        <w:rPr>
          <w:rFonts w:ascii="Times New Roman" w:hAnsi="Times New Roman" w:cs="Times New Roman"/>
          <w:sz w:val="24"/>
          <w:szCs w:val="24"/>
          <w:lang w:val="en-US"/>
        </w:rPr>
        <w:t xml:space="preserve">equity </w:t>
      </w:r>
      <w:r w:rsidR="003B1BD3" w:rsidRPr="00F602D8">
        <w:rPr>
          <w:rFonts w:ascii="Times New Roman" w:hAnsi="Times New Roman" w:cs="Times New Roman"/>
          <w:sz w:val="24"/>
          <w:szCs w:val="24"/>
          <w:lang w:val="en-US"/>
        </w:rPr>
        <w:t xml:space="preserve">capital. </w:t>
      </w:r>
    </w:p>
    <w:p w14:paraId="00F2846B" w14:textId="3F695B42" w:rsidR="004F658D" w:rsidRPr="00F602D8" w:rsidRDefault="002B38D3" w:rsidP="00441611">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While </w:t>
      </w:r>
      <w:r w:rsidR="00D75245" w:rsidRPr="00F602D8">
        <w:rPr>
          <w:rFonts w:ascii="Times New Roman" w:hAnsi="Times New Roman" w:cs="Times New Roman"/>
          <w:sz w:val="24"/>
          <w:szCs w:val="24"/>
          <w:lang w:val="en-US"/>
        </w:rPr>
        <w:t>the literature</w:t>
      </w:r>
      <w:r w:rsidRPr="00F602D8">
        <w:rPr>
          <w:rFonts w:ascii="Times New Roman" w:hAnsi="Times New Roman" w:cs="Times New Roman"/>
          <w:sz w:val="24"/>
          <w:szCs w:val="24"/>
          <w:lang w:val="en-US"/>
        </w:rPr>
        <w:t xml:space="preserve"> generally interprets complex language in firms’ disclosures as indicative of managerial obfuscation, it can also reflect the provision of complex information (</w:t>
      </w:r>
      <w:r w:rsidR="00BB69C2" w:rsidRPr="00F602D8">
        <w:rPr>
          <w:rFonts w:ascii="Times New Roman" w:hAnsi="Times New Roman" w:cs="Times New Roman"/>
          <w:sz w:val="24"/>
          <w:szCs w:val="24"/>
          <w:lang w:val="en-US"/>
        </w:rPr>
        <w:t xml:space="preserve">see </w:t>
      </w:r>
      <w:r w:rsidR="00B738F0" w:rsidRPr="00F602D8">
        <w:rPr>
          <w:rFonts w:ascii="Times New Roman" w:hAnsi="Times New Roman" w:cs="Times New Roman"/>
          <w:sz w:val="24"/>
          <w:szCs w:val="24"/>
          <w:lang w:val="en-US"/>
        </w:rPr>
        <w:fldChar w:fldCharType="begin"/>
      </w:r>
      <w:r w:rsidR="00B738F0" w:rsidRPr="00F602D8">
        <w:rPr>
          <w:rFonts w:ascii="Times New Roman" w:hAnsi="Times New Roman" w:cs="Times New Roman"/>
          <w:sz w:val="24"/>
          <w:szCs w:val="24"/>
          <w:lang w:val="en-US"/>
        </w:rPr>
        <w:instrText xml:space="preserve"> ADDIN EN.CITE &lt;EndNote&gt;&lt;Cite AuthorYear="1"&gt;&lt;Author&gt;Bushee&lt;/Author&gt;&lt;Year&gt;2018&lt;/Year&gt;&lt;RecNum&gt;517&lt;/RecNum&gt;&lt;DisplayText&gt;Bushee et al. (2018)&lt;/DisplayText&gt;&lt;record&gt;&lt;rec-number&gt;517&lt;/rec-number&gt;&lt;foreign-keys&gt;&lt;key app="EN" db-id="tfffzpv05v5w5he9rwappp0lzd9t299909wf" timestamp="1528932562"&gt;517&lt;/key&gt;&lt;/foreign-keys&gt;&lt;ref-type name="Journal Article"&gt;17&lt;/ref-type&gt;&lt;contributors&gt;&lt;authors&gt;&lt;author&gt;Bushee, Brian J&lt;/author&gt;&lt;author&gt;Gow, Ian D&lt;/author&gt;&lt;author&gt;Taylor, Daniel J&lt;/author&gt;&lt;/authors&gt;&lt;/contributors&gt;&lt;titles&gt;&lt;title&gt;Linguistic Complexity in Firm Disclosures: Obfuscation or Information?&lt;/title&gt;&lt;secondary-title&gt;Journal of Accounting Research&lt;/secondary-title&gt;&lt;/titles&gt;&lt;periodical&gt;&lt;full-title&gt;Journal of accounting research&lt;/full-title&gt;&lt;/periodical&gt;&lt;pages&gt;85-121&lt;/pages&gt;&lt;volume&gt;56&lt;/volume&gt;&lt;number&gt;1&lt;/number&gt;&lt;dates&gt;&lt;year&gt;2018&lt;/year&gt;&lt;/dates&gt;&lt;isbn&gt;0021-8456&lt;/isbn&gt;&lt;urls&gt;&lt;/urls&gt;&lt;/record&gt;&lt;/Cite&gt;&lt;/EndNote&gt;</w:instrText>
      </w:r>
      <w:r w:rsidR="00B738F0" w:rsidRPr="00F602D8">
        <w:rPr>
          <w:rFonts w:ascii="Times New Roman" w:hAnsi="Times New Roman" w:cs="Times New Roman"/>
          <w:sz w:val="24"/>
          <w:szCs w:val="24"/>
          <w:lang w:val="en-US"/>
        </w:rPr>
        <w:fldChar w:fldCharType="separate"/>
      </w:r>
      <w:r w:rsidR="00B738F0" w:rsidRPr="00F602D8">
        <w:rPr>
          <w:rFonts w:ascii="Times New Roman" w:hAnsi="Times New Roman" w:cs="Times New Roman"/>
          <w:noProof/>
          <w:sz w:val="24"/>
          <w:szCs w:val="24"/>
          <w:lang w:val="en-US"/>
        </w:rPr>
        <w:t>Bushee et al. (2018)</w:t>
      </w:r>
      <w:r w:rsidR="00B738F0"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w:t>
      </w:r>
      <w:r w:rsidR="00195AF1" w:rsidRPr="00F602D8">
        <w:rPr>
          <w:rFonts w:ascii="Times New Roman" w:hAnsi="Times New Roman" w:cs="Times New Roman"/>
          <w:sz w:val="24"/>
          <w:szCs w:val="24"/>
          <w:lang w:val="en-US"/>
        </w:rPr>
        <w:t xml:space="preserve">Complex language </w:t>
      </w:r>
      <w:r w:rsidR="00B738F0" w:rsidRPr="00F602D8">
        <w:rPr>
          <w:rFonts w:ascii="Times New Roman" w:hAnsi="Times New Roman" w:cs="Times New Roman"/>
          <w:sz w:val="24"/>
          <w:szCs w:val="24"/>
          <w:lang w:val="en-US"/>
        </w:rPr>
        <w:t>can</w:t>
      </w:r>
      <w:r w:rsidR="00195AF1" w:rsidRPr="00F602D8">
        <w:rPr>
          <w:rFonts w:ascii="Times New Roman" w:hAnsi="Times New Roman" w:cs="Times New Roman"/>
          <w:sz w:val="24"/>
          <w:szCs w:val="24"/>
          <w:lang w:val="en-US"/>
        </w:rPr>
        <w:t xml:space="preserve"> be necessary to convey information about the firm's business transactions and operating strategy </w:t>
      </w:r>
      <w:r w:rsidR="00B738F0" w:rsidRPr="00F602D8">
        <w:rPr>
          <w:rFonts w:ascii="Times New Roman" w:hAnsi="Times New Roman" w:cs="Times New Roman"/>
          <w:sz w:val="24"/>
          <w:szCs w:val="24"/>
          <w:lang w:val="en-US"/>
        </w:rPr>
        <w:fldChar w:fldCharType="begin"/>
      </w:r>
      <w:r w:rsidR="00B738F0" w:rsidRPr="00F602D8">
        <w:rPr>
          <w:rFonts w:ascii="Times New Roman" w:hAnsi="Times New Roman" w:cs="Times New Roman"/>
          <w:sz w:val="24"/>
          <w:szCs w:val="24"/>
          <w:lang w:val="en-US"/>
        </w:rPr>
        <w:instrText xml:space="preserve"> ADDIN EN.CITE &lt;EndNote&gt;&lt;Cite&gt;&lt;Author&gt;Bloomfield&lt;/Author&gt;&lt;Year&gt;2002&lt;/Year&gt;&lt;RecNum&gt;472&lt;/RecNum&gt;&lt;DisplayText&gt;(Bloomfield 2002)&lt;/DisplayText&gt;&lt;record&gt;&lt;rec-number&gt;472&lt;/rec-number&gt;&lt;foreign-keys&gt;&lt;key app="EN" db-id="tfffzpv05v5w5he9rwappp0lzd9t299909wf" timestamp="1527036771"&gt;472&lt;/key&gt;&lt;/foreign-keys&gt;&lt;ref-type name="Journal Article"&gt;17&lt;/ref-type&gt;&lt;contributors&gt;&lt;authors&gt;&lt;author&gt;Bloomfield, Robert J&lt;/author&gt;&lt;/authors&gt;&lt;/contributors&gt;&lt;titles&gt;&lt;title&gt;The “incomplete revelation hypothesis” and financial reporting&lt;/title&gt;&lt;secondary-title&gt;Accounting Horizons&lt;/secondary-title&gt;&lt;/titles&gt;&lt;periodical&gt;&lt;full-title&gt;Accounting Horizons&lt;/full-title&gt;&lt;/periodical&gt;&lt;pages&gt;233-243&lt;/pages&gt;&lt;volume&gt;16&lt;/volume&gt;&lt;number&gt;3&lt;/number&gt;&lt;dates&gt;&lt;year&gt;2002&lt;/year&gt;&lt;/dates&gt;&lt;isbn&gt;0888-7993&lt;/isbn&gt;&lt;urls&gt;&lt;/urls&gt;&lt;/record&gt;&lt;/Cite&gt;&lt;/EndNote&gt;</w:instrText>
      </w:r>
      <w:r w:rsidR="00B738F0" w:rsidRPr="00F602D8">
        <w:rPr>
          <w:rFonts w:ascii="Times New Roman" w:hAnsi="Times New Roman" w:cs="Times New Roman"/>
          <w:sz w:val="24"/>
          <w:szCs w:val="24"/>
          <w:lang w:val="en-US"/>
        </w:rPr>
        <w:fldChar w:fldCharType="separate"/>
      </w:r>
      <w:r w:rsidR="00B738F0" w:rsidRPr="00F602D8">
        <w:rPr>
          <w:rFonts w:ascii="Times New Roman" w:hAnsi="Times New Roman" w:cs="Times New Roman"/>
          <w:noProof/>
          <w:sz w:val="24"/>
          <w:szCs w:val="24"/>
          <w:lang w:val="en-US"/>
        </w:rPr>
        <w:t>(Bloomfield 2002)</w:t>
      </w:r>
      <w:r w:rsidR="00B738F0" w:rsidRPr="00F602D8">
        <w:rPr>
          <w:rFonts w:ascii="Times New Roman" w:hAnsi="Times New Roman" w:cs="Times New Roman"/>
          <w:sz w:val="24"/>
          <w:szCs w:val="24"/>
          <w:lang w:val="en-US"/>
        </w:rPr>
        <w:fldChar w:fldCharType="end"/>
      </w:r>
      <w:r w:rsidR="00B738F0" w:rsidRPr="00F602D8">
        <w:rPr>
          <w:rFonts w:ascii="Times New Roman" w:hAnsi="Times New Roman" w:cs="Times New Roman"/>
          <w:sz w:val="24"/>
          <w:szCs w:val="24"/>
          <w:lang w:val="en-US"/>
        </w:rPr>
        <w:t>.</w:t>
      </w:r>
      <w:r w:rsidR="00195AF1" w:rsidRPr="00F602D8">
        <w:rPr>
          <w:rFonts w:ascii="Times New Roman" w:hAnsi="Times New Roman" w:cs="Times New Roman"/>
          <w:sz w:val="24"/>
          <w:szCs w:val="24"/>
          <w:lang w:val="en-US"/>
        </w:rPr>
        <w:t xml:space="preserve"> </w:t>
      </w:r>
      <w:r w:rsidR="005062F6" w:rsidRPr="00F602D8">
        <w:rPr>
          <w:rFonts w:ascii="Times New Roman" w:hAnsi="Times New Roman" w:cs="Times New Roman"/>
          <w:sz w:val="24"/>
          <w:szCs w:val="24"/>
          <w:lang w:val="en-US"/>
        </w:rPr>
        <w:t>A</w:t>
      </w:r>
      <w:r w:rsidRPr="00F602D8">
        <w:rPr>
          <w:rFonts w:ascii="Times New Roman" w:hAnsi="Times New Roman" w:cs="Times New Roman"/>
          <w:sz w:val="24"/>
          <w:szCs w:val="24"/>
          <w:lang w:val="en-US"/>
        </w:rPr>
        <w:t>n</w:t>
      </w:r>
      <w:r w:rsidR="005062F6"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important</w:t>
      </w:r>
      <w:r w:rsidR="005062F6" w:rsidRPr="00F602D8">
        <w:rPr>
          <w:rFonts w:ascii="Times New Roman" w:hAnsi="Times New Roman" w:cs="Times New Roman"/>
          <w:sz w:val="24"/>
          <w:szCs w:val="24"/>
          <w:lang w:val="en-US"/>
        </w:rPr>
        <w:t xml:space="preserve"> challenge is</w:t>
      </w:r>
      <w:r w:rsidRPr="00F602D8">
        <w:rPr>
          <w:rFonts w:ascii="Times New Roman" w:hAnsi="Times New Roman" w:cs="Times New Roman"/>
          <w:sz w:val="24"/>
          <w:szCs w:val="24"/>
          <w:lang w:val="en-US"/>
        </w:rPr>
        <w:t xml:space="preserve"> thus</w:t>
      </w:r>
      <w:r w:rsidR="005062F6" w:rsidRPr="00F602D8">
        <w:rPr>
          <w:rFonts w:ascii="Times New Roman" w:hAnsi="Times New Roman" w:cs="Times New Roman"/>
          <w:sz w:val="24"/>
          <w:szCs w:val="24"/>
          <w:lang w:val="en-US"/>
        </w:rPr>
        <w:t xml:space="preserve"> to </w:t>
      </w:r>
      <w:r w:rsidR="00747D3C" w:rsidRPr="00F602D8">
        <w:rPr>
          <w:rFonts w:ascii="Times New Roman" w:hAnsi="Times New Roman" w:cs="Times New Roman"/>
          <w:sz w:val="24"/>
          <w:szCs w:val="24"/>
          <w:lang w:val="en-US"/>
        </w:rPr>
        <w:t xml:space="preserve">isolate </w:t>
      </w:r>
      <w:r w:rsidR="005062F6" w:rsidRPr="00F602D8">
        <w:rPr>
          <w:rFonts w:ascii="Times New Roman" w:hAnsi="Times New Roman" w:cs="Times New Roman"/>
          <w:sz w:val="24"/>
          <w:szCs w:val="24"/>
          <w:lang w:val="en-US"/>
        </w:rPr>
        <w:t xml:space="preserve">the effect of readability driven by managerial obfuscation from </w:t>
      </w:r>
      <w:r w:rsidR="00747D3C" w:rsidRPr="00F602D8">
        <w:rPr>
          <w:rFonts w:ascii="Times New Roman" w:hAnsi="Times New Roman" w:cs="Times New Roman"/>
          <w:sz w:val="24"/>
          <w:szCs w:val="24"/>
          <w:lang w:val="en-US"/>
        </w:rPr>
        <w:t>readability</w:t>
      </w:r>
      <w:r w:rsidR="005062F6" w:rsidRPr="00F602D8">
        <w:rPr>
          <w:rFonts w:ascii="Times New Roman" w:hAnsi="Times New Roman" w:cs="Times New Roman"/>
          <w:sz w:val="24"/>
          <w:szCs w:val="24"/>
          <w:lang w:val="en-US"/>
        </w:rPr>
        <w:t xml:space="preserve"> that is driven by the intrinsic complexity of </w:t>
      </w:r>
      <w:r w:rsidR="00F729D2" w:rsidRPr="00F602D8">
        <w:rPr>
          <w:rFonts w:ascii="Times New Roman" w:hAnsi="Times New Roman" w:cs="Times New Roman"/>
          <w:sz w:val="24"/>
          <w:szCs w:val="24"/>
          <w:lang w:val="en-US"/>
        </w:rPr>
        <w:t>a</w:t>
      </w:r>
      <w:r w:rsidR="005062F6" w:rsidRPr="00F602D8">
        <w:rPr>
          <w:rFonts w:ascii="Times New Roman" w:hAnsi="Times New Roman" w:cs="Times New Roman"/>
          <w:sz w:val="24"/>
          <w:szCs w:val="24"/>
          <w:lang w:val="en-US"/>
        </w:rPr>
        <w:t xml:space="preserve"> firm</w:t>
      </w:r>
      <w:r w:rsidR="00F729D2" w:rsidRPr="00F602D8">
        <w:rPr>
          <w:rFonts w:ascii="Times New Roman" w:hAnsi="Times New Roman" w:cs="Times New Roman"/>
          <w:sz w:val="24"/>
          <w:szCs w:val="24"/>
          <w:lang w:val="en-US"/>
        </w:rPr>
        <w:t>’s</w:t>
      </w:r>
      <w:r w:rsidR="005062F6" w:rsidRPr="00F602D8">
        <w:rPr>
          <w:rFonts w:ascii="Times New Roman" w:hAnsi="Times New Roman" w:cs="Times New Roman"/>
          <w:sz w:val="24"/>
          <w:szCs w:val="24"/>
          <w:lang w:val="en-US"/>
        </w:rPr>
        <w:t xml:space="preserve"> business. </w:t>
      </w:r>
      <w:r w:rsidR="004F658D" w:rsidRPr="00F602D8">
        <w:rPr>
          <w:rFonts w:ascii="Times New Roman" w:hAnsi="Times New Roman" w:cs="Times New Roman"/>
          <w:sz w:val="24"/>
          <w:szCs w:val="24"/>
          <w:lang w:val="en-US"/>
        </w:rPr>
        <w:t xml:space="preserve">To </w:t>
      </w:r>
      <w:r w:rsidR="00C2425F" w:rsidRPr="00F602D8">
        <w:rPr>
          <w:rFonts w:ascii="Times New Roman" w:hAnsi="Times New Roman" w:cs="Times New Roman"/>
          <w:sz w:val="24"/>
          <w:szCs w:val="24"/>
          <w:lang w:val="en-US"/>
        </w:rPr>
        <w:t>identify</w:t>
      </w:r>
      <w:r w:rsidR="004F658D" w:rsidRPr="00F602D8">
        <w:rPr>
          <w:rFonts w:ascii="Times New Roman" w:hAnsi="Times New Roman" w:cs="Times New Roman"/>
          <w:sz w:val="24"/>
          <w:szCs w:val="24"/>
          <w:lang w:val="en-US"/>
        </w:rPr>
        <w:t xml:space="preserve"> </w:t>
      </w:r>
      <w:r w:rsidR="00B738F0" w:rsidRPr="00F602D8">
        <w:rPr>
          <w:rFonts w:ascii="Times New Roman" w:hAnsi="Times New Roman" w:cs="Times New Roman"/>
          <w:sz w:val="24"/>
          <w:szCs w:val="24"/>
          <w:lang w:val="en-US"/>
        </w:rPr>
        <w:t>increase</w:t>
      </w:r>
      <w:r w:rsidR="003B14FF" w:rsidRPr="00F602D8">
        <w:rPr>
          <w:rFonts w:ascii="Times New Roman" w:hAnsi="Times New Roman" w:cs="Times New Roman"/>
          <w:sz w:val="24"/>
          <w:szCs w:val="24"/>
          <w:lang w:val="en-US"/>
        </w:rPr>
        <w:t>s</w:t>
      </w:r>
      <w:r w:rsidR="00B738F0" w:rsidRPr="00F602D8">
        <w:rPr>
          <w:rFonts w:ascii="Times New Roman" w:hAnsi="Times New Roman" w:cs="Times New Roman"/>
          <w:sz w:val="24"/>
          <w:szCs w:val="24"/>
          <w:lang w:val="en-US"/>
        </w:rPr>
        <w:t xml:space="preserve"> in linguistic complexity</w:t>
      </w:r>
      <w:r w:rsidR="004F658D" w:rsidRPr="00F602D8">
        <w:rPr>
          <w:rFonts w:ascii="Times New Roman" w:hAnsi="Times New Roman" w:cs="Times New Roman"/>
          <w:sz w:val="24"/>
          <w:szCs w:val="24"/>
          <w:lang w:val="en-US"/>
        </w:rPr>
        <w:t xml:space="preserve"> most likely</w:t>
      </w:r>
      <w:r w:rsidR="00B738F0" w:rsidRPr="00F602D8">
        <w:rPr>
          <w:rFonts w:ascii="Times New Roman" w:hAnsi="Times New Roman" w:cs="Times New Roman"/>
          <w:sz w:val="24"/>
          <w:szCs w:val="24"/>
          <w:lang w:val="en-US"/>
        </w:rPr>
        <w:t xml:space="preserve"> to</w:t>
      </w:r>
      <w:r w:rsidR="004F658D" w:rsidRPr="00F602D8">
        <w:rPr>
          <w:rFonts w:ascii="Times New Roman" w:hAnsi="Times New Roman" w:cs="Times New Roman"/>
          <w:sz w:val="24"/>
          <w:szCs w:val="24"/>
          <w:lang w:val="en-US"/>
        </w:rPr>
        <w:t xml:space="preserve"> res</w:t>
      </w:r>
      <w:r w:rsidR="00B738F0" w:rsidRPr="00F602D8">
        <w:rPr>
          <w:rFonts w:ascii="Times New Roman" w:hAnsi="Times New Roman" w:cs="Times New Roman"/>
          <w:sz w:val="24"/>
          <w:szCs w:val="24"/>
          <w:lang w:val="en-US"/>
        </w:rPr>
        <w:t>ult</w:t>
      </w:r>
      <w:r w:rsidR="004F658D" w:rsidRPr="00F602D8">
        <w:rPr>
          <w:rFonts w:ascii="Times New Roman" w:hAnsi="Times New Roman" w:cs="Times New Roman"/>
          <w:sz w:val="24"/>
          <w:szCs w:val="24"/>
          <w:lang w:val="en-US"/>
        </w:rPr>
        <w:t xml:space="preserve"> from managerial obfuscation </w:t>
      </w:r>
      <w:r w:rsidR="00B738F0" w:rsidRPr="00F602D8">
        <w:rPr>
          <w:rFonts w:ascii="Times New Roman" w:hAnsi="Times New Roman" w:cs="Times New Roman"/>
          <w:sz w:val="24"/>
          <w:szCs w:val="24"/>
          <w:lang w:val="en-US"/>
        </w:rPr>
        <w:t>as opposed to</w:t>
      </w:r>
      <w:r w:rsidR="004F658D" w:rsidRPr="00F602D8">
        <w:rPr>
          <w:rFonts w:ascii="Times New Roman" w:hAnsi="Times New Roman" w:cs="Times New Roman"/>
          <w:sz w:val="24"/>
          <w:szCs w:val="24"/>
          <w:lang w:val="en-US"/>
        </w:rPr>
        <w:t xml:space="preserve"> the provision of complex information, we use </w:t>
      </w:r>
      <w:r w:rsidR="00954C1A" w:rsidRPr="00F602D8">
        <w:rPr>
          <w:rFonts w:ascii="Times New Roman" w:hAnsi="Times New Roman" w:cs="Times New Roman"/>
          <w:sz w:val="24"/>
          <w:szCs w:val="24"/>
          <w:lang w:val="en-US"/>
        </w:rPr>
        <w:t>four</w:t>
      </w:r>
      <w:r w:rsidR="004F658D" w:rsidRPr="00F602D8">
        <w:rPr>
          <w:rFonts w:ascii="Times New Roman" w:hAnsi="Times New Roman" w:cs="Times New Roman"/>
          <w:sz w:val="24"/>
          <w:szCs w:val="24"/>
          <w:lang w:val="en-US"/>
        </w:rPr>
        <w:t xml:space="preserve"> complementary </w:t>
      </w:r>
      <w:r w:rsidR="00E743E8" w:rsidRPr="00F602D8">
        <w:rPr>
          <w:rFonts w:ascii="Times New Roman" w:hAnsi="Times New Roman" w:cs="Times New Roman"/>
          <w:sz w:val="24"/>
          <w:szCs w:val="24"/>
          <w:lang w:val="en-US"/>
        </w:rPr>
        <w:t>strategies</w:t>
      </w:r>
      <w:r w:rsidR="004F658D" w:rsidRPr="00F602D8">
        <w:rPr>
          <w:rFonts w:ascii="Times New Roman" w:hAnsi="Times New Roman" w:cs="Times New Roman"/>
          <w:sz w:val="24"/>
          <w:szCs w:val="24"/>
          <w:lang w:val="en-US"/>
        </w:rPr>
        <w:t>.</w:t>
      </w:r>
    </w:p>
    <w:p w14:paraId="07E16CF4" w14:textId="24715D39" w:rsidR="00B36DB5" w:rsidRPr="00F602D8" w:rsidRDefault="004F658D" w:rsidP="008704D9">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First, </w:t>
      </w:r>
      <w:r w:rsidR="0006073C" w:rsidRPr="00F602D8">
        <w:rPr>
          <w:rFonts w:ascii="Times New Roman" w:hAnsi="Times New Roman" w:cs="Times New Roman"/>
          <w:sz w:val="24"/>
          <w:szCs w:val="24"/>
          <w:lang w:val="en-US"/>
        </w:rPr>
        <w:t xml:space="preserve">we follow </w:t>
      </w:r>
      <w:r w:rsidR="008B4A68" w:rsidRPr="00F602D8">
        <w:rPr>
          <w:rFonts w:ascii="Times New Roman" w:hAnsi="Times New Roman" w:cs="Times New Roman"/>
          <w:sz w:val="24"/>
          <w:szCs w:val="24"/>
          <w:lang w:val="en-US"/>
        </w:rPr>
        <w:fldChar w:fldCharType="begin"/>
      </w:r>
      <w:r w:rsidR="008B4A68" w:rsidRPr="00F602D8">
        <w:rPr>
          <w:rFonts w:ascii="Times New Roman" w:hAnsi="Times New Roman" w:cs="Times New Roman"/>
          <w:sz w:val="24"/>
          <w:szCs w:val="24"/>
          <w:lang w:val="en-US"/>
        </w:rPr>
        <w:instrText xml:space="preserve"> ADDIN EN.CITE &lt;EndNote&gt;&lt;Cite AuthorYear="1"&gt;&lt;Author&gt;Bushee&lt;/Author&gt;&lt;Year&gt;2018&lt;/Year&gt;&lt;RecNum&gt;517&lt;/RecNum&gt;&lt;DisplayText&gt;Bushee et al. (2018)&lt;/DisplayText&gt;&lt;record&gt;&lt;rec-number&gt;517&lt;/rec-number&gt;&lt;foreign-keys&gt;&lt;key app="EN" db-id="tfffzpv05v5w5he9rwappp0lzd9t299909wf" timestamp="1528932562"&gt;517&lt;/key&gt;&lt;/foreign-keys&gt;&lt;ref-type name="Journal Article"&gt;17&lt;/ref-type&gt;&lt;contributors&gt;&lt;authors&gt;&lt;author&gt;Bushee, Brian J&lt;/author&gt;&lt;author&gt;Gow, Ian D&lt;/author&gt;&lt;author&gt;Taylor, Daniel J&lt;/author&gt;&lt;/authors&gt;&lt;/contributors&gt;&lt;titles&gt;&lt;title&gt;Linguistic Complexity in Firm Disclosures: Obfuscation or Information?&lt;/title&gt;&lt;secondary-title&gt;Journal of Accounting Research&lt;/secondary-title&gt;&lt;/titles&gt;&lt;periodical&gt;&lt;full-title&gt;Journal of accounting research&lt;/full-title&gt;&lt;/periodical&gt;&lt;pages&gt;85-121&lt;/pages&gt;&lt;volume&gt;56&lt;/volume&gt;&lt;number&gt;1&lt;/number&gt;&lt;dates&gt;&lt;year&gt;2018&lt;/year&gt;&lt;/dates&gt;&lt;isbn&gt;0021-8456&lt;/isbn&gt;&lt;urls&gt;&lt;/urls&gt;&lt;/record&gt;&lt;/Cite&gt;&lt;/EndNote&gt;</w:instrText>
      </w:r>
      <w:r w:rsidR="008B4A68" w:rsidRPr="00F602D8">
        <w:rPr>
          <w:rFonts w:ascii="Times New Roman" w:hAnsi="Times New Roman" w:cs="Times New Roman"/>
          <w:sz w:val="24"/>
          <w:szCs w:val="24"/>
          <w:lang w:val="en-US"/>
        </w:rPr>
        <w:fldChar w:fldCharType="separate"/>
      </w:r>
      <w:r w:rsidR="008B4A68" w:rsidRPr="00F602D8">
        <w:rPr>
          <w:rFonts w:ascii="Times New Roman" w:hAnsi="Times New Roman" w:cs="Times New Roman"/>
          <w:noProof/>
          <w:sz w:val="24"/>
          <w:szCs w:val="24"/>
          <w:lang w:val="en-US"/>
        </w:rPr>
        <w:t>Bushee et al. (2018)</w:t>
      </w:r>
      <w:r w:rsidR="008B4A68" w:rsidRPr="00F602D8">
        <w:rPr>
          <w:rFonts w:ascii="Times New Roman" w:hAnsi="Times New Roman" w:cs="Times New Roman"/>
          <w:sz w:val="24"/>
          <w:szCs w:val="24"/>
          <w:lang w:val="en-US"/>
        </w:rPr>
        <w:fldChar w:fldCharType="end"/>
      </w:r>
      <w:r w:rsidR="008B4A68" w:rsidRPr="00F602D8">
        <w:rPr>
          <w:rFonts w:ascii="Times New Roman" w:hAnsi="Times New Roman" w:cs="Times New Roman"/>
          <w:sz w:val="24"/>
          <w:szCs w:val="24"/>
          <w:lang w:val="en-US"/>
        </w:rPr>
        <w:t xml:space="preserve"> </w:t>
      </w:r>
      <w:r w:rsidR="0006073C" w:rsidRPr="00F602D8">
        <w:rPr>
          <w:rFonts w:ascii="Times New Roman" w:hAnsi="Times New Roman" w:cs="Times New Roman"/>
          <w:sz w:val="24"/>
          <w:szCs w:val="24"/>
          <w:lang w:val="en-US"/>
        </w:rPr>
        <w:t>and decompose linguistic complexity in</w:t>
      </w:r>
      <w:r w:rsidR="00517CA6">
        <w:rPr>
          <w:rFonts w:ascii="Times New Roman" w:hAnsi="Times New Roman" w:cs="Times New Roman"/>
          <w:sz w:val="24"/>
          <w:szCs w:val="24"/>
          <w:lang w:val="en-US"/>
        </w:rPr>
        <w:t>to</w:t>
      </w:r>
      <w:r w:rsidR="0006073C" w:rsidRPr="00F602D8">
        <w:rPr>
          <w:rFonts w:ascii="Times New Roman" w:hAnsi="Times New Roman" w:cs="Times New Roman"/>
          <w:sz w:val="24"/>
          <w:szCs w:val="24"/>
          <w:lang w:val="en-US"/>
        </w:rPr>
        <w:t xml:space="preserve"> two latent components</w:t>
      </w:r>
      <w:r w:rsidR="00517CA6">
        <w:rPr>
          <w:rFonts w:ascii="Times New Roman" w:hAnsi="Times New Roman" w:cs="Times New Roman"/>
          <w:sz w:val="24"/>
          <w:szCs w:val="24"/>
          <w:lang w:val="en-US"/>
        </w:rPr>
        <w:t xml:space="preserve">. This first reflects </w:t>
      </w:r>
      <w:r w:rsidR="0006073C" w:rsidRPr="00F602D8">
        <w:rPr>
          <w:rFonts w:ascii="Times New Roman" w:hAnsi="Times New Roman" w:cs="Times New Roman"/>
          <w:sz w:val="24"/>
          <w:szCs w:val="24"/>
          <w:lang w:val="en-US"/>
        </w:rPr>
        <w:t xml:space="preserve">the language complexity inherent to the business activity and </w:t>
      </w:r>
      <w:r w:rsidR="00517CA6">
        <w:rPr>
          <w:rFonts w:ascii="Times New Roman" w:hAnsi="Times New Roman" w:cs="Times New Roman"/>
          <w:sz w:val="24"/>
          <w:szCs w:val="24"/>
          <w:lang w:val="en-US"/>
        </w:rPr>
        <w:t xml:space="preserve">the second is </w:t>
      </w:r>
      <w:r w:rsidR="0006073C" w:rsidRPr="00F602D8">
        <w:rPr>
          <w:rFonts w:ascii="Times New Roman" w:hAnsi="Times New Roman" w:cs="Times New Roman"/>
          <w:sz w:val="24"/>
          <w:szCs w:val="24"/>
          <w:lang w:val="en-US"/>
        </w:rPr>
        <w:t xml:space="preserve">more likely to be caused by </w:t>
      </w:r>
      <w:r w:rsidR="00517CA6">
        <w:rPr>
          <w:rFonts w:ascii="Times New Roman" w:hAnsi="Times New Roman" w:cs="Times New Roman"/>
          <w:sz w:val="24"/>
          <w:szCs w:val="24"/>
          <w:lang w:val="en-US"/>
        </w:rPr>
        <w:t>a</w:t>
      </w:r>
      <w:r w:rsidR="00517CA6" w:rsidRPr="00F602D8">
        <w:rPr>
          <w:rFonts w:ascii="Times New Roman" w:hAnsi="Times New Roman" w:cs="Times New Roman"/>
          <w:sz w:val="24"/>
          <w:szCs w:val="24"/>
          <w:lang w:val="en-US"/>
        </w:rPr>
        <w:t xml:space="preserve"> </w:t>
      </w:r>
      <w:r w:rsidR="0006073C" w:rsidRPr="00F602D8">
        <w:rPr>
          <w:rFonts w:ascii="Times New Roman" w:hAnsi="Times New Roman" w:cs="Times New Roman"/>
          <w:sz w:val="24"/>
          <w:szCs w:val="24"/>
          <w:lang w:val="en-US"/>
        </w:rPr>
        <w:t>will</w:t>
      </w:r>
      <w:r w:rsidR="008704D9" w:rsidRPr="00F602D8">
        <w:rPr>
          <w:rFonts w:ascii="Times New Roman" w:hAnsi="Times New Roman" w:cs="Times New Roman"/>
          <w:sz w:val="24"/>
          <w:szCs w:val="24"/>
          <w:lang w:val="en-US"/>
        </w:rPr>
        <w:t>ingness</w:t>
      </w:r>
      <w:r w:rsidR="0006073C" w:rsidRPr="00F602D8">
        <w:rPr>
          <w:rFonts w:ascii="Times New Roman" w:hAnsi="Times New Roman" w:cs="Times New Roman"/>
          <w:sz w:val="24"/>
          <w:szCs w:val="24"/>
          <w:lang w:val="en-US"/>
        </w:rPr>
        <w:t xml:space="preserve"> to obfuscate information (i.e., cannot </w:t>
      </w:r>
      <w:r w:rsidR="0006073C" w:rsidRPr="00F602D8">
        <w:rPr>
          <w:rFonts w:ascii="Times New Roman" w:hAnsi="Times New Roman" w:cs="Times New Roman"/>
          <w:sz w:val="24"/>
          <w:szCs w:val="24"/>
          <w:lang w:val="en-US"/>
        </w:rPr>
        <w:lastRenderedPageBreak/>
        <w:t xml:space="preserve">be related to language complexity inherent to business </w:t>
      </w:r>
      <w:r w:rsidR="00517CA6" w:rsidRPr="00F602D8">
        <w:rPr>
          <w:rFonts w:ascii="Times New Roman" w:hAnsi="Times New Roman" w:cs="Times New Roman"/>
          <w:sz w:val="24"/>
          <w:szCs w:val="24"/>
          <w:lang w:val="en-US"/>
        </w:rPr>
        <w:t>activit</w:t>
      </w:r>
      <w:r w:rsidR="00517CA6">
        <w:rPr>
          <w:rFonts w:ascii="Times New Roman" w:hAnsi="Times New Roman" w:cs="Times New Roman"/>
          <w:sz w:val="24"/>
          <w:szCs w:val="24"/>
          <w:lang w:val="en-US"/>
        </w:rPr>
        <w:t>y</w:t>
      </w:r>
      <w:r w:rsidR="0006073C" w:rsidRPr="00F602D8">
        <w:rPr>
          <w:rFonts w:ascii="Times New Roman" w:hAnsi="Times New Roman" w:cs="Times New Roman"/>
          <w:sz w:val="24"/>
          <w:szCs w:val="24"/>
          <w:lang w:val="en-US"/>
        </w:rPr>
        <w:t xml:space="preserve">). To do so, we regress </w:t>
      </w:r>
      <w:r w:rsidR="00E06AFA" w:rsidRPr="00F602D8">
        <w:rPr>
          <w:rFonts w:ascii="Times New Roman" w:hAnsi="Times New Roman" w:cs="Times New Roman"/>
          <w:sz w:val="24"/>
          <w:szCs w:val="24"/>
          <w:lang w:val="en-US"/>
        </w:rPr>
        <w:t xml:space="preserve">our measures </w:t>
      </w:r>
      <w:r w:rsidR="0006073C" w:rsidRPr="00F602D8">
        <w:rPr>
          <w:rFonts w:ascii="Times New Roman" w:hAnsi="Times New Roman" w:cs="Times New Roman"/>
          <w:sz w:val="24"/>
          <w:szCs w:val="24"/>
          <w:lang w:val="en-US"/>
        </w:rPr>
        <w:t xml:space="preserve">of linguistic complexity on </w:t>
      </w:r>
      <w:r w:rsidR="00E051B2" w:rsidRPr="00F602D8">
        <w:rPr>
          <w:rFonts w:ascii="Times New Roman" w:hAnsi="Times New Roman" w:cs="Times New Roman"/>
          <w:sz w:val="24"/>
          <w:szCs w:val="24"/>
          <w:lang w:val="en-US"/>
        </w:rPr>
        <w:t xml:space="preserve">proxies </w:t>
      </w:r>
      <w:r w:rsidR="007124F2" w:rsidRPr="00F602D8">
        <w:rPr>
          <w:rFonts w:ascii="Times New Roman" w:hAnsi="Times New Roman" w:cs="Times New Roman"/>
          <w:sz w:val="24"/>
          <w:szCs w:val="24"/>
          <w:lang w:val="en-US"/>
        </w:rPr>
        <w:t>of</w:t>
      </w:r>
      <w:r w:rsidR="00E051B2" w:rsidRPr="00F602D8">
        <w:rPr>
          <w:rFonts w:ascii="Times New Roman" w:hAnsi="Times New Roman" w:cs="Times New Roman"/>
          <w:sz w:val="24"/>
          <w:szCs w:val="24"/>
          <w:lang w:val="en-US"/>
        </w:rPr>
        <w:t xml:space="preserve"> firm </w:t>
      </w:r>
      <w:r w:rsidR="00C2425F" w:rsidRPr="00F602D8">
        <w:rPr>
          <w:rFonts w:ascii="Times New Roman" w:hAnsi="Times New Roman" w:cs="Times New Roman"/>
          <w:sz w:val="24"/>
          <w:szCs w:val="24"/>
          <w:lang w:val="en-US"/>
        </w:rPr>
        <w:t xml:space="preserve">business </w:t>
      </w:r>
      <w:r w:rsidR="00E051B2" w:rsidRPr="00F602D8">
        <w:rPr>
          <w:rFonts w:ascii="Times New Roman" w:hAnsi="Times New Roman" w:cs="Times New Roman"/>
          <w:sz w:val="24"/>
          <w:szCs w:val="24"/>
          <w:lang w:val="en-US"/>
        </w:rPr>
        <w:t xml:space="preserve">complexity. We follow prior literature </w:t>
      </w:r>
      <w:r w:rsidR="00E051B2" w:rsidRPr="00F602D8">
        <w:rPr>
          <w:rFonts w:ascii="Times New Roman" w:hAnsi="Times New Roman" w:cs="Times New Roman"/>
          <w:sz w:val="24"/>
          <w:szCs w:val="24"/>
          <w:lang w:val="en-US"/>
        </w:rPr>
        <w:fldChar w:fldCharType="begin"/>
      </w:r>
      <w:r w:rsidR="00E051B2" w:rsidRPr="00F602D8">
        <w:rPr>
          <w:rFonts w:ascii="Times New Roman" w:hAnsi="Times New Roman" w:cs="Times New Roman"/>
          <w:sz w:val="24"/>
          <w:szCs w:val="24"/>
          <w:lang w:val="en-US"/>
        </w:rPr>
        <w:instrText xml:space="preserve"> ADDIN EN.CITE &lt;EndNote&gt;&lt;Cite&gt;&lt;Author&gt;Frijns&lt;/Author&gt;&lt;Year&gt;2016&lt;/Year&gt;&lt;RecNum&gt;385&lt;/RecNum&gt;&lt;Prefix&gt;e.g.`, &lt;/Prefix&gt;&lt;DisplayText&gt;(e.g., Frijns et al. 2016; Boubakri and Mishra 2017)&lt;/DisplayText&gt;&lt;record&gt;&lt;rec-number&gt;385&lt;/rec-number&gt;&lt;foreign-keys&gt;&lt;key app="EN" db-id="tfffzpv05v5w5he9rwappp0lzd9t299909wf" timestamp="1525136096"&gt;385&lt;/key&gt;&lt;/foreign-keys&gt;&lt;ref-type name="Journal Article"&gt;17&lt;/ref-type&gt;&lt;contributors&gt;&lt;authors&gt;&lt;author&gt;Frijns, Bart&lt;/author&gt;&lt;author&gt;Dodd, Olga&lt;/author&gt;&lt;author&gt;Cimerova, Helena&lt;/author&gt;&lt;/authors&gt;&lt;/contributors&gt;&lt;titles&gt;&lt;title&gt;The impact of cultural diversity in corporate boards on firm performance&lt;/title&gt;&lt;secondary-title&gt;Journal of Corporate Finance&lt;/secondary-title&gt;&lt;/titles&gt;&lt;periodical&gt;&lt;full-title&gt;Journal of Corporate Finance&lt;/full-title&gt;&lt;/periodical&gt;&lt;pages&gt;521-541&lt;/pages&gt;&lt;volume&gt;41&lt;/volume&gt;&lt;dates&gt;&lt;year&gt;2016&lt;/year&gt;&lt;/dates&gt;&lt;isbn&gt;0929-1199&lt;/isbn&gt;&lt;urls&gt;&lt;/urls&gt;&lt;/record&gt;&lt;/Cite&gt;&lt;Cite&gt;&lt;Author&gt;Boubakri&lt;/Author&gt;&lt;Year&gt;2017&lt;/Year&gt;&lt;RecNum&gt;518&lt;/RecNum&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00E051B2" w:rsidRPr="00F602D8">
        <w:rPr>
          <w:rFonts w:ascii="Times New Roman" w:hAnsi="Times New Roman" w:cs="Times New Roman"/>
          <w:sz w:val="24"/>
          <w:szCs w:val="24"/>
          <w:lang w:val="en-US"/>
        </w:rPr>
        <w:fldChar w:fldCharType="separate"/>
      </w:r>
      <w:r w:rsidR="00E051B2" w:rsidRPr="00F602D8">
        <w:rPr>
          <w:rFonts w:ascii="Times New Roman" w:hAnsi="Times New Roman" w:cs="Times New Roman"/>
          <w:noProof/>
          <w:sz w:val="24"/>
          <w:szCs w:val="24"/>
          <w:lang w:val="en-US"/>
        </w:rPr>
        <w:t>(e.g., Frijns et al. 2016; Boubakri and Mishra 2017)</w:t>
      </w:r>
      <w:r w:rsidR="00E051B2" w:rsidRPr="00F602D8">
        <w:rPr>
          <w:rFonts w:ascii="Times New Roman" w:hAnsi="Times New Roman" w:cs="Times New Roman"/>
          <w:sz w:val="24"/>
          <w:szCs w:val="24"/>
          <w:lang w:val="en-US"/>
        </w:rPr>
        <w:fldChar w:fldCharType="end"/>
      </w:r>
      <w:r w:rsidR="00E051B2" w:rsidRPr="00F602D8">
        <w:rPr>
          <w:rFonts w:ascii="Times New Roman" w:hAnsi="Times New Roman" w:cs="Times New Roman"/>
          <w:sz w:val="24"/>
          <w:szCs w:val="24"/>
          <w:lang w:val="en-US"/>
        </w:rPr>
        <w:t xml:space="preserve"> and measure firm complexity using the number of business segment sales and the number of geographical segment sales. Then, we </w:t>
      </w:r>
      <w:r w:rsidR="0006073C" w:rsidRPr="00F602D8">
        <w:rPr>
          <w:rFonts w:ascii="Times New Roman" w:hAnsi="Times New Roman" w:cs="Times New Roman"/>
          <w:sz w:val="24"/>
          <w:szCs w:val="24"/>
          <w:lang w:val="en-US"/>
        </w:rPr>
        <w:t xml:space="preserve">define the </w:t>
      </w:r>
      <w:r w:rsidR="008704D9" w:rsidRPr="00F602D8">
        <w:rPr>
          <w:rFonts w:ascii="Times New Roman" w:hAnsi="Times New Roman" w:cs="Times New Roman"/>
          <w:sz w:val="24"/>
          <w:szCs w:val="24"/>
          <w:lang w:val="en-US"/>
        </w:rPr>
        <w:t xml:space="preserve">residuals </w:t>
      </w:r>
      <w:r w:rsidR="007124F2" w:rsidRPr="00F602D8">
        <w:rPr>
          <w:rFonts w:ascii="Times New Roman" w:hAnsi="Times New Roman" w:cs="Times New Roman"/>
          <w:sz w:val="24"/>
          <w:szCs w:val="24"/>
          <w:lang w:val="en-US"/>
        </w:rPr>
        <w:t>of these regressions</w:t>
      </w:r>
      <w:r w:rsidR="008704D9" w:rsidRPr="00F602D8">
        <w:rPr>
          <w:rFonts w:ascii="Times New Roman" w:hAnsi="Times New Roman" w:cs="Times New Roman"/>
          <w:sz w:val="24"/>
          <w:szCs w:val="24"/>
          <w:lang w:val="en-US"/>
        </w:rPr>
        <w:t xml:space="preserve"> </w:t>
      </w:r>
      <w:r w:rsidR="007124F2" w:rsidRPr="00F602D8">
        <w:rPr>
          <w:rFonts w:ascii="Times New Roman" w:hAnsi="Times New Roman" w:cs="Times New Roman"/>
          <w:sz w:val="24"/>
          <w:szCs w:val="24"/>
          <w:lang w:val="en-US"/>
        </w:rPr>
        <w:t xml:space="preserve">as </w:t>
      </w:r>
      <w:r w:rsidR="008704D9" w:rsidRPr="00F602D8">
        <w:rPr>
          <w:rFonts w:ascii="Times New Roman" w:hAnsi="Times New Roman" w:cs="Times New Roman"/>
          <w:sz w:val="24"/>
          <w:szCs w:val="24"/>
          <w:lang w:val="en-US"/>
        </w:rPr>
        <w:t xml:space="preserve">the part of linguistic complexity </w:t>
      </w:r>
      <w:r w:rsidR="007124F2" w:rsidRPr="00F602D8">
        <w:rPr>
          <w:rFonts w:ascii="Times New Roman" w:hAnsi="Times New Roman" w:cs="Times New Roman"/>
          <w:sz w:val="24"/>
          <w:szCs w:val="24"/>
          <w:lang w:val="en-US"/>
        </w:rPr>
        <w:t xml:space="preserve">that is </w:t>
      </w:r>
      <w:r w:rsidR="008704D9" w:rsidRPr="00F602D8">
        <w:rPr>
          <w:rFonts w:ascii="Times New Roman" w:hAnsi="Times New Roman" w:cs="Times New Roman"/>
          <w:sz w:val="24"/>
          <w:szCs w:val="24"/>
          <w:lang w:val="en-US"/>
        </w:rPr>
        <w:t xml:space="preserve">more likely to </w:t>
      </w:r>
      <w:r w:rsidR="00E051B2" w:rsidRPr="00F602D8">
        <w:rPr>
          <w:rFonts w:ascii="Times New Roman" w:hAnsi="Times New Roman" w:cs="Times New Roman"/>
          <w:sz w:val="24"/>
          <w:szCs w:val="24"/>
          <w:lang w:val="en-US"/>
        </w:rPr>
        <w:t>result</w:t>
      </w:r>
      <w:r w:rsidR="008704D9" w:rsidRPr="00F602D8">
        <w:rPr>
          <w:rFonts w:ascii="Times New Roman" w:hAnsi="Times New Roman" w:cs="Times New Roman"/>
          <w:sz w:val="24"/>
          <w:szCs w:val="24"/>
          <w:lang w:val="en-US"/>
        </w:rPr>
        <w:t xml:space="preserve"> </w:t>
      </w:r>
      <w:r w:rsidR="00E051B2" w:rsidRPr="00F602D8">
        <w:rPr>
          <w:rFonts w:ascii="Times New Roman" w:hAnsi="Times New Roman" w:cs="Times New Roman"/>
          <w:sz w:val="24"/>
          <w:szCs w:val="24"/>
          <w:lang w:val="en-US"/>
        </w:rPr>
        <w:t>from</w:t>
      </w:r>
      <w:r w:rsidR="008704D9" w:rsidRPr="00F602D8">
        <w:rPr>
          <w:rFonts w:ascii="Times New Roman" w:hAnsi="Times New Roman" w:cs="Times New Roman"/>
          <w:sz w:val="24"/>
          <w:szCs w:val="24"/>
          <w:lang w:val="en-US"/>
        </w:rPr>
        <w:t xml:space="preserve"> managerial obfuscation. </w:t>
      </w:r>
      <w:r w:rsidR="00E743E8" w:rsidRPr="00F602D8">
        <w:rPr>
          <w:rFonts w:ascii="Times New Roman" w:hAnsi="Times New Roman" w:cs="Times New Roman"/>
          <w:sz w:val="24"/>
          <w:szCs w:val="24"/>
          <w:lang w:val="en-US"/>
        </w:rPr>
        <w:t xml:space="preserve">We </w:t>
      </w:r>
      <w:r w:rsidR="00E051B2" w:rsidRPr="00F602D8">
        <w:rPr>
          <w:rFonts w:ascii="Times New Roman" w:hAnsi="Times New Roman" w:cs="Times New Roman"/>
          <w:sz w:val="24"/>
          <w:szCs w:val="24"/>
          <w:lang w:val="en-US"/>
        </w:rPr>
        <w:t>document</w:t>
      </w:r>
      <w:r w:rsidR="008704D9" w:rsidRPr="00F602D8">
        <w:rPr>
          <w:rFonts w:ascii="Times New Roman" w:hAnsi="Times New Roman" w:cs="Times New Roman"/>
          <w:sz w:val="24"/>
          <w:szCs w:val="24"/>
          <w:lang w:val="en-US"/>
        </w:rPr>
        <w:t xml:space="preserve"> a strong and positive association between linguistic complexity</w:t>
      </w:r>
      <w:r w:rsidR="003C529F" w:rsidRPr="00F602D8">
        <w:rPr>
          <w:rFonts w:ascii="Times New Roman" w:hAnsi="Times New Roman" w:cs="Times New Roman"/>
          <w:sz w:val="24"/>
          <w:szCs w:val="24"/>
          <w:lang w:val="en-US"/>
        </w:rPr>
        <w:t xml:space="preserve"> that </w:t>
      </w:r>
      <w:r w:rsidR="00EC4D0B" w:rsidRPr="00F602D8">
        <w:rPr>
          <w:rFonts w:ascii="Times New Roman" w:hAnsi="Times New Roman" w:cs="Times New Roman"/>
          <w:sz w:val="24"/>
          <w:szCs w:val="24"/>
          <w:lang w:val="en-US"/>
        </w:rPr>
        <w:t>is not</w:t>
      </w:r>
      <w:r w:rsidR="003C529F" w:rsidRPr="00F602D8">
        <w:rPr>
          <w:rFonts w:ascii="Times New Roman" w:hAnsi="Times New Roman" w:cs="Times New Roman"/>
          <w:sz w:val="24"/>
          <w:szCs w:val="24"/>
          <w:lang w:val="en-US"/>
        </w:rPr>
        <w:t xml:space="preserve"> explained away by business complexity</w:t>
      </w:r>
      <w:r w:rsidR="008704D9" w:rsidRPr="00F602D8">
        <w:rPr>
          <w:rFonts w:ascii="Times New Roman" w:hAnsi="Times New Roman" w:cs="Times New Roman"/>
          <w:sz w:val="24"/>
          <w:szCs w:val="24"/>
          <w:lang w:val="en-US"/>
        </w:rPr>
        <w:t xml:space="preserve"> and </w:t>
      </w:r>
      <w:r w:rsidR="00B36DB5" w:rsidRPr="00F602D8">
        <w:rPr>
          <w:rFonts w:ascii="Times New Roman" w:hAnsi="Times New Roman" w:cs="Times New Roman"/>
          <w:sz w:val="24"/>
          <w:szCs w:val="24"/>
          <w:lang w:val="en-US"/>
        </w:rPr>
        <w:t xml:space="preserve">a firm’s </w:t>
      </w:r>
      <w:r w:rsidR="008704D9" w:rsidRPr="00F602D8">
        <w:rPr>
          <w:rFonts w:ascii="Times New Roman" w:hAnsi="Times New Roman" w:cs="Times New Roman"/>
          <w:sz w:val="24"/>
          <w:szCs w:val="24"/>
          <w:lang w:val="en-US"/>
        </w:rPr>
        <w:t>cost of equity</w:t>
      </w:r>
      <w:r w:rsidR="007124F2" w:rsidRPr="00F602D8">
        <w:rPr>
          <w:rFonts w:ascii="Times New Roman" w:hAnsi="Times New Roman" w:cs="Times New Roman"/>
          <w:sz w:val="24"/>
          <w:szCs w:val="24"/>
          <w:lang w:val="en-US"/>
        </w:rPr>
        <w:t>.</w:t>
      </w:r>
    </w:p>
    <w:p w14:paraId="7B015BCD" w14:textId="60F27E12" w:rsidR="00CD713C" w:rsidRPr="00F602D8" w:rsidRDefault="00CD713C" w:rsidP="00CD713C">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Second, we build on the first test and examine the relationship between linguistic complexity purged </w:t>
      </w:r>
      <w:r w:rsidR="00747D3C" w:rsidRPr="00F602D8">
        <w:rPr>
          <w:rFonts w:ascii="Times New Roman" w:hAnsi="Times New Roman" w:cs="Times New Roman"/>
          <w:sz w:val="24"/>
          <w:szCs w:val="24"/>
          <w:lang w:val="en-US"/>
        </w:rPr>
        <w:t xml:space="preserve">of </w:t>
      </w:r>
      <w:r w:rsidRPr="00F602D8">
        <w:rPr>
          <w:rFonts w:ascii="Times New Roman" w:hAnsi="Times New Roman" w:cs="Times New Roman"/>
          <w:sz w:val="24"/>
          <w:szCs w:val="24"/>
          <w:lang w:val="en-US"/>
        </w:rPr>
        <w:t>the effect of business complexity and cost of equity for firms likely to have managed their earnings. If managerial obfuscation is driving the effect of linguistic complexity that is not explained by business complexity on a firm’s cost of equity, it should be much stronger in firms likely to have managed their earnings, i.e., in firms where management has an incentive to obfuscate information</w:t>
      </w:r>
      <w:r w:rsidRPr="00F602D8">
        <w:rPr>
          <w:rStyle w:val="FootnoteReference"/>
          <w:rFonts w:ascii="Times New Roman" w:hAnsi="Times New Roman" w:cs="Times New Roman"/>
          <w:sz w:val="24"/>
          <w:szCs w:val="24"/>
          <w:lang w:val="en-US"/>
        </w:rPr>
        <w:footnoteReference w:id="7"/>
      </w:r>
      <w:r w:rsidRPr="00F602D8">
        <w:rPr>
          <w:rFonts w:ascii="Times New Roman" w:hAnsi="Times New Roman" w:cs="Times New Roman"/>
          <w:sz w:val="24"/>
          <w:szCs w:val="24"/>
          <w:lang w:val="en-US"/>
        </w:rPr>
        <w:t>. We identify firms likely to manage their earnings upwards as firms that meet or just beat the</w:t>
      </w:r>
      <w:r w:rsidR="00B17385" w:rsidRPr="00F602D8">
        <w:rPr>
          <w:rFonts w:ascii="Times New Roman" w:hAnsi="Times New Roman" w:cs="Times New Roman"/>
          <w:sz w:val="24"/>
          <w:szCs w:val="24"/>
          <w:lang w:val="en-US"/>
        </w:rPr>
        <w:t>ir</w:t>
      </w:r>
      <w:r w:rsidRPr="00F602D8">
        <w:rPr>
          <w:rFonts w:ascii="Times New Roman" w:hAnsi="Times New Roman" w:cs="Times New Roman"/>
          <w:sz w:val="24"/>
          <w:szCs w:val="24"/>
          <w:lang w:val="en-US"/>
        </w:rPr>
        <w:t xml:space="preserve"> earning</w:t>
      </w:r>
      <w:r w:rsidR="00B17385" w:rsidRPr="00F602D8">
        <w:rPr>
          <w:rFonts w:ascii="Times New Roman" w:hAnsi="Times New Roman" w:cs="Times New Roman"/>
          <w:sz w:val="24"/>
          <w:szCs w:val="24"/>
          <w:lang w:val="en-US"/>
        </w:rPr>
        <w:t>s</w:t>
      </w:r>
      <w:r w:rsidRPr="00F602D8">
        <w:rPr>
          <w:rFonts w:ascii="Times New Roman" w:hAnsi="Times New Roman" w:cs="Times New Roman"/>
          <w:sz w:val="24"/>
          <w:szCs w:val="24"/>
          <w:lang w:val="en-US"/>
        </w:rPr>
        <w:t xml:space="preserve"> target </w:t>
      </w:r>
      <w:r w:rsidRPr="00F602D8">
        <w:rPr>
          <w:rFonts w:ascii="Times New Roman" w:hAnsi="Times New Roman" w:cs="Times New Roman"/>
          <w:sz w:val="24"/>
          <w:szCs w:val="24"/>
          <w:lang w:val="en-US"/>
        </w:rPr>
        <w:fldChar w:fldCharType="begin">
          <w:fldData xml:space="preserve">PEVuZE5vdGU+PENpdGU+PEF1dGhvcj5CdXJnc3RhaGxlcjwvQXV0aG9yPjxZZWFyPjE5OTc8L1ll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</w:fldData>
        </w:fldChar>
      </w:r>
      <w:r w:rsidRPr="00F602D8">
        <w:rPr>
          <w:rFonts w:ascii="Times New Roman" w:hAnsi="Times New Roman" w:cs="Times New Roman"/>
          <w:sz w:val="24"/>
          <w:szCs w:val="24"/>
          <w:lang w:val="en-US"/>
        </w:rPr>
        <w:instrText xml:space="preserve"> ADDIN EN.CITE </w:instrText>
      </w:r>
      <w:r w:rsidRPr="00F602D8">
        <w:rPr>
          <w:rFonts w:ascii="Times New Roman" w:hAnsi="Times New Roman" w:cs="Times New Roman"/>
          <w:sz w:val="24"/>
          <w:szCs w:val="24"/>
          <w:lang w:val="en-US"/>
        </w:rPr>
        <w:fldChar w:fldCharType="begin">
          <w:fldData xml:space="preserve">PEVuZE5vdGU+PENpdGU+PEF1dGhvcj5CdXJnc3RhaGxlcjwvQXV0aG9yPjxZZWFyPjE5OTc8L1ll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</w:fldData>
        </w:fldChar>
      </w:r>
      <w:r w:rsidRPr="00F602D8">
        <w:rPr>
          <w:rFonts w:ascii="Times New Roman" w:hAnsi="Times New Roman" w:cs="Times New Roman"/>
          <w:sz w:val="24"/>
          <w:szCs w:val="24"/>
          <w:lang w:val="en-US"/>
        </w:rPr>
        <w:instrText xml:space="preserve"> ADDIN EN.CITE.DATA </w:instrText>
      </w:r>
      <w:r w:rsidRPr="00F602D8">
        <w:rPr>
          <w:rFonts w:ascii="Times New Roman" w:hAnsi="Times New Roman" w:cs="Times New Roman"/>
          <w:sz w:val="24"/>
          <w:szCs w:val="24"/>
          <w:lang w:val="en-US"/>
        </w:rPr>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(e.g., Burgstahler and Dichev 1997; Degeorge et al. 1999; Graham et al. 2005; Bhojraj et al. 2009)</w:t>
      </w:r>
      <w:r w:rsidRPr="00F602D8">
        <w:rPr>
          <w:rFonts w:ascii="Times New Roman" w:hAnsi="Times New Roman" w:cs="Times New Roman"/>
          <w:sz w:val="24"/>
          <w:szCs w:val="24"/>
          <w:lang w:val="en-US"/>
        </w:rPr>
        <w:fldChar w:fldCharType="end"/>
      </w:r>
      <w:r w:rsidR="00267495" w:rsidRPr="00F602D8">
        <w:rPr>
          <w:rFonts w:ascii="Times New Roman" w:hAnsi="Times New Roman" w:cs="Times New Roman"/>
          <w:sz w:val="24"/>
          <w:szCs w:val="24"/>
          <w:lang w:val="en-US"/>
        </w:rPr>
        <w:t xml:space="preserve">. </w:t>
      </w:r>
      <w:r w:rsidR="00DD1A5C">
        <w:rPr>
          <w:rFonts w:ascii="Times New Roman" w:hAnsi="Times New Roman" w:cs="Times New Roman"/>
          <w:sz w:val="24"/>
          <w:szCs w:val="24"/>
          <w:lang w:val="en-US"/>
        </w:rPr>
        <w:t>For the</w:t>
      </w:r>
      <w:r w:rsidR="00DD1A5C" w:rsidRPr="00F602D8">
        <w:rPr>
          <w:rFonts w:ascii="Times New Roman" w:hAnsi="Times New Roman" w:cs="Times New Roman"/>
          <w:sz w:val="24"/>
          <w:szCs w:val="24"/>
          <w:lang w:val="en-US"/>
        </w:rPr>
        <w:t xml:space="preserve"> </w:t>
      </w:r>
      <w:r w:rsidR="00267495" w:rsidRPr="00F602D8">
        <w:rPr>
          <w:rFonts w:ascii="Times New Roman" w:hAnsi="Times New Roman" w:cs="Times New Roman"/>
          <w:sz w:val="24"/>
          <w:szCs w:val="24"/>
          <w:lang w:val="en-US"/>
        </w:rPr>
        <w:t xml:space="preserve">earnings target, we use the consensus </w:t>
      </w:r>
      <w:r w:rsidRPr="00F602D8">
        <w:rPr>
          <w:rFonts w:ascii="Times New Roman" w:hAnsi="Times New Roman" w:cs="Times New Roman"/>
          <w:sz w:val="24"/>
          <w:szCs w:val="24"/>
          <w:lang w:val="en-US"/>
        </w:rPr>
        <w:t xml:space="preserve">analyst forecasts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&lt;EndNote&gt;&lt;Cite&gt;&lt;Author&gt;Burgstahler&lt;/Author&gt;&lt;Year&gt;1997&lt;/Year&gt;&lt;RecNum&gt;311&lt;/RecNum&gt;&lt;Prefix&gt;e.g.`, &lt;/Prefix&gt;&lt;DisplayText&gt;(e.g., Burgstahler and Dichev 1997; Caskey and Ozel 2017)&lt;/DisplayText&gt;&lt;record&gt;&lt;rec-number&gt;311&lt;/rec-number&gt;&lt;foreign-keys&gt;&lt;key app="EN" db-id="tfffzpv05v5w5he9rwappp0lzd9t299909wf" timestamp="1519097820"&gt;311&lt;/key&gt;&lt;/foreign-keys&gt;&lt;ref-type name="Journal Article"&gt;17&lt;/ref-type&gt;&lt;contributors&gt;&lt;authors&gt;&lt;author&gt;Burgstahler, David&lt;/author&gt;&lt;author&gt;Dichev, Ilia&lt;/author&gt;&lt;/authors&gt;&lt;/contributors&gt;&lt;titles&gt;&lt;title&gt;Earnings management to avoid earnings decreases and losses&lt;/title&gt;&lt;secondary-title&gt;Journal of accounting and economics&lt;/secondary-title&gt;&lt;/titles&gt;&lt;periodical&gt;&lt;full-title&gt;Journal of accounting and economics&lt;/full-title&gt;&lt;/periodical&gt;&lt;pages&gt;99-126&lt;/pages&gt;&lt;volume&gt;24&lt;/volume&gt;&lt;number&gt;1&lt;/number&gt;&lt;dates&gt;&lt;year&gt;1997&lt;/year&gt;&lt;/dates&gt;&lt;isbn&gt;0165-4101&lt;/isbn&gt;&lt;urls&gt;&lt;/urls&gt;&lt;/record&gt;&lt;/Cite&gt;&lt;Cite&gt;&lt;Author&gt;Caskey&lt;/Author&gt;&lt;Year&gt;2017&lt;/Year&gt;&lt;RecNum&gt;245&lt;/RecNum&gt;&lt;record&gt;&lt;rec-number&gt;245&lt;/rec-number&gt;&lt;foreign-keys&gt;&lt;key app="EN" db-id="tfffzpv05v5w5he9rwappp0lzd9t299909wf" timestamp="1499148761"&gt;245&lt;/key&gt;&lt;/foreign-keys&gt;&lt;ref-type name="Journal Article"&gt;17&lt;/ref-type&gt;&lt;contributors&gt;&lt;authors&gt;&lt;author&gt;Caskey, Judson&lt;/author&gt;&lt;author&gt;Ozel, N Bugra&lt;/author&gt;&lt;/authors&gt;&lt;/contributors&gt;&lt;titles&gt;&lt;title&gt;Earnings expectations and employee safety&lt;/title&gt;&lt;secondary-title&gt;Journal of Accounting and Economics&lt;/secondary-title&gt;&lt;/titles&gt;&lt;periodical&gt;&lt;full-title&gt;Journal of accounting and economics&lt;/full-title&gt;&lt;/periodical&gt;&lt;pages&gt;121-141&lt;/pages&gt;&lt;volume&gt;63&lt;/volume&gt;&lt;number&gt;1&lt;/number&gt;&lt;dates&gt;&lt;year&gt;2017&lt;/year&gt;&lt;/dates&gt;&lt;isbn&gt;0165-4101&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(e.g., Burgstahler and Dichev 1997; Caskey and Ozel 2017)</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We document a positive association between </w:t>
      </w:r>
      <w:r w:rsidR="00840D77">
        <w:rPr>
          <w:rFonts w:ascii="Times New Roman" w:hAnsi="Times New Roman" w:cs="Times New Roman"/>
          <w:sz w:val="24"/>
          <w:szCs w:val="24"/>
          <w:lang w:val="en-US"/>
        </w:rPr>
        <w:t xml:space="preserve">the purged </w:t>
      </w:r>
      <w:r w:rsidRPr="00F602D8">
        <w:rPr>
          <w:rFonts w:ascii="Times New Roman" w:hAnsi="Times New Roman" w:cs="Times New Roman"/>
          <w:sz w:val="24"/>
          <w:szCs w:val="24"/>
          <w:lang w:val="en-US"/>
        </w:rPr>
        <w:t>linguistic complexity and a firm’s cost of equity</w:t>
      </w:r>
      <w:r w:rsidR="00DD1A5C">
        <w:rPr>
          <w:rFonts w:ascii="Times New Roman" w:hAnsi="Times New Roman" w:cs="Times New Roman"/>
          <w:sz w:val="24"/>
          <w:szCs w:val="24"/>
          <w:lang w:val="en-US"/>
        </w:rPr>
        <w:t>,</w:t>
      </w:r>
      <w:r w:rsidRPr="00F602D8">
        <w:rPr>
          <w:rFonts w:ascii="Times New Roman" w:hAnsi="Times New Roman" w:cs="Times New Roman"/>
          <w:sz w:val="24"/>
          <w:szCs w:val="24"/>
          <w:lang w:val="en-US"/>
        </w:rPr>
        <w:t xml:space="preserve"> only for firms likely to have managed their earnings to meet or just beat their earnings target.</w:t>
      </w:r>
    </w:p>
    <w:p w14:paraId="70C327BA" w14:textId="4DDE9C29" w:rsidR="00CD713C" w:rsidRPr="00F602D8" w:rsidRDefault="00CD713C" w:rsidP="00CD713C">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Third, economic theory suggests that obfuscation (informative disclosure) is associated with greater (lower) information asymmetry between shareholders and managers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&lt;EndNote&gt;&lt;Cite&gt;&lt;Author&gt;Bloomfield&lt;/Author&gt;&lt;Year&gt;2002&lt;/Year&gt;&lt;RecNum&gt;472&lt;/RecNum&gt;&lt;DisplayText&gt;(Bloomfield 2002)&lt;/DisplayText&gt;&lt;record&gt;&lt;rec-number&gt;472&lt;/rec-number&gt;&lt;foreign-keys&gt;&lt;key app="EN" db-id="tfffzpv05v5w5he9rwappp0lzd9t299909wf" timestamp="1527036771"&gt;472&lt;/key&gt;&lt;/foreign-keys&gt;&lt;ref-type name="Journal Article"&gt;17&lt;/ref-type&gt;&lt;contributors&gt;&lt;authors&gt;&lt;author&gt;Bloomfield, Robert J&lt;/author&gt;&lt;/authors&gt;&lt;/contributors&gt;&lt;titles&gt;&lt;title&gt;The “incomplete revelation hypothesis” and financial reporting&lt;/title&gt;&lt;secondary-title&gt;Accounting Horizons&lt;/secondary-title&gt;&lt;/titles&gt;&lt;periodical&gt;&lt;full-title&gt;Accounting Horizons&lt;/full-title&gt;&lt;/periodical&gt;&lt;pages&gt;233-243&lt;/pages&gt;&lt;volume&gt;16&lt;/volume&gt;&lt;number&gt;3&lt;/number&gt;&lt;dates&gt;&lt;year&gt;2002&lt;/year&gt;&lt;/dates&gt;&lt;isbn&gt;0888-7993&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(Bloomfield 2002)</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AuthorYear="1"&gt;&lt;Author&gt;Bushee&lt;/Author&gt;&lt;Year&gt;2018&lt;/Year&gt;&lt;RecNum&gt;517&lt;/RecNum&gt;&lt;DisplayText&gt;Bushee et al. (2018)&lt;/DisplayText&gt;&lt;record&gt;&lt;rec-number&gt;517&lt;/rec-number&gt;&lt;foreign-keys&gt;&lt;key app="EN" db-id="tfffzpv05v5w5he9rwappp0lzd9t299909wf" timestamp="1528932562"&gt;517&lt;/key&gt;&lt;/foreign-keys&gt;&lt;ref-type name="Journal Article"&gt;17&lt;/ref-type&gt;&lt;contributors&gt;&lt;authors&gt;&lt;author&gt;Bushee, Brian J&lt;/author&gt;&lt;author&gt;Gow, Ian D&lt;/author&gt;&lt;author&gt;Taylor, Daniel J&lt;/author&gt;&lt;/authors&gt;&lt;/contributors&gt;&lt;titles&gt;&lt;title&gt;Linguistic Complexity in Firm Disclosures: Obfuscation or Information?&lt;/title&gt;&lt;secondary-title&gt;Journal of Accounting Research&lt;/secondary-title&gt;&lt;/titles&gt;&lt;periodical&gt;&lt;full-title&gt;Journal of accounting research&lt;/full-title&gt;&lt;/periodical&gt;&lt;pages&gt;85-121&lt;/pages&gt;&lt;volume&gt;56&lt;/volume&gt;&lt;number&gt;1&lt;/number&gt;&lt;dates&gt;&lt;year&gt;2018&lt;/year&gt;&lt;/dates&gt;&lt;isbn&gt;0021-8456&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Bushee et al. (2018)</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show that while the information component of linguistic complexity </w:t>
      </w:r>
      <w:r w:rsidRPr="00F602D8">
        <w:rPr>
          <w:rFonts w:ascii="Times New Roman" w:hAnsi="Times New Roman" w:cs="Times New Roman"/>
          <w:sz w:val="24"/>
          <w:szCs w:val="24"/>
          <w:lang w:val="en-US"/>
        </w:rPr>
        <w:lastRenderedPageBreak/>
        <w:t xml:space="preserve">reduces information asymmetry, the obfuscation component increases it. We use this prior finding to </w:t>
      </w:r>
      <w:r w:rsidR="00DD1A5C">
        <w:rPr>
          <w:rFonts w:ascii="Times New Roman" w:hAnsi="Times New Roman" w:cs="Times New Roman"/>
          <w:sz w:val="24"/>
          <w:szCs w:val="24"/>
          <w:lang w:val="en-US"/>
        </w:rPr>
        <w:t>separate</w:t>
      </w:r>
      <w:r w:rsidR="00DD1A5C"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the effect of readability attributable to obfuscation from the one attributable to complex information disclosure. We investigate the effect of readability on the cost of equity conditional on whether the within-firm change in linguistic complexity is associated with a greater within-firm change in information asymmetry. To the extent that the effect we document is partially driven by managerial obfuscation, we should find a positive association between linguistic complexity and cost of equity in a subsample of firms for which increases in linguistic complexity increase information asymmetry. Results show that when information asymmetry has increased contemporaneously to an increase in linguistic complexity, the effect of linguistic complexity on the implied cost of equity is significantly positive and sizeable. </w:t>
      </w:r>
    </w:p>
    <w:p w14:paraId="3EA6B0BF" w14:textId="0F3FF87E" w:rsidR="00CD713C" w:rsidRPr="00F602D8" w:rsidRDefault="00CD713C" w:rsidP="00CD713C">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Fourth, we focus on a section of the 10-K annual report where managers are more likely to use linguistic complexity to obfuscate information. Prior literature indicates that managers have </w:t>
      </w:r>
      <w:r w:rsidRPr="00146BEE">
        <w:rPr>
          <w:rFonts w:ascii="Times New Roman" w:hAnsi="Times New Roman" w:cs="Times New Roman"/>
          <w:sz w:val="24"/>
          <w:szCs w:val="24"/>
          <w:lang w:val="en-US"/>
        </w:rPr>
        <w:t xml:space="preserve">more room to use their discretion to strategically obfuscate financial results in the Management Discussion and Analysis (MD&amp;A) section of the 10-K annual report </w:t>
      </w:r>
      <w:r w:rsidRPr="00146BEE">
        <w:rPr>
          <w:rFonts w:ascii="Times New Roman" w:hAnsi="Times New Roman" w:cs="Times New Roman"/>
          <w:sz w:val="24"/>
          <w:szCs w:val="24"/>
          <w:lang w:val="en-US"/>
        </w:rPr>
        <w:fldChar w:fldCharType="begin"/>
      </w:r>
      <w:r w:rsidRPr="00146BEE">
        <w:rPr>
          <w:rFonts w:ascii="Times New Roman" w:hAnsi="Times New Roman" w:cs="Times New Roman"/>
          <w:sz w:val="24"/>
          <w:szCs w:val="24"/>
          <w:lang w:val="en-US"/>
        </w:rPr>
        <w:instrText xml:space="preserve"> ADDIN EN.CITE &lt;EndNote&gt;&lt;Cite&gt;&lt;Author&gt;Li&lt;/Author&gt;&lt;Year&gt;2008&lt;/Year&gt;&lt;RecNum&gt;498&lt;/RecNum&gt;&lt;Prefix&gt;e.g.`, &lt;/Prefix&gt;&lt;DisplayText&gt;(e.g., Li 2008; Lo et al. 2017)&lt;/DisplayText&gt;&lt;record&gt;&lt;rec-number&gt;498&lt;/rec-number&gt;&lt;foreign-keys&gt;&lt;key app="EN" db-id="tfffzpv05v5w5he9rwappp0lzd9t299909wf" timestamp="1528924884"&gt;498&lt;/key&gt;&lt;/foreign-keys&gt;&lt;ref-type name="Journal Article"&gt;17&lt;/ref-type&gt;&lt;contributors&gt;&lt;authors&gt;&lt;author&gt;Li, Feng&lt;/author&gt;&lt;/authors&gt;&lt;/contributors&gt;&lt;titles&gt;&lt;title&gt;Annual report readability, current earnings, and earnings persistence&lt;/title&gt;&lt;secondary-title&gt;Journal of Accounting and economics&lt;/secondary-title&gt;&lt;/titles&gt;&lt;periodical&gt;&lt;full-title&gt;Journal of accounting and economics&lt;/full-title&gt;&lt;/periodical&gt;&lt;pages&gt;221-247&lt;/pages&gt;&lt;volume&gt;45&lt;/volume&gt;&lt;number&gt;2-3&lt;/number&gt;&lt;dates&gt;&lt;year&gt;2008&lt;/year&gt;&lt;/dates&gt;&lt;isbn&gt;0165-4101&lt;/isbn&gt;&lt;urls&gt;&lt;/urls&gt;&lt;/record&gt;&lt;/Cite&gt;&lt;Cite&gt;&lt;Author&gt;Lo&lt;/Author&gt;&lt;Year&gt;2017&lt;/Year&gt;&lt;RecNum&gt;499&lt;/RecNum&gt;&lt;record&gt;&lt;rec-number&gt;499&lt;/rec-number&gt;&lt;foreign-keys&gt;&lt;key app="EN" db-id="tfffzpv05v5w5he9rwappp0lzd9t299909wf" timestamp="1528924910"&gt;499&lt;/key&gt;&lt;/foreign-keys&gt;&lt;ref-type name="Journal Article"&gt;17&lt;/ref-type&gt;&lt;contributors&gt;&lt;authors&gt;&lt;author&gt;Lo, Kin&lt;/author&gt;&lt;author&gt;Ramos, Felipe&lt;/author&gt;&lt;author&gt;Rogo, Rafael&lt;/author&gt;&lt;/authors&gt;&lt;/contributors&gt;&lt;titles&gt;&lt;title&gt;Earnings management and annual report readability&lt;/title&gt;&lt;secondary-title&gt;Journal of Accounting and Economics&lt;/secondary-title&gt;&lt;/titles&gt;&lt;periodical&gt;&lt;full-title&gt;Journal of accounting and economics&lt;/full-title&gt;&lt;/periodical&gt;&lt;pages&gt;1-25&lt;/pages&gt;&lt;volume&gt;63&lt;/volume&gt;&lt;number&gt;1&lt;/number&gt;&lt;dates&gt;&lt;year&gt;2017&lt;/year&gt;&lt;/dates&gt;&lt;isbn&gt;0165-4101&lt;/isbn&gt;&lt;urls&gt;&lt;/urls&gt;&lt;/record&gt;&lt;/Cite&gt;&lt;/EndNote&gt;</w:instrText>
      </w:r>
      <w:r w:rsidRPr="00146BEE">
        <w:rPr>
          <w:rFonts w:ascii="Times New Roman" w:hAnsi="Times New Roman" w:cs="Times New Roman"/>
          <w:sz w:val="24"/>
          <w:szCs w:val="24"/>
          <w:lang w:val="en-US"/>
        </w:rPr>
        <w:fldChar w:fldCharType="separate"/>
      </w:r>
      <w:r w:rsidRPr="00146BEE">
        <w:rPr>
          <w:rFonts w:ascii="Times New Roman" w:hAnsi="Times New Roman" w:cs="Times New Roman"/>
          <w:noProof/>
          <w:sz w:val="24"/>
          <w:szCs w:val="24"/>
          <w:lang w:val="en-US"/>
        </w:rPr>
        <w:t>(e.g., Li 2008; Lo et al. 2017)</w:t>
      </w:r>
      <w:r w:rsidRPr="00146BEE">
        <w:rPr>
          <w:rFonts w:ascii="Times New Roman" w:hAnsi="Times New Roman" w:cs="Times New Roman"/>
          <w:sz w:val="24"/>
          <w:szCs w:val="24"/>
          <w:lang w:val="en-US"/>
        </w:rPr>
        <w:fldChar w:fldCharType="end"/>
      </w:r>
      <w:r w:rsidRPr="00146BEE">
        <w:rPr>
          <w:rStyle w:val="FootnoteReference"/>
          <w:rFonts w:ascii="Times New Roman" w:hAnsi="Times New Roman" w:cs="Times New Roman"/>
          <w:sz w:val="24"/>
          <w:szCs w:val="24"/>
          <w:lang w:val="en-US"/>
        </w:rPr>
        <w:footnoteReference w:id="8"/>
      </w:r>
      <w:r w:rsidRPr="00146BEE">
        <w:rPr>
          <w:rFonts w:ascii="Times New Roman" w:hAnsi="Times New Roman" w:cs="Times New Roman"/>
          <w:sz w:val="24"/>
          <w:szCs w:val="24"/>
          <w:lang w:val="en-US"/>
        </w:rPr>
        <w:t>.</w:t>
      </w:r>
      <w:r w:rsidRPr="00F602D8">
        <w:rPr>
          <w:rFonts w:ascii="Times New Roman" w:hAnsi="Times New Roman" w:cs="Times New Roman"/>
          <w:sz w:val="24"/>
          <w:szCs w:val="24"/>
          <w:lang w:val="en-US"/>
        </w:rPr>
        <w:t xml:space="preserve"> We show that, as for the readability of the whole 10-K annual report, the readability of the MD&amp;A section is negatively related to a firm’s cost of equity. We then generate measures of MD&amp;A readability that are orthogonal to the readability of the whole 10-K annual report. The idea is to capture the part of the linguistic complexity of the MD&amp;A section that cannot be explained by the linguistic complexity of the rest of the 10-K document and thus is more likely to be a manifestation of managerial discretion. We find that in the section of the 10-K annual report where managers are more likely to use their discretion to obfuscate information, an </w:t>
      </w:r>
      <w:r w:rsidRPr="00F602D8">
        <w:rPr>
          <w:rFonts w:ascii="Times New Roman" w:hAnsi="Times New Roman" w:cs="Times New Roman"/>
          <w:sz w:val="24"/>
          <w:szCs w:val="24"/>
          <w:lang w:val="en-US"/>
        </w:rPr>
        <w:lastRenderedPageBreak/>
        <w:t>abnormal increase in linguistic complexity with respect to the rest of the document is associated with an increase in the cost of equity capital.</w:t>
      </w:r>
    </w:p>
    <w:p w14:paraId="3AA829FD" w14:textId="7011F427" w:rsidR="00BE1969" w:rsidRPr="00F602D8" w:rsidRDefault="00CD713C" w:rsidP="0089498D">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Overall, our results hold in settings where linguistic complexity is more likely </w:t>
      </w:r>
      <w:r w:rsidR="009E64C3" w:rsidRPr="00F602D8">
        <w:rPr>
          <w:rFonts w:ascii="Times New Roman" w:hAnsi="Times New Roman" w:cs="Times New Roman"/>
          <w:sz w:val="24"/>
          <w:szCs w:val="24"/>
          <w:lang w:val="en-US"/>
        </w:rPr>
        <w:t>to</w:t>
      </w:r>
      <w:r w:rsidRPr="00F602D8">
        <w:rPr>
          <w:rFonts w:ascii="Times New Roman" w:hAnsi="Times New Roman" w:cs="Times New Roman"/>
          <w:sz w:val="24"/>
          <w:szCs w:val="24"/>
          <w:lang w:val="en-US"/>
        </w:rPr>
        <w:t xml:space="preserve"> result from managerial obfuscation as opposed to the provision of complex information. It supports our core hypothesis that the ease with which </w:t>
      </w:r>
      <w:r w:rsidR="009E64C3" w:rsidRPr="00F602D8">
        <w:rPr>
          <w:rFonts w:ascii="Times New Roman" w:hAnsi="Times New Roman" w:cs="Times New Roman"/>
          <w:sz w:val="24"/>
          <w:szCs w:val="24"/>
          <w:lang w:val="en-US"/>
        </w:rPr>
        <w:t>investors</w:t>
      </w:r>
      <w:r w:rsidRPr="00F602D8">
        <w:rPr>
          <w:rFonts w:ascii="Times New Roman" w:hAnsi="Times New Roman" w:cs="Times New Roman"/>
          <w:sz w:val="24"/>
          <w:szCs w:val="24"/>
          <w:lang w:val="en-US"/>
        </w:rPr>
        <w:t xml:space="preserve"> can process text influence</w:t>
      </w:r>
      <w:r w:rsidR="009E64C3" w:rsidRPr="00F602D8">
        <w:rPr>
          <w:rFonts w:ascii="Times New Roman" w:hAnsi="Times New Roman" w:cs="Times New Roman"/>
          <w:sz w:val="24"/>
          <w:szCs w:val="24"/>
          <w:lang w:val="en-US"/>
        </w:rPr>
        <w:t>s</w:t>
      </w:r>
      <w:r w:rsidRPr="00F602D8">
        <w:rPr>
          <w:rFonts w:ascii="Times New Roman" w:hAnsi="Times New Roman" w:cs="Times New Roman"/>
          <w:sz w:val="24"/>
          <w:szCs w:val="24"/>
          <w:lang w:val="en-US"/>
        </w:rPr>
        <w:t xml:space="preserve"> their risk perception when lower readability of the financial information signals an attempt to obfuscate information.</w:t>
      </w:r>
    </w:p>
    <w:p w14:paraId="315E97A2" w14:textId="400F42C4" w:rsidR="00BE1969" w:rsidRPr="00F602D8" w:rsidRDefault="00534A8E" w:rsidP="0089498D">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Our empirical analysis mitigates the concern of intrinsic firm complexity rather than </w:t>
      </w:r>
      <w:r w:rsidR="006C33C3" w:rsidRPr="00F602D8">
        <w:rPr>
          <w:rFonts w:ascii="Times New Roman" w:hAnsi="Times New Roman" w:cs="Times New Roman"/>
          <w:sz w:val="24"/>
          <w:szCs w:val="24"/>
          <w:lang w:val="en-US"/>
        </w:rPr>
        <w:t xml:space="preserve">managerial </w:t>
      </w:r>
      <w:r w:rsidRPr="00F602D8">
        <w:rPr>
          <w:rFonts w:ascii="Times New Roman" w:hAnsi="Times New Roman" w:cs="Times New Roman"/>
          <w:sz w:val="24"/>
          <w:szCs w:val="24"/>
          <w:lang w:val="en-US"/>
        </w:rPr>
        <w:t xml:space="preserve">obfuscation being the main driving force behind our results. </w:t>
      </w:r>
      <w:r w:rsidR="00BE1969" w:rsidRPr="00F602D8">
        <w:rPr>
          <w:rFonts w:ascii="Times New Roman" w:hAnsi="Times New Roman" w:cs="Times New Roman"/>
          <w:sz w:val="24"/>
          <w:szCs w:val="24"/>
          <w:lang w:val="en-US"/>
        </w:rPr>
        <w:t xml:space="preserve">While the obfuscation channel calls for a causal interpretation of our findings, we cannot fully establish causality. As discussed in </w:t>
      </w:r>
      <w:r w:rsidR="00BE1969" w:rsidRPr="00F602D8">
        <w:rPr>
          <w:rFonts w:ascii="Times New Roman" w:hAnsi="Times New Roman" w:cs="Times New Roman"/>
          <w:sz w:val="24"/>
          <w:szCs w:val="24"/>
          <w:lang w:val="en-US"/>
        </w:rPr>
        <w:fldChar w:fldCharType="begin"/>
      </w:r>
      <w:r w:rsidR="00BE1969" w:rsidRPr="00F602D8">
        <w:rPr>
          <w:rFonts w:ascii="Times New Roman" w:hAnsi="Times New Roman" w:cs="Times New Roman"/>
          <w:sz w:val="24"/>
          <w:szCs w:val="24"/>
          <w:lang w:val="en-US"/>
        </w:rPr>
        <w:instrText xml:space="preserve"> ADDIN EN.CITE &lt;EndNote&gt;&lt;Cite AuthorYear="1"&gt;&lt;Author&gt;Leuz&lt;/Author&gt;&lt;Year&gt;2016&lt;/Year&gt;&lt;RecNum&gt;496&lt;/RecNum&gt;&lt;DisplayText&gt;Leuz and Wysocki (2016)&lt;/DisplayText&gt;&lt;record&gt;&lt;rec-number&gt;496&lt;/rec-number&gt;&lt;foreign-keys&gt;&lt;key app="EN" db-id="tfffzpv05v5w5he9rwappp0lzd9t299909wf" timestamp="1528924546"&gt;496&lt;/key&gt;&lt;/foreign-keys&gt;&lt;ref-type name="Journal Article"&gt;17&lt;/ref-type&gt;&lt;contributors&gt;&lt;authors&gt;&lt;author&gt;Leuz, Christian&lt;/author&gt;&lt;author&gt;Wysocki, Peter D&lt;/author&gt;&lt;/authors&gt;&lt;/contributors&gt;&lt;titles&gt;&lt;title&gt;The economics of disclosure and financial reporting regulation: Evidence and suggestions for future research&lt;/title&gt;&lt;secondary-title&gt;Journal of Accounting Research&lt;/secondary-title&gt;&lt;/titles&gt;&lt;periodical&gt;&lt;full-title&gt;Journal of accounting research&lt;/full-title&gt;&lt;/periodical&gt;&lt;pages&gt;525-622&lt;/pages&gt;&lt;volume&gt;54&lt;/volume&gt;&lt;number&gt;2&lt;/number&gt;&lt;dates&gt;&lt;year&gt;2016&lt;/year&gt;&lt;/dates&gt;&lt;isbn&gt;1475-679X&lt;/isbn&gt;&lt;urls&gt;&lt;/urls&gt;&lt;/record&gt;&lt;/Cite&gt;&lt;/EndNote&gt;</w:instrText>
      </w:r>
      <w:r w:rsidR="00BE1969" w:rsidRPr="00F602D8">
        <w:rPr>
          <w:rFonts w:ascii="Times New Roman" w:hAnsi="Times New Roman" w:cs="Times New Roman"/>
          <w:sz w:val="24"/>
          <w:szCs w:val="24"/>
          <w:lang w:val="en-US"/>
        </w:rPr>
        <w:fldChar w:fldCharType="separate"/>
      </w:r>
      <w:r w:rsidR="00BE1969" w:rsidRPr="00F602D8">
        <w:rPr>
          <w:rFonts w:ascii="Times New Roman" w:hAnsi="Times New Roman" w:cs="Times New Roman"/>
          <w:noProof/>
          <w:sz w:val="24"/>
          <w:szCs w:val="24"/>
          <w:lang w:val="en-US"/>
        </w:rPr>
        <w:t>Leuz and Wysocki (2016)</w:t>
      </w:r>
      <w:r w:rsidR="00BE1969" w:rsidRPr="00F602D8">
        <w:rPr>
          <w:rFonts w:ascii="Times New Roman" w:hAnsi="Times New Roman" w:cs="Times New Roman"/>
          <w:sz w:val="24"/>
          <w:szCs w:val="24"/>
          <w:lang w:val="en-US"/>
        </w:rPr>
        <w:fldChar w:fldCharType="end"/>
      </w:r>
      <w:r w:rsidR="00BE1969" w:rsidRPr="00F602D8">
        <w:rPr>
          <w:rFonts w:ascii="Times New Roman" w:hAnsi="Times New Roman" w:cs="Times New Roman"/>
          <w:sz w:val="24"/>
          <w:szCs w:val="24"/>
          <w:lang w:val="en-US"/>
        </w:rPr>
        <w:t xml:space="preserve">, causal effects of disclosure are hard to establish. </w:t>
      </w:r>
      <w:r w:rsidR="00BE1969" w:rsidRPr="00F602D8">
        <w:rPr>
          <w:rFonts w:ascii="Times New Roman" w:hAnsi="Times New Roman" w:cs="Times New Roman"/>
          <w:sz w:val="24"/>
          <w:szCs w:val="24"/>
          <w:lang w:val="en-US"/>
        </w:rPr>
        <w:fldChar w:fldCharType="begin"/>
      </w:r>
      <w:r w:rsidR="00BE1969" w:rsidRPr="00F602D8">
        <w:rPr>
          <w:rFonts w:ascii="Times New Roman" w:hAnsi="Times New Roman" w:cs="Times New Roman"/>
          <w:sz w:val="24"/>
          <w:szCs w:val="24"/>
          <w:lang w:val="en-US"/>
        </w:rPr>
        <w:instrText xml:space="preserve"> ADDIN EN.CITE &lt;EndNote&gt;&lt;Cite AuthorYear="1"&gt;&lt;Author&gt;Guay&lt;/Author&gt;&lt;Year&gt;2016&lt;/Year&gt;&lt;RecNum&gt;520&lt;/RecNum&gt;&lt;DisplayText&gt;Guay et al. (2016)&lt;/DisplayText&gt;&lt;record&gt;&lt;rec-number&gt;520&lt;/rec-number&gt;&lt;foreign-keys&gt;&lt;key app="EN" db-id="tfffzpv05v5w5he9rwappp0lzd9t299909wf" timestamp="1528937311"&gt;520&lt;/key&gt;&lt;/foreign-keys&gt;&lt;ref-type name="Journal Article"&gt;17&lt;/ref-type&gt;&lt;contributors&gt;&lt;authors&gt;&lt;author&gt;Guay, Wayne&lt;/author&gt;&lt;author&gt;Samuels, Delphine&lt;/author&gt;&lt;author&gt;Taylor, Daniel&lt;/author&gt;&lt;/authors&gt;&lt;/contributors&gt;&lt;titles&gt;&lt;title&gt;Guiding through the fog: Financial statement complexity and voluntary disclosure&lt;/title&gt;&lt;secondary-title&gt;Journal of Accounting and Economics&lt;/secondary-title&gt;&lt;/titles&gt;&lt;periodical&gt;&lt;full-title&gt;Journal of accounting and economics&lt;/full-title&gt;&lt;/periodical&gt;&lt;pages&gt;234-269&lt;/pages&gt;&lt;volume&gt;62&lt;/volume&gt;&lt;number&gt;2-3&lt;/number&gt;&lt;dates&gt;&lt;year&gt;2016&lt;/year&gt;&lt;/dates&gt;&lt;isbn&gt;0165-4101&lt;/isbn&gt;&lt;urls&gt;&lt;/urls&gt;&lt;/record&gt;&lt;/Cite&gt;&lt;/EndNote&gt;</w:instrText>
      </w:r>
      <w:r w:rsidR="00BE1969" w:rsidRPr="00F602D8">
        <w:rPr>
          <w:rFonts w:ascii="Times New Roman" w:hAnsi="Times New Roman" w:cs="Times New Roman"/>
          <w:sz w:val="24"/>
          <w:szCs w:val="24"/>
          <w:lang w:val="en-US"/>
        </w:rPr>
        <w:fldChar w:fldCharType="separate"/>
      </w:r>
      <w:r w:rsidR="00BE1969" w:rsidRPr="00F602D8">
        <w:rPr>
          <w:rFonts w:ascii="Times New Roman" w:hAnsi="Times New Roman" w:cs="Times New Roman"/>
          <w:noProof/>
          <w:sz w:val="24"/>
          <w:szCs w:val="24"/>
          <w:lang w:val="en-US"/>
        </w:rPr>
        <w:t>Guay et al. (2016)</w:t>
      </w:r>
      <w:r w:rsidR="00BE1969" w:rsidRPr="00F602D8">
        <w:rPr>
          <w:rFonts w:ascii="Times New Roman" w:hAnsi="Times New Roman" w:cs="Times New Roman"/>
          <w:sz w:val="24"/>
          <w:szCs w:val="24"/>
          <w:lang w:val="en-US"/>
        </w:rPr>
        <w:fldChar w:fldCharType="end"/>
      </w:r>
      <w:r w:rsidR="00BE1969" w:rsidRPr="00F602D8">
        <w:rPr>
          <w:rFonts w:ascii="Times New Roman" w:hAnsi="Times New Roman" w:cs="Times New Roman"/>
          <w:sz w:val="24"/>
          <w:szCs w:val="24"/>
          <w:lang w:val="en-US"/>
        </w:rPr>
        <w:t xml:space="preserve"> identify exogenous sources of increased linguistic complexity in the form of the adoption of complex accountings standards</w:t>
      </w:r>
      <w:r w:rsidR="00BE1969" w:rsidRPr="00F602D8">
        <w:rPr>
          <w:rStyle w:val="FootnoteReference"/>
          <w:rFonts w:ascii="Times New Roman" w:hAnsi="Times New Roman" w:cs="Times New Roman"/>
          <w:sz w:val="24"/>
          <w:szCs w:val="24"/>
          <w:lang w:val="en-US"/>
        </w:rPr>
        <w:footnoteReference w:id="9"/>
      </w:r>
      <w:r w:rsidR="00BE1969" w:rsidRPr="00F602D8">
        <w:rPr>
          <w:rFonts w:ascii="Times New Roman" w:hAnsi="Times New Roman" w:cs="Times New Roman"/>
          <w:sz w:val="24"/>
          <w:szCs w:val="24"/>
          <w:lang w:val="en-US"/>
        </w:rPr>
        <w:t>. However, because the adoption of such accounting standard</w:t>
      </w:r>
      <w:r w:rsidR="00E7516C">
        <w:rPr>
          <w:rFonts w:ascii="Times New Roman" w:hAnsi="Times New Roman" w:cs="Times New Roman"/>
          <w:sz w:val="24"/>
          <w:szCs w:val="24"/>
          <w:lang w:val="en-US"/>
        </w:rPr>
        <w:t>s</w:t>
      </w:r>
      <w:r w:rsidR="00BE1969" w:rsidRPr="00F602D8">
        <w:rPr>
          <w:rFonts w:ascii="Times New Roman" w:hAnsi="Times New Roman" w:cs="Times New Roman"/>
          <w:sz w:val="24"/>
          <w:szCs w:val="24"/>
          <w:lang w:val="en-US"/>
        </w:rPr>
        <w:t xml:space="preserve"> </w:t>
      </w:r>
      <w:r w:rsidR="00E7516C">
        <w:rPr>
          <w:rFonts w:ascii="Times New Roman" w:hAnsi="Times New Roman" w:cs="Times New Roman"/>
          <w:sz w:val="24"/>
          <w:szCs w:val="24"/>
          <w:lang w:val="en-US"/>
        </w:rPr>
        <w:t>are</w:t>
      </w:r>
      <w:r w:rsidR="00E7516C" w:rsidRPr="00F602D8">
        <w:rPr>
          <w:rFonts w:ascii="Times New Roman" w:hAnsi="Times New Roman" w:cs="Times New Roman"/>
          <w:sz w:val="24"/>
          <w:szCs w:val="24"/>
          <w:lang w:val="en-US"/>
        </w:rPr>
        <w:t xml:space="preserve"> </w:t>
      </w:r>
      <w:r w:rsidR="00BE1969" w:rsidRPr="00F602D8">
        <w:rPr>
          <w:rFonts w:ascii="Times New Roman" w:hAnsi="Times New Roman" w:cs="Times New Roman"/>
          <w:sz w:val="24"/>
          <w:szCs w:val="24"/>
          <w:lang w:val="en-US"/>
        </w:rPr>
        <w:t xml:space="preserve">driven by intrinsic business complexity rather than managerial obfuscation, we do not consider </w:t>
      </w:r>
      <w:r w:rsidR="00E7516C">
        <w:rPr>
          <w:rFonts w:ascii="Times New Roman" w:hAnsi="Times New Roman" w:cs="Times New Roman"/>
          <w:sz w:val="24"/>
          <w:szCs w:val="24"/>
          <w:lang w:val="en-US"/>
        </w:rPr>
        <w:t>them</w:t>
      </w:r>
      <w:r w:rsidR="00E7516C" w:rsidRPr="00F602D8">
        <w:rPr>
          <w:rFonts w:ascii="Times New Roman" w:hAnsi="Times New Roman" w:cs="Times New Roman"/>
          <w:sz w:val="24"/>
          <w:szCs w:val="24"/>
          <w:lang w:val="en-US"/>
        </w:rPr>
        <w:t xml:space="preserve"> </w:t>
      </w:r>
      <w:r w:rsidR="00BE1969" w:rsidRPr="00F602D8">
        <w:rPr>
          <w:rFonts w:ascii="Times New Roman" w:hAnsi="Times New Roman" w:cs="Times New Roman"/>
          <w:sz w:val="24"/>
          <w:szCs w:val="24"/>
          <w:lang w:val="en-US"/>
        </w:rPr>
        <w:t>as appropriate source</w:t>
      </w:r>
      <w:r w:rsidR="00E7516C">
        <w:rPr>
          <w:rFonts w:ascii="Times New Roman" w:hAnsi="Times New Roman" w:cs="Times New Roman"/>
          <w:sz w:val="24"/>
          <w:szCs w:val="24"/>
          <w:lang w:val="en-US"/>
        </w:rPr>
        <w:t>s</w:t>
      </w:r>
      <w:r w:rsidR="00BE1969" w:rsidRPr="00F602D8">
        <w:rPr>
          <w:rFonts w:ascii="Times New Roman" w:hAnsi="Times New Roman" w:cs="Times New Roman"/>
          <w:sz w:val="24"/>
          <w:szCs w:val="24"/>
          <w:lang w:val="en-US"/>
        </w:rPr>
        <w:t xml:space="preserve"> of exogenous variation to establish causality in our paper. We rather document a set of consistent findings, showing that, within a </w:t>
      </w:r>
      <w:r w:rsidR="0060017A">
        <w:rPr>
          <w:rFonts w:ascii="Times New Roman" w:hAnsi="Times New Roman" w:cs="Times New Roman"/>
          <w:sz w:val="24"/>
          <w:szCs w:val="24"/>
          <w:lang w:val="en-US"/>
        </w:rPr>
        <w:t>given</w:t>
      </w:r>
      <w:r w:rsidR="0060017A" w:rsidRPr="00F602D8">
        <w:rPr>
          <w:rFonts w:ascii="Times New Roman" w:hAnsi="Times New Roman" w:cs="Times New Roman"/>
          <w:sz w:val="24"/>
          <w:szCs w:val="24"/>
          <w:lang w:val="en-US"/>
        </w:rPr>
        <w:t xml:space="preserve"> </w:t>
      </w:r>
      <w:r w:rsidR="00BE1969" w:rsidRPr="00F602D8">
        <w:rPr>
          <w:rFonts w:ascii="Times New Roman" w:hAnsi="Times New Roman" w:cs="Times New Roman"/>
          <w:sz w:val="24"/>
          <w:szCs w:val="24"/>
          <w:lang w:val="en-US"/>
        </w:rPr>
        <w:t>firm, an increase in linguistic complexity is associated with an increase in the cost of equity, and that this effect hold</w:t>
      </w:r>
      <w:r w:rsidR="00E7516C">
        <w:rPr>
          <w:rFonts w:ascii="Times New Roman" w:hAnsi="Times New Roman" w:cs="Times New Roman"/>
          <w:sz w:val="24"/>
          <w:szCs w:val="24"/>
          <w:lang w:val="en-US"/>
        </w:rPr>
        <w:t>s</w:t>
      </w:r>
      <w:r w:rsidR="00BE1969" w:rsidRPr="00F602D8">
        <w:rPr>
          <w:rFonts w:ascii="Times New Roman" w:hAnsi="Times New Roman" w:cs="Times New Roman"/>
          <w:sz w:val="24"/>
          <w:szCs w:val="24"/>
          <w:lang w:val="en-US"/>
        </w:rPr>
        <w:t xml:space="preserve"> in settings where managerial obfuscation is the likely driver of linguistic complexity.</w:t>
      </w:r>
    </w:p>
    <w:p w14:paraId="52FD2598" w14:textId="2235FF1D" w:rsidR="0089498D" w:rsidRPr="00F602D8" w:rsidRDefault="00401346" w:rsidP="00691DBD">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Our</w:t>
      </w:r>
      <w:r w:rsidR="00AA4F3E" w:rsidRPr="00F602D8">
        <w:rPr>
          <w:rFonts w:ascii="Times New Roman" w:hAnsi="Times New Roman" w:cs="Times New Roman"/>
          <w:sz w:val="24"/>
          <w:szCs w:val="24"/>
          <w:lang w:val="en-US"/>
        </w:rPr>
        <w:t xml:space="preserve"> findings echo those of </w:t>
      </w:r>
      <w:r w:rsidR="000C5873" w:rsidRPr="00F602D8">
        <w:rPr>
          <w:rFonts w:ascii="Times New Roman" w:hAnsi="Times New Roman" w:cs="Times New Roman"/>
          <w:sz w:val="24"/>
          <w:szCs w:val="24"/>
          <w:lang w:val="en-US"/>
        </w:rPr>
        <w:fldChar w:fldCharType="begin"/>
      </w:r>
      <w:r w:rsidR="000C5873" w:rsidRPr="00F602D8">
        <w:rPr>
          <w:rFonts w:ascii="Times New Roman" w:hAnsi="Times New Roman" w:cs="Times New Roman"/>
          <w:sz w:val="24"/>
          <w:szCs w:val="24"/>
          <w:lang w:val="en-US"/>
        </w:rPr>
        <w:instrText xml:space="preserve"> ADDIN EN.CITE &lt;EndNote&gt;&lt;Cite AuthorYear="1"&gt;&lt;Author&gt;Boubakri&lt;/Author&gt;&lt;Year&gt;2017&lt;/Year&gt;&lt;RecNum&gt;518&lt;/RecNum&gt;&lt;DisplayText&gt;Boubakri and Mishra (2017)&lt;/DisplayText&gt;&lt;record&gt;&lt;rec-number&gt;518&lt;/rec-number&gt;&lt;foreign-keys&gt;&lt;key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000C5873" w:rsidRPr="00F602D8">
        <w:rPr>
          <w:rFonts w:ascii="Times New Roman" w:hAnsi="Times New Roman" w:cs="Times New Roman"/>
          <w:sz w:val="24"/>
          <w:szCs w:val="24"/>
          <w:lang w:val="en-US"/>
        </w:rPr>
        <w:fldChar w:fldCharType="separate"/>
      </w:r>
      <w:r w:rsidR="000C5873" w:rsidRPr="00F602D8">
        <w:rPr>
          <w:rFonts w:ascii="Times New Roman" w:hAnsi="Times New Roman" w:cs="Times New Roman"/>
          <w:noProof/>
          <w:sz w:val="24"/>
          <w:szCs w:val="24"/>
          <w:lang w:val="en-US"/>
        </w:rPr>
        <w:t>Boubakri and Mishra (2017)</w:t>
      </w:r>
      <w:r w:rsidR="000C5873" w:rsidRPr="00F602D8">
        <w:rPr>
          <w:rFonts w:ascii="Times New Roman" w:hAnsi="Times New Roman" w:cs="Times New Roman"/>
          <w:sz w:val="24"/>
          <w:szCs w:val="24"/>
          <w:lang w:val="en-US"/>
        </w:rPr>
        <w:fldChar w:fldCharType="end"/>
      </w:r>
      <w:r w:rsidR="000C5873" w:rsidRPr="00F602D8">
        <w:rPr>
          <w:rFonts w:ascii="Times New Roman" w:hAnsi="Times New Roman" w:cs="Times New Roman"/>
          <w:sz w:val="24"/>
          <w:szCs w:val="24"/>
          <w:lang w:val="en-US"/>
        </w:rPr>
        <w:t xml:space="preserve">, </w:t>
      </w:r>
      <w:r w:rsidR="00AA4F3E" w:rsidRPr="00F602D8">
        <w:rPr>
          <w:rFonts w:ascii="Times New Roman" w:hAnsi="Times New Roman" w:cs="Times New Roman"/>
          <w:sz w:val="24"/>
          <w:szCs w:val="24"/>
          <w:lang w:val="en-US"/>
        </w:rPr>
        <w:t xml:space="preserve">who show that information overload </w:t>
      </w:r>
      <w:r w:rsidR="00E7516C" w:rsidRPr="00F602D8">
        <w:rPr>
          <w:rFonts w:ascii="Times New Roman" w:hAnsi="Times New Roman" w:cs="Times New Roman"/>
          <w:sz w:val="24"/>
          <w:szCs w:val="24"/>
          <w:lang w:val="en-US"/>
        </w:rPr>
        <w:t>m</w:t>
      </w:r>
      <w:r w:rsidR="00E7516C">
        <w:rPr>
          <w:rFonts w:ascii="Times New Roman" w:hAnsi="Times New Roman" w:cs="Times New Roman"/>
          <w:sz w:val="24"/>
          <w:szCs w:val="24"/>
          <w:lang w:val="en-US"/>
        </w:rPr>
        <w:t xml:space="preserve">ay </w:t>
      </w:r>
      <w:r w:rsidR="00AA4F3E" w:rsidRPr="00F602D8">
        <w:rPr>
          <w:rFonts w:ascii="Times New Roman" w:hAnsi="Times New Roman" w:cs="Times New Roman"/>
          <w:sz w:val="24"/>
          <w:szCs w:val="24"/>
          <w:lang w:val="en-US"/>
        </w:rPr>
        <w:t xml:space="preserve">affect the cost of equity capital. While </w:t>
      </w:r>
      <w:r w:rsidR="00FD2165" w:rsidRPr="00F602D8">
        <w:rPr>
          <w:rFonts w:ascii="Times New Roman" w:hAnsi="Times New Roman" w:cs="Times New Roman"/>
          <w:sz w:val="24"/>
          <w:szCs w:val="24"/>
          <w:lang w:val="en-US"/>
        </w:rPr>
        <w:fldChar w:fldCharType="begin"/>
      </w:r>
      <w:r w:rsidR="00FD2165" w:rsidRPr="00F602D8">
        <w:rPr>
          <w:rFonts w:ascii="Times New Roman" w:hAnsi="Times New Roman" w:cs="Times New Roman"/>
          <w:sz w:val="24"/>
          <w:szCs w:val="24"/>
          <w:lang w:val="en-US"/>
        </w:rPr>
        <w:instrText xml:space="preserve"> ADDIN EN.CITE &lt;EndNote&gt;&lt;Cite AuthorYear="1"&gt;&lt;Author&gt;Boubakri&lt;/Author&gt;&lt;Year&gt;2017&lt;/Year&gt;&lt;RecNum&gt;518&lt;/RecNum&gt;&lt;DisplayText&gt;Boubakri and Mishra (2017)&lt;/DisplayText&gt;&lt;record&gt;&lt;rec-number&gt;518&lt;/rec-number&gt;&lt;foreign-keys&gt;&lt;key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00FD2165" w:rsidRPr="00F602D8">
        <w:rPr>
          <w:rFonts w:ascii="Times New Roman" w:hAnsi="Times New Roman" w:cs="Times New Roman"/>
          <w:sz w:val="24"/>
          <w:szCs w:val="24"/>
          <w:lang w:val="en-US"/>
        </w:rPr>
        <w:fldChar w:fldCharType="separate"/>
      </w:r>
      <w:r w:rsidR="00FD2165" w:rsidRPr="00F602D8">
        <w:rPr>
          <w:rFonts w:ascii="Times New Roman" w:hAnsi="Times New Roman" w:cs="Times New Roman"/>
          <w:noProof/>
          <w:sz w:val="24"/>
          <w:szCs w:val="24"/>
          <w:lang w:val="en-US"/>
        </w:rPr>
        <w:t>Boubakri and Mishra (2017)</w:t>
      </w:r>
      <w:r w:rsidR="00FD2165" w:rsidRPr="00F602D8">
        <w:rPr>
          <w:rFonts w:ascii="Times New Roman" w:hAnsi="Times New Roman" w:cs="Times New Roman"/>
          <w:sz w:val="24"/>
          <w:szCs w:val="24"/>
          <w:lang w:val="en-US"/>
        </w:rPr>
        <w:fldChar w:fldCharType="end"/>
      </w:r>
      <w:r w:rsidR="00FD2165" w:rsidRPr="00F602D8">
        <w:rPr>
          <w:rFonts w:ascii="Times New Roman" w:hAnsi="Times New Roman" w:cs="Times New Roman"/>
          <w:sz w:val="24"/>
          <w:szCs w:val="24"/>
          <w:lang w:val="en-US"/>
        </w:rPr>
        <w:t xml:space="preserve"> </w:t>
      </w:r>
      <w:r w:rsidR="00AA4F3E" w:rsidRPr="00F602D8">
        <w:rPr>
          <w:rFonts w:ascii="Times New Roman" w:hAnsi="Times New Roman" w:cs="Times New Roman"/>
          <w:sz w:val="24"/>
          <w:szCs w:val="24"/>
          <w:lang w:val="en-US"/>
        </w:rPr>
        <w:t xml:space="preserve">argue that too much information (information quantity) may overload investors and result in a higher rate of return required by investors, we </w:t>
      </w:r>
      <w:r w:rsidR="00080748" w:rsidRPr="00F602D8">
        <w:rPr>
          <w:rFonts w:ascii="Times New Roman" w:hAnsi="Times New Roman" w:cs="Times New Roman"/>
          <w:sz w:val="24"/>
          <w:szCs w:val="24"/>
          <w:lang w:val="en-US"/>
        </w:rPr>
        <w:t>argue</w:t>
      </w:r>
      <w:r w:rsidR="00AA4F3E" w:rsidRPr="00F602D8">
        <w:rPr>
          <w:rFonts w:ascii="Times New Roman" w:hAnsi="Times New Roman" w:cs="Times New Roman"/>
          <w:sz w:val="24"/>
          <w:szCs w:val="24"/>
          <w:lang w:val="en-US"/>
        </w:rPr>
        <w:t xml:space="preserve"> that information readability, which is quantity-adjusted, may </w:t>
      </w:r>
      <w:r w:rsidR="00AA4F3E" w:rsidRPr="00F602D8">
        <w:rPr>
          <w:rFonts w:ascii="Times New Roman" w:hAnsi="Times New Roman" w:cs="Times New Roman"/>
          <w:sz w:val="24"/>
          <w:szCs w:val="24"/>
          <w:lang w:val="en-US"/>
        </w:rPr>
        <w:lastRenderedPageBreak/>
        <w:t>change the risk perception of investors and result in a higher rate o</w:t>
      </w:r>
      <w:r w:rsidR="009B50EF" w:rsidRPr="00F602D8">
        <w:rPr>
          <w:rFonts w:ascii="Times New Roman" w:hAnsi="Times New Roman" w:cs="Times New Roman"/>
          <w:sz w:val="24"/>
          <w:szCs w:val="24"/>
          <w:lang w:val="en-US"/>
        </w:rPr>
        <w:t xml:space="preserve">f return. </w:t>
      </w:r>
      <w:r w:rsidR="00553B02" w:rsidRPr="00F602D8">
        <w:rPr>
          <w:rFonts w:ascii="Times New Roman" w:hAnsi="Times New Roman" w:cs="Times New Roman"/>
          <w:sz w:val="24"/>
          <w:szCs w:val="24"/>
          <w:lang w:val="en-US"/>
        </w:rPr>
        <w:t xml:space="preserve">To </w:t>
      </w:r>
      <w:r w:rsidR="009B50EF" w:rsidRPr="00F602D8">
        <w:rPr>
          <w:rFonts w:ascii="Times New Roman" w:hAnsi="Times New Roman" w:cs="Times New Roman"/>
          <w:sz w:val="24"/>
          <w:szCs w:val="24"/>
          <w:lang w:val="en-US"/>
        </w:rPr>
        <w:t xml:space="preserve">further </w:t>
      </w:r>
      <w:r w:rsidR="00553B02" w:rsidRPr="00F602D8">
        <w:rPr>
          <w:rFonts w:ascii="Times New Roman" w:hAnsi="Times New Roman" w:cs="Times New Roman"/>
          <w:sz w:val="24"/>
          <w:szCs w:val="24"/>
          <w:lang w:val="en-US"/>
        </w:rPr>
        <w:t xml:space="preserve">disentangle the effect </w:t>
      </w:r>
      <w:r w:rsidR="00B951DD" w:rsidRPr="00F602D8">
        <w:rPr>
          <w:rFonts w:ascii="Times New Roman" w:hAnsi="Times New Roman" w:cs="Times New Roman"/>
          <w:sz w:val="24"/>
          <w:szCs w:val="24"/>
          <w:lang w:val="en-US"/>
        </w:rPr>
        <w:t xml:space="preserve">of information quantity </w:t>
      </w:r>
      <w:r w:rsidR="00553B02" w:rsidRPr="00F602D8">
        <w:rPr>
          <w:rFonts w:ascii="Times New Roman" w:hAnsi="Times New Roman" w:cs="Times New Roman"/>
          <w:sz w:val="24"/>
          <w:szCs w:val="24"/>
          <w:lang w:val="en-US"/>
        </w:rPr>
        <w:t xml:space="preserve">from </w:t>
      </w:r>
      <w:r w:rsidR="00B951DD" w:rsidRPr="00F602D8">
        <w:rPr>
          <w:rFonts w:ascii="Times New Roman" w:hAnsi="Times New Roman" w:cs="Times New Roman"/>
          <w:sz w:val="24"/>
          <w:szCs w:val="24"/>
          <w:lang w:val="en-US"/>
        </w:rPr>
        <w:t>information</w:t>
      </w:r>
      <w:r w:rsidR="00553B02" w:rsidRPr="00F602D8">
        <w:rPr>
          <w:rFonts w:ascii="Times New Roman" w:hAnsi="Times New Roman" w:cs="Times New Roman"/>
          <w:sz w:val="24"/>
          <w:szCs w:val="24"/>
          <w:lang w:val="en-US"/>
        </w:rPr>
        <w:t xml:space="preserve"> readability</w:t>
      </w:r>
      <w:r w:rsidR="00EC4D0B" w:rsidRPr="00F602D8">
        <w:rPr>
          <w:rFonts w:ascii="Times New Roman" w:hAnsi="Times New Roman" w:cs="Times New Roman"/>
          <w:sz w:val="24"/>
          <w:szCs w:val="24"/>
          <w:lang w:val="en-US"/>
        </w:rPr>
        <w:t>,</w:t>
      </w:r>
      <w:r w:rsidR="00553B02" w:rsidRPr="00F602D8">
        <w:rPr>
          <w:rFonts w:ascii="Times New Roman" w:hAnsi="Times New Roman" w:cs="Times New Roman"/>
          <w:sz w:val="24"/>
          <w:szCs w:val="24"/>
          <w:lang w:val="en-US"/>
        </w:rPr>
        <w:t xml:space="preserve"> we </w:t>
      </w:r>
      <w:r w:rsidR="009B50EF" w:rsidRPr="00F602D8">
        <w:rPr>
          <w:rFonts w:ascii="Times New Roman" w:hAnsi="Times New Roman" w:cs="Times New Roman"/>
          <w:sz w:val="24"/>
          <w:szCs w:val="24"/>
          <w:lang w:val="en-US"/>
        </w:rPr>
        <w:t>purge our measure of linguistic complexity from the effect of quantity by taking the residuals of a regression of linguistic complexity</w:t>
      </w:r>
      <w:r w:rsidR="006C33C3" w:rsidRPr="00F602D8">
        <w:rPr>
          <w:rFonts w:ascii="Times New Roman" w:hAnsi="Times New Roman" w:cs="Times New Roman"/>
          <w:sz w:val="24"/>
          <w:szCs w:val="24"/>
          <w:lang w:val="en-US"/>
        </w:rPr>
        <w:t xml:space="preserve"> on file size, a </w:t>
      </w:r>
      <w:r w:rsidR="004C6D15" w:rsidRPr="00F602D8">
        <w:rPr>
          <w:rFonts w:ascii="Times New Roman" w:hAnsi="Times New Roman" w:cs="Times New Roman"/>
          <w:sz w:val="24"/>
          <w:szCs w:val="24"/>
          <w:lang w:val="en-US"/>
        </w:rPr>
        <w:t xml:space="preserve">standard </w:t>
      </w:r>
      <w:r w:rsidR="006C33C3" w:rsidRPr="00F602D8">
        <w:rPr>
          <w:rFonts w:ascii="Times New Roman" w:hAnsi="Times New Roman" w:cs="Times New Roman"/>
          <w:sz w:val="24"/>
          <w:szCs w:val="24"/>
          <w:lang w:val="en-US"/>
        </w:rPr>
        <w:t>proxy for</w:t>
      </w:r>
      <w:r w:rsidR="009B50EF" w:rsidRPr="00F602D8">
        <w:rPr>
          <w:rFonts w:ascii="Times New Roman" w:hAnsi="Times New Roman" w:cs="Times New Roman"/>
          <w:sz w:val="24"/>
          <w:szCs w:val="24"/>
          <w:lang w:val="en-US"/>
        </w:rPr>
        <w:t xml:space="preserve"> information quantity </w:t>
      </w:r>
      <w:r w:rsidR="009B50EF" w:rsidRPr="00F602D8">
        <w:rPr>
          <w:rFonts w:ascii="Times New Roman" w:hAnsi="Times New Roman" w:cs="Times New Roman"/>
          <w:sz w:val="24"/>
          <w:szCs w:val="24"/>
          <w:lang w:val="en-US"/>
        </w:rPr>
        <w:fldChar w:fldCharType="begin"/>
      </w:r>
      <w:r w:rsidR="006C33C3" w:rsidRPr="00F602D8">
        <w:rPr>
          <w:rFonts w:ascii="Times New Roman" w:hAnsi="Times New Roman" w:cs="Times New Roman"/>
          <w:sz w:val="24"/>
          <w:szCs w:val="24"/>
          <w:lang w:val="en-US"/>
        </w:rPr>
        <w:instrText xml:space="preserve"> ADDIN EN.CITE &lt;EndNote&gt;&lt;Cite&gt;&lt;Author&gt;Loughran&lt;/Author&gt;&lt;Year&gt;2014&lt;/Year&gt;&lt;RecNum&gt;509&lt;/RecNum&gt;&lt;Prefix&gt;e.g.`, &lt;/Prefix&gt;&lt;DisplayText&gt;(e.g., Loughran and McDonald 2014; Boubakri and Mishra 2017)&lt;/DisplayText&gt;&lt;record&gt;&lt;rec-number&gt;509&lt;/rec-number&gt;&lt;foreign-keys&gt;&lt;key app="EN" db-id="tfffzpv05v5w5he9rwappp0lzd9t299909wf" timestamp="1528925538"&gt;509&lt;/key&gt;&lt;/foreign-keys&gt;&lt;ref-type name="Journal Article"&gt;17&lt;/ref-type&gt;&lt;contributors&gt;&lt;authors&gt;&lt;author&gt;Loughran, Tim&lt;/author&gt;&lt;author&gt;McDonald, Bill&lt;/author&gt;&lt;/authors&gt;&lt;/contributors&gt;&lt;titles&gt;&lt;title&gt;Measuring readability in financial disclosures&lt;/title&gt;&lt;secondary-title&gt;The Journal of Finance&lt;/secondary-title&gt;&lt;/titles&gt;&lt;periodical&gt;&lt;full-title&gt;The journal of finance&lt;/full-title&gt;&lt;/periodical&gt;&lt;pages&gt;1643-1671&lt;/pages&gt;&lt;volume&gt;69&lt;/volume&gt;&lt;number&gt;4&lt;/number&gt;&lt;dates&gt;&lt;year&gt;2014&lt;/year&gt;&lt;/dates&gt;&lt;isbn&gt;1540-6261&lt;/isbn&gt;&lt;urls&gt;&lt;/urls&gt;&lt;/record&gt;&lt;/Cite&gt;&lt;Cite&gt;&lt;Author&gt;Boubakri&lt;/Author&gt;&lt;Year&gt;2017&lt;/Year&gt;&lt;RecNum&gt;518&lt;/RecNum&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009B50EF" w:rsidRPr="00F602D8">
        <w:rPr>
          <w:rFonts w:ascii="Times New Roman" w:hAnsi="Times New Roman" w:cs="Times New Roman"/>
          <w:sz w:val="24"/>
          <w:szCs w:val="24"/>
          <w:lang w:val="en-US"/>
        </w:rPr>
        <w:fldChar w:fldCharType="separate"/>
      </w:r>
      <w:r w:rsidR="006C33C3" w:rsidRPr="00F602D8">
        <w:rPr>
          <w:rFonts w:ascii="Times New Roman" w:hAnsi="Times New Roman" w:cs="Times New Roman"/>
          <w:noProof/>
          <w:sz w:val="24"/>
          <w:szCs w:val="24"/>
          <w:lang w:val="en-US"/>
        </w:rPr>
        <w:t>(e.g., Loughran and McDonald 2014; Boubakri and Mishra 2017)</w:t>
      </w:r>
      <w:r w:rsidR="009B50EF" w:rsidRPr="00F602D8">
        <w:rPr>
          <w:rFonts w:ascii="Times New Roman" w:hAnsi="Times New Roman" w:cs="Times New Roman"/>
          <w:sz w:val="24"/>
          <w:szCs w:val="24"/>
          <w:lang w:val="en-US"/>
        </w:rPr>
        <w:fldChar w:fldCharType="end"/>
      </w:r>
      <w:r w:rsidR="009B50EF" w:rsidRPr="00F602D8">
        <w:rPr>
          <w:rFonts w:ascii="Times New Roman" w:hAnsi="Times New Roman" w:cs="Times New Roman"/>
          <w:sz w:val="24"/>
          <w:szCs w:val="24"/>
          <w:lang w:val="en-US"/>
        </w:rPr>
        <w:t xml:space="preserve">. </w:t>
      </w:r>
      <w:r w:rsidR="001529CA" w:rsidRPr="00F602D8">
        <w:rPr>
          <w:rFonts w:ascii="Times New Roman" w:hAnsi="Times New Roman" w:cs="Times New Roman"/>
          <w:sz w:val="24"/>
          <w:szCs w:val="24"/>
          <w:lang w:val="en-US"/>
        </w:rPr>
        <w:t xml:space="preserve">Results show that </w:t>
      </w:r>
      <w:r w:rsidR="009A64F2" w:rsidRPr="00F602D8">
        <w:rPr>
          <w:rFonts w:ascii="Times New Roman" w:hAnsi="Times New Roman" w:cs="Times New Roman"/>
          <w:sz w:val="24"/>
          <w:szCs w:val="24"/>
          <w:lang w:val="en-US"/>
        </w:rPr>
        <w:t>there is an effect of linguistic complexity on the cost of equ</w:t>
      </w:r>
      <w:r w:rsidR="00EC4D0B" w:rsidRPr="00F602D8">
        <w:rPr>
          <w:rFonts w:ascii="Times New Roman" w:hAnsi="Times New Roman" w:cs="Times New Roman"/>
          <w:sz w:val="24"/>
          <w:szCs w:val="24"/>
          <w:lang w:val="en-US"/>
        </w:rPr>
        <w:t xml:space="preserve">ity capital </w:t>
      </w:r>
      <w:r w:rsidR="006C33C3" w:rsidRPr="00F602D8">
        <w:rPr>
          <w:rFonts w:ascii="Times New Roman" w:hAnsi="Times New Roman" w:cs="Times New Roman"/>
          <w:sz w:val="24"/>
          <w:szCs w:val="24"/>
          <w:lang w:val="en-US"/>
        </w:rPr>
        <w:t>above and beyond</w:t>
      </w:r>
      <w:r w:rsidR="00EC4D0B" w:rsidRPr="00F602D8">
        <w:rPr>
          <w:rFonts w:ascii="Times New Roman" w:hAnsi="Times New Roman" w:cs="Times New Roman"/>
          <w:sz w:val="24"/>
          <w:szCs w:val="24"/>
          <w:lang w:val="en-US"/>
        </w:rPr>
        <w:t xml:space="preserve"> </w:t>
      </w:r>
      <w:r w:rsidR="009A64F2" w:rsidRPr="00F602D8">
        <w:rPr>
          <w:rFonts w:ascii="Times New Roman" w:hAnsi="Times New Roman" w:cs="Times New Roman"/>
          <w:sz w:val="24"/>
          <w:szCs w:val="24"/>
          <w:lang w:val="en-US"/>
        </w:rPr>
        <w:t xml:space="preserve">the </w:t>
      </w:r>
      <w:r w:rsidR="00E7516C">
        <w:rPr>
          <w:rFonts w:ascii="Times New Roman" w:hAnsi="Times New Roman" w:cs="Times New Roman"/>
          <w:sz w:val="24"/>
          <w:szCs w:val="24"/>
          <w:lang w:val="en-US"/>
        </w:rPr>
        <w:t>measure</w:t>
      </w:r>
      <w:r w:rsidR="00E7516C" w:rsidRPr="00F602D8">
        <w:rPr>
          <w:rFonts w:ascii="Times New Roman" w:hAnsi="Times New Roman" w:cs="Times New Roman"/>
          <w:sz w:val="24"/>
          <w:szCs w:val="24"/>
          <w:lang w:val="en-US"/>
        </w:rPr>
        <w:t xml:space="preserve"> </w:t>
      </w:r>
      <w:r w:rsidR="009A64F2" w:rsidRPr="00F602D8">
        <w:rPr>
          <w:rFonts w:ascii="Times New Roman" w:hAnsi="Times New Roman" w:cs="Times New Roman"/>
          <w:sz w:val="24"/>
          <w:szCs w:val="24"/>
          <w:lang w:val="en-US"/>
        </w:rPr>
        <w:t xml:space="preserve">of information quantity. </w:t>
      </w:r>
      <w:r w:rsidR="00385436" w:rsidRPr="00F602D8">
        <w:rPr>
          <w:rFonts w:ascii="Times New Roman" w:hAnsi="Times New Roman" w:cs="Times New Roman"/>
          <w:sz w:val="24"/>
          <w:szCs w:val="24"/>
          <w:lang w:val="en-US"/>
        </w:rPr>
        <w:t>Both</w:t>
      </w:r>
      <w:r w:rsidR="00246EC8" w:rsidRPr="00F602D8">
        <w:rPr>
          <w:rFonts w:ascii="Times New Roman" w:hAnsi="Times New Roman" w:cs="Times New Roman"/>
          <w:sz w:val="24"/>
          <w:szCs w:val="24"/>
          <w:lang w:val="en-US"/>
        </w:rPr>
        <w:t xml:space="preserve"> our findings and the</w:t>
      </w:r>
      <w:r w:rsidR="00513FA7" w:rsidRPr="00F602D8">
        <w:rPr>
          <w:rFonts w:ascii="Times New Roman" w:hAnsi="Times New Roman" w:cs="Times New Roman"/>
          <w:sz w:val="24"/>
          <w:szCs w:val="24"/>
          <w:lang w:val="en-US"/>
        </w:rPr>
        <w:t xml:space="preserve"> </w:t>
      </w:r>
      <w:r w:rsidR="00513FA7" w:rsidRPr="00F602D8">
        <w:rPr>
          <w:rFonts w:ascii="Times New Roman" w:hAnsi="Times New Roman" w:cs="Times New Roman"/>
          <w:sz w:val="24"/>
          <w:szCs w:val="24"/>
          <w:lang w:val="en-US"/>
        </w:rPr>
        <w:fldChar w:fldCharType="begin"/>
      </w:r>
      <w:r w:rsidR="00513FA7" w:rsidRPr="00F602D8">
        <w:rPr>
          <w:rFonts w:ascii="Times New Roman" w:hAnsi="Times New Roman" w:cs="Times New Roman"/>
          <w:sz w:val="24"/>
          <w:szCs w:val="24"/>
          <w:lang w:val="en-US"/>
        </w:rPr>
        <w:instrText xml:space="preserve"> ADDIN EN.CITE &lt;EndNote&gt;&lt;Cite AuthorYear="1"&gt;&lt;Author&gt;Boubakri&lt;/Author&gt;&lt;Year&gt;2017&lt;/Year&gt;&lt;RecNum&gt;518&lt;/RecNum&gt;&lt;DisplayText&gt;Boubakri and Mishra (2017)&lt;/DisplayText&gt;&lt;record&gt;&lt;rec-number&gt;518&lt;/rec-number&gt;&lt;foreign-keys&gt;&lt;key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00513FA7" w:rsidRPr="00F602D8">
        <w:rPr>
          <w:rFonts w:ascii="Times New Roman" w:hAnsi="Times New Roman" w:cs="Times New Roman"/>
          <w:sz w:val="24"/>
          <w:szCs w:val="24"/>
          <w:lang w:val="en-US"/>
        </w:rPr>
        <w:fldChar w:fldCharType="separate"/>
      </w:r>
      <w:r w:rsidR="00513FA7" w:rsidRPr="00F602D8">
        <w:rPr>
          <w:rFonts w:ascii="Times New Roman" w:hAnsi="Times New Roman" w:cs="Times New Roman"/>
          <w:noProof/>
          <w:sz w:val="24"/>
          <w:szCs w:val="24"/>
          <w:lang w:val="en-US"/>
        </w:rPr>
        <w:t>Boubakri and Mishra (2017)</w:t>
      </w:r>
      <w:r w:rsidR="00513FA7" w:rsidRPr="00F602D8">
        <w:rPr>
          <w:rFonts w:ascii="Times New Roman" w:hAnsi="Times New Roman" w:cs="Times New Roman"/>
          <w:sz w:val="24"/>
          <w:szCs w:val="24"/>
          <w:lang w:val="en-US"/>
        </w:rPr>
        <w:fldChar w:fldCharType="end"/>
      </w:r>
      <w:r w:rsidR="00246EC8" w:rsidRPr="00F602D8">
        <w:rPr>
          <w:rFonts w:ascii="Times New Roman" w:hAnsi="Times New Roman" w:cs="Times New Roman"/>
          <w:sz w:val="24"/>
          <w:szCs w:val="24"/>
          <w:lang w:val="en-US"/>
        </w:rPr>
        <w:t>’</w:t>
      </w:r>
      <w:r w:rsidR="00513FA7" w:rsidRPr="00F602D8">
        <w:rPr>
          <w:rFonts w:ascii="Times New Roman" w:hAnsi="Times New Roman" w:cs="Times New Roman"/>
          <w:sz w:val="24"/>
          <w:szCs w:val="24"/>
          <w:lang w:val="en-US"/>
        </w:rPr>
        <w:t xml:space="preserve">s </w:t>
      </w:r>
      <w:r w:rsidR="00246EC8" w:rsidRPr="00F602D8">
        <w:rPr>
          <w:rFonts w:ascii="Times New Roman" w:hAnsi="Times New Roman" w:cs="Times New Roman"/>
          <w:sz w:val="24"/>
          <w:szCs w:val="24"/>
          <w:lang w:val="en-US"/>
        </w:rPr>
        <w:t>one</w:t>
      </w:r>
      <w:r w:rsidR="00214C78" w:rsidRPr="00F602D8">
        <w:rPr>
          <w:rFonts w:ascii="Times New Roman" w:hAnsi="Times New Roman" w:cs="Times New Roman"/>
          <w:sz w:val="24"/>
          <w:szCs w:val="24"/>
          <w:lang w:val="en-US"/>
        </w:rPr>
        <w:t>s</w:t>
      </w:r>
      <w:r w:rsidR="00385436" w:rsidRPr="00F602D8">
        <w:rPr>
          <w:rFonts w:ascii="Times New Roman" w:hAnsi="Times New Roman" w:cs="Times New Roman"/>
          <w:sz w:val="24"/>
          <w:szCs w:val="24"/>
          <w:lang w:val="en-US"/>
        </w:rPr>
        <w:t xml:space="preserve"> highlight that the way a firm frames information disclosure to investors may affect its cost of equity capital.</w:t>
      </w:r>
    </w:p>
    <w:p w14:paraId="6C81B40A" w14:textId="24F129C5" w:rsidR="00EF0B64" w:rsidRPr="00F602D8" w:rsidRDefault="00C01B09" w:rsidP="009665A1">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This paper</w:t>
      </w:r>
      <w:r w:rsidR="00A67097" w:rsidRPr="00F602D8">
        <w:rPr>
          <w:rFonts w:ascii="Times New Roman" w:hAnsi="Times New Roman" w:cs="Times New Roman"/>
          <w:sz w:val="24"/>
          <w:szCs w:val="24"/>
          <w:lang w:val="en-US"/>
        </w:rPr>
        <w:t xml:space="preserve"> </w:t>
      </w:r>
      <w:r w:rsidR="00FA753B" w:rsidRPr="00F602D8">
        <w:rPr>
          <w:rFonts w:ascii="Times New Roman" w:hAnsi="Times New Roman" w:cs="Times New Roman"/>
          <w:sz w:val="24"/>
          <w:szCs w:val="24"/>
          <w:lang w:val="en-US"/>
        </w:rPr>
        <w:t>contribute</w:t>
      </w:r>
      <w:r w:rsidRPr="00F602D8">
        <w:rPr>
          <w:rFonts w:ascii="Times New Roman" w:hAnsi="Times New Roman" w:cs="Times New Roman"/>
          <w:sz w:val="24"/>
          <w:szCs w:val="24"/>
          <w:lang w:val="en-US"/>
        </w:rPr>
        <w:t>s</w:t>
      </w:r>
      <w:r w:rsidR="00A67097" w:rsidRPr="00F602D8">
        <w:rPr>
          <w:rFonts w:ascii="Times New Roman" w:hAnsi="Times New Roman" w:cs="Times New Roman"/>
          <w:sz w:val="24"/>
          <w:szCs w:val="24"/>
          <w:lang w:val="en-US"/>
        </w:rPr>
        <w:t xml:space="preserve"> to the ac</w:t>
      </w:r>
      <w:r w:rsidR="00FA753B" w:rsidRPr="00F602D8">
        <w:rPr>
          <w:rFonts w:ascii="Times New Roman" w:hAnsi="Times New Roman" w:cs="Times New Roman"/>
          <w:sz w:val="24"/>
          <w:szCs w:val="24"/>
          <w:lang w:val="en-US"/>
        </w:rPr>
        <w:t>counting and finance literature in three ways</w:t>
      </w:r>
      <w:r w:rsidR="00A67097" w:rsidRPr="00F602D8">
        <w:rPr>
          <w:rFonts w:ascii="Times New Roman" w:hAnsi="Times New Roman" w:cs="Times New Roman"/>
          <w:sz w:val="24"/>
          <w:szCs w:val="24"/>
          <w:lang w:val="en-US"/>
        </w:rPr>
        <w:t xml:space="preserve">. First, the question of how corporate disclosure affects investors’ perception of firm risk has motivated a significant body of research </w:t>
      </w:r>
      <w:r w:rsidR="00BF56C0" w:rsidRPr="00F602D8">
        <w:rPr>
          <w:rFonts w:ascii="Times New Roman" w:hAnsi="Times New Roman" w:cs="Times New Roman"/>
          <w:sz w:val="24"/>
          <w:szCs w:val="24"/>
          <w:lang w:val="en-US"/>
        </w:rPr>
        <w:fldChar w:fldCharType="begin">
          <w:fldData xml:space="preserve">PEVuZE5vdGU+PENpdGU+PEF1dGhvcj5Db3JlPC9BdXRob3I+PFllYXI+MjAwMTwvWWVhcj48UmVj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</w:fldData>
        </w:fldChar>
      </w:r>
      <w:r w:rsidR="00BF56C0" w:rsidRPr="00F602D8">
        <w:rPr>
          <w:rFonts w:ascii="Times New Roman" w:hAnsi="Times New Roman" w:cs="Times New Roman"/>
          <w:sz w:val="24"/>
          <w:szCs w:val="24"/>
          <w:lang w:val="en-US"/>
        </w:rPr>
        <w:instrText xml:space="preserve"> ADDIN EN.CITE </w:instrText>
      </w:r>
      <w:r w:rsidR="00BF56C0" w:rsidRPr="00F602D8">
        <w:rPr>
          <w:rFonts w:ascii="Times New Roman" w:hAnsi="Times New Roman" w:cs="Times New Roman"/>
          <w:sz w:val="24"/>
          <w:szCs w:val="24"/>
          <w:lang w:val="en-US"/>
        </w:rPr>
        <w:fldChar w:fldCharType="begin">
          <w:fldData xml:space="preserve">PEVuZE5vdGU+PENpdGU+PEF1dGhvcj5Db3JlPC9BdXRob3I+PFllYXI+MjAwMTwvWWVhcj48UmVj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</w:fldData>
        </w:fldChar>
      </w:r>
      <w:r w:rsidR="00BF56C0" w:rsidRPr="00F602D8">
        <w:rPr>
          <w:rFonts w:ascii="Times New Roman" w:hAnsi="Times New Roman" w:cs="Times New Roman"/>
          <w:sz w:val="24"/>
          <w:szCs w:val="24"/>
          <w:lang w:val="en-US"/>
        </w:rPr>
        <w:instrText xml:space="preserve"> ADDIN EN.CITE.DATA </w:instrText>
      </w:r>
      <w:r w:rsidR="00BF56C0" w:rsidRPr="00F602D8">
        <w:rPr>
          <w:rFonts w:ascii="Times New Roman" w:hAnsi="Times New Roman" w:cs="Times New Roman"/>
          <w:sz w:val="24"/>
          <w:szCs w:val="24"/>
          <w:lang w:val="en-US"/>
        </w:rPr>
      </w:r>
      <w:r w:rsidR="00BF56C0" w:rsidRPr="00F602D8">
        <w:rPr>
          <w:rFonts w:ascii="Times New Roman" w:hAnsi="Times New Roman" w:cs="Times New Roman"/>
          <w:sz w:val="24"/>
          <w:szCs w:val="24"/>
          <w:lang w:val="en-US"/>
        </w:rPr>
        <w:fldChar w:fldCharType="end"/>
      </w:r>
      <w:r w:rsidR="00BF56C0" w:rsidRPr="00F602D8">
        <w:rPr>
          <w:rFonts w:ascii="Times New Roman" w:hAnsi="Times New Roman" w:cs="Times New Roman"/>
          <w:sz w:val="24"/>
          <w:szCs w:val="24"/>
          <w:lang w:val="en-US"/>
        </w:rPr>
      </w:r>
      <w:r w:rsidR="00BF56C0" w:rsidRPr="00F602D8">
        <w:rPr>
          <w:rFonts w:ascii="Times New Roman" w:hAnsi="Times New Roman" w:cs="Times New Roman"/>
          <w:sz w:val="24"/>
          <w:szCs w:val="24"/>
          <w:lang w:val="en-US"/>
        </w:rPr>
        <w:fldChar w:fldCharType="separate"/>
      </w:r>
      <w:r w:rsidR="00BF56C0" w:rsidRPr="00F602D8">
        <w:rPr>
          <w:rFonts w:ascii="Times New Roman" w:hAnsi="Times New Roman" w:cs="Times New Roman"/>
          <w:noProof/>
          <w:sz w:val="24"/>
          <w:szCs w:val="24"/>
          <w:lang w:val="en-US"/>
        </w:rPr>
        <w:t>(e.g., Core 2001; Fields et al. 2001; Lehavy et al. 2011; Beyer et al. 2010)</w:t>
      </w:r>
      <w:r w:rsidR="00BF56C0" w:rsidRPr="00F602D8">
        <w:rPr>
          <w:rFonts w:ascii="Times New Roman" w:hAnsi="Times New Roman" w:cs="Times New Roman"/>
          <w:sz w:val="24"/>
          <w:szCs w:val="24"/>
          <w:lang w:val="en-US"/>
        </w:rPr>
        <w:fldChar w:fldCharType="end"/>
      </w:r>
      <w:r w:rsidR="00BF56C0" w:rsidRPr="00F602D8">
        <w:rPr>
          <w:rFonts w:ascii="Times New Roman" w:hAnsi="Times New Roman" w:cs="Times New Roman"/>
          <w:sz w:val="24"/>
          <w:szCs w:val="24"/>
          <w:lang w:val="en-US"/>
        </w:rPr>
        <w:t>.</w:t>
      </w:r>
      <w:r w:rsidR="00A67097" w:rsidRPr="00F602D8">
        <w:rPr>
          <w:rFonts w:ascii="Times New Roman" w:hAnsi="Times New Roman" w:cs="Times New Roman"/>
          <w:sz w:val="24"/>
          <w:szCs w:val="24"/>
          <w:lang w:val="en-US"/>
        </w:rPr>
        <w:t xml:space="preserve"> We contribute to this stream of the literature by </w:t>
      </w:r>
      <w:r w:rsidR="00BF56C0" w:rsidRPr="00F602D8">
        <w:rPr>
          <w:rFonts w:ascii="Times New Roman" w:hAnsi="Times New Roman" w:cs="Times New Roman"/>
          <w:sz w:val="24"/>
          <w:szCs w:val="24"/>
          <w:lang w:val="en-US"/>
        </w:rPr>
        <w:t>arguing</w:t>
      </w:r>
      <w:r w:rsidR="00A67097" w:rsidRPr="00F602D8">
        <w:rPr>
          <w:rFonts w:ascii="Times New Roman" w:hAnsi="Times New Roman" w:cs="Times New Roman"/>
          <w:sz w:val="24"/>
          <w:szCs w:val="24"/>
          <w:lang w:val="en-US"/>
        </w:rPr>
        <w:t xml:space="preserve"> that disclosing less readable information is likely to increase the risk perceived by investors</w:t>
      </w:r>
      <w:r w:rsidR="00EF7344" w:rsidRPr="00F602D8">
        <w:rPr>
          <w:rFonts w:ascii="Times New Roman" w:hAnsi="Times New Roman" w:cs="Times New Roman"/>
          <w:sz w:val="24"/>
          <w:szCs w:val="24"/>
          <w:lang w:val="en-US"/>
        </w:rPr>
        <w:t xml:space="preserve"> when it results from managerial obfuscation</w:t>
      </w:r>
      <w:r w:rsidR="00A67097" w:rsidRPr="00F602D8">
        <w:rPr>
          <w:rFonts w:ascii="Times New Roman" w:hAnsi="Times New Roman" w:cs="Times New Roman"/>
          <w:sz w:val="24"/>
          <w:szCs w:val="24"/>
          <w:lang w:val="en-US"/>
        </w:rPr>
        <w:t xml:space="preserve"> and </w:t>
      </w:r>
      <w:r w:rsidR="006C33C3" w:rsidRPr="00F602D8">
        <w:rPr>
          <w:rFonts w:ascii="Times New Roman" w:hAnsi="Times New Roman" w:cs="Times New Roman"/>
          <w:sz w:val="24"/>
          <w:szCs w:val="24"/>
          <w:lang w:val="en-US"/>
        </w:rPr>
        <w:t xml:space="preserve">by </w:t>
      </w:r>
      <w:r w:rsidR="00EF7344" w:rsidRPr="00F602D8">
        <w:rPr>
          <w:rFonts w:ascii="Times New Roman" w:hAnsi="Times New Roman" w:cs="Times New Roman"/>
          <w:sz w:val="24"/>
          <w:szCs w:val="24"/>
          <w:lang w:val="en-US"/>
        </w:rPr>
        <w:t>documenting</w:t>
      </w:r>
      <w:r w:rsidR="00BF56C0" w:rsidRPr="00F602D8">
        <w:rPr>
          <w:rFonts w:ascii="Times New Roman" w:hAnsi="Times New Roman" w:cs="Times New Roman"/>
          <w:sz w:val="24"/>
          <w:szCs w:val="24"/>
          <w:lang w:val="en-US"/>
        </w:rPr>
        <w:t xml:space="preserve"> </w:t>
      </w:r>
      <w:r w:rsidR="00EF7344" w:rsidRPr="00F602D8">
        <w:rPr>
          <w:rFonts w:ascii="Times New Roman" w:hAnsi="Times New Roman" w:cs="Times New Roman"/>
          <w:sz w:val="24"/>
          <w:szCs w:val="24"/>
          <w:lang w:val="en-US"/>
        </w:rPr>
        <w:t>supportive evidence.</w:t>
      </w:r>
      <w:r w:rsidR="00E45722" w:rsidRPr="00F602D8">
        <w:rPr>
          <w:rFonts w:ascii="Times New Roman" w:hAnsi="Times New Roman" w:cs="Times New Roman"/>
          <w:sz w:val="24"/>
          <w:szCs w:val="24"/>
          <w:lang w:val="en-US"/>
        </w:rPr>
        <w:t xml:space="preserve"> We show that, </w:t>
      </w:r>
      <w:r w:rsidR="009665A1" w:rsidRPr="00F602D8">
        <w:rPr>
          <w:rFonts w:ascii="Times New Roman" w:hAnsi="Times New Roman" w:cs="Times New Roman"/>
          <w:sz w:val="24"/>
          <w:szCs w:val="24"/>
          <w:lang w:val="en-US"/>
        </w:rPr>
        <w:t>on top of</w:t>
      </w:r>
      <w:r w:rsidR="00E45722" w:rsidRPr="00F602D8">
        <w:rPr>
          <w:rFonts w:ascii="Times New Roman" w:hAnsi="Times New Roman" w:cs="Times New Roman"/>
          <w:sz w:val="24"/>
          <w:szCs w:val="24"/>
          <w:lang w:val="en-US"/>
        </w:rPr>
        <w:t xml:space="preserve"> the effect of the quantity of information disclosed on a firm’s cost of equity uncovered by </w:t>
      </w:r>
      <w:r w:rsidR="00E45722" w:rsidRPr="00F602D8">
        <w:rPr>
          <w:rFonts w:ascii="Times New Roman" w:hAnsi="Times New Roman" w:cs="Times New Roman"/>
          <w:sz w:val="24"/>
          <w:szCs w:val="24"/>
          <w:lang w:val="en-US"/>
        </w:rPr>
        <w:fldChar w:fldCharType="begin"/>
      </w:r>
      <w:r w:rsidR="00E45722" w:rsidRPr="00F602D8">
        <w:rPr>
          <w:rFonts w:ascii="Times New Roman" w:hAnsi="Times New Roman" w:cs="Times New Roman"/>
          <w:sz w:val="24"/>
          <w:szCs w:val="24"/>
          <w:lang w:val="en-US"/>
        </w:rPr>
        <w:instrText xml:space="preserve"> ADDIN EN.CITE &lt;EndNote&gt;&lt;Cite AuthorYear="1"&gt;&lt;Author&gt;Boubakri&lt;/Author&gt;&lt;Year&gt;2017&lt;/Year&gt;&lt;RecNum&gt;518&lt;/RecNum&gt;&lt;DisplayText&gt;Boubakri and Mishra (2017)&lt;/DisplayText&gt;&lt;record&gt;&lt;rec-number&gt;518&lt;/rec-number&gt;&lt;foreign-keys&gt;&lt;key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00E45722" w:rsidRPr="00F602D8">
        <w:rPr>
          <w:rFonts w:ascii="Times New Roman" w:hAnsi="Times New Roman" w:cs="Times New Roman"/>
          <w:sz w:val="24"/>
          <w:szCs w:val="24"/>
          <w:lang w:val="en-US"/>
        </w:rPr>
        <w:fldChar w:fldCharType="separate"/>
      </w:r>
      <w:r w:rsidR="00E45722" w:rsidRPr="00F602D8">
        <w:rPr>
          <w:rFonts w:ascii="Times New Roman" w:hAnsi="Times New Roman" w:cs="Times New Roman"/>
          <w:noProof/>
          <w:sz w:val="24"/>
          <w:szCs w:val="24"/>
          <w:lang w:val="en-US"/>
        </w:rPr>
        <w:t>Boubakri and Mishra (2017)</w:t>
      </w:r>
      <w:r w:rsidR="00E45722" w:rsidRPr="00F602D8">
        <w:rPr>
          <w:rFonts w:ascii="Times New Roman" w:hAnsi="Times New Roman" w:cs="Times New Roman"/>
          <w:sz w:val="24"/>
          <w:szCs w:val="24"/>
          <w:lang w:val="en-US"/>
        </w:rPr>
        <w:fldChar w:fldCharType="end"/>
      </w:r>
      <w:r w:rsidR="00E45722" w:rsidRPr="00F602D8">
        <w:rPr>
          <w:rFonts w:ascii="Times New Roman" w:hAnsi="Times New Roman" w:cs="Times New Roman"/>
          <w:sz w:val="24"/>
          <w:szCs w:val="24"/>
          <w:lang w:val="en-US"/>
        </w:rPr>
        <w:t>, the</w:t>
      </w:r>
      <w:r w:rsidR="009665A1" w:rsidRPr="00F602D8">
        <w:rPr>
          <w:rFonts w:ascii="Times New Roman" w:hAnsi="Times New Roman" w:cs="Times New Roman"/>
          <w:sz w:val="24"/>
          <w:szCs w:val="24"/>
          <w:lang w:val="en-US"/>
        </w:rPr>
        <w:t>re</w:t>
      </w:r>
      <w:r w:rsidR="00E45722" w:rsidRPr="00F602D8">
        <w:rPr>
          <w:rFonts w:ascii="Times New Roman" w:hAnsi="Times New Roman" w:cs="Times New Roman"/>
          <w:sz w:val="24"/>
          <w:szCs w:val="24"/>
          <w:lang w:val="en-US"/>
        </w:rPr>
        <w:t xml:space="preserve"> is an effect of information readability</w:t>
      </w:r>
      <w:r w:rsidR="009665A1" w:rsidRPr="00F602D8">
        <w:rPr>
          <w:rFonts w:ascii="Times New Roman" w:hAnsi="Times New Roman" w:cs="Times New Roman"/>
          <w:sz w:val="24"/>
          <w:szCs w:val="24"/>
          <w:lang w:val="en-US"/>
        </w:rPr>
        <w:t>.</w:t>
      </w:r>
    </w:p>
    <w:p w14:paraId="6CB894DA" w14:textId="00D9350E" w:rsidR="00BB646C" w:rsidRPr="00F602D8" w:rsidRDefault="00A67097" w:rsidP="00A46A3F">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Second, a recent stream of studies document </w:t>
      </w:r>
      <w:r w:rsidR="00510C85" w:rsidRPr="00F602D8">
        <w:rPr>
          <w:rFonts w:ascii="Times New Roman" w:hAnsi="Times New Roman" w:cs="Times New Roman"/>
          <w:sz w:val="24"/>
          <w:szCs w:val="24"/>
          <w:lang w:val="en-US"/>
        </w:rPr>
        <w:t>an</w:t>
      </w:r>
      <w:r w:rsidRPr="00F602D8">
        <w:rPr>
          <w:rFonts w:ascii="Times New Roman" w:hAnsi="Times New Roman" w:cs="Times New Roman"/>
          <w:sz w:val="24"/>
          <w:szCs w:val="24"/>
          <w:lang w:val="en-US"/>
        </w:rPr>
        <w:t xml:space="preserve"> influence of </w:t>
      </w:r>
      <w:r w:rsidR="00510C85" w:rsidRPr="00F602D8">
        <w:rPr>
          <w:rFonts w:ascii="Times New Roman" w:hAnsi="Times New Roman" w:cs="Times New Roman"/>
          <w:sz w:val="24"/>
          <w:szCs w:val="24"/>
          <w:lang w:val="en-US"/>
        </w:rPr>
        <w:t xml:space="preserve">information </w:t>
      </w:r>
      <w:r w:rsidRPr="00F602D8">
        <w:rPr>
          <w:rFonts w:ascii="Times New Roman" w:hAnsi="Times New Roman" w:cs="Times New Roman"/>
          <w:sz w:val="24"/>
          <w:szCs w:val="24"/>
          <w:lang w:val="en-US"/>
        </w:rPr>
        <w:t xml:space="preserve">readability on a series of corporate outcome variables such as </w:t>
      </w:r>
      <w:r w:rsidR="00B71FF0" w:rsidRPr="00F602D8">
        <w:rPr>
          <w:rFonts w:ascii="Times New Roman" w:hAnsi="Times New Roman" w:cs="Times New Roman"/>
          <w:sz w:val="24"/>
          <w:szCs w:val="24"/>
          <w:lang w:val="en-US"/>
        </w:rPr>
        <w:t>market reaction</w:t>
      </w:r>
      <w:r w:rsidRPr="00F602D8">
        <w:rPr>
          <w:rFonts w:ascii="Times New Roman" w:hAnsi="Times New Roman" w:cs="Times New Roman"/>
          <w:sz w:val="24"/>
          <w:szCs w:val="24"/>
          <w:lang w:val="en-US"/>
        </w:rPr>
        <w:t>, analyst dispersion, analyst forecast accuracy,</w:t>
      </w:r>
      <w:r w:rsidR="000251B8"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trading volume</w:t>
      </w:r>
      <w:r w:rsidR="00767688" w:rsidRPr="00F602D8">
        <w:rPr>
          <w:rFonts w:ascii="Times New Roman" w:hAnsi="Times New Roman" w:cs="Times New Roman"/>
          <w:sz w:val="24"/>
          <w:szCs w:val="24"/>
          <w:lang w:val="en-US"/>
        </w:rPr>
        <w:t>, and voluntary disclosure</w:t>
      </w:r>
      <w:r w:rsidR="00B71FF0" w:rsidRPr="00F602D8">
        <w:rPr>
          <w:rFonts w:ascii="Times New Roman" w:hAnsi="Times New Roman" w:cs="Times New Roman"/>
          <w:sz w:val="24"/>
          <w:szCs w:val="24"/>
          <w:lang w:val="en-US"/>
        </w:rPr>
        <w:t xml:space="preserve"> </w:t>
      </w:r>
      <w:r w:rsidR="00B71FF0" w:rsidRPr="00F602D8">
        <w:rPr>
          <w:rFonts w:ascii="Times New Roman" w:hAnsi="Times New Roman" w:cs="Times New Roman"/>
          <w:sz w:val="24"/>
          <w:szCs w:val="24"/>
          <w:lang w:val="en-US"/>
        </w:rPr>
        <w:fldChar w:fldCharType="begin">
          <w:fldData xml:space="preserve">PEVuZE5vdGU+PENpdGU+PEF1dGhvcj5Zb3U8L0F1dGhvcj48WWVhcj4yMDA5PC9ZZWFyPjxSZWNO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</w:fldData>
        </w:fldChar>
      </w:r>
      <w:r w:rsidR="00372A60" w:rsidRPr="00F602D8">
        <w:rPr>
          <w:rFonts w:ascii="Times New Roman" w:hAnsi="Times New Roman" w:cs="Times New Roman"/>
          <w:sz w:val="24"/>
          <w:szCs w:val="24"/>
          <w:lang w:val="en-US"/>
        </w:rPr>
        <w:instrText xml:space="preserve"> ADDIN EN.CITE </w:instrText>
      </w:r>
      <w:r w:rsidR="00372A60" w:rsidRPr="00F602D8">
        <w:rPr>
          <w:rFonts w:ascii="Times New Roman" w:hAnsi="Times New Roman" w:cs="Times New Roman"/>
          <w:sz w:val="24"/>
          <w:szCs w:val="24"/>
          <w:lang w:val="en-US"/>
        </w:rPr>
        <w:fldChar w:fldCharType="begin">
          <w:fldData xml:space="preserve">PEVuZE5vdGU+PENpdGU+PEF1dGhvcj5Zb3U8L0F1dGhvcj48WWVhcj4yMDA5PC9ZZWFyPjxSZWNO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</w:fldData>
        </w:fldChar>
      </w:r>
      <w:r w:rsidR="00372A60" w:rsidRPr="00F602D8">
        <w:rPr>
          <w:rFonts w:ascii="Times New Roman" w:hAnsi="Times New Roman" w:cs="Times New Roman"/>
          <w:sz w:val="24"/>
          <w:szCs w:val="24"/>
          <w:lang w:val="en-US"/>
        </w:rPr>
        <w:instrText xml:space="preserve"> ADDIN EN.CITE.DATA </w:instrText>
      </w:r>
      <w:r w:rsidR="00372A60" w:rsidRPr="00F602D8">
        <w:rPr>
          <w:rFonts w:ascii="Times New Roman" w:hAnsi="Times New Roman" w:cs="Times New Roman"/>
          <w:sz w:val="24"/>
          <w:szCs w:val="24"/>
          <w:lang w:val="en-US"/>
        </w:rPr>
      </w:r>
      <w:r w:rsidR="00372A60" w:rsidRPr="00F602D8">
        <w:rPr>
          <w:rFonts w:ascii="Times New Roman" w:hAnsi="Times New Roman" w:cs="Times New Roman"/>
          <w:sz w:val="24"/>
          <w:szCs w:val="24"/>
          <w:lang w:val="en-US"/>
        </w:rPr>
        <w:fldChar w:fldCharType="end"/>
      </w:r>
      <w:r w:rsidR="00B71FF0" w:rsidRPr="00F602D8">
        <w:rPr>
          <w:rFonts w:ascii="Times New Roman" w:hAnsi="Times New Roman" w:cs="Times New Roman"/>
          <w:sz w:val="24"/>
          <w:szCs w:val="24"/>
          <w:lang w:val="en-US"/>
        </w:rPr>
      </w:r>
      <w:r w:rsidR="00B71FF0" w:rsidRPr="00F602D8">
        <w:rPr>
          <w:rFonts w:ascii="Times New Roman" w:hAnsi="Times New Roman" w:cs="Times New Roman"/>
          <w:sz w:val="24"/>
          <w:szCs w:val="24"/>
          <w:lang w:val="en-US"/>
        </w:rPr>
        <w:fldChar w:fldCharType="separate"/>
      </w:r>
      <w:r w:rsidR="00372A60" w:rsidRPr="00F602D8">
        <w:rPr>
          <w:rFonts w:ascii="Times New Roman" w:hAnsi="Times New Roman" w:cs="Times New Roman"/>
          <w:noProof/>
          <w:sz w:val="24"/>
          <w:szCs w:val="24"/>
          <w:lang w:val="en-US"/>
        </w:rPr>
        <w:t>(e.g., You and Zhang 2009; Miller 2010; Rennekamp 2012; Lehavy et al. 2011; Lawrence 2013; Guay et al. 2016)</w:t>
      </w:r>
      <w:r w:rsidR="00B71FF0" w:rsidRPr="00F602D8">
        <w:rPr>
          <w:rFonts w:ascii="Times New Roman" w:hAnsi="Times New Roman" w:cs="Times New Roman"/>
          <w:sz w:val="24"/>
          <w:szCs w:val="24"/>
          <w:lang w:val="en-US"/>
        </w:rPr>
        <w:fldChar w:fldCharType="end"/>
      </w:r>
      <w:r w:rsidR="00B71FF0" w:rsidRPr="00F602D8">
        <w:rPr>
          <w:rFonts w:ascii="Times New Roman" w:hAnsi="Times New Roman" w:cs="Times New Roman"/>
          <w:sz w:val="24"/>
          <w:szCs w:val="24"/>
          <w:lang w:val="en-US"/>
        </w:rPr>
        <w:t xml:space="preserve">. </w:t>
      </w:r>
      <w:r w:rsidR="00015EC6" w:rsidRPr="00F602D8">
        <w:rPr>
          <w:rFonts w:ascii="Times New Roman" w:hAnsi="Times New Roman" w:cs="Times New Roman"/>
          <w:sz w:val="24"/>
          <w:szCs w:val="24"/>
          <w:lang w:val="en-US"/>
        </w:rPr>
        <w:t>In these studies, the relationship between the risk perception of investors and linguistic complexity is latent. Our incremental contribution with respect to this literature is</w:t>
      </w:r>
      <w:r w:rsidR="00510C85" w:rsidRPr="00F602D8">
        <w:rPr>
          <w:rFonts w:ascii="Times New Roman" w:hAnsi="Times New Roman" w:cs="Times New Roman"/>
          <w:sz w:val="24"/>
          <w:szCs w:val="24"/>
          <w:lang w:val="en-US"/>
        </w:rPr>
        <w:t xml:space="preserve"> </w:t>
      </w:r>
      <w:r w:rsidR="00015EC6" w:rsidRPr="00F602D8">
        <w:rPr>
          <w:rFonts w:ascii="Times New Roman" w:hAnsi="Times New Roman" w:cs="Times New Roman"/>
          <w:sz w:val="24"/>
          <w:szCs w:val="24"/>
          <w:lang w:val="en-US"/>
        </w:rPr>
        <w:t xml:space="preserve">to capture more directly </w:t>
      </w:r>
      <w:r w:rsidR="00510C85" w:rsidRPr="00F602D8">
        <w:rPr>
          <w:rFonts w:ascii="Times New Roman" w:hAnsi="Times New Roman" w:cs="Times New Roman"/>
          <w:sz w:val="24"/>
          <w:szCs w:val="24"/>
          <w:lang w:val="en-US"/>
        </w:rPr>
        <w:t>how an</w:t>
      </w:r>
      <w:r w:rsidR="00015EC6" w:rsidRPr="00F602D8">
        <w:rPr>
          <w:rFonts w:ascii="Times New Roman" w:hAnsi="Times New Roman" w:cs="Times New Roman"/>
          <w:sz w:val="24"/>
          <w:szCs w:val="24"/>
          <w:lang w:val="en-US"/>
        </w:rPr>
        <w:t xml:space="preserve"> increase in investors’ risk perception resulting from a lower </w:t>
      </w:r>
      <w:r w:rsidR="009665A1" w:rsidRPr="00F602D8">
        <w:rPr>
          <w:rFonts w:ascii="Times New Roman" w:hAnsi="Times New Roman" w:cs="Times New Roman"/>
          <w:sz w:val="24"/>
          <w:szCs w:val="24"/>
          <w:lang w:val="en-US"/>
        </w:rPr>
        <w:t xml:space="preserve">10-K </w:t>
      </w:r>
      <w:r w:rsidR="00015EC6" w:rsidRPr="00F602D8">
        <w:rPr>
          <w:rFonts w:ascii="Times New Roman" w:hAnsi="Times New Roman" w:cs="Times New Roman"/>
          <w:sz w:val="24"/>
          <w:szCs w:val="24"/>
          <w:lang w:val="en-US"/>
        </w:rPr>
        <w:t>readability may have tangible consequences for a firm</w:t>
      </w:r>
      <w:r w:rsidR="00510C85" w:rsidRPr="00F602D8">
        <w:rPr>
          <w:rFonts w:ascii="Times New Roman" w:hAnsi="Times New Roman" w:cs="Times New Roman"/>
          <w:sz w:val="24"/>
          <w:szCs w:val="24"/>
          <w:lang w:val="en-US"/>
        </w:rPr>
        <w:t xml:space="preserve">. </w:t>
      </w:r>
      <w:r w:rsidR="00EF7344" w:rsidRPr="00F602D8">
        <w:rPr>
          <w:rFonts w:ascii="Times New Roman" w:hAnsi="Times New Roman" w:cs="Times New Roman"/>
          <w:sz w:val="24"/>
          <w:szCs w:val="24"/>
          <w:lang w:val="en-US"/>
        </w:rPr>
        <w:t>We show that investors</w:t>
      </w:r>
      <w:r w:rsidR="00510C85" w:rsidRPr="00F602D8">
        <w:rPr>
          <w:rFonts w:ascii="Times New Roman" w:hAnsi="Times New Roman" w:cs="Times New Roman"/>
          <w:sz w:val="24"/>
          <w:szCs w:val="24"/>
          <w:lang w:val="en-US"/>
        </w:rPr>
        <w:t xml:space="preserve"> </w:t>
      </w:r>
      <w:r w:rsidR="00C2253B" w:rsidRPr="00F602D8">
        <w:rPr>
          <w:rFonts w:ascii="Times New Roman" w:hAnsi="Times New Roman" w:cs="Times New Roman"/>
          <w:sz w:val="24"/>
          <w:szCs w:val="24"/>
          <w:lang w:val="en-US"/>
        </w:rPr>
        <w:t xml:space="preserve">may </w:t>
      </w:r>
      <w:r w:rsidR="00510C85" w:rsidRPr="00F602D8">
        <w:rPr>
          <w:rFonts w:ascii="Times New Roman" w:hAnsi="Times New Roman" w:cs="Times New Roman"/>
          <w:sz w:val="24"/>
          <w:szCs w:val="24"/>
          <w:lang w:val="en-US"/>
        </w:rPr>
        <w:t xml:space="preserve">react to </w:t>
      </w:r>
      <w:r w:rsidR="009665A1" w:rsidRPr="00F602D8">
        <w:rPr>
          <w:rFonts w:ascii="Times New Roman" w:hAnsi="Times New Roman" w:cs="Times New Roman"/>
          <w:sz w:val="24"/>
          <w:szCs w:val="24"/>
          <w:lang w:val="en-US"/>
        </w:rPr>
        <w:t xml:space="preserve">an </w:t>
      </w:r>
      <w:r w:rsidR="00510C85" w:rsidRPr="00F602D8">
        <w:rPr>
          <w:rFonts w:ascii="Times New Roman" w:hAnsi="Times New Roman" w:cs="Times New Roman"/>
          <w:sz w:val="24"/>
          <w:szCs w:val="24"/>
          <w:lang w:val="en-US"/>
        </w:rPr>
        <w:t xml:space="preserve">increase in linguistic </w:t>
      </w:r>
      <w:r w:rsidR="00510C85" w:rsidRPr="00F602D8">
        <w:rPr>
          <w:rFonts w:ascii="Times New Roman" w:hAnsi="Times New Roman" w:cs="Times New Roman"/>
          <w:sz w:val="24"/>
          <w:szCs w:val="24"/>
          <w:lang w:val="en-US"/>
        </w:rPr>
        <w:lastRenderedPageBreak/>
        <w:t>complexity by requiring a greater rate of r</w:t>
      </w:r>
      <w:r w:rsidR="00EF7344" w:rsidRPr="00F602D8">
        <w:rPr>
          <w:rFonts w:ascii="Times New Roman" w:hAnsi="Times New Roman" w:cs="Times New Roman"/>
          <w:sz w:val="24"/>
          <w:szCs w:val="24"/>
          <w:lang w:val="en-US"/>
        </w:rPr>
        <w:t xml:space="preserve">eturn, which affects, for instance, a firm’s </w:t>
      </w:r>
      <w:r w:rsidR="00510C85" w:rsidRPr="00F602D8">
        <w:rPr>
          <w:rFonts w:ascii="Times New Roman" w:hAnsi="Times New Roman" w:cs="Times New Roman"/>
          <w:sz w:val="24"/>
          <w:szCs w:val="24"/>
          <w:lang w:val="en-US"/>
        </w:rPr>
        <w:t xml:space="preserve">ability to finance </w:t>
      </w:r>
      <w:r w:rsidR="00EF7344" w:rsidRPr="00F602D8">
        <w:rPr>
          <w:rFonts w:ascii="Times New Roman" w:hAnsi="Times New Roman" w:cs="Times New Roman"/>
          <w:sz w:val="24"/>
          <w:szCs w:val="24"/>
          <w:lang w:val="en-US"/>
        </w:rPr>
        <w:t>its</w:t>
      </w:r>
      <w:r w:rsidR="00510C85" w:rsidRPr="00F602D8">
        <w:rPr>
          <w:rFonts w:ascii="Times New Roman" w:hAnsi="Times New Roman" w:cs="Times New Roman"/>
          <w:sz w:val="24"/>
          <w:szCs w:val="24"/>
          <w:lang w:val="en-US"/>
        </w:rPr>
        <w:t xml:space="preserve"> projects</w:t>
      </w:r>
      <w:r w:rsidR="00EF7344" w:rsidRPr="00F602D8">
        <w:rPr>
          <w:rFonts w:ascii="Times New Roman" w:hAnsi="Times New Roman" w:cs="Times New Roman"/>
          <w:sz w:val="24"/>
          <w:szCs w:val="24"/>
          <w:lang w:val="en-US"/>
        </w:rPr>
        <w:t xml:space="preserve">. </w:t>
      </w:r>
      <w:r w:rsidR="00A46A3F" w:rsidRPr="00F602D8">
        <w:rPr>
          <w:rFonts w:ascii="Times New Roman" w:hAnsi="Times New Roman" w:cs="Times New Roman"/>
          <w:sz w:val="24"/>
          <w:szCs w:val="24"/>
          <w:lang w:val="en-US"/>
        </w:rPr>
        <w:t>Closely related to our paper,</w:t>
      </w:r>
      <w:r w:rsidR="00A860B9" w:rsidRPr="00F602D8">
        <w:rPr>
          <w:rFonts w:ascii="Times New Roman" w:hAnsi="Times New Roman" w:cs="Times New Roman"/>
          <w:sz w:val="24"/>
          <w:szCs w:val="24"/>
          <w:lang w:val="en-US"/>
        </w:rPr>
        <w:t xml:space="preserve"> </w:t>
      </w:r>
      <w:r w:rsidR="00015EC6" w:rsidRPr="00F602D8">
        <w:rPr>
          <w:rFonts w:ascii="Times New Roman" w:hAnsi="Times New Roman" w:cs="Times New Roman"/>
          <w:sz w:val="24"/>
          <w:szCs w:val="24"/>
          <w:lang w:val="en-US"/>
        </w:rPr>
        <w:fldChar w:fldCharType="begin"/>
      </w:r>
      <w:r w:rsidR="00015EC6" w:rsidRPr="00F602D8">
        <w:rPr>
          <w:rFonts w:ascii="Times New Roman" w:hAnsi="Times New Roman" w:cs="Times New Roman"/>
          <w:sz w:val="24"/>
          <w:szCs w:val="24"/>
          <w:lang w:val="en-US"/>
        </w:rPr>
        <w:instrText xml:space="preserve"> ADDIN EN.CITE &lt;EndNote&gt;&lt;Cite AuthorYear="1"&gt;&lt;Author&gt;Hwang&lt;/Author&gt;&lt;Year&gt;2017&lt;/Year&gt;&lt;RecNum&gt;526&lt;/RecNum&gt;&lt;DisplayText&gt;Hwang and Kim (2017)&lt;/DisplayText&gt;&lt;record&gt;&lt;rec-number&gt;526&lt;/rec-number&gt;&lt;foreign-keys&gt;&lt;key app="EN" db-id="tfffzpv05v5w5he9rwappp0lzd9t299909wf" timestamp="1528939715"&gt;526&lt;/key&gt;&lt;/foreign-keys&gt;&lt;ref-type name="Journal Article"&gt;17&lt;/ref-type&gt;&lt;contributors&gt;&lt;authors&gt;&lt;author&gt;Hwang, Byoung-Hyoun&lt;/author&gt;&lt;author&gt;Kim, Hugh Hoikwang&lt;/author&gt;&lt;/authors&gt;&lt;/contributors&gt;&lt;titles&gt;&lt;title&gt;It pays to write well&lt;/title&gt;&lt;secondary-title&gt;Journal of Financial Economics&lt;/secondary-title&gt;&lt;/titles&gt;&lt;periodical&gt;&lt;full-title&gt;Journal of Financial Economics&lt;/full-title&gt;&lt;/periodical&gt;&lt;pages&gt;373-394&lt;/pages&gt;&lt;volume&gt;124&lt;/volume&gt;&lt;number&gt;2&lt;/number&gt;&lt;dates&gt;&lt;year&gt;2017&lt;/year&gt;&lt;/dates&gt;&lt;isbn&gt;0304-405X&lt;/isbn&gt;&lt;urls&gt;&lt;/urls&gt;&lt;/record&gt;&lt;/Cite&gt;&lt;/EndNote&gt;</w:instrText>
      </w:r>
      <w:r w:rsidR="00015EC6" w:rsidRPr="00F602D8">
        <w:rPr>
          <w:rFonts w:ascii="Times New Roman" w:hAnsi="Times New Roman" w:cs="Times New Roman"/>
          <w:sz w:val="24"/>
          <w:szCs w:val="24"/>
          <w:lang w:val="en-US"/>
        </w:rPr>
        <w:fldChar w:fldCharType="separate"/>
      </w:r>
      <w:r w:rsidR="00015EC6" w:rsidRPr="00F602D8">
        <w:rPr>
          <w:rFonts w:ascii="Times New Roman" w:hAnsi="Times New Roman" w:cs="Times New Roman"/>
          <w:noProof/>
          <w:sz w:val="24"/>
          <w:szCs w:val="24"/>
          <w:lang w:val="en-US"/>
        </w:rPr>
        <w:t>Hwang and Kim (2017)</w:t>
      </w:r>
      <w:r w:rsidR="00015EC6" w:rsidRPr="00F602D8">
        <w:rPr>
          <w:rFonts w:ascii="Times New Roman" w:hAnsi="Times New Roman" w:cs="Times New Roman"/>
          <w:sz w:val="24"/>
          <w:szCs w:val="24"/>
          <w:lang w:val="en-US"/>
        </w:rPr>
        <w:fldChar w:fldCharType="end"/>
      </w:r>
      <w:r w:rsidR="00015EC6" w:rsidRPr="00F602D8">
        <w:rPr>
          <w:rFonts w:ascii="Times New Roman" w:hAnsi="Times New Roman" w:cs="Times New Roman"/>
          <w:sz w:val="24"/>
          <w:szCs w:val="24"/>
          <w:lang w:val="en-US"/>
        </w:rPr>
        <w:t xml:space="preserve"> </w:t>
      </w:r>
      <w:r w:rsidR="00FF6A37" w:rsidRPr="00F602D8">
        <w:rPr>
          <w:rFonts w:ascii="Times New Roman" w:hAnsi="Times New Roman" w:cs="Times New Roman"/>
          <w:sz w:val="24"/>
          <w:szCs w:val="24"/>
          <w:lang w:val="en-US"/>
        </w:rPr>
        <w:t>show that equity closed-end investment companies issuing financial disclosure documents with low readability causes them to trade at significant discount relative to the value of their fundamentals.</w:t>
      </w:r>
      <w:r w:rsidR="00855FBF"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Our results are consistent with </w:t>
      </w:r>
      <w:r w:rsidR="00510C85" w:rsidRPr="00F602D8">
        <w:rPr>
          <w:rFonts w:ascii="Times New Roman" w:hAnsi="Times New Roman" w:cs="Times New Roman"/>
          <w:sz w:val="24"/>
          <w:szCs w:val="24"/>
          <w:lang w:val="en-US"/>
        </w:rPr>
        <w:t>their</w:t>
      </w:r>
      <w:r w:rsidR="00DF7205" w:rsidRPr="00F602D8">
        <w:rPr>
          <w:rFonts w:ascii="Times New Roman" w:hAnsi="Times New Roman" w:cs="Times New Roman"/>
          <w:sz w:val="24"/>
          <w:szCs w:val="24"/>
          <w:lang w:val="en-US"/>
        </w:rPr>
        <w:t xml:space="preserve"> </w:t>
      </w:r>
      <w:r w:rsidR="00C2253B" w:rsidRPr="00F602D8">
        <w:rPr>
          <w:rFonts w:ascii="Times New Roman" w:hAnsi="Times New Roman" w:cs="Times New Roman"/>
          <w:sz w:val="24"/>
          <w:szCs w:val="24"/>
          <w:lang w:val="en-US"/>
        </w:rPr>
        <w:t>findings</w:t>
      </w:r>
      <w:r w:rsidR="00BB646C" w:rsidRPr="00F602D8">
        <w:rPr>
          <w:rFonts w:ascii="Times New Roman" w:hAnsi="Times New Roman" w:cs="Times New Roman"/>
          <w:sz w:val="24"/>
          <w:szCs w:val="24"/>
          <w:lang w:val="en-US"/>
        </w:rPr>
        <w:t xml:space="preserve"> and contribute to build a body of evidence </w:t>
      </w:r>
      <w:r w:rsidR="00510C85" w:rsidRPr="00F602D8">
        <w:rPr>
          <w:rFonts w:ascii="Times New Roman" w:hAnsi="Times New Roman" w:cs="Times New Roman"/>
          <w:sz w:val="24"/>
          <w:szCs w:val="24"/>
          <w:lang w:val="en-US"/>
        </w:rPr>
        <w:t>showing</w:t>
      </w:r>
      <w:r w:rsidR="00BB646C" w:rsidRPr="00F602D8">
        <w:rPr>
          <w:rFonts w:ascii="Times New Roman" w:hAnsi="Times New Roman" w:cs="Times New Roman"/>
          <w:sz w:val="24"/>
          <w:szCs w:val="24"/>
          <w:lang w:val="en-US"/>
        </w:rPr>
        <w:t xml:space="preserve"> that</w:t>
      </w:r>
      <w:r w:rsidR="00DA3AFB" w:rsidRPr="00F602D8">
        <w:rPr>
          <w:rFonts w:ascii="Times New Roman" w:hAnsi="Times New Roman" w:cs="Times New Roman"/>
          <w:sz w:val="24"/>
          <w:szCs w:val="24"/>
          <w:lang w:val="en-US"/>
        </w:rPr>
        <w:t xml:space="preserve"> when disclosure</w:t>
      </w:r>
      <w:r w:rsidR="00BB646C" w:rsidRPr="00F602D8">
        <w:rPr>
          <w:rFonts w:ascii="Times New Roman" w:hAnsi="Times New Roman" w:cs="Times New Roman"/>
          <w:sz w:val="24"/>
          <w:szCs w:val="24"/>
          <w:lang w:val="en-US"/>
        </w:rPr>
        <w:t>s</w:t>
      </w:r>
      <w:r w:rsidR="00DA3AFB" w:rsidRPr="00F602D8">
        <w:rPr>
          <w:rFonts w:ascii="Times New Roman" w:hAnsi="Times New Roman" w:cs="Times New Roman"/>
          <w:sz w:val="24"/>
          <w:szCs w:val="24"/>
          <w:lang w:val="en-US"/>
        </w:rPr>
        <w:t xml:space="preserve"> are less readable, market stakeholder</w:t>
      </w:r>
      <w:r w:rsidR="00BB646C" w:rsidRPr="00F602D8">
        <w:rPr>
          <w:rFonts w:ascii="Times New Roman" w:hAnsi="Times New Roman" w:cs="Times New Roman"/>
          <w:sz w:val="24"/>
          <w:szCs w:val="24"/>
          <w:lang w:val="en-US"/>
        </w:rPr>
        <w:t>s</w:t>
      </w:r>
      <w:r w:rsidR="00DA3AFB" w:rsidRPr="00F602D8">
        <w:rPr>
          <w:rFonts w:ascii="Times New Roman" w:hAnsi="Times New Roman" w:cs="Times New Roman"/>
          <w:sz w:val="24"/>
          <w:szCs w:val="24"/>
          <w:lang w:val="en-US"/>
        </w:rPr>
        <w:t xml:space="preserve"> r</w:t>
      </w:r>
      <w:r w:rsidR="00BB646C" w:rsidRPr="00F602D8">
        <w:rPr>
          <w:rFonts w:ascii="Times New Roman" w:hAnsi="Times New Roman" w:cs="Times New Roman"/>
          <w:sz w:val="24"/>
          <w:szCs w:val="24"/>
          <w:lang w:val="en-US"/>
        </w:rPr>
        <w:t>evise</w:t>
      </w:r>
      <w:r w:rsidR="00DA3AFB" w:rsidRPr="00F602D8">
        <w:rPr>
          <w:rFonts w:ascii="Times New Roman" w:hAnsi="Times New Roman" w:cs="Times New Roman"/>
          <w:sz w:val="24"/>
          <w:szCs w:val="24"/>
          <w:lang w:val="en-US"/>
        </w:rPr>
        <w:t xml:space="preserve"> their risk </w:t>
      </w:r>
      <w:r w:rsidR="004550C3" w:rsidRPr="00F602D8">
        <w:rPr>
          <w:rFonts w:ascii="Times New Roman" w:hAnsi="Times New Roman" w:cs="Times New Roman"/>
          <w:sz w:val="24"/>
          <w:szCs w:val="24"/>
          <w:lang w:val="en-US"/>
        </w:rPr>
        <w:t>perception</w:t>
      </w:r>
      <w:r w:rsidR="00DA3AFB" w:rsidRPr="00F602D8">
        <w:rPr>
          <w:rFonts w:ascii="Times New Roman" w:hAnsi="Times New Roman" w:cs="Times New Roman"/>
          <w:sz w:val="24"/>
          <w:szCs w:val="24"/>
          <w:lang w:val="en-US"/>
        </w:rPr>
        <w:t xml:space="preserve"> upward.</w:t>
      </w:r>
    </w:p>
    <w:p w14:paraId="653F8EA0" w14:textId="76ADB7E5" w:rsidR="00EF7344" w:rsidRPr="00F602D8" w:rsidRDefault="00EF7344" w:rsidP="00A46A3F">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Third, a recent paper from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AuthorYear="1"&gt;&lt;Author&gt;Bushee&lt;/Author&gt;&lt;Year&gt;2018&lt;/Year&gt;&lt;RecNum&gt;517&lt;/RecNum&gt;&lt;DisplayText&gt;Bushee et al. (2018)&lt;/DisplayText&gt;&lt;record&gt;&lt;rec-number&gt;517&lt;/rec-number&gt;&lt;foreign-keys&gt;&lt;key app="EN" db-id="tfffzpv05v5w5he9rwappp0lzd9t299909wf" timestamp="1528932562"&gt;517&lt;/key&gt;&lt;/foreign-keys&gt;&lt;ref-type name="Journal Article"&gt;17&lt;/ref-type&gt;&lt;contributors&gt;&lt;authors&gt;&lt;author&gt;Bushee, Brian J&lt;/author&gt;&lt;author&gt;Gow, Ian D&lt;/author&gt;&lt;author&gt;Taylor, Daniel J&lt;/author&gt;&lt;/authors&gt;&lt;/contributors&gt;&lt;titles&gt;&lt;title&gt;Linguistic Complexity in Firm Disclosures: Obfuscation or Information?&lt;/title&gt;&lt;secondary-title&gt;Journal of Accounting Research&lt;/secondary-title&gt;&lt;/titles&gt;&lt;periodical&gt;&lt;full-title&gt;Journal of accounting research&lt;/full-title&gt;&lt;/periodical&gt;&lt;pages&gt;85-121&lt;/pages&gt;&lt;volume&gt;56&lt;/volume&gt;&lt;number&gt;1&lt;/number&gt;&lt;dates&gt;&lt;year&gt;2018&lt;/year&gt;&lt;/dates&gt;&lt;isbn&gt;0021-8456&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Bushee et al. (2018)</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w:t>
      </w:r>
      <w:r w:rsidR="009665A1" w:rsidRPr="00F602D8">
        <w:rPr>
          <w:rFonts w:ascii="Times New Roman" w:hAnsi="Times New Roman" w:cs="Times New Roman"/>
          <w:sz w:val="24"/>
          <w:szCs w:val="24"/>
          <w:lang w:val="en-US"/>
        </w:rPr>
        <w:t>highlights</w:t>
      </w:r>
      <w:r w:rsidRPr="00F602D8">
        <w:rPr>
          <w:rFonts w:ascii="Times New Roman" w:hAnsi="Times New Roman" w:cs="Times New Roman"/>
          <w:sz w:val="24"/>
          <w:szCs w:val="24"/>
          <w:lang w:val="en-US"/>
        </w:rPr>
        <w:t xml:space="preserve"> the necessity to disentangle between two drivers of linguistic complexity (business intrinsic complexity and managerial obfuscation) when assessing the effect of readability on a variable of interest. </w:t>
      </w:r>
      <w:r w:rsidR="00566079" w:rsidRPr="00F602D8">
        <w:rPr>
          <w:rFonts w:ascii="Times New Roman" w:hAnsi="Times New Roman" w:cs="Times New Roman"/>
          <w:sz w:val="24"/>
          <w:szCs w:val="24"/>
          <w:lang w:val="en-US"/>
        </w:rPr>
        <w:t xml:space="preserve">Building on </w:t>
      </w:r>
      <w:r w:rsidR="00566079" w:rsidRPr="00F602D8">
        <w:rPr>
          <w:rFonts w:ascii="Times New Roman" w:hAnsi="Times New Roman" w:cs="Times New Roman"/>
          <w:sz w:val="24"/>
          <w:szCs w:val="24"/>
          <w:lang w:val="en-US"/>
        </w:rPr>
        <w:fldChar w:fldCharType="begin"/>
      </w:r>
      <w:r w:rsidR="00566079" w:rsidRPr="00F602D8">
        <w:rPr>
          <w:rFonts w:ascii="Times New Roman" w:hAnsi="Times New Roman" w:cs="Times New Roman"/>
          <w:sz w:val="24"/>
          <w:szCs w:val="24"/>
          <w:lang w:val="en-US"/>
        </w:rPr>
        <w:instrText xml:space="preserve"> ADDIN EN.CITE &lt;EndNote&gt;&lt;Cite AuthorYear="1"&gt;&lt;Author&gt;Bushee&lt;/Author&gt;&lt;Year&gt;2018&lt;/Year&gt;&lt;RecNum&gt;517&lt;/RecNum&gt;&lt;DisplayText&gt;Bushee et al. (2018)&lt;/DisplayText&gt;&lt;record&gt;&lt;rec-number&gt;517&lt;/rec-number&gt;&lt;foreign-keys&gt;&lt;key app="EN" db-id="tfffzpv05v5w5he9rwappp0lzd9t299909wf" timestamp="1528932562"&gt;517&lt;/key&gt;&lt;/foreign-keys&gt;&lt;ref-type name="Journal Article"&gt;17&lt;/ref-type&gt;&lt;contributors&gt;&lt;authors&gt;&lt;author&gt;Bushee, Brian J&lt;/author&gt;&lt;author&gt;Gow, Ian D&lt;/author&gt;&lt;author&gt;Taylor, Daniel J&lt;/author&gt;&lt;/authors&gt;&lt;/contributors&gt;&lt;titles&gt;&lt;title&gt;Linguistic Complexity in Firm Disclosures: Obfuscation or Information?&lt;/title&gt;&lt;secondary-title&gt;Journal of Accounting Research&lt;/secondary-title&gt;&lt;/titles&gt;&lt;periodical&gt;&lt;full-title&gt;Journal of accounting research&lt;/full-title&gt;&lt;/periodical&gt;&lt;pages&gt;85-121&lt;/pages&gt;&lt;volume&gt;56&lt;/volume&gt;&lt;number&gt;1&lt;/number&gt;&lt;dates&gt;&lt;year&gt;2018&lt;/year&gt;&lt;/dates&gt;&lt;isbn&gt;0021-8456&lt;/isbn&gt;&lt;urls&gt;&lt;/urls&gt;&lt;/record&gt;&lt;/Cite&gt;&lt;/EndNote&gt;</w:instrText>
      </w:r>
      <w:r w:rsidR="00566079" w:rsidRPr="00F602D8">
        <w:rPr>
          <w:rFonts w:ascii="Times New Roman" w:hAnsi="Times New Roman" w:cs="Times New Roman"/>
          <w:sz w:val="24"/>
          <w:szCs w:val="24"/>
          <w:lang w:val="en-US"/>
        </w:rPr>
        <w:fldChar w:fldCharType="separate"/>
      </w:r>
      <w:r w:rsidR="00566079" w:rsidRPr="00F602D8">
        <w:rPr>
          <w:rFonts w:ascii="Times New Roman" w:hAnsi="Times New Roman" w:cs="Times New Roman"/>
          <w:noProof/>
          <w:sz w:val="24"/>
          <w:szCs w:val="24"/>
          <w:lang w:val="en-US"/>
        </w:rPr>
        <w:t>Bushee et al. (2018)</w:t>
      </w:r>
      <w:r w:rsidR="00566079" w:rsidRPr="00F602D8">
        <w:rPr>
          <w:rFonts w:ascii="Times New Roman" w:hAnsi="Times New Roman" w:cs="Times New Roman"/>
          <w:sz w:val="24"/>
          <w:szCs w:val="24"/>
          <w:lang w:val="en-US"/>
        </w:rPr>
        <w:fldChar w:fldCharType="end"/>
      </w:r>
      <w:r w:rsidR="00566079" w:rsidRPr="00F602D8">
        <w:rPr>
          <w:rFonts w:ascii="Times New Roman" w:hAnsi="Times New Roman" w:cs="Times New Roman"/>
          <w:sz w:val="24"/>
          <w:szCs w:val="24"/>
          <w:lang w:val="en-US"/>
        </w:rPr>
        <w:t>, w</w:t>
      </w:r>
      <w:r w:rsidRPr="00F602D8">
        <w:rPr>
          <w:rFonts w:ascii="Times New Roman" w:hAnsi="Times New Roman" w:cs="Times New Roman"/>
          <w:sz w:val="24"/>
          <w:szCs w:val="24"/>
          <w:lang w:val="en-US"/>
        </w:rPr>
        <w:t>e design four tests, which</w:t>
      </w:r>
      <w:r w:rsidR="00E45722" w:rsidRPr="00F602D8">
        <w:rPr>
          <w:rFonts w:ascii="Times New Roman" w:hAnsi="Times New Roman" w:cs="Times New Roman"/>
          <w:sz w:val="24"/>
          <w:szCs w:val="24"/>
          <w:lang w:val="en-US"/>
        </w:rPr>
        <w:t>,</w:t>
      </w:r>
      <w:r w:rsidRPr="00F602D8">
        <w:rPr>
          <w:rFonts w:ascii="Times New Roman" w:hAnsi="Times New Roman" w:cs="Times New Roman"/>
          <w:sz w:val="24"/>
          <w:szCs w:val="24"/>
          <w:lang w:val="en-US"/>
        </w:rPr>
        <w:t xml:space="preserve"> together, provide concurring evidence that at least part of the effect of linguistic complexity on a firm’ cost of equity we document is driven by managerial obfu</w:t>
      </w:r>
      <w:r w:rsidR="00E45722" w:rsidRPr="00F602D8">
        <w:rPr>
          <w:rFonts w:ascii="Times New Roman" w:hAnsi="Times New Roman" w:cs="Times New Roman"/>
          <w:sz w:val="24"/>
          <w:szCs w:val="24"/>
          <w:lang w:val="en-US"/>
        </w:rPr>
        <w:t>scation.</w:t>
      </w:r>
      <w:r w:rsidR="00566079" w:rsidRPr="00F602D8">
        <w:rPr>
          <w:rFonts w:ascii="Times New Roman" w:hAnsi="Times New Roman" w:cs="Times New Roman"/>
          <w:sz w:val="24"/>
          <w:szCs w:val="24"/>
          <w:lang w:val="en-US"/>
        </w:rPr>
        <w:t xml:space="preserve"> </w:t>
      </w:r>
      <w:r w:rsidR="003503FA" w:rsidRPr="00F602D8">
        <w:rPr>
          <w:rFonts w:ascii="Times New Roman" w:hAnsi="Times New Roman" w:cs="Times New Roman"/>
          <w:sz w:val="24"/>
          <w:szCs w:val="24"/>
          <w:lang w:val="en-US"/>
        </w:rPr>
        <w:t xml:space="preserve">These tests </w:t>
      </w:r>
      <w:r w:rsidR="00E45722" w:rsidRPr="00F602D8">
        <w:rPr>
          <w:rFonts w:ascii="Times New Roman" w:hAnsi="Times New Roman" w:cs="Times New Roman"/>
          <w:sz w:val="24"/>
          <w:szCs w:val="24"/>
          <w:lang w:val="en-US"/>
        </w:rPr>
        <w:t>offer a reasonable starting point for f</w:t>
      </w:r>
      <w:r w:rsidRPr="00F602D8">
        <w:rPr>
          <w:rFonts w:ascii="Times New Roman" w:hAnsi="Times New Roman" w:cs="Times New Roman"/>
          <w:sz w:val="24"/>
          <w:szCs w:val="24"/>
          <w:lang w:val="en-US"/>
        </w:rPr>
        <w:t xml:space="preserve">uture researchers </w:t>
      </w:r>
      <w:r w:rsidR="00E45722" w:rsidRPr="00F602D8">
        <w:rPr>
          <w:rFonts w:ascii="Times New Roman" w:hAnsi="Times New Roman" w:cs="Times New Roman"/>
          <w:sz w:val="24"/>
          <w:szCs w:val="24"/>
          <w:lang w:val="en-US"/>
        </w:rPr>
        <w:t>intending to</w:t>
      </w:r>
      <w:r w:rsidRPr="00F602D8">
        <w:rPr>
          <w:rFonts w:ascii="Times New Roman" w:hAnsi="Times New Roman" w:cs="Times New Roman"/>
          <w:sz w:val="24"/>
          <w:szCs w:val="24"/>
          <w:lang w:val="en-US"/>
        </w:rPr>
        <w:t xml:space="preserve"> disentangle between the </w:t>
      </w:r>
      <w:r w:rsidR="00566079" w:rsidRPr="00F602D8">
        <w:rPr>
          <w:rFonts w:ascii="Times New Roman" w:hAnsi="Times New Roman" w:cs="Times New Roman"/>
          <w:sz w:val="24"/>
          <w:szCs w:val="24"/>
          <w:lang w:val="en-US"/>
        </w:rPr>
        <w:t>effects</w:t>
      </w:r>
      <w:r w:rsidRPr="00F602D8">
        <w:rPr>
          <w:rFonts w:ascii="Times New Roman" w:hAnsi="Times New Roman" w:cs="Times New Roman"/>
          <w:sz w:val="24"/>
          <w:szCs w:val="24"/>
          <w:lang w:val="en-US"/>
        </w:rPr>
        <w:t xml:space="preserve"> of readability due to business intrinsic complexity </w:t>
      </w:r>
      <w:r w:rsidR="00E7516C">
        <w:rPr>
          <w:rFonts w:ascii="Times New Roman" w:hAnsi="Times New Roman" w:cs="Times New Roman"/>
          <w:sz w:val="24"/>
          <w:szCs w:val="24"/>
          <w:lang w:val="en-US"/>
        </w:rPr>
        <w:t>from that</w:t>
      </w:r>
      <w:r w:rsidRPr="00F602D8">
        <w:rPr>
          <w:rFonts w:ascii="Times New Roman" w:hAnsi="Times New Roman" w:cs="Times New Roman"/>
          <w:sz w:val="24"/>
          <w:szCs w:val="24"/>
          <w:lang w:val="en-US"/>
        </w:rPr>
        <w:t xml:space="preserve"> due to managerial obfuscation.</w:t>
      </w:r>
    </w:p>
    <w:p w14:paraId="48C5CE5E" w14:textId="79B4667A" w:rsidR="005E1C4F" w:rsidRPr="00F602D8" w:rsidRDefault="00566079" w:rsidP="00BB1653">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Fourth</w:t>
      </w:r>
      <w:r w:rsidR="002F62A1" w:rsidRPr="00F602D8">
        <w:rPr>
          <w:rFonts w:ascii="Times New Roman" w:hAnsi="Times New Roman" w:cs="Times New Roman"/>
          <w:sz w:val="24"/>
          <w:szCs w:val="24"/>
          <w:lang w:val="en-US"/>
        </w:rPr>
        <w:t>, our findings</w:t>
      </w:r>
      <w:r w:rsidR="000C0042" w:rsidRPr="00F602D8">
        <w:rPr>
          <w:rFonts w:ascii="Times New Roman" w:hAnsi="Times New Roman" w:cs="Times New Roman"/>
          <w:sz w:val="24"/>
          <w:szCs w:val="24"/>
          <w:lang w:val="en-US"/>
        </w:rPr>
        <w:t xml:space="preserve"> </w:t>
      </w:r>
      <w:r w:rsidR="00F27724" w:rsidRPr="00F602D8">
        <w:rPr>
          <w:rFonts w:ascii="Times New Roman" w:hAnsi="Times New Roman" w:cs="Times New Roman"/>
          <w:sz w:val="24"/>
          <w:szCs w:val="24"/>
          <w:lang w:val="en-US"/>
        </w:rPr>
        <w:t>add to the literature on</w:t>
      </w:r>
      <w:r w:rsidR="00FD6B73" w:rsidRPr="00F602D8">
        <w:rPr>
          <w:rFonts w:ascii="Times New Roman" w:hAnsi="Times New Roman" w:cs="Times New Roman"/>
          <w:sz w:val="24"/>
          <w:szCs w:val="24"/>
          <w:lang w:val="en-US"/>
        </w:rPr>
        <w:t xml:space="preserve"> </w:t>
      </w:r>
      <w:r w:rsidR="00F27724" w:rsidRPr="00F602D8">
        <w:rPr>
          <w:rFonts w:ascii="Times New Roman" w:hAnsi="Times New Roman" w:cs="Times New Roman"/>
          <w:sz w:val="24"/>
          <w:szCs w:val="24"/>
          <w:lang w:val="en-US"/>
        </w:rPr>
        <w:t xml:space="preserve">the </w:t>
      </w:r>
      <w:r w:rsidR="00FD6B73" w:rsidRPr="00F602D8">
        <w:rPr>
          <w:rFonts w:ascii="Times New Roman" w:hAnsi="Times New Roman" w:cs="Times New Roman"/>
          <w:sz w:val="24"/>
          <w:szCs w:val="24"/>
          <w:lang w:val="en-US"/>
        </w:rPr>
        <w:t>determinants of the cost of</w:t>
      </w:r>
      <w:r w:rsidR="00100544" w:rsidRPr="00F602D8">
        <w:rPr>
          <w:rFonts w:ascii="Times New Roman" w:hAnsi="Times New Roman" w:cs="Times New Roman"/>
          <w:sz w:val="24"/>
          <w:szCs w:val="24"/>
          <w:lang w:val="en-US"/>
        </w:rPr>
        <w:t xml:space="preserve"> equity</w:t>
      </w:r>
      <w:r w:rsidR="00FD6B73" w:rsidRPr="00F602D8">
        <w:rPr>
          <w:rFonts w:ascii="Times New Roman" w:hAnsi="Times New Roman" w:cs="Times New Roman"/>
          <w:sz w:val="24"/>
          <w:szCs w:val="24"/>
          <w:lang w:val="en-US"/>
        </w:rPr>
        <w:t>.</w:t>
      </w:r>
      <w:r w:rsidR="00E77A38" w:rsidRPr="00F602D8">
        <w:rPr>
          <w:rFonts w:ascii="Times New Roman" w:hAnsi="Times New Roman" w:cs="Times New Roman"/>
          <w:sz w:val="24"/>
          <w:szCs w:val="24"/>
          <w:lang w:val="en-US"/>
        </w:rPr>
        <w:t xml:space="preserve"> </w:t>
      </w:r>
      <w:r w:rsidR="009A4793" w:rsidRPr="00F602D8">
        <w:rPr>
          <w:rFonts w:ascii="Times New Roman" w:hAnsi="Times New Roman" w:cs="Times New Roman"/>
          <w:sz w:val="24"/>
          <w:szCs w:val="24"/>
          <w:lang w:val="en-US"/>
        </w:rPr>
        <w:t>Recent</w:t>
      </w:r>
      <w:r w:rsidR="00DA7A83" w:rsidRPr="00F602D8">
        <w:rPr>
          <w:rFonts w:ascii="Times New Roman" w:hAnsi="Times New Roman" w:cs="Times New Roman"/>
          <w:sz w:val="24"/>
          <w:szCs w:val="24"/>
          <w:lang w:val="en-US"/>
        </w:rPr>
        <w:t xml:space="preserve"> contributions </w:t>
      </w:r>
      <w:r w:rsidR="00296607" w:rsidRPr="00F602D8">
        <w:rPr>
          <w:rFonts w:ascii="Times New Roman" w:hAnsi="Times New Roman" w:cs="Times New Roman"/>
          <w:sz w:val="24"/>
          <w:szCs w:val="24"/>
          <w:lang w:val="en-US"/>
        </w:rPr>
        <w:t xml:space="preserve">also </w:t>
      </w:r>
      <w:r w:rsidR="00DA7A83" w:rsidRPr="00F602D8">
        <w:rPr>
          <w:rFonts w:ascii="Times New Roman" w:hAnsi="Times New Roman" w:cs="Times New Roman"/>
          <w:sz w:val="24"/>
          <w:szCs w:val="24"/>
          <w:lang w:val="en-US"/>
        </w:rPr>
        <w:t>highlight the importance of</w:t>
      </w:r>
      <w:r w:rsidR="001E26AB" w:rsidRPr="00F602D8">
        <w:rPr>
          <w:rFonts w:ascii="Times New Roman" w:hAnsi="Times New Roman" w:cs="Times New Roman"/>
          <w:sz w:val="24"/>
          <w:szCs w:val="24"/>
          <w:lang w:val="en-US"/>
        </w:rPr>
        <w:t xml:space="preserve"> </w:t>
      </w:r>
      <w:r w:rsidR="007A04DA" w:rsidRPr="00F602D8">
        <w:rPr>
          <w:rFonts w:ascii="Times New Roman" w:hAnsi="Times New Roman" w:cs="Times New Roman"/>
          <w:sz w:val="24"/>
          <w:szCs w:val="24"/>
          <w:lang w:val="en-US"/>
        </w:rPr>
        <w:t xml:space="preserve">customer concentration </w:t>
      </w:r>
      <w:r w:rsidR="00BB1653" w:rsidRPr="00F602D8">
        <w:rPr>
          <w:rFonts w:ascii="Times New Roman" w:hAnsi="Times New Roman" w:cs="Times New Roman"/>
          <w:sz w:val="24"/>
          <w:szCs w:val="24"/>
          <w:lang w:val="en-US"/>
        </w:rPr>
        <w:fldChar w:fldCharType="begin"/>
      </w:r>
      <w:r w:rsidR="00BB1653" w:rsidRPr="00F602D8">
        <w:rPr>
          <w:rFonts w:ascii="Times New Roman" w:hAnsi="Times New Roman" w:cs="Times New Roman"/>
          <w:sz w:val="24"/>
          <w:szCs w:val="24"/>
          <w:lang w:val="en-US"/>
        </w:rPr>
        <w:instrText xml:space="preserve"> ADDIN EN.CITE &lt;EndNote&gt;&lt;Cite&gt;&lt;Author&gt;Dhaliwal&lt;/Author&gt;&lt;Year&gt;2016&lt;/Year&gt;&lt;RecNum&gt;528&lt;/RecNum&gt;&lt;Prefix&gt;e.g.`, &lt;/Prefix&gt;&lt;DisplayText&gt;(e.g., Dhaliwal et al. 2016)&lt;/DisplayText&gt;&lt;record&gt;&lt;rec-number&gt;528&lt;/rec-number&gt;&lt;foreign-keys&gt;&lt;key app="EN" db-id="tfffzpv05v5w5he9rwappp0lzd9t299909wf" timestamp="1528940273"&gt;528&lt;/key&gt;&lt;/foreign-keys&gt;&lt;ref-type name="Journal Article"&gt;17&lt;/ref-type&gt;&lt;contributors&gt;&lt;authors&gt;&lt;author&gt;Dhaliwal, Dan&lt;/author&gt;&lt;author&gt;Judd, J Scott&lt;/author&gt;&lt;author&gt;Serfling, Matthew&lt;/author&gt;&lt;author&gt;Shaikh, Sarah&lt;/author&gt;&lt;/authors&gt;&lt;/contributors&gt;&lt;titles&gt;&lt;title&gt;Customer concentration risk and the cost of equity capital&lt;/title&gt;&lt;secondary-title&gt;Journal of Accounting and Economics&lt;/secondary-title&gt;&lt;/titles&gt;&lt;periodical&gt;&lt;full-title&gt;Journal of accounting and economics&lt;/full-title&gt;&lt;/periodical&gt;&lt;pages&gt;23-48&lt;/pages&gt;&lt;volume&gt;61&lt;/volume&gt;&lt;number&gt;1&lt;/number&gt;&lt;dates&gt;&lt;year&gt;2016&lt;/year&gt;&lt;/dates&gt;&lt;isbn&gt;0165-4101&lt;/isbn&gt;&lt;urls&gt;&lt;/urls&gt;&lt;/record&gt;&lt;/Cite&gt;&lt;/EndNote&gt;</w:instrText>
      </w:r>
      <w:r w:rsidR="00BB1653" w:rsidRPr="00F602D8">
        <w:rPr>
          <w:rFonts w:ascii="Times New Roman" w:hAnsi="Times New Roman" w:cs="Times New Roman"/>
          <w:sz w:val="24"/>
          <w:szCs w:val="24"/>
          <w:lang w:val="en-US"/>
        </w:rPr>
        <w:fldChar w:fldCharType="separate"/>
      </w:r>
      <w:r w:rsidR="00BB1653" w:rsidRPr="00F602D8">
        <w:rPr>
          <w:rFonts w:ascii="Times New Roman" w:hAnsi="Times New Roman" w:cs="Times New Roman"/>
          <w:noProof/>
          <w:sz w:val="24"/>
          <w:szCs w:val="24"/>
          <w:lang w:val="en-US"/>
        </w:rPr>
        <w:t>(e.g., Dhaliwal et al. 2016)</w:t>
      </w:r>
      <w:r w:rsidR="00BB1653" w:rsidRPr="00F602D8">
        <w:rPr>
          <w:rFonts w:ascii="Times New Roman" w:hAnsi="Times New Roman" w:cs="Times New Roman"/>
          <w:sz w:val="24"/>
          <w:szCs w:val="24"/>
          <w:lang w:val="en-US"/>
        </w:rPr>
        <w:fldChar w:fldCharType="end"/>
      </w:r>
      <w:r w:rsidR="00BB1653" w:rsidRPr="00F602D8">
        <w:rPr>
          <w:rFonts w:ascii="Times New Roman" w:hAnsi="Times New Roman" w:cs="Times New Roman"/>
          <w:sz w:val="24"/>
          <w:szCs w:val="24"/>
          <w:lang w:val="en-US"/>
        </w:rPr>
        <w:t xml:space="preserve">, inventory investment </w:t>
      </w:r>
      <w:r w:rsidR="00BB1653" w:rsidRPr="00F602D8">
        <w:rPr>
          <w:rFonts w:ascii="Times New Roman" w:hAnsi="Times New Roman" w:cs="Times New Roman"/>
          <w:sz w:val="24"/>
          <w:szCs w:val="24"/>
          <w:lang w:val="en-US"/>
        </w:rPr>
        <w:fldChar w:fldCharType="begin"/>
      </w:r>
      <w:r w:rsidR="00BB1653" w:rsidRPr="00F602D8">
        <w:rPr>
          <w:rFonts w:ascii="Times New Roman" w:hAnsi="Times New Roman" w:cs="Times New Roman"/>
          <w:sz w:val="24"/>
          <w:szCs w:val="24"/>
          <w:lang w:val="en-US"/>
        </w:rPr>
        <w:instrText xml:space="preserve"> ADDIN EN.CITE &lt;EndNote&gt;&lt;Cite&gt;&lt;Author&gt;Jones&lt;/Author&gt;&lt;Year&gt;2013&lt;/Year&gt;&lt;RecNum&gt;529&lt;/RecNum&gt;&lt;Prefix&gt;e.g.`, &lt;/Prefix&gt;&lt;DisplayText&gt;(e.g., Jones and Tuzel 2013)&lt;/DisplayText&gt;&lt;record&gt;&lt;rec-number&gt;529&lt;/rec-number&gt;&lt;foreign-keys&gt;&lt;key app="EN" db-id="tfffzpv05v5w5he9rwappp0lzd9t299909wf" timestamp="1528940299"&gt;529&lt;/key&gt;&lt;/foreign-keys&gt;&lt;ref-type name="Journal Article"&gt;17&lt;/ref-type&gt;&lt;contributors&gt;&lt;authors&gt;&lt;author&gt;Jones, Christopher S&lt;/author&gt;&lt;author&gt;Tuzel, Selale&lt;/author&gt;&lt;/authors&gt;&lt;/contributors&gt;&lt;titles&gt;&lt;title&gt;Inventory investment and the cost of capital&lt;/title&gt;&lt;secondary-title&gt;Journal of Financial Economics&lt;/secondary-title&gt;&lt;/titles&gt;&lt;periodical&gt;&lt;full-title&gt;Journal of Financial Economics&lt;/full-title&gt;&lt;/periodical&gt;&lt;pages&gt;557-579&lt;/pages&gt;&lt;volume&gt;107&lt;/volume&gt;&lt;number&gt;3&lt;/number&gt;&lt;dates&gt;&lt;year&gt;2013&lt;/year&gt;&lt;/dates&gt;&lt;isbn&gt;0304-405X&lt;/isbn&gt;&lt;urls&gt;&lt;/urls&gt;&lt;/record&gt;&lt;/Cite&gt;&lt;/EndNote&gt;</w:instrText>
      </w:r>
      <w:r w:rsidR="00BB1653" w:rsidRPr="00F602D8">
        <w:rPr>
          <w:rFonts w:ascii="Times New Roman" w:hAnsi="Times New Roman" w:cs="Times New Roman"/>
          <w:sz w:val="24"/>
          <w:szCs w:val="24"/>
          <w:lang w:val="en-US"/>
        </w:rPr>
        <w:fldChar w:fldCharType="separate"/>
      </w:r>
      <w:r w:rsidR="00BB1653" w:rsidRPr="00F602D8">
        <w:rPr>
          <w:rFonts w:ascii="Times New Roman" w:hAnsi="Times New Roman" w:cs="Times New Roman"/>
          <w:noProof/>
          <w:sz w:val="24"/>
          <w:szCs w:val="24"/>
          <w:lang w:val="en-US"/>
        </w:rPr>
        <w:t>(e.g., Jones and Tuzel 2013)</w:t>
      </w:r>
      <w:r w:rsidR="00BB1653" w:rsidRPr="00F602D8">
        <w:rPr>
          <w:rFonts w:ascii="Times New Roman" w:hAnsi="Times New Roman" w:cs="Times New Roman"/>
          <w:sz w:val="24"/>
          <w:szCs w:val="24"/>
          <w:lang w:val="en-US"/>
        </w:rPr>
        <w:fldChar w:fldCharType="end"/>
      </w:r>
      <w:r w:rsidR="00BB1653" w:rsidRPr="00F602D8">
        <w:rPr>
          <w:rFonts w:ascii="Times New Roman" w:hAnsi="Times New Roman" w:cs="Times New Roman"/>
          <w:sz w:val="24"/>
          <w:szCs w:val="24"/>
          <w:lang w:val="en-US"/>
        </w:rPr>
        <w:t xml:space="preserve">, geographic location </w:t>
      </w:r>
      <w:r w:rsidR="00BB1653" w:rsidRPr="00F602D8">
        <w:rPr>
          <w:rFonts w:ascii="Times New Roman" w:hAnsi="Times New Roman" w:cs="Times New Roman"/>
          <w:sz w:val="24"/>
          <w:szCs w:val="24"/>
          <w:lang w:val="en-US"/>
        </w:rPr>
        <w:fldChar w:fldCharType="begin"/>
      </w:r>
      <w:r w:rsidR="00BB1653" w:rsidRPr="00F602D8">
        <w:rPr>
          <w:rFonts w:ascii="Times New Roman" w:hAnsi="Times New Roman" w:cs="Times New Roman"/>
          <w:sz w:val="24"/>
          <w:szCs w:val="24"/>
          <w:lang w:val="en-US"/>
        </w:rPr>
        <w:instrText xml:space="preserve"> ADDIN EN.CITE &lt;EndNote&gt;&lt;Cite&gt;&lt;Author&gt;Boubakri&lt;/Author&gt;&lt;Year&gt;2016&lt;/Year&gt;&lt;RecNum&gt;530&lt;/RecNum&gt;&lt;Prefix&gt;e.g.`, &lt;/Prefix&gt;&lt;DisplayText&gt;(e.g., Boubakri et al. 2016)&lt;/DisplayText&gt;&lt;record&gt;&lt;rec-number&gt;530&lt;/rec-number&gt;&lt;foreign-keys&gt;&lt;key app="EN" db-id="tfffzpv05v5w5he9rwappp0lzd9t299909wf" timestamp="1528940350"&gt;530&lt;/key&gt;&lt;/foreign-keys&gt;&lt;ref-type name="Journal Article"&gt;17&lt;/ref-type&gt;&lt;contributors&gt;&lt;authors&gt;&lt;author&gt;Boubakri, Narjess&lt;/author&gt;&lt;author&gt;Guedhami, Omrane&lt;/author&gt;&lt;author&gt;Saffar, Walid&lt;/author&gt;&lt;/authors&gt;&lt;/contributors&gt;&lt;titles&gt;&lt;title&gt;Geographic location, foreign ownership, and cost of equity capital: Evidence from privatization&lt;/title&gt;&lt;secondary-title&gt;Journal of Corporate Finance&lt;/secondary-title&gt;&lt;/titles&gt;&lt;periodical&gt;&lt;full-title&gt;Journal of Corporate Finance&lt;/full-title&gt;&lt;/periodical&gt;&lt;pages&gt;363-381&lt;/pages&gt;&lt;volume&gt;38&lt;/volume&gt;&lt;dates&gt;&lt;year&gt;2016&lt;/year&gt;&lt;/dates&gt;&lt;isbn&gt;0929-1199&lt;/isbn&gt;&lt;urls&gt;&lt;/urls&gt;&lt;/record&gt;&lt;/Cite&gt;&lt;/EndNote&gt;</w:instrText>
      </w:r>
      <w:r w:rsidR="00BB1653" w:rsidRPr="00F602D8">
        <w:rPr>
          <w:rFonts w:ascii="Times New Roman" w:hAnsi="Times New Roman" w:cs="Times New Roman"/>
          <w:sz w:val="24"/>
          <w:szCs w:val="24"/>
          <w:lang w:val="en-US"/>
        </w:rPr>
        <w:fldChar w:fldCharType="separate"/>
      </w:r>
      <w:r w:rsidR="00BB1653" w:rsidRPr="00F602D8">
        <w:rPr>
          <w:rFonts w:ascii="Times New Roman" w:hAnsi="Times New Roman" w:cs="Times New Roman"/>
          <w:noProof/>
          <w:sz w:val="24"/>
          <w:szCs w:val="24"/>
          <w:lang w:val="en-US"/>
        </w:rPr>
        <w:t>(e.g., Boubakri et al. 2016)</w:t>
      </w:r>
      <w:r w:rsidR="00BB1653" w:rsidRPr="00F602D8">
        <w:rPr>
          <w:rFonts w:ascii="Times New Roman" w:hAnsi="Times New Roman" w:cs="Times New Roman"/>
          <w:sz w:val="24"/>
          <w:szCs w:val="24"/>
          <w:lang w:val="en-US"/>
        </w:rPr>
        <w:fldChar w:fldCharType="end"/>
      </w:r>
      <w:r w:rsidR="00BB1653" w:rsidRPr="00F602D8">
        <w:rPr>
          <w:rFonts w:ascii="Times New Roman" w:hAnsi="Times New Roman" w:cs="Times New Roman"/>
          <w:sz w:val="24"/>
          <w:szCs w:val="24"/>
          <w:lang w:val="en-US"/>
        </w:rPr>
        <w:t xml:space="preserve">, property crime </w:t>
      </w:r>
      <w:r w:rsidR="00BB1653" w:rsidRPr="00F602D8">
        <w:rPr>
          <w:rFonts w:ascii="Times New Roman" w:hAnsi="Times New Roman" w:cs="Times New Roman"/>
          <w:sz w:val="24"/>
          <w:szCs w:val="24"/>
          <w:lang w:val="en-US"/>
        </w:rPr>
        <w:fldChar w:fldCharType="begin"/>
      </w:r>
      <w:r w:rsidR="00BB1653" w:rsidRPr="00F602D8">
        <w:rPr>
          <w:rFonts w:ascii="Times New Roman" w:hAnsi="Times New Roman" w:cs="Times New Roman"/>
          <w:sz w:val="24"/>
          <w:szCs w:val="24"/>
          <w:lang w:val="en-US"/>
        </w:rPr>
        <w:instrText xml:space="preserve"> ADDIN EN.CITE &lt;EndNote&gt;&lt;Cite&gt;&lt;Author&gt;Brushwood&lt;/Author&gt;&lt;Year&gt;2016&lt;/Year&gt;&lt;RecNum&gt;531&lt;/RecNum&gt;&lt;Prefix&gt;e.g.`, &lt;/Prefix&gt;&lt;DisplayText&gt;(e.g., Brushwood et al. 2016)&lt;/DisplayText&gt;&lt;record&gt;&lt;rec-number&gt;531&lt;/rec-number&gt;&lt;foreign-keys&gt;&lt;key app="EN" db-id="tfffzpv05v5w5he9rwappp0lzd9t299909wf" timestamp="1528940382"&gt;531&lt;/key&gt;&lt;/foreign-keys&gt;&lt;ref-type name="Journal Article"&gt;17&lt;/ref-type&gt;&lt;contributors&gt;&lt;authors&gt;&lt;author&gt;Brushwood, James&lt;/author&gt;&lt;author&gt;Dhaliwal, Dan&lt;/author&gt;&lt;author&gt;Fairhurst, Douglas&lt;/author&gt;&lt;author&gt;Serfling, Matthew&lt;/author&gt;&lt;/authors&gt;&lt;/contributors&gt;&lt;titles&gt;&lt;title&gt;Property crime, earnings variability, and the cost of capital&lt;/title&gt;&lt;secondary-title&gt;Journal of Corporate Finance&lt;/secondary-title&gt;&lt;/titles&gt;&lt;periodical&gt;&lt;full-title&gt;Journal of Corporate Finance&lt;/full-title&gt;&lt;/periodical&gt;&lt;pages&gt;142-173&lt;/pages&gt;&lt;volume&gt;40&lt;/volume&gt;&lt;dates&gt;&lt;year&gt;2016&lt;/year&gt;&lt;/dates&gt;&lt;isbn&gt;0929-1199&lt;/isbn&gt;&lt;urls&gt;&lt;/urls&gt;&lt;/record&gt;&lt;/Cite&gt;&lt;/EndNote&gt;</w:instrText>
      </w:r>
      <w:r w:rsidR="00BB1653" w:rsidRPr="00F602D8">
        <w:rPr>
          <w:rFonts w:ascii="Times New Roman" w:hAnsi="Times New Roman" w:cs="Times New Roman"/>
          <w:sz w:val="24"/>
          <w:szCs w:val="24"/>
          <w:lang w:val="en-US"/>
        </w:rPr>
        <w:fldChar w:fldCharType="separate"/>
      </w:r>
      <w:r w:rsidR="00BB1653" w:rsidRPr="00F602D8">
        <w:rPr>
          <w:rFonts w:ascii="Times New Roman" w:hAnsi="Times New Roman" w:cs="Times New Roman"/>
          <w:noProof/>
          <w:sz w:val="24"/>
          <w:szCs w:val="24"/>
          <w:lang w:val="en-US"/>
        </w:rPr>
        <w:t>(e.g., Brushwood et al. 2016)</w:t>
      </w:r>
      <w:r w:rsidR="00BB1653" w:rsidRPr="00F602D8">
        <w:rPr>
          <w:rFonts w:ascii="Times New Roman" w:hAnsi="Times New Roman" w:cs="Times New Roman"/>
          <w:sz w:val="24"/>
          <w:szCs w:val="24"/>
          <w:lang w:val="en-US"/>
        </w:rPr>
        <w:fldChar w:fldCharType="end"/>
      </w:r>
      <w:r w:rsidR="00BB1653" w:rsidRPr="00F602D8">
        <w:rPr>
          <w:rFonts w:ascii="Times New Roman" w:hAnsi="Times New Roman" w:cs="Times New Roman"/>
          <w:sz w:val="24"/>
          <w:szCs w:val="24"/>
          <w:lang w:val="en-US"/>
        </w:rPr>
        <w:t xml:space="preserve">, executive pay differences </w:t>
      </w:r>
      <w:r w:rsidR="00BB1653" w:rsidRPr="00F602D8">
        <w:rPr>
          <w:rFonts w:ascii="Times New Roman" w:hAnsi="Times New Roman" w:cs="Times New Roman"/>
          <w:sz w:val="24"/>
          <w:szCs w:val="24"/>
          <w:lang w:val="en-US"/>
        </w:rPr>
        <w:fldChar w:fldCharType="begin"/>
      </w:r>
      <w:r w:rsidR="00BB1653" w:rsidRPr="00F602D8">
        <w:rPr>
          <w:rFonts w:ascii="Times New Roman" w:hAnsi="Times New Roman" w:cs="Times New Roman"/>
          <w:sz w:val="24"/>
          <w:szCs w:val="24"/>
          <w:lang w:val="en-US"/>
        </w:rPr>
        <w:instrText xml:space="preserve"> ADDIN EN.CITE &lt;EndNote&gt;&lt;Cite&gt;&lt;Author&gt;Chen&lt;/Author&gt;&lt;Year&gt;2013&lt;/Year&gt;&lt;RecNum&gt;532&lt;/RecNum&gt;&lt;Prefix&gt;e.g.`, &lt;/Prefix&gt;&lt;DisplayText&gt;(e.g., Chen et al. 2013)&lt;/DisplayText&gt;&lt;record&gt;&lt;rec-number&gt;532&lt;/rec-number&gt;&lt;foreign-keys&gt;&lt;key app="EN" db-id="tfffzpv05v5w5he9rwappp0lzd9t299909wf" timestamp="1528940492"&gt;532&lt;/key&gt;&lt;/foreign-keys&gt;&lt;ref-type name="Journal Article"&gt;17&lt;/ref-type&gt;&lt;contributors&gt;&lt;authors&gt;&lt;author&gt;Chen, Zhihong&lt;/author&gt;&lt;author&gt;Huang, Yuan&lt;/author&gt;&lt;author&gt;Wei, KC John&lt;/author&gt;&lt;/authors&gt;&lt;/contributors&gt;&lt;titles&gt;&lt;title&gt;Executive pay disparity and the cost of equity capital&lt;/title&gt;&lt;secondary-title&gt;Journal of Financial and Quantitative Analysis&lt;/secondary-title&gt;&lt;/titles&gt;&lt;periodical&gt;&lt;full-title&gt;Journal of Financial and Quantitative Analysis&lt;/full-title&gt;&lt;/periodical&gt;&lt;pages&gt;849-885&lt;/pages&gt;&lt;volume&gt;48&lt;/volume&gt;&lt;number&gt;3&lt;/number&gt;&lt;dates&gt;&lt;year&gt;2013&lt;/year&gt;&lt;/dates&gt;&lt;isbn&gt;0022-1090&lt;/isbn&gt;&lt;urls&gt;&lt;/urls&gt;&lt;/record&gt;&lt;/Cite&gt;&lt;/EndNote&gt;</w:instrText>
      </w:r>
      <w:r w:rsidR="00BB1653" w:rsidRPr="00F602D8">
        <w:rPr>
          <w:rFonts w:ascii="Times New Roman" w:hAnsi="Times New Roman" w:cs="Times New Roman"/>
          <w:sz w:val="24"/>
          <w:szCs w:val="24"/>
          <w:lang w:val="en-US"/>
        </w:rPr>
        <w:fldChar w:fldCharType="separate"/>
      </w:r>
      <w:r w:rsidR="00BB1653" w:rsidRPr="00F602D8">
        <w:rPr>
          <w:rFonts w:ascii="Times New Roman" w:hAnsi="Times New Roman" w:cs="Times New Roman"/>
          <w:noProof/>
          <w:sz w:val="24"/>
          <w:szCs w:val="24"/>
          <w:lang w:val="en-US"/>
        </w:rPr>
        <w:t>(e.g., Chen et al. 2013)</w:t>
      </w:r>
      <w:r w:rsidR="00BB1653" w:rsidRPr="00F602D8">
        <w:rPr>
          <w:rFonts w:ascii="Times New Roman" w:hAnsi="Times New Roman" w:cs="Times New Roman"/>
          <w:sz w:val="24"/>
          <w:szCs w:val="24"/>
          <w:lang w:val="en-US"/>
        </w:rPr>
        <w:fldChar w:fldCharType="end"/>
      </w:r>
      <w:r w:rsidR="00BB1653" w:rsidRPr="00F602D8">
        <w:rPr>
          <w:rFonts w:ascii="Times New Roman" w:hAnsi="Times New Roman" w:cs="Times New Roman"/>
          <w:sz w:val="24"/>
          <w:szCs w:val="24"/>
          <w:lang w:val="en-US"/>
        </w:rPr>
        <w:t xml:space="preserve">, political connections </w:t>
      </w:r>
      <w:r w:rsidR="00BB1653" w:rsidRPr="00F602D8">
        <w:rPr>
          <w:rFonts w:ascii="Times New Roman" w:hAnsi="Times New Roman" w:cs="Times New Roman"/>
          <w:sz w:val="24"/>
          <w:szCs w:val="24"/>
          <w:lang w:val="en-US"/>
        </w:rPr>
        <w:fldChar w:fldCharType="begin"/>
      </w:r>
      <w:r w:rsidR="00BB1653" w:rsidRPr="00F602D8">
        <w:rPr>
          <w:rFonts w:ascii="Times New Roman" w:hAnsi="Times New Roman" w:cs="Times New Roman"/>
          <w:sz w:val="24"/>
          <w:szCs w:val="24"/>
          <w:lang w:val="en-US"/>
        </w:rPr>
        <w:instrText xml:space="preserve"> ADDIN EN.CITE &lt;EndNote&gt;&lt;Cite&gt;&lt;Author&gt;Boubakri&lt;/Author&gt;&lt;Year&gt;2012&lt;/Year&gt;&lt;RecNum&gt;533&lt;/RecNum&gt;&lt;Prefix&gt;e.g.`, &lt;/Prefix&gt;&lt;DisplayText&gt;(e.g., Boubakri et al. 2012; Ben‐Nasr et al. 2012)&lt;/DisplayText&gt;&lt;record&gt;&lt;rec-number&gt;533&lt;/rec-number&gt;&lt;foreign-keys&gt;&lt;key app="EN" db-id="tfffzpv05v5w5he9rwappp0lzd9t299909wf" timestamp="1528940532"&gt;533&lt;/key&gt;&lt;/foreign-keys&gt;&lt;ref-type name="Journal Article"&gt;17&lt;/ref-type&gt;&lt;contributors&gt;&lt;authors&gt;&lt;author&gt;Boubakri, Narjess&lt;/author&gt;&lt;author&gt;Guedhami, Omrane&lt;/author&gt;&lt;author&gt;Mishra, Dev&lt;/author&gt;&lt;author&gt;Saffar, Walid&lt;/author&gt;&lt;/authors&gt;&lt;/contributors&gt;&lt;titles&gt;&lt;title&gt;Political connections and the cost of equity capital&lt;/title&gt;&lt;secondary-title&gt;Journal of Corporate Finance&lt;/secondary-title&gt;&lt;/titles&gt;&lt;periodical&gt;&lt;full-title&gt;Journal of Corporate Finance&lt;/full-title&gt;&lt;/periodical&gt;&lt;pages&gt;541-559&lt;/pages&gt;&lt;volume&gt;18&lt;/volume&gt;&lt;number&gt;3&lt;/number&gt;&lt;dates&gt;&lt;year&gt;2012&lt;/year&gt;&lt;/dates&gt;&lt;isbn&gt;0929-1199&lt;/isbn&gt;&lt;urls&gt;&lt;/urls&gt;&lt;/record&gt;&lt;/Cite&gt;&lt;Cite&gt;&lt;Author&gt;BEN‐NASR&lt;/Author&gt;&lt;Year&gt;2012&lt;/Year&gt;&lt;RecNum&gt;534&lt;/RecNum&gt;&lt;record&gt;&lt;rec-number&gt;534&lt;/rec-number&gt;&lt;foreign-keys&gt;&lt;key app="EN" db-id="tfffzpv05v5w5he9rwappp0lzd9t299909wf" timestamp="1528940568"&gt;534&lt;/key&gt;&lt;/foreign-keys&gt;&lt;ref-type name="Journal Article"&gt;17&lt;/ref-type&gt;&lt;contributors&gt;&lt;authors&gt;&lt;author&gt;Ben‐Nasr, HAMDI&lt;/author&gt;&lt;author&gt;Boubakri, Narjess&lt;/author&gt;&lt;author&gt;Cosset, JEAN‐CLAUDE&lt;/author&gt;&lt;/authors&gt;&lt;/contributors&gt;&lt;titles&gt;&lt;title&gt;The political determinants of the cost of equity: Evidence from newly privatized firms&lt;/title&gt;&lt;secondary-title&gt;Journal of Accounting Research&lt;/secondary-title&gt;&lt;/titles&gt;&lt;periodical&gt;&lt;full-title&gt;Journal of accounting research&lt;/full-title&gt;&lt;/periodical&gt;&lt;pages&gt;605-646&lt;/pages&gt;&lt;volume&gt;50&lt;/volume&gt;&lt;number&gt;3&lt;/number&gt;&lt;dates&gt;&lt;year&gt;2012&lt;/year&gt;&lt;/dates&gt;&lt;isbn&gt;1475-679X&lt;/isbn&gt;&lt;urls&gt;&lt;/urls&gt;&lt;/record&gt;&lt;/Cite&gt;&lt;/EndNote&gt;</w:instrText>
      </w:r>
      <w:r w:rsidR="00BB1653" w:rsidRPr="00F602D8">
        <w:rPr>
          <w:rFonts w:ascii="Times New Roman" w:hAnsi="Times New Roman" w:cs="Times New Roman"/>
          <w:sz w:val="24"/>
          <w:szCs w:val="24"/>
          <w:lang w:val="en-US"/>
        </w:rPr>
        <w:fldChar w:fldCharType="separate"/>
      </w:r>
      <w:r w:rsidR="00BB1653" w:rsidRPr="00F602D8">
        <w:rPr>
          <w:rFonts w:ascii="Times New Roman" w:hAnsi="Times New Roman" w:cs="Times New Roman"/>
          <w:noProof/>
          <w:sz w:val="24"/>
          <w:szCs w:val="24"/>
          <w:lang w:val="en-US"/>
        </w:rPr>
        <w:t>(e.g., Boubakri et al. 2012; Ben‐Nasr et al. 2012)</w:t>
      </w:r>
      <w:r w:rsidR="00BB1653" w:rsidRPr="00F602D8">
        <w:rPr>
          <w:rFonts w:ascii="Times New Roman" w:hAnsi="Times New Roman" w:cs="Times New Roman"/>
          <w:sz w:val="24"/>
          <w:szCs w:val="24"/>
          <w:lang w:val="en-US"/>
        </w:rPr>
        <w:fldChar w:fldCharType="end"/>
      </w:r>
      <w:r w:rsidR="00BB1653" w:rsidRPr="00F602D8">
        <w:rPr>
          <w:rFonts w:ascii="Times New Roman" w:hAnsi="Times New Roman" w:cs="Times New Roman"/>
          <w:sz w:val="24"/>
          <w:szCs w:val="24"/>
          <w:lang w:val="en-US"/>
        </w:rPr>
        <w:t xml:space="preserve">, political rights </w:t>
      </w:r>
      <w:r w:rsidR="00BB1653" w:rsidRPr="00F602D8">
        <w:rPr>
          <w:rFonts w:ascii="Times New Roman" w:hAnsi="Times New Roman" w:cs="Times New Roman"/>
          <w:sz w:val="24"/>
          <w:szCs w:val="24"/>
          <w:lang w:val="en-US"/>
        </w:rPr>
        <w:fldChar w:fldCharType="begin"/>
      </w:r>
      <w:r w:rsidR="00BB1653" w:rsidRPr="00F602D8">
        <w:rPr>
          <w:rFonts w:ascii="Times New Roman" w:hAnsi="Times New Roman" w:cs="Times New Roman"/>
          <w:sz w:val="24"/>
          <w:szCs w:val="24"/>
          <w:lang w:val="en-US"/>
        </w:rPr>
        <w:instrText xml:space="preserve"> ADDIN EN.CITE &lt;EndNote&gt;&lt;Cite&gt;&lt;Author&gt;Boubakri&lt;/Author&gt;&lt;Year&gt;2014&lt;/Year&gt;&lt;RecNum&gt;535&lt;/RecNum&gt;&lt;Prefix&gt;e.g.`, &lt;/Prefix&gt;&lt;DisplayText&gt;(e.g., Boubakri et al. 2014)&lt;/DisplayText&gt;&lt;record&gt;&lt;rec-number&gt;535&lt;/rec-number&gt;&lt;foreign-keys&gt;&lt;key app="EN" db-id="tfffzpv05v5w5he9rwappp0lzd9t299909wf" timestamp="1528940649"&gt;535&lt;/key&gt;&lt;/foreign-keys&gt;&lt;ref-type name="Journal Article"&gt;17&lt;/ref-type&gt;&lt;contributors&gt;&lt;authors&gt;&lt;author&gt;Boubakri, Narjess&lt;/author&gt;&lt;author&gt;El Ghoul, Sadok&lt;/author&gt;&lt;author&gt;Saffar, Walid&lt;/author&gt;&lt;/authors&gt;&lt;/contributors&gt;&lt;titles&gt;&lt;title&gt;Political rights and equity pricing&lt;/title&gt;&lt;secondary-title&gt;Journal of Corporate Finance&lt;/secondary-title&gt;&lt;/titles&gt;&lt;periodical&gt;&lt;full-title&gt;Journal of Corporate Finance&lt;/full-title&gt;&lt;/periodical&gt;&lt;pages&gt;326-344&lt;/pages&gt;&lt;volume&gt;27&lt;/volume&gt;&lt;dates&gt;&lt;year&gt;2014&lt;/year&gt;&lt;/dates&gt;&lt;isbn&gt;0929-1199&lt;/isbn&gt;&lt;urls&gt;&lt;/urls&gt;&lt;/record&gt;&lt;/Cite&gt;&lt;/EndNote&gt;</w:instrText>
      </w:r>
      <w:r w:rsidR="00BB1653" w:rsidRPr="00F602D8">
        <w:rPr>
          <w:rFonts w:ascii="Times New Roman" w:hAnsi="Times New Roman" w:cs="Times New Roman"/>
          <w:sz w:val="24"/>
          <w:szCs w:val="24"/>
          <w:lang w:val="en-US"/>
        </w:rPr>
        <w:fldChar w:fldCharType="separate"/>
      </w:r>
      <w:r w:rsidR="00BB1653" w:rsidRPr="00F602D8">
        <w:rPr>
          <w:rFonts w:ascii="Times New Roman" w:hAnsi="Times New Roman" w:cs="Times New Roman"/>
          <w:noProof/>
          <w:sz w:val="24"/>
          <w:szCs w:val="24"/>
          <w:lang w:val="en-US"/>
        </w:rPr>
        <w:t>(e.g., Boubakri et al. 2014)</w:t>
      </w:r>
      <w:r w:rsidR="00BB1653" w:rsidRPr="00F602D8">
        <w:rPr>
          <w:rFonts w:ascii="Times New Roman" w:hAnsi="Times New Roman" w:cs="Times New Roman"/>
          <w:sz w:val="24"/>
          <w:szCs w:val="24"/>
          <w:lang w:val="en-US"/>
        </w:rPr>
        <w:fldChar w:fldCharType="end"/>
      </w:r>
      <w:r w:rsidR="00BB1653" w:rsidRPr="00F602D8">
        <w:rPr>
          <w:rFonts w:ascii="Times New Roman" w:hAnsi="Times New Roman" w:cs="Times New Roman"/>
          <w:sz w:val="24"/>
          <w:szCs w:val="24"/>
          <w:lang w:val="en-US"/>
        </w:rPr>
        <w:t xml:space="preserve">, CSR </w:t>
      </w:r>
      <w:r w:rsidR="00BB1653" w:rsidRPr="00F602D8">
        <w:rPr>
          <w:rFonts w:ascii="Times New Roman" w:hAnsi="Times New Roman" w:cs="Times New Roman"/>
          <w:sz w:val="24"/>
          <w:szCs w:val="24"/>
          <w:lang w:val="en-US"/>
        </w:rPr>
        <w:fldChar w:fldCharType="begin"/>
      </w:r>
      <w:r w:rsidR="00BB1653" w:rsidRPr="00F602D8">
        <w:rPr>
          <w:rFonts w:ascii="Times New Roman" w:hAnsi="Times New Roman" w:cs="Times New Roman"/>
          <w:sz w:val="24"/>
          <w:szCs w:val="24"/>
          <w:lang w:val="en-US"/>
        </w:rPr>
        <w:instrText xml:space="preserve"> ADDIN EN.CITE &lt;EndNote&gt;&lt;Cite&gt;&lt;Author&gt;Ng&lt;/Author&gt;&lt;Year&gt;2015&lt;/Year&gt;&lt;RecNum&gt;516&lt;/RecNum&gt;&lt;Prefix&gt;e.g.`, &lt;/Prefix&gt;&lt;DisplayText&gt;(e.g., Ng and Rezaee 2015)&lt;/DisplayText&gt;&lt;record&gt;&lt;rec-number&gt;516&lt;/rec-number&gt;&lt;foreign-keys&gt;&lt;key app="EN" db-id="tfffzpv05v5w5he9rwappp0lzd9t299909wf" timestamp="1528925938"&gt;516&lt;/key&gt;&lt;/foreign-keys&gt;&lt;ref-type name="Journal Article"&gt;17&lt;/ref-type&gt;&lt;contributors&gt;&lt;authors&gt;&lt;author&gt;Ng, Anthony C&lt;/author&gt;&lt;author&gt;Rezaee, Zabihollah&lt;/author&gt;&lt;/authors&gt;&lt;/contributors&gt;&lt;titles&gt;&lt;title&gt;Business sustainability performance and cost of equity capital&lt;/title&gt;&lt;secondary-title&gt;Journal of Corporate Finance&lt;/secondary-title&gt;&lt;/titles&gt;&lt;periodical&gt;&lt;full-title&gt;Journal of Corporate Finance&lt;/full-title&gt;&lt;/periodical&gt;&lt;pages&gt;128-149&lt;/pages&gt;&lt;volume&gt;34&lt;/volume&gt;&lt;dates&gt;&lt;year&gt;2015&lt;/year&gt;&lt;/dates&gt;&lt;isbn&gt;0929-1199&lt;/isbn&gt;&lt;urls&gt;&lt;/urls&gt;&lt;/record&gt;&lt;/Cite&gt;&lt;/EndNote&gt;</w:instrText>
      </w:r>
      <w:r w:rsidR="00BB1653" w:rsidRPr="00F602D8">
        <w:rPr>
          <w:rFonts w:ascii="Times New Roman" w:hAnsi="Times New Roman" w:cs="Times New Roman"/>
          <w:sz w:val="24"/>
          <w:szCs w:val="24"/>
          <w:lang w:val="en-US"/>
        </w:rPr>
        <w:fldChar w:fldCharType="separate"/>
      </w:r>
      <w:r w:rsidR="00BB1653" w:rsidRPr="00F602D8">
        <w:rPr>
          <w:rFonts w:ascii="Times New Roman" w:hAnsi="Times New Roman" w:cs="Times New Roman"/>
          <w:noProof/>
          <w:sz w:val="24"/>
          <w:szCs w:val="24"/>
          <w:lang w:val="en-US"/>
        </w:rPr>
        <w:t>(e.g., Ng and Rezaee 2015)</w:t>
      </w:r>
      <w:r w:rsidR="00BB1653" w:rsidRPr="00F602D8">
        <w:rPr>
          <w:rFonts w:ascii="Times New Roman" w:hAnsi="Times New Roman" w:cs="Times New Roman"/>
          <w:sz w:val="24"/>
          <w:szCs w:val="24"/>
          <w:lang w:val="en-US"/>
        </w:rPr>
        <w:fldChar w:fldCharType="end"/>
      </w:r>
      <w:r w:rsidR="00BB1653" w:rsidRPr="00F602D8">
        <w:rPr>
          <w:rFonts w:ascii="Times New Roman" w:hAnsi="Times New Roman" w:cs="Times New Roman"/>
          <w:sz w:val="24"/>
          <w:szCs w:val="24"/>
          <w:lang w:val="en-US"/>
        </w:rPr>
        <w:t xml:space="preserve">, investor horizon </w:t>
      </w:r>
      <w:r w:rsidR="00BB1653" w:rsidRPr="00F602D8">
        <w:rPr>
          <w:rFonts w:ascii="Times New Roman" w:hAnsi="Times New Roman" w:cs="Times New Roman"/>
          <w:sz w:val="24"/>
          <w:szCs w:val="24"/>
          <w:lang w:val="en-US"/>
        </w:rPr>
        <w:fldChar w:fldCharType="begin"/>
      </w:r>
      <w:r w:rsidR="00BB1653" w:rsidRPr="00F602D8">
        <w:rPr>
          <w:rFonts w:ascii="Times New Roman" w:hAnsi="Times New Roman" w:cs="Times New Roman"/>
          <w:sz w:val="24"/>
          <w:szCs w:val="24"/>
          <w:lang w:val="en-US"/>
        </w:rPr>
        <w:instrText xml:space="preserve"> ADDIN EN.CITE &lt;EndNote&gt;&lt;Cite&gt;&lt;Author&gt;Attig&lt;/Author&gt;&lt;Year&gt;2013&lt;/Year&gt;&lt;RecNum&gt;536&lt;/RecNum&gt;&lt;Prefix&gt;e.g.`, &lt;/Prefix&gt;&lt;DisplayText&gt;(e.g., Attig et al. 2013)&lt;/DisplayText&gt;&lt;record&gt;&lt;rec-number&gt;536&lt;/rec-number&gt;&lt;foreign-keys&gt;&lt;key app="EN" db-id="tfffzpv05v5w5he9rwappp0lzd9t299909wf" timestamp="1528940772"&gt;536&lt;/key&gt;&lt;/foreign-keys&gt;&lt;ref-type name="Journal Article"&gt;17&lt;/ref-type&gt;&lt;contributors&gt;&lt;authors&gt;&lt;author&gt;Attig, Najah&lt;/author&gt;&lt;author&gt;Cleary, Sean&lt;/author&gt;&lt;author&gt;El Ghoul, Sadok&lt;/author&gt;&lt;author&gt;Guedhami, Omrane&lt;/author&gt;&lt;/authors&gt;&lt;/contributors&gt;&lt;titles&gt;&lt;title&gt;Institutional investment horizons and the cost of equity capital&lt;/title&gt;&lt;secondary-title&gt;Financial Management&lt;/secondary-title&gt;&lt;/titles&gt;&lt;periodical&gt;&lt;full-title&gt;Financial management&lt;/full-title&gt;&lt;/periodical&gt;&lt;pages&gt;441-477&lt;/pages&gt;&lt;volume&gt;42&lt;/volume&gt;&lt;number&gt;2&lt;/number&gt;&lt;dates&gt;&lt;year&gt;2013&lt;/year&gt;&lt;/dates&gt;&lt;isbn&gt;1755-053X&lt;/isbn&gt;&lt;urls&gt;&lt;/urls&gt;&lt;/record&gt;&lt;/Cite&gt;&lt;/EndNote&gt;</w:instrText>
      </w:r>
      <w:r w:rsidR="00BB1653" w:rsidRPr="00F602D8">
        <w:rPr>
          <w:rFonts w:ascii="Times New Roman" w:hAnsi="Times New Roman" w:cs="Times New Roman"/>
          <w:sz w:val="24"/>
          <w:szCs w:val="24"/>
          <w:lang w:val="en-US"/>
        </w:rPr>
        <w:fldChar w:fldCharType="separate"/>
      </w:r>
      <w:r w:rsidR="00BB1653" w:rsidRPr="00F602D8">
        <w:rPr>
          <w:rFonts w:ascii="Times New Roman" w:hAnsi="Times New Roman" w:cs="Times New Roman"/>
          <w:noProof/>
          <w:sz w:val="24"/>
          <w:szCs w:val="24"/>
          <w:lang w:val="en-US"/>
        </w:rPr>
        <w:t>(e.g., Attig et al. 2013)</w:t>
      </w:r>
      <w:r w:rsidR="00BB1653" w:rsidRPr="00F602D8">
        <w:rPr>
          <w:rFonts w:ascii="Times New Roman" w:hAnsi="Times New Roman" w:cs="Times New Roman"/>
          <w:sz w:val="24"/>
          <w:szCs w:val="24"/>
          <w:lang w:val="en-US"/>
        </w:rPr>
        <w:fldChar w:fldCharType="end"/>
      </w:r>
      <w:r w:rsidR="00BB1653" w:rsidRPr="00F602D8">
        <w:rPr>
          <w:rFonts w:ascii="Times New Roman" w:hAnsi="Times New Roman" w:cs="Times New Roman"/>
          <w:sz w:val="24"/>
          <w:szCs w:val="24"/>
          <w:lang w:val="en-US"/>
        </w:rPr>
        <w:t xml:space="preserve">, and directors’ and officers’ liability insurance </w:t>
      </w:r>
      <w:r w:rsidR="00BB1653" w:rsidRPr="00F602D8">
        <w:rPr>
          <w:rFonts w:ascii="Times New Roman" w:hAnsi="Times New Roman" w:cs="Times New Roman"/>
          <w:sz w:val="24"/>
          <w:szCs w:val="24"/>
          <w:lang w:val="en-US"/>
        </w:rPr>
        <w:fldChar w:fldCharType="begin"/>
      </w:r>
      <w:r w:rsidR="00BB1653" w:rsidRPr="00F602D8">
        <w:rPr>
          <w:rFonts w:ascii="Times New Roman" w:hAnsi="Times New Roman" w:cs="Times New Roman"/>
          <w:sz w:val="24"/>
          <w:szCs w:val="24"/>
          <w:lang w:val="en-US"/>
        </w:rPr>
        <w:instrText xml:space="preserve"> ADDIN EN.CITE &lt;EndNote&gt;&lt;Cite&gt;&lt;Author&gt;Chen&lt;/Author&gt;&lt;Year&gt;2016&lt;/Year&gt;&lt;RecNum&gt;537&lt;/RecNum&gt;&lt;Prefix&gt;e.g.`, &lt;/Prefix&gt;&lt;DisplayText&gt;(e.g., Chen et al. 2016)&lt;/DisplayText&gt;&lt;record&gt;&lt;rec-number&gt;537&lt;/rec-number&gt;&lt;foreign-keys&gt;&lt;key app="EN" db-id="tfffzpv05v5w5he9rwappp0lzd9t299909wf" timestamp="1528940795"&gt;537&lt;/key&gt;&lt;/foreign-keys&gt;&lt;ref-type name="Journal Article"&gt;17&lt;/ref-type&gt;&lt;contributors&gt;&lt;authors&gt;&lt;author&gt;Chen, Zhihong&lt;/author&gt;&lt;author&gt;Li, Oliver Zhen&lt;/author&gt;&lt;author&gt;Zou, Hong&lt;/author&gt;&lt;/authors&gt;&lt;/contributors&gt;&lt;titles&gt;&lt;title&gt;Directors׳ and officers׳ liability insurance and the cost of equity&lt;/title&gt;&lt;secondary-title&gt;Journal of Accounting and Economics&lt;/secondary-title&gt;&lt;/titles&gt;&lt;periodical&gt;&lt;full-title&gt;Journal of accounting and economics&lt;/full-title&gt;&lt;/periodical&gt;&lt;pages&gt;100-120&lt;/pages&gt;&lt;volume&gt;61&lt;/volume&gt;&lt;number&gt;1&lt;/number&gt;&lt;dates&gt;&lt;year&gt;2016&lt;/year&gt;&lt;/dates&gt;&lt;isbn&gt;0165-4101&lt;/isbn&gt;&lt;urls&gt;&lt;/urls&gt;&lt;/record&gt;&lt;/Cite&gt;&lt;/EndNote&gt;</w:instrText>
      </w:r>
      <w:r w:rsidR="00BB1653" w:rsidRPr="00F602D8">
        <w:rPr>
          <w:rFonts w:ascii="Times New Roman" w:hAnsi="Times New Roman" w:cs="Times New Roman"/>
          <w:sz w:val="24"/>
          <w:szCs w:val="24"/>
          <w:lang w:val="en-US"/>
        </w:rPr>
        <w:fldChar w:fldCharType="separate"/>
      </w:r>
      <w:r w:rsidR="00BB1653" w:rsidRPr="00F602D8">
        <w:rPr>
          <w:rFonts w:ascii="Times New Roman" w:hAnsi="Times New Roman" w:cs="Times New Roman"/>
          <w:noProof/>
          <w:sz w:val="24"/>
          <w:szCs w:val="24"/>
          <w:lang w:val="en-US"/>
        </w:rPr>
        <w:t>(e.g., Chen et al. 2016)</w:t>
      </w:r>
      <w:r w:rsidR="00BB1653" w:rsidRPr="00F602D8">
        <w:rPr>
          <w:rFonts w:ascii="Times New Roman" w:hAnsi="Times New Roman" w:cs="Times New Roman"/>
          <w:sz w:val="24"/>
          <w:szCs w:val="24"/>
          <w:lang w:val="en-US"/>
        </w:rPr>
        <w:fldChar w:fldCharType="end"/>
      </w:r>
      <w:r w:rsidR="00BB1653" w:rsidRPr="00F602D8">
        <w:rPr>
          <w:rFonts w:ascii="Times New Roman" w:hAnsi="Times New Roman" w:cs="Times New Roman"/>
          <w:sz w:val="24"/>
          <w:szCs w:val="24"/>
          <w:lang w:val="en-US"/>
        </w:rPr>
        <w:t xml:space="preserve">. </w:t>
      </w:r>
      <w:r w:rsidR="008E749B" w:rsidRPr="00F602D8">
        <w:rPr>
          <w:rFonts w:ascii="Times New Roman" w:hAnsi="Times New Roman" w:cs="Times New Roman"/>
          <w:sz w:val="24"/>
          <w:szCs w:val="24"/>
          <w:lang w:val="en-US"/>
        </w:rPr>
        <w:t xml:space="preserve">In particular, our results </w:t>
      </w:r>
      <w:r w:rsidR="00E45722" w:rsidRPr="00F602D8">
        <w:rPr>
          <w:rFonts w:ascii="Times New Roman" w:hAnsi="Times New Roman" w:cs="Times New Roman"/>
          <w:sz w:val="24"/>
          <w:szCs w:val="24"/>
          <w:lang w:val="en-US"/>
        </w:rPr>
        <w:t>add</w:t>
      </w:r>
      <w:r w:rsidR="008E749B" w:rsidRPr="00F602D8">
        <w:rPr>
          <w:rFonts w:ascii="Times New Roman" w:hAnsi="Times New Roman" w:cs="Times New Roman"/>
          <w:sz w:val="24"/>
          <w:szCs w:val="24"/>
          <w:lang w:val="en-US"/>
        </w:rPr>
        <w:t xml:space="preserve"> to a</w:t>
      </w:r>
      <w:r w:rsidR="00ED17D6" w:rsidRPr="00F602D8">
        <w:rPr>
          <w:rFonts w:ascii="Times New Roman" w:hAnsi="Times New Roman" w:cs="Times New Roman"/>
          <w:sz w:val="24"/>
          <w:szCs w:val="24"/>
          <w:lang w:val="en-US"/>
        </w:rPr>
        <w:t xml:space="preserve"> narrower set of papers focus</w:t>
      </w:r>
      <w:r w:rsidR="008E749B" w:rsidRPr="00F602D8">
        <w:rPr>
          <w:rFonts w:ascii="Times New Roman" w:hAnsi="Times New Roman" w:cs="Times New Roman"/>
          <w:sz w:val="24"/>
          <w:szCs w:val="24"/>
          <w:lang w:val="en-US"/>
        </w:rPr>
        <w:t>ing</w:t>
      </w:r>
      <w:r w:rsidR="00ED17D6" w:rsidRPr="00F602D8">
        <w:rPr>
          <w:rFonts w:ascii="Times New Roman" w:hAnsi="Times New Roman" w:cs="Times New Roman"/>
          <w:sz w:val="24"/>
          <w:szCs w:val="24"/>
          <w:lang w:val="en-US"/>
        </w:rPr>
        <w:t xml:space="preserve"> on the links between disclosure and cost of equity. </w:t>
      </w:r>
      <w:r w:rsidR="00D5636C" w:rsidRPr="00F602D8">
        <w:rPr>
          <w:rFonts w:ascii="Times New Roman" w:hAnsi="Times New Roman" w:cs="Times New Roman"/>
          <w:sz w:val="24"/>
          <w:szCs w:val="24"/>
          <w:lang w:val="en-US"/>
        </w:rPr>
        <w:fldChar w:fldCharType="begin"/>
      </w:r>
      <w:r w:rsidR="00D5636C" w:rsidRPr="00F602D8">
        <w:rPr>
          <w:rFonts w:ascii="Times New Roman" w:hAnsi="Times New Roman" w:cs="Times New Roman"/>
          <w:sz w:val="24"/>
          <w:szCs w:val="24"/>
          <w:lang w:val="en-US"/>
        </w:rPr>
        <w:instrText xml:space="preserve"> ADDIN EN.CITE &lt;EndNote&gt;&lt;Cite AuthorYear="1"&gt;&lt;Author&gt;Kothari&lt;/Author&gt;&lt;Year&gt;2009&lt;/Year&gt;&lt;RecNum&gt;538&lt;/RecNum&gt;&lt;DisplayText&gt;Kothari et al. (2009)&lt;/DisplayText&gt;&lt;record&gt;&lt;rec-number&gt;538&lt;/rec-number&gt;&lt;foreign-keys&gt;&lt;key app="EN" db-id="tfffzpv05v5w5he9rwappp0lzd9t299909wf" timestamp="1528940952"&gt;538&lt;/key&gt;&lt;/foreign-keys&gt;&lt;ref-type name="Journal Article"&gt;17&lt;/ref-type&gt;&lt;contributors&gt;&lt;authors&gt;&lt;author&gt;Kothari, Sabino P&lt;/author&gt;&lt;author&gt;Li, Xu&lt;/author&gt;&lt;author&gt;Short, James E&lt;/author&gt;&lt;/authors&gt;&lt;/contributors&gt;&lt;titles&gt;&lt;title&gt;The effect of disclosures by management, analysts, and business press on cost of capital, return volatility, and analyst forecasts: A study using content analysis&lt;/title&gt;&lt;secondary-title&gt;The Accounting Review&lt;/secondary-title&gt;&lt;/titles&gt;&lt;periodical&gt;&lt;full-title&gt;The Accounting Review&lt;/full-title&gt;&lt;/periodical&gt;&lt;pages&gt;1639-1670&lt;/pages&gt;&lt;volume&gt;84&lt;/volume&gt;&lt;number&gt;5&lt;/number&gt;&lt;dates&gt;&lt;year&gt;2009&lt;/year&gt;&lt;/dates&gt;&lt;isbn&gt;0001-4826&lt;/isbn&gt;&lt;urls&gt;&lt;/urls&gt;&lt;/record&gt;&lt;/Cite&gt;&lt;/EndNote&gt;</w:instrText>
      </w:r>
      <w:r w:rsidR="00D5636C" w:rsidRPr="00F602D8">
        <w:rPr>
          <w:rFonts w:ascii="Times New Roman" w:hAnsi="Times New Roman" w:cs="Times New Roman"/>
          <w:sz w:val="24"/>
          <w:szCs w:val="24"/>
          <w:lang w:val="en-US"/>
        </w:rPr>
        <w:fldChar w:fldCharType="separate"/>
      </w:r>
      <w:r w:rsidR="00D5636C" w:rsidRPr="00F602D8">
        <w:rPr>
          <w:rFonts w:ascii="Times New Roman" w:hAnsi="Times New Roman" w:cs="Times New Roman"/>
          <w:noProof/>
          <w:sz w:val="24"/>
          <w:szCs w:val="24"/>
          <w:lang w:val="en-US"/>
        </w:rPr>
        <w:t>Kothari et al. (2009)</w:t>
      </w:r>
      <w:r w:rsidR="00D5636C" w:rsidRPr="00F602D8">
        <w:rPr>
          <w:rFonts w:ascii="Times New Roman" w:hAnsi="Times New Roman" w:cs="Times New Roman"/>
          <w:sz w:val="24"/>
          <w:szCs w:val="24"/>
          <w:lang w:val="en-US"/>
        </w:rPr>
        <w:fldChar w:fldCharType="end"/>
      </w:r>
      <w:r w:rsidR="00D5636C" w:rsidRPr="00F602D8">
        <w:rPr>
          <w:rFonts w:ascii="Times New Roman" w:hAnsi="Times New Roman" w:cs="Times New Roman"/>
          <w:sz w:val="24"/>
          <w:szCs w:val="24"/>
          <w:lang w:val="en-US"/>
        </w:rPr>
        <w:t xml:space="preserve"> </w:t>
      </w:r>
      <w:r w:rsidR="00ED17D6" w:rsidRPr="00F602D8">
        <w:rPr>
          <w:rFonts w:ascii="Times New Roman" w:hAnsi="Times New Roman" w:cs="Times New Roman"/>
          <w:sz w:val="24"/>
          <w:szCs w:val="24"/>
          <w:lang w:val="en-US"/>
        </w:rPr>
        <w:t xml:space="preserve">show that </w:t>
      </w:r>
      <w:r w:rsidR="00D83563" w:rsidRPr="00F602D8">
        <w:rPr>
          <w:rFonts w:ascii="Times New Roman" w:hAnsi="Times New Roman" w:cs="Times New Roman"/>
          <w:sz w:val="24"/>
          <w:szCs w:val="24"/>
          <w:lang w:val="en-US"/>
        </w:rPr>
        <w:t xml:space="preserve">firms’ disclosure tone volatility </w:t>
      </w:r>
      <w:r w:rsidR="00DA7A83" w:rsidRPr="00F602D8">
        <w:rPr>
          <w:rFonts w:ascii="Times New Roman" w:hAnsi="Times New Roman" w:cs="Times New Roman"/>
          <w:sz w:val="24"/>
          <w:szCs w:val="24"/>
          <w:lang w:val="en-US"/>
        </w:rPr>
        <w:t>is useful</w:t>
      </w:r>
      <w:r w:rsidR="00D83563" w:rsidRPr="00F602D8">
        <w:rPr>
          <w:rFonts w:ascii="Times New Roman" w:hAnsi="Times New Roman" w:cs="Times New Roman"/>
          <w:sz w:val="24"/>
          <w:szCs w:val="24"/>
          <w:lang w:val="en-US"/>
        </w:rPr>
        <w:t xml:space="preserve"> i</w:t>
      </w:r>
      <w:r w:rsidR="00CD2B07" w:rsidRPr="00F602D8">
        <w:rPr>
          <w:rFonts w:ascii="Times New Roman" w:hAnsi="Times New Roman" w:cs="Times New Roman"/>
          <w:sz w:val="24"/>
          <w:szCs w:val="24"/>
          <w:lang w:val="en-US"/>
        </w:rPr>
        <w:t>n</w:t>
      </w:r>
      <w:r w:rsidR="00D83563" w:rsidRPr="00F602D8">
        <w:rPr>
          <w:rFonts w:ascii="Times New Roman" w:hAnsi="Times New Roman" w:cs="Times New Roman"/>
          <w:sz w:val="24"/>
          <w:szCs w:val="24"/>
          <w:lang w:val="en-US"/>
        </w:rPr>
        <w:t xml:space="preserve"> assessing firm risk</w:t>
      </w:r>
      <w:r w:rsidR="00E7516C">
        <w:rPr>
          <w:rFonts w:ascii="Times New Roman" w:hAnsi="Times New Roman" w:cs="Times New Roman"/>
          <w:sz w:val="24"/>
          <w:szCs w:val="24"/>
          <w:lang w:val="en-US"/>
        </w:rPr>
        <w:t>, while</w:t>
      </w:r>
      <w:r w:rsidR="00D83563" w:rsidRPr="00F602D8">
        <w:rPr>
          <w:rFonts w:ascii="Times New Roman" w:hAnsi="Times New Roman" w:cs="Times New Roman"/>
          <w:sz w:val="24"/>
          <w:szCs w:val="24"/>
          <w:lang w:val="en-US"/>
        </w:rPr>
        <w:t xml:space="preserve"> </w:t>
      </w:r>
      <w:r w:rsidR="00D5636C" w:rsidRPr="00F602D8">
        <w:rPr>
          <w:rFonts w:ascii="Times New Roman" w:hAnsi="Times New Roman" w:cs="Times New Roman"/>
          <w:sz w:val="24"/>
          <w:szCs w:val="24"/>
          <w:lang w:val="en-US"/>
        </w:rPr>
        <w:fldChar w:fldCharType="begin"/>
      </w:r>
      <w:r w:rsidR="00D5636C" w:rsidRPr="00F602D8">
        <w:rPr>
          <w:rFonts w:ascii="Times New Roman" w:hAnsi="Times New Roman" w:cs="Times New Roman"/>
          <w:sz w:val="24"/>
          <w:szCs w:val="24"/>
          <w:lang w:val="en-US"/>
        </w:rPr>
        <w:instrText xml:space="preserve"> ADDIN EN.CITE &lt;EndNote&gt;&lt;Cite AuthorYear="1"&gt;&lt;Author&gt;Dhaliwal&lt;/Author&gt;&lt;Year&gt;2011&lt;/Year&gt;&lt;RecNum&gt;539&lt;/RecNum&gt;&lt;DisplayText&gt;Dhaliwal et al. (2011)&lt;/DisplayText&gt;&lt;record&gt;&lt;rec-number&gt;539&lt;/rec-number&gt;&lt;foreign-keys&gt;&lt;key app="EN" db-id="tfffzpv05v5w5he9rwappp0lzd9t299909wf" timestamp="1528940972"&gt;539&lt;/key&gt;&lt;/foreign-keys&gt;&lt;ref-type name="Journal Article"&gt;17&lt;/ref-type&gt;&lt;contributors&gt;&lt;authors&gt;&lt;author&gt;Dhaliwal, Dan S&lt;/author&gt;&lt;author&gt;Li, Oliver Zhen&lt;/author&gt;&lt;author&gt;Tsang, Albert&lt;/author&gt;&lt;author&gt;Yang, Yong George&lt;/author&gt;&lt;/authors&gt;&lt;/contributors&gt;&lt;titles&gt;&lt;title&gt;Voluntary nonfinancial disclosure and the cost of equity capital: The initiation of corporate social responsibility reporting&lt;/title&gt;&lt;secondary-title&gt;The accounting review&lt;/secondary-title&gt;&lt;/titles&gt;&lt;periodical&gt;&lt;full-title&gt;The Accounting Review&lt;/full-title&gt;&lt;/periodical&gt;&lt;pages&gt;59-100&lt;/pages&gt;&lt;volume&gt;86&lt;/volume&gt;&lt;number&gt;1&lt;/number&gt;&lt;dates&gt;&lt;year&gt;2011&lt;/year&gt;&lt;/dates&gt;&lt;isbn&gt;0001-4826&lt;/isbn&gt;&lt;urls&gt;&lt;/urls&gt;&lt;/record&gt;&lt;/Cite&gt;&lt;/EndNote&gt;</w:instrText>
      </w:r>
      <w:r w:rsidR="00D5636C" w:rsidRPr="00F602D8">
        <w:rPr>
          <w:rFonts w:ascii="Times New Roman" w:hAnsi="Times New Roman" w:cs="Times New Roman"/>
          <w:sz w:val="24"/>
          <w:szCs w:val="24"/>
          <w:lang w:val="en-US"/>
        </w:rPr>
        <w:fldChar w:fldCharType="separate"/>
      </w:r>
      <w:r w:rsidR="00D5636C" w:rsidRPr="00F602D8">
        <w:rPr>
          <w:rFonts w:ascii="Times New Roman" w:hAnsi="Times New Roman" w:cs="Times New Roman"/>
          <w:noProof/>
          <w:sz w:val="24"/>
          <w:szCs w:val="24"/>
          <w:lang w:val="en-US"/>
        </w:rPr>
        <w:t>Dhaliwal et al. (2011)</w:t>
      </w:r>
      <w:r w:rsidR="00D5636C" w:rsidRPr="00F602D8">
        <w:rPr>
          <w:rFonts w:ascii="Times New Roman" w:hAnsi="Times New Roman" w:cs="Times New Roman"/>
          <w:sz w:val="24"/>
          <w:szCs w:val="24"/>
          <w:lang w:val="en-US"/>
        </w:rPr>
        <w:fldChar w:fldCharType="end"/>
      </w:r>
      <w:r w:rsidR="00D5636C" w:rsidRPr="00F602D8">
        <w:rPr>
          <w:rFonts w:ascii="Times New Roman" w:hAnsi="Times New Roman" w:cs="Times New Roman"/>
          <w:sz w:val="24"/>
          <w:szCs w:val="24"/>
          <w:lang w:val="en-US"/>
        </w:rPr>
        <w:t xml:space="preserve"> </w:t>
      </w:r>
      <w:r w:rsidR="00DA7A83" w:rsidRPr="00F602D8">
        <w:rPr>
          <w:rFonts w:ascii="Times New Roman" w:hAnsi="Times New Roman" w:cs="Times New Roman"/>
          <w:sz w:val="24"/>
          <w:szCs w:val="24"/>
          <w:lang w:val="en-US"/>
        </w:rPr>
        <w:t>find</w:t>
      </w:r>
      <w:r w:rsidR="00E7516C">
        <w:rPr>
          <w:rFonts w:ascii="Times New Roman" w:hAnsi="Times New Roman" w:cs="Times New Roman"/>
          <w:sz w:val="24"/>
          <w:szCs w:val="24"/>
          <w:lang w:val="en-US"/>
        </w:rPr>
        <w:t>s</w:t>
      </w:r>
      <w:r w:rsidR="00DA7A83" w:rsidRPr="00F602D8">
        <w:rPr>
          <w:rFonts w:ascii="Times New Roman" w:hAnsi="Times New Roman" w:cs="Times New Roman"/>
          <w:sz w:val="24"/>
          <w:szCs w:val="24"/>
          <w:lang w:val="en-US"/>
        </w:rPr>
        <w:t xml:space="preserve"> that CSR disclosure affect</w:t>
      </w:r>
      <w:r w:rsidR="00F87C37" w:rsidRPr="00F602D8">
        <w:rPr>
          <w:rFonts w:ascii="Times New Roman" w:hAnsi="Times New Roman" w:cs="Times New Roman"/>
          <w:sz w:val="24"/>
          <w:szCs w:val="24"/>
          <w:lang w:val="en-US"/>
        </w:rPr>
        <w:t>s</w:t>
      </w:r>
      <w:r w:rsidR="00DA7A83" w:rsidRPr="00F602D8">
        <w:rPr>
          <w:rFonts w:ascii="Times New Roman" w:hAnsi="Times New Roman" w:cs="Times New Roman"/>
          <w:sz w:val="24"/>
          <w:szCs w:val="24"/>
          <w:lang w:val="en-US"/>
        </w:rPr>
        <w:t xml:space="preserve"> the cost of </w:t>
      </w:r>
      <w:r w:rsidR="00DA7A83" w:rsidRPr="00F602D8">
        <w:rPr>
          <w:rFonts w:ascii="Times New Roman" w:hAnsi="Times New Roman" w:cs="Times New Roman"/>
          <w:sz w:val="24"/>
          <w:szCs w:val="24"/>
          <w:lang w:val="en-US"/>
        </w:rPr>
        <w:lastRenderedPageBreak/>
        <w:t>equity.</w:t>
      </w:r>
      <w:r w:rsidR="009665A1" w:rsidRPr="00F602D8">
        <w:rPr>
          <w:rFonts w:ascii="Times New Roman" w:hAnsi="Times New Roman" w:cs="Times New Roman"/>
          <w:sz w:val="24"/>
          <w:szCs w:val="24"/>
          <w:lang w:val="en-US"/>
        </w:rPr>
        <w:t xml:space="preserve"> We complement this literature by documenting evidence that disclosure readability matters too.</w:t>
      </w:r>
    </w:p>
    <w:p w14:paraId="149ACFD9" w14:textId="7D3992D5" w:rsidR="00794D94" w:rsidRPr="00F602D8" w:rsidRDefault="00296607" w:rsidP="006A6066">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The </w:t>
      </w:r>
      <w:r w:rsidR="006E437E" w:rsidRPr="00F602D8">
        <w:rPr>
          <w:rFonts w:ascii="Times New Roman" w:hAnsi="Times New Roman" w:cs="Times New Roman"/>
          <w:sz w:val="24"/>
          <w:szCs w:val="24"/>
          <w:lang w:val="en-US"/>
        </w:rPr>
        <w:t xml:space="preserve">remainder of our paper is organized as follows. Section </w:t>
      </w:r>
      <w:r w:rsidR="00E02160" w:rsidRPr="00F602D8">
        <w:rPr>
          <w:rFonts w:ascii="Times New Roman" w:hAnsi="Times New Roman" w:cs="Times New Roman"/>
          <w:sz w:val="24"/>
          <w:szCs w:val="24"/>
          <w:lang w:val="en-US"/>
        </w:rPr>
        <w:t>2</w:t>
      </w:r>
      <w:r w:rsidR="00E45722" w:rsidRPr="00F602D8">
        <w:rPr>
          <w:rFonts w:ascii="Times New Roman" w:hAnsi="Times New Roman" w:cs="Times New Roman"/>
          <w:sz w:val="24"/>
          <w:szCs w:val="24"/>
          <w:lang w:val="en-US"/>
        </w:rPr>
        <w:t xml:space="preserve"> </w:t>
      </w:r>
      <w:r w:rsidR="005B7DF1" w:rsidRPr="00F602D8">
        <w:rPr>
          <w:rFonts w:ascii="Times New Roman" w:hAnsi="Times New Roman" w:cs="Times New Roman"/>
          <w:sz w:val="24"/>
          <w:szCs w:val="24"/>
          <w:lang w:val="en-US"/>
        </w:rPr>
        <w:t>presents</w:t>
      </w:r>
      <w:r w:rsidR="00E45722" w:rsidRPr="00F602D8">
        <w:rPr>
          <w:rFonts w:ascii="Times New Roman" w:hAnsi="Times New Roman" w:cs="Times New Roman"/>
          <w:sz w:val="24"/>
          <w:szCs w:val="24"/>
          <w:lang w:val="en-US"/>
        </w:rPr>
        <w:t xml:space="preserve"> our data</w:t>
      </w:r>
      <w:r w:rsidR="005B7DF1" w:rsidRPr="00F602D8">
        <w:rPr>
          <w:rFonts w:ascii="Times New Roman" w:hAnsi="Times New Roman" w:cs="Times New Roman"/>
          <w:sz w:val="24"/>
          <w:szCs w:val="24"/>
          <w:lang w:val="en-US"/>
        </w:rPr>
        <w:t xml:space="preserve"> sources and sample construction, </w:t>
      </w:r>
      <w:r w:rsidR="00146BEE">
        <w:rPr>
          <w:rFonts w:ascii="Times New Roman" w:hAnsi="Times New Roman" w:cs="Times New Roman"/>
          <w:sz w:val="24"/>
          <w:szCs w:val="24"/>
          <w:lang w:val="en-US"/>
        </w:rPr>
        <w:t xml:space="preserve">and </w:t>
      </w:r>
      <w:r w:rsidR="005B7DF1" w:rsidRPr="00F602D8">
        <w:rPr>
          <w:rFonts w:ascii="Times New Roman" w:hAnsi="Times New Roman" w:cs="Times New Roman"/>
          <w:sz w:val="24"/>
          <w:szCs w:val="24"/>
          <w:lang w:val="en-US"/>
        </w:rPr>
        <w:t>describes the computation of our readability and cost of equity measures as well as our empirical methodology</w:t>
      </w:r>
      <w:r w:rsidR="006E437E" w:rsidRPr="00F602D8">
        <w:rPr>
          <w:rFonts w:ascii="Times New Roman" w:hAnsi="Times New Roman" w:cs="Times New Roman"/>
          <w:sz w:val="24"/>
          <w:szCs w:val="24"/>
          <w:lang w:val="en-US"/>
        </w:rPr>
        <w:t xml:space="preserve">. Section </w:t>
      </w:r>
      <w:r w:rsidR="00E02160" w:rsidRPr="00F602D8">
        <w:rPr>
          <w:rFonts w:ascii="Times New Roman" w:hAnsi="Times New Roman" w:cs="Times New Roman"/>
          <w:sz w:val="24"/>
          <w:szCs w:val="24"/>
          <w:lang w:val="en-US"/>
        </w:rPr>
        <w:t>3</w:t>
      </w:r>
      <w:r w:rsidR="006E437E" w:rsidRPr="00F602D8">
        <w:rPr>
          <w:rFonts w:ascii="Times New Roman" w:hAnsi="Times New Roman" w:cs="Times New Roman"/>
          <w:sz w:val="24"/>
          <w:szCs w:val="24"/>
          <w:lang w:val="en-US"/>
        </w:rPr>
        <w:t xml:space="preserve"> presents our results and Section </w:t>
      </w:r>
      <w:r w:rsidR="00E02160" w:rsidRPr="00F602D8">
        <w:rPr>
          <w:rFonts w:ascii="Times New Roman" w:hAnsi="Times New Roman" w:cs="Times New Roman"/>
          <w:sz w:val="24"/>
          <w:szCs w:val="24"/>
          <w:lang w:val="en-US"/>
        </w:rPr>
        <w:t>4</w:t>
      </w:r>
      <w:r w:rsidR="006E437E" w:rsidRPr="00F602D8">
        <w:rPr>
          <w:rFonts w:ascii="Times New Roman" w:hAnsi="Times New Roman" w:cs="Times New Roman"/>
          <w:sz w:val="24"/>
          <w:szCs w:val="24"/>
          <w:lang w:val="en-US"/>
        </w:rPr>
        <w:t xml:space="preserve"> concludes</w:t>
      </w:r>
      <w:r w:rsidR="003D2835" w:rsidRPr="00F602D8">
        <w:rPr>
          <w:rFonts w:ascii="Times New Roman" w:hAnsi="Times New Roman" w:cs="Times New Roman"/>
          <w:sz w:val="24"/>
          <w:szCs w:val="24"/>
          <w:lang w:val="en-US"/>
        </w:rPr>
        <w:t>.</w:t>
      </w:r>
    </w:p>
    <w:p w14:paraId="400745E0" w14:textId="77777777" w:rsidR="00534A8E" w:rsidRPr="00F602D8" w:rsidRDefault="00534A8E" w:rsidP="006A6066">
      <w:pPr>
        <w:spacing w:line="480" w:lineRule="auto"/>
        <w:jc w:val="both"/>
        <w:rPr>
          <w:rFonts w:ascii="Times New Roman" w:hAnsi="Times New Roman" w:cs="Times New Roman"/>
          <w:sz w:val="24"/>
          <w:szCs w:val="24"/>
          <w:lang w:val="en-US"/>
        </w:rPr>
      </w:pPr>
    </w:p>
    <w:p w14:paraId="5609CE8D" w14:textId="78093D26" w:rsidR="00AB2F3A" w:rsidRPr="00F602D8" w:rsidRDefault="00AB2F3A" w:rsidP="007F6E9B">
      <w:pPr>
        <w:pStyle w:val="ListParagraph"/>
        <w:numPr>
          <w:ilvl w:val="0"/>
          <w:numId w:val="11"/>
        </w:numPr>
        <w:spacing w:line="480" w:lineRule="auto"/>
        <w:jc w:val="both"/>
        <w:rPr>
          <w:rFonts w:ascii="Times New Roman" w:hAnsi="Times New Roman" w:cs="Times New Roman"/>
          <w:b/>
          <w:sz w:val="24"/>
          <w:szCs w:val="24"/>
          <w:lang w:val="en-US"/>
        </w:rPr>
      </w:pPr>
      <w:r w:rsidRPr="00F602D8">
        <w:rPr>
          <w:rFonts w:ascii="Times New Roman" w:hAnsi="Times New Roman" w:cs="Times New Roman"/>
          <w:b/>
          <w:sz w:val="24"/>
          <w:szCs w:val="24"/>
          <w:lang w:val="en-US"/>
        </w:rPr>
        <w:t xml:space="preserve">Data, Measures, </w:t>
      </w:r>
      <w:r w:rsidR="007F6E9B" w:rsidRPr="00F602D8">
        <w:rPr>
          <w:rFonts w:ascii="Times New Roman" w:hAnsi="Times New Roman" w:cs="Times New Roman"/>
          <w:b/>
          <w:sz w:val="24"/>
          <w:szCs w:val="24"/>
          <w:lang w:val="en-US"/>
        </w:rPr>
        <w:t>Empirical Methodology</w:t>
      </w:r>
      <w:r w:rsidR="008F2242" w:rsidRPr="00F602D8">
        <w:rPr>
          <w:rFonts w:ascii="Times New Roman" w:hAnsi="Times New Roman" w:cs="Times New Roman"/>
          <w:b/>
          <w:sz w:val="24"/>
          <w:szCs w:val="24"/>
          <w:lang w:val="en-US"/>
        </w:rPr>
        <w:t>,</w:t>
      </w:r>
      <w:r w:rsidR="00136DF0" w:rsidRPr="00F602D8">
        <w:rPr>
          <w:rFonts w:ascii="Times New Roman" w:hAnsi="Times New Roman" w:cs="Times New Roman"/>
          <w:b/>
          <w:sz w:val="24"/>
          <w:szCs w:val="24"/>
          <w:lang w:val="en-US"/>
        </w:rPr>
        <w:t xml:space="preserve"> and Sample</w:t>
      </w:r>
    </w:p>
    <w:p w14:paraId="5145E511" w14:textId="37DD15C0" w:rsidR="00AB2F3A" w:rsidRPr="00F602D8" w:rsidRDefault="00136DF0" w:rsidP="007F6E9B">
      <w:pPr>
        <w:pStyle w:val="ListParagraph"/>
        <w:numPr>
          <w:ilvl w:val="1"/>
          <w:numId w:val="11"/>
        </w:numPr>
        <w:spacing w:line="480" w:lineRule="auto"/>
        <w:jc w:val="both"/>
        <w:rPr>
          <w:rFonts w:ascii="Times New Roman" w:hAnsi="Times New Roman" w:cs="Times New Roman"/>
          <w:i/>
          <w:sz w:val="24"/>
          <w:szCs w:val="24"/>
          <w:lang w:val="en-US"/>
        </w:rPr>
      </w:pPr>
      <w:r w:rsidRPr="00F602D8">
        <w:rPr>
          <w:rFonts w:ascii="Times New Roman" w:hAnsi="Times New Roman" w:cs="Times New Roman"/>
          <w:i/>
          <w:sz w:val="24"/>
          <w:szCs w:val="24"/>
          <w:lang w:val="en-US"/>
        </w:rPr>
        <w:t xml:space="preserve"> </w:t>
      </w:r>
      <w:r w:rsidR="00AB2F3A" w:rsidRPr="00F602D8">
        <w:rPr>
          <w:rFonts w:ascii="Times New Roman" w:hAnsi="Times New Roman" w:cs="Times New Roman"/>
          <w:i/>
          <w:sz w:val="24"/>
          <w:szCs w:val="24"/>
          <w:lang w:val="en-US"/>
        </w:rPr>
        <w:t>Data</w:t>
      </w:r>
      <w:r w:rsidR="007F6E9B" w:rsidRPr="00F602D8">
        <w:rPr>
          <w:rFonts w:ascii="Times New Roman" w:hAnsi="Times New Roman" w:cs="Times New Roman"/>
          <w:i/>
          <w:sz w:val="24"/>
          <w:szCs w:val="24"/>
          <w:lang w:val="en-US"/>
        </w:rPr>
        <w:t xml:space="preserve"> Sources </w:t>
      </w:r>
    </w:p>
    <w:p w14:paraId="78A6770D" w14:textId="23E3372A" w:rsidR="00AB2F3A" w:rsidRPr="00F602D8" w:rsidRDefault="00AB2F3A" w:rsidP="0040021D">
      <w:pPr>
        <w:pStyle w:val="ListParagraph"/>
        <w:spacing w:line="480" w:lineRule="auto"/>
        <w:ind w:left="0"/>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To examine the </w:t>
      </w:r>
      <w:r w:rsidR="002A4480" w:rsidRPr="00F602D8">
        <w:rPr>
          <w:rFonts w:ascii="Times New Roman" w:hAnsi="Times New Roman" w:cs="Times New Roman"/>
          <w:sz w:val="24"/>
          <w:szCs w:val="24"/>
          <w:lang w:val="en-US"/>
        </w:rPr>
        <w:t>association between t</w:t>
      </w:r>
      <w:r w:rsidRPr="00F602D8">
        <w:rPr>
          <w:rFonts w:ascii="Times New Roman" w:hAnsi="Times New Roman" w:cs="Times New Roman"/>
          <w:sz w:val="24"/>
          <w:szCs w:val="24"/>
          <w:lang w:val="en-US"/>
        </w:rPr>
        <w:t xml:space="preserve">he readability of corporate </w:t>
      </w:r>
      <w:r w:rsidR="002A4480" w:rsidRPr="00F602D8">
        <w:rPr>
          <w:rFonts w:ascii="Times New Roman" w:hAnsi="Times New Roman" w:cs="Times New Roman"/>
          <w:sz w:val="24"/>
          <w:szCs w:val="24"/>
          <w:lang w:val="en-US"/>
        </w:rPr>
        <w:t>disclosures</w:t>
      </w:r>
      <w:r w:rsidRPr="00F602D8">
        <w:rPr>
          <w:rFonts w:ascii="Times New Roman" w:hAnsi="Times New Roman" w:cs="Times New Roman"/>
          <w:sz w:val="24"/>
          <w:szCs w:val="24"/>
          <w:lang w:val="en-US"/>
        </w:rPr>
        <w:t xml:space="preserve"> </w:t>
      </w:r>
      <w:r w:rsidR="00747D3C" w:rsidRPr="00F602D8">
        <w:rPr>
          <w:rFonts w:ascii="Times New Roman" w:hAnsi="Times New Roman" w:cs="Times New Roman"/>
          <w:sz w:val="24"/>
          <w:szCs w:val="24"/>
          <w:lang w:val="en-US"/>
        </w:rPr>
        <w:t>and</w:t>
      </w:r>
      <w:r w:rsidRPr="00F602D8">
        <w:rPr>
          <w:rFonts w:ascii="Times New Roman" w:hAnsi="Times New Roman" w:cs="Times New Roman"/>
          <w:sz w:val="24"/>
          <w:szCs w:val="24"/>
          <w:lang w:val="en-US"/>
        </w:rPr>
        <w:t xml:space="preserve"> the cost of </w:t>
      </w:r>
      <w:r w:rsidR="002A4480" w:rsidRPr="00F602D8">
        <w:rPr>
          <w:rFonts w:ascii="Times New Roman" w:hAnsi="Times New Roman" w:cs="Times New Roman"/>
          <w:sz w:val="24"/>
          <w:szCs w:val="24"/>
          <w:lang w:val="en-US"/>
        </w:rPr>
        <w:t>equity,</w:t>
      </w:r>
      <w:r w:rsidRPr="00F602D8">
        <w:rPr>
          <w:rFonts w:ascii="Times New Roman" w:hAnsi="Times New Roman" w:cs="Times New Roman"/>
          <w:sz w:val="24"/>
          <w:szCs w:val="24"/>
          <w:lang w:val="en-US"/>
        </w:rPr>
        <w:t xml:space="preserve"> we collect annual 10-K filings for all US c</w:t>
      </w:r>
      <w:r w:rsidR="002A4480" w:rsidRPr="00F602D8">
        <w:rPr>
          <w:rFonts w:ascii="Times New Roman" w:hAnsi="Times New Roman" w:cs="Times New Roman"/>
          <w:sz w:val="24"/>
          <w:szCs w:val="24"/>
          <w:lang w:val="en-US"/>
        </w:rPr>
        <w:t xml:space="preserve">ompanies between 2000 and 2016 </w:t>
      </w:r>
      <w:r w:rsidRPr="00F602D8">
        <w:rPr>
          <w:rFonts w:ascii="Times New Roman" w:hAnsi="Times New Roman" w:cs="Times New Roman"/>
          <w:sz w:val="24"/>
          <w:szCs w:val="24"/>
          <w:lang w:val="en-US"/>
        </w:rPr>
        <w:t xml:space="preserve">from the </w:t>
      </w:r>
      <w:r w:rsidR="00747D3C" w:rsidRPr="00F602D8">
        <w:rPr>
          <w:rFonts w:ascii="Times New Roman" w:hAnsi="Times New Roman" w:cs="Times New Roman"/>
          <w:sz w:val="24"/>
          <w:szCs w:val="24"/>
          <w:lang w:val="en-US"/>
        </w:rPr>
        <w:t>Software Repository for Accounting and Finance (S</w:t>
      </w:r>
      <w:r w:rsidR="00344492" w:rsidRPr="00F602D8">
        <w:rPr>
          <w:rFonts w:ascii="Times New Roman" w:hAnsi="Times New Roman" w:cs="Times New Roman"/>
          <w:sz w:val="24"/>
          <w:szCs w:val="24"/>
          <w:lang w:val="en-US"/>
        </w:rPr>
        <w:t xml:space="preserve">RAF) provided by </w:t>
      </w:r>
      <w:proofErr w:type="spellStart"/>
      <w:r w:rsidR="00344492" w:rsidRPr="00F602D8">
        <w:rPr>
          <w:rFonts w:ascii="Times New Roman" w:hAnsi="Times New Roman" w:cs="Times New Roman"/>
          <w:sz w:val="24"/>
          <w:szCs w:val="24"/>
          <w:lang w:val="en-US"/>
        </w:rPr>
        <w:t>Loughran</w:t>
      </w:r>
      <w:proofErr w:type="spellEnd"/>
      <w:r w:rsidR="00344492" w:rsidRPr="00F602D8">
        <w:rPr>
          <w:rFonts w:ascii="Times New Roman" w:hAnsi="Times New Roman" w:cs="Times New Roman"/>
          <w:sz w:val="24"/>
          <w:szCs w:val="24"/>
          <w:lang w:val="en-US"/>
        </w:rPr>
        <w:t xml:space="preserve"> and M</w:t>
      </w:r>
      <w:r w:rsidR="00747D3C" w:rsidRPr="00F602D8">
        <w:rPr>
          <w:rFonts w:ascii="Times New Roman" w:hAnsi="Times New Roman" w:cs="Times New Roman"/>
          <w:sz w:val="24"/>
          <w:szCs w:val="24"/>
          <w:lang w:val="en-US"/>
        </w:rPr>
        <w:t xml:space="preserve">cDonald. The SRAF provides 10-K files sourced from the </w:t>
      </w:r>
      <w:r w:rsidRPr="00F602D8">
        <w:rPr>
          <w:rFonts w:ascii="Times New Roman" w:hAnsi="Times New Roman" w:cs="Times New Roman"/>
          <w:sz w:val="24"/>
          <w:szCs w:val="24"/>
          <w:lang w:val="en-US"/>
        </w:rPr>
        <w:t xml:space="preserve">EDGAR database </w:t>
      </w:r>
      <w:r w:rsidR="00747D3C" w:rsidRPr="00F602D8">
        <w:rPr>
          <w:rFonts w:ascii="Times New Roman" w:hAnsi="Times New Roman" w:cs="Times New Roman"/>
          <w:sz w:val="24"/>
          <w:szCs w:val="24"/>
          <w:lang w:val="en-US"/>
        </w:rPr>
        <w:t>that are cleaned such that they are suitable for textual</w:t>
      </w:r>
      <w:r w:rsidR="00344492" w:rsidRPr="00F602D8">
        <w:rPr>
          <w:rFonts w:ascii="Times New Roman" w:hAnsi="Times New Roman" w:cs="Times New Roman"/>
          <w:sz w:val="24"/>
          <w:szCs w:val="24"/>
          <w:lang w:val="en-US"/>
        </w:rPr>
        <w:t xml:space="preserve"> analysis. Specifically, tables, pictures, </w:t>
      </w:r>
      <w:r w:rsidR="00747D3C" w:rsidRPr="00F602D8">
        <w:rPr>
          <w:rFonts w:ascii="Times New Roman" w:hAnsi="Times New Roman" w:cs="Times New Roman"/>
          <w:sz w:val="24"/>
          <w:szCs w:val="24"/>
          <w:lang w:val="en-US"/>
        </w:rPr>
        <w:t xml:space="preserve">and all hypertext language </w:t>
      </w:r>
      <w:r w:rsidR="00344492" w:rsidRPr="00F602D8">
        <w:rPr>
          <w:rFonts w:ascii="Times New Roman" w:hAnsi="Times New Roman" w:cs="Times New Roman"/>
          <w:sz w:val="24"/>
          <w:szCs w:val="24"/>
          <w:lang w:val="en-US"/>
        </w:rPr>
        <w:t>are</w:t>
      </w:r>
      <w:r w:rsidR="00747D3C" w:rsidRPr="00F602D8">
        <w:rPr>
          <w:rFonts w:ascii="Times New Roman" w:hAnsi="Times New Roman" w:cs="Times New Roman"/>
          <w:sz w:val="24"/>
          <w:szCs w:val="24"/>
          <w:lang w:val="en-US"/>
        </w:rPr>
        <w:t xml:space="preserve"> removed from the files</w:t>
      </w:r>
      <w:r w:rsidR="00E5382C" w:rsidRPr="00F602D8">
        <w:rPr>
          <w:rStyle w:val="FootnoteReference"/>
          <w:rFonts w:ascii="Times New Roman" w:hAnsi="Times New Roman" w:cs="Times New Roman"/>
          <w:sz w:val="24"/>
          <w:szCs w:val="24"/>
          <w:lang w:val="en-US"/>
        </w:rPr>
        <w:footnoteReference w:id="10"/>
      </w:r>
      <w:r w:rsidR="00E5382C" w:rsidRPr="00F602D8">
        <w:rPr>
          <w:rFonts w:ascii="Times New Roman" w:hAnsi="Times New Roman" w:cs="Times New Roman"/>
          <w:sz w:val="24"/>
          <w:szCs w:val="24"/>
          <w:lang w:val="en-US"/>
        </w:rPr>
        <w:t>.</w:t>
      </w:r>
      <w:r w:rsidR="00747D3C" w:rsidRPr="00F602D8">
        <w:rPr>
          <w:rFonts w:ascii="Times New Roman" w:hAnsi="Times New Roman" w:cs="Times New Roman"/>
          <w:sz w:val="24"/>
          <w:szCs w:val="24"/>
          <w:lang w:val="en-US"/>
        </w:rPr>
        <w:t xml:space="preserve"> </w:t>
      </w:r>
      <w:r w:rsidR="00525CEA" w:rsidRPr="00F602D8">
        <w:rPr>
          <w:rFonts w:ascii="Times New Roman" w:hAnsi="Times New Roman" w:cs="Times New Roman"/>
          <w:sz w:val="24"/>
          <w:szCs w:val="24"/>
          <w:lang w:val="en-US"/>
        </w:rPr>
        <w:t>To identify the MD&amp;A section of the 10-K report, we follow</w:t>
      </w:r>
      <w:r w:rsidR="00136B6C" w:rsidRPr="00F602D8">
        <w:rPr>
          <w:rFonts w:ascii="Times New Roman" w:hAnsi="Times New Roman" w:cs="Times New Roman"/>
          <w:sz w:val="24"/>
          <w:szCs w:val="24"/>
          <w:lang w:val="en-US"/>
        </w:rPr>
        <w:t xml:space="preserve"> the procedure set out in</w:t>
      </w:r>
      <w:r w:rsidR="00525CEA" w:rsidRPr="00F602D8">
        <w:rPr>
          <w:rFonts w:ascii="Times New Roman" w:hAnsi="Times New Roman" w:cs="Times New Roman"/>
          <w:sz w:val="24"/>
          <w:szCs w:val="24"/>
          <w:lang w:val="en-US"/>
        </w:rPr>
        <w:t xml:space="preserve"> </w:t>
      </w:r>
      <w:r w:rsidR="00136B6C" w:rsidRPr="00F602D8">
        <w:rPr>
          <w:rFonts w:ascii="Times New Roman" w:hAnsi="Times New Roman" w:cs="Times New Roman"/>
          <w:sz w:val="24"/>
          <w:szCs w:val="24"/>
          <w:lang w:val="en-US"/>
        </w:rPr>
        <w:t>Li (2008). Specifically, we identify the beginning of the MD&amp;A section by looking for variations of “item”, “7”</w:t>
      </w:r>
      <w:r w:rsidR="00344492" w:rsidRPr="00F602D8">
        <w:rPr>
          <w:rFonts w:ascii="Times New Roman" w:hAnsi="Times New Roman" w:cs="Times New Roman"/>
          <w:sz w:val="24"/>
          <w:szCs w:val="24"/>
          <w:lang w:val="en-US"/>
        </w:rPr>
        <w:t>,</w:t>
      </w:r>
      <w:r w:rsidR="00136B6C" w:rsidRPr="00F602D8">
        <w:rPr>
          <w:rFonts w:ascii="Times New Roman" w:hAnsi="Times New Roman" w:cs="Times New Roman"/>
          <w:sz w:val="24"/>
          <w:szCs w:val="24"/>
          <w:lang w:val="en-US"/>
        </w:rPr>
        <w:t xml:space="preserve"> and “</w:t>
      </w:r>
      <w:r w:rsidR="00344492" w:rsidRPr="00F602D8">
        <w:rPr>
          <w:rFonts w:ascii="Times New Roman" w:hAnsi="Times New Roman" w:cs="Times New Roman"/>
          <w:sz w:val="24"/>
          <w:szCs w:val="24"/>
          <w:lang w:val="en-US"/>
        </w:rPr>
        <w:t>management</w:t>
      </w:r>
      <w:r w:rsidR="00136B6C" w:rsidRPr="00F602D8">
        <w:rPr>
          <w:rFonts w:ascii="Times New Roman" w:hAnsi="Times New Roman" w:cs="Times New Roman"/>
          <w:sz w:val="24"/>
          <w:szCs w:val="24"/>
          <w:lang w:val="en-US"/>
        </w:rPr>
        <w:t xml:space="preserve"> discussion” </w:t>
      </w:r>
      <w:r w:rsidR="00344492" w:rsidRPr="00F602D8">
        <w:rPr>
          <w:rFonts w:ascii="Times New Roman" w:hAnsi="Times New Roman" w:cs="Times New Roman"/>
          <w:sz w:val="24"/>
          <w:szCs w:val="24"/>
          <w:lang w:val="en-US"/>
        </w:rPr>
        <w:t>which does not</w:t>
      </w:r>
      <w:r w:rsidR="00136B6C" w:rsidRPr="00F602D8">
        <w:rPr>
          <w:rFonts w:ascii="Times New Roman" w:hAnsi="Times New Roman" w:cs="Times New Roman"/>
          <w:sz w:val="24"/>
          <w:szCs w:val="24"/>
          <w:lang w:val="en-US"/>
        </w:rPr>
        <w:t xml:space="preserve"> contain the word “see”. We select the end of that section </w:t>
      </w:r>
      <w:r w:rsidR="00344492" w:rsidRPr="00F602D8">
        <w:rPr>
          <w:rFonts w:ascii="Times New Roman" w:hAnsi="Times New Roman" w:cs="Times New Roman"/>
          <w:sz w:val="24"/>
          <w:szCs w:val="24"/>
          <w:lang w:val="en-US"/>
        </w:rPr>
        <w:t>by looking for variations</w:t>
      </w:r>
      <w:r w:rsidR="00136B6C" w:rsidRPr="00F602D8">
        <w:rPr>
          <w:rFonts w:ascii="Times New Roman" w:hAnsi="Times New Roman" w:cs="Times New Roman"/>
          <w:sz w:val="24"/>
          <w:szCs w:val="24"/>
          <w:lang w:val="en-US"/>
        </w:rPr>
        <w:t xml:space="preserve"> </w:t>
      </w:r>
      <w:r w:rsidR="00344492" w:rsidRPr="00F602D8">
        <w:rPr>
          <w:rFonts w:ascii="Times New Roman" w:hAnsi="Times New Roman" w:cs="Times New Roman"/>
          <w:sz w:val="24"/>
          <w:szCs w:val="24"/>
          <w:lang w:val="en-US"/>
        </w:rPr>
        <w:t xml:space="preserve">of </w:t>
      </w:r>
      <w:r w:rsidR="00E5382C" w:rsidRPr="00F602D8">
        <w:rPr>
          <w:rFonts w:ascii="Times New Roman" w:hAnsi="Times New Roman" w:cs="Times New Roman"/>
          <w:sz w:val="24"/>
          <w:szCs w:val="24"/>
          <w:lang w:val="en-US"/>
        </w:rPr>
        <w:t>“</w:t>
      </w:r>
      <w:r w:rsidR="00136B6C" w:rsidRPr="00F602D8">
        <w:rPr>
          <w:rFonts w:ascii="Times New Roman" w:hAnsi="Times New Roman" w:cs="Times New Roman"/>
          <w:sz w:val="24"/>
          <w:szCs w:val="24"/>
          <w:lang w:val="en-US"/>
        </w:rPr>
        <w:t>item 7a</w:t>
      </w:r>
      <w:r w:rsidR="00E5382C" w:rsidRPr="00F602D8">
        <w:rPr>
          <w:rFonts w:ascii="Times New Roman" w:hAnsi="Times New Roman" w:cs="Times New Roman"/>
          <w:sz w:val="24"/>
          <w:szCs w:val="24"/>
          <w:lang w:val="en-US"/>
        </w:rPr>
        <w:t>”</w:t>
      </w:r>
      <w:r w:rsidR="00136B6C" w:rsidRPr="00F602D8">
        <w:rPr>
          <w:rFonts w:ascii="Times New Roman" w:hAnsi="Times New Roman" w:cs="Times New Roman"/>
          <w:sz w:val="24"/>
          <w:szCs w:val="24"/>
          <w:lang w:val="en-US"/>
        </w:rPr>
        <w:t xml:space="preserve"> or </w:t>
      </w:r>
      <w:r w:rsidR="00E5382C" w:rsidRPr="00F602D8">
        <w:rPr>
          <w:rFonts w:ascii="Times New Roman" w:hAnsi="Times New Roman" w:cs="Times New Roman"/>
          <w:sz w:val="24"/>
          <w:szCs w:val="24"/>
          <w:lang w:val="en-US"/>
        </w:rPr>
        <w:t>“</w:t>
      </w:r>
      <w:r w:rsidR="00136B6C" w:rsidRPr="00F602D8">
        <w:rPr>
          <w:rFonts w:ascii="Times New Roman" w:hAnsi="Times New Roman" w:cs="Times New Roman"/>
          <w:sz w:val="24"/>
          <w:szCs w:val="24"/>
          <w:lang w:val="en-US"/>
        </w:rPr>
        <w:t>item 8</w:t>
      </w:r>
      <w:r w:rsidR="00E5382C" w:rsidRPr="00F602D8">
        <w:rPr>
          <w:rFonts w:ascii="Times New Roman" w:hAnsi="Times New Roman" w:cs="Times New Roman"/>
          <w:sz w:val="24"/>
          <w:szCs w:val="24"/>
          <w:lang w:val="en-US"/>
        </w:rPr>
        <w:t>”</w:t>
      </w:r>
      <w:r w:rsidR="00136B6C" w:rsidRPr="00F602D8">
        <w:rPr>
          <w:rFonts w:ascii="Times New Roman" w:hAnsi="Times New Roman" w:cs="Times New Roman"/>
          <w:sz w:val="24"/>
          <w:szCs w:val="24"/>
          <w:lang w:val="en-US"/>
        </w:rPr>
        <w:t xml:space="preserve"> where there is no item 7a. </w:t>
      </w:r>
      <w:r w:rsidR="0040021D" w:rsidRPr="00F602D8">
        <w:rPr>
          <w:rFonts w:ascii="Times New Roman" w:hAnsi="Times New Roman" w:cs="Times New Roman"/>
          <w:sz w:val="24"/>
          <w:szCs w:val="24"/>
          <w:lang w:val="en-US"/>
        </w:rPr>
        <w:t xml:space="preserve">Accounting data are from COMPUSTAT, </w:t>
      </w:r>
      <w:r w:rsidR="00217F31" w:rsidRPr="00F602D8">
        <w:rPr>
          <w:rFonts w:ascii="Times New Roman" w:hAnsi="Times New Roman" w:cs="Times New Roman"/>
          <w:sz w:val="24"/>
          <w:szCs w:val="24"/>
          <w:lang w:val="en-US"/>
        </w:rPr>
        <w:t xml:space="preserve">financial data are from CRSP, </w:t>
      </w:r>
      <w:r w:rsidR="0040021D" w:rsidRPr="00F602D8">
        <w:rPr>
          <w:rFonts w:ascii="Times New Roman" w:hAnsi="Times New Roman" w:cs="Times New Roman"/>
          <w:sz w:val="24"/>
          <w:szCs w:val="24"/>
          <w:lang w:val="en-US"/>
        </w:rPr>
        <w:t>data on analyst coverage and analysts’ consensus forecasts are from I/B/E/S,</w:t>
      </w:r>
      <w:r w:rsidR="002A4480" w:rsidRPr="00F602D8">
        <w:rPr>
          <w:rFonts w:ascii="Times New Roman" w:hAnsi="Times New Roman" w:cs="Times New Roman"/>
          <w:sz w:val="24"/>
          <w:szCs w:val="24"/>
          <w:lang w:val="en-US"/>
        </w:rPr>
        <w:t xml:space="preserve"> and</w:t>
      </w:r>
      <w:r w:rsidR="0040021D" w:rsidRPr="00F602D8">
        <w:rPr>
          <w:rFonts w:ascii="Times New Roman" w:hAnsi="Times New Roman" w:cs="Times New Roman"/>
          <w:sz w:val="24"/>
          <w:szCs w:val="24"/>
          <w:lang w:val="en-US"/>
        </w:rPr>
        <w:t xml:space="preserve"> institutional investor data are from Thomson Reuters 13</w:t>
      </w:r>
      <w:r w:rsidR="00B173D7" w:rsidRPr="00F602D8">
        <w:rPr>
          <w:rFonts w:ascii="Times New Roman" w:hAnsi="Times New Roman" w:cs="Times New Roman"/>
          <w:sz w:val="24"/>
          <w:szCs w:val="24"/>
          <w:lang w:val="en-US"/>
        </w:rPr>
        <w:t>-</w:t>
      </w:r>
      <w:r w:rsidR="0040021D" w:rsidRPr="00F602D8">
        <w:rPr>
          <w:rFonts w:ascii="Times New Roman" w:hAnsi="Times New Roman" w:cs="Times New Roman"/>
          <w:sz w:val="24"/>
          <w:szCs w:val="24"/>
          <w:lang w:val="en-US"/>
        </w:rPr>
        <w:t>F Filings.</w:t>
      </w:r>
    </w:p>
    <w:p w14:paraId="7FD3BA9F" w14:textId="77777777" w:rsidR="0040021D" w:rsidRPr="00F602D8" w:rsidRDefault="0040021D" w:rsidP="0040021D">
      <w:pPr>
        <w:pStyle w:val="ListParagraph"/>
        <w:spacing w:line="480" w:lineRule="auto"/>
        <w:ind w:left="0"/>
        <w:jc w:val="both"/>
        <w:rPr>
          <w:rFonts w:ascii="Times New Roman" w:hAnsi="Times New Roman" w:cs="Times New Roman"/>
          <w:sz w:val="24"/>
          <w:szCs w:val="24"/>
          <w:lang w:val="en-US"/>
        </w:rPr>
      </w:pPr>
    </w:p>
    <w:p w14:paraId="253217E6" w14:textId="32804F9A" w:rsidR="00AB2F3A" w:rsidRPr="00F602D8" w:rsidRDefault="00136DF0" w:rsidP="00136DF0">
      <w:pPr>
        <w:pStyle w:val="ListParagraph"/>
        <w:numPr>
          <w:ilvl w:val="1"/>
          <w:numId w:val="9"/>
        </w:numPr>
        <w:spacing w:line="480" w:lineRule="auto"/>
        <w:jc w:val="both"/>
        <w:rPr>
          <w:rFonts w:ascii="Times New Roman" w:hAnsi="Times New Roman" w:cs="Times New Roman"/>
          <w:i/>
          <w:sz w:val="24"/>
          <w:szCs w:val="24"/>
          <w:lang w:val="en-US"/>
        </w:rPr>
      </w:pPr>
      <w:r w:rsidRPr="00F602D8">
        <w:rPr>
          <w:rFonts w:ascii="Times New Roman" w:hAnsi="Times New Roman" w:cs="Times New Roman"/>
          <w:i/>
          <w:sz w:val="24"/>
          <w:szCs w:val="24"/>
          <w:lang w:val="en-US"/>
        </w:rPr>
        <w:t xml:space="preserve"> </w:t>
      </w:r>
      <w:r w:rsidR="00AB2F3A" w:rsidRPr="00F602D8">
        <w:rPr>
          <w:rFonts w:ascii="Times New Roman" w:hAnsi="Times New Roman" w:cs="Times New Roman"/>
          <w:i/>
          <w:sz w:val="24"/>
          <w:szCs w:val="24"/>
          <w:lang w:val="en-US"/>
        </w:rPr>
        <w:t>Readability Measures</w:t>
      </w:r>
    </w:p>
    <w:p w14:paraId="01FA3910" w14:textId="72BFDB63" w:rsidR="008D7CC3" w:rsidRPr="00F602D8" w:rsidRDefault="00E7516C" w:rsidP="00AB2F3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Measuring</w:t>
      </w:r>
      <w:r w:rsidR="00AB2F3A" w:rsidRPr="00F602D8">
        <w:rPr>
          <w:rFonts w:ascii="Times New Roman" w:hAnsi="Times New Roman" w:cs="Times New Roman"/>
          <w:sz w:val="24"/>
          <w:szCs w:val="24"/>
          <w:lang w:val="en-US"/>
        </w:rPr>
        <w:t xml:space="preserve"> the readability of documents is not new. The most commonly employed measure for readabi</w:t>
      </w:r>
      <w:r w:rsidR="0076659B" w:rsidRPr="00F602D8">
        <w:rPr>
          <w:rFonts w:ascii="Times New Roman" w:hAnsi="Times New Roman" w:cs="Times New Roman"/>
          <w:sz w:val="24"/>
          <w:szCs w:val="24"/>
          <w:lang w:val="en-US"/>
        </w:rPr>
        <w:t xml:space="preserve">lity, the Gunning Fog </w:t>
      </w:r>
      <w:r w:rsidR="00906D58" w:rsidRPr="00F602D8">
        <w:rPr>
          <w:rFonts w:ascii="Times New Roman" w:hAnsi="Times New Roman" w:cs="Times New Roman"/>
          <w:sz w:val="24"/>
          <w:szCs w:val="24"/>
          <w:lang w:val="en-US"/>
        </w:rPr>
        <w:t>i</w:t>
      </w:r>
      <w:r w:rsidR="0076659B" w:rsidRPr="00F602D8">
        <w:rPr>
          <w:rFonts w:ascii="Times New Roman" w:hAnsi="Times New Roman" w:cs="Times New Roman"/>
          <w:sz w:val="24"/>
          <w:szCs w:val="24"/>
          <w:lang w:val="en-US"/>
        </w:rPr>
        <w:t xml:space="preserve">ndex (Fog </w:t>
      </w:r>
      <w:r>
        <w:rPr>
          <w:rFonts w:ascii="Times New Roman" w:hAnsi="Times New Roman" w:cs="Times New Roman"/>
          <w:sz w:val="24"/>
          <w:szCs w:val="24"/>
          <w:lang w:val="en-US"/>
        </w:rPr>
        <w:t>i</w:t>
      </w:r>
      <w:r w:rsidRPr="00F602D8">
        <w:rPr>
          <w:rFonts w:ascii="Times New Roman" w:hAnsi="Times New Roman" w:cs="Times New Roman"/>
          <w:sz w:val="24"/>
          <w:szCs w:val="24"/>
          <w:lang w:val="en-US"/>
        </w:rPr>
        <w:t xml:space="preserve">ndex </w:t>
      </w:r>
      <w:r w:rsidR="0076659B" w:rsidRPr="00F602D8">
        <w:rPr>
          <w:rFonts w:ascii="Times New Roman" w:hAnsi="Times New Roman" w:cs="Times New Roman"/>
          <w:sz w:val="24"/>
          <w:szCs w:val="24"/>
          <w:lang w:val="en-US"/>
        </w:rPr>
        <w:t>hereafter</w:t>
      </w:r>
      <w:r w:rsidR="00AB2F3A" w:rsidRPr="00F602D8">
        <w:rPr>
          <w:rFonts w:ascii="Times New Roman" w:hAnsi="Times New Roman" w:cs="Times New Roman"/>
          <w:sz w:val="24"/>
          <w:szCs w:val="24"/>
          <w:lang w:val="en-US"/>
        </w:rPr>
        <w:t>) was developed in 1952. More recently, alternatives have been developed. Specifically</w:t>
      </w:r>
      <w:r w:rsidR="0076659B" w:rsidRPr="00F602D8">
        <w:rPr>
          <w:rFonts w:ascii="Times New Roman" w:hAnsi="Times New Roman" w:cs="Times New Roman"/>
          <w:sz w:val="24"/>
          <w:szCs w:val="24"/>
          <w:lang w:val="en-US"/>
        </w:rPr>
        <w:t>,</w:t>
      </w:r>
      <w:r w:rsidR="00AB2F3A" w:rsidRPr="00F602D8">
        <w:rPr>
          <w:rFonts w:ascii="Times New Roman" w:hAnsi="Times New Roman" w:cs="Times New Roman"/>
          <w:sz w:val="24"/>
          <w:szCs w:val="24"/>
          <w:lang w:val="en-US"/>
        </w:rPr>
        <w:t xml:space="preserve"> we also </w:t>
      </w:r>
      <w:r w:rsidR="0076659B" w:rsidRPr="00F602D8">
        <w:rPr>
          <w:rFonts w:ascii="Times New Roman" w:hAnsi="Times New Roman" w:cs="Times New Roman"/>
          <w:sz w:val="24"/>
          <w:szCs w:val="24"/>
          <w:lang w:val="en-US"/>
        </w:rPr>
        <w:t>use</w:t>
      </w:r>
      <w:r w:rsidR="00AB2F3A" w:rsidRPr="00F602D8">
        <w:rPr>
          <w:rFonts w:ascii="Times New Roman" w:hAnsi="Times New Roman" w:cs="Times New Roman"/>
          <w:sz w:val="24"/>
          <w:szCs w:val="24"/>
          <w:lang w:val="en-US"/>
        </w:rPr>
        <w:t xml:space="preserve"> the </w:t>
      </w:r>
      <w:proofErr w:type="spellStart"/>
      <w:r w:rsidR="00AB2F3A" w:rsidRPr="00F602D8">
        <w:rPr>
          <w:rFonts w:ascii="Times New Roman" w:hAnsi="Times New Roman" w:cs="Times New Roman"/>
          <w:sz w:val="24"/>
          <w:szCs w:val="24"/>
          <w:lang w:val="en-US"/>
        </w:rPr>
        <w:t>Flesch</w:t>
      </w:r>
      <w:proofErr w:type="spellEnd"/>
      <w:r w:rsidR="00AB2F3A" w:rsidRPr="00F602D8">
        <w:rPr>
          <w:rFonts w:ascii="Times New Roman" w:hAnsi="Times New Roman" w:cs="Times New Roman"/>
          <w:sz w:val="24"/>
          <w:szCs w:val="24"/>
          <w:lang w:val="en-US"/>
        </w:rPr>
        <w:t xml:space="preserve"> </w:t>
      </w:r>
      <w:r w:rsidR="00906D58" w:rsidRPr="00F602D8">
        <w:rPr>
          <w:rFonts w:ascii="Times New Roman" w:hAnsi="Times New Roman" w:cs="Times New Roman"/>
          <w:sz w:val="24"/>
          <w:szCs w:val="24"/>
          <w:lang w:val="en-US"/>
        </w:rPr>
        <w:t>r</w:t>
      </w:r>
      <w:r w:rsidR="00AB2F3A" w:rsidRPr="00F602D8">
        <w:rPr>
          <w:rFonts w:ascii="Times New Roman" w:hAnsi="Times New Roman" w:cs="Times New Roman"/>
          <w:sz w:val="24"/>
          <w:szCs w:val="24"/>
          <w:lang w:val="en-US"/>
        </w:rPr>
        <w:t xml:space="preserve">eading </w:t>
      </w:r>
      <w:r w:rsidR="00906D58" w:rsidRPr="00F602D8">
        <w:rPr>
          <w:rFonts w:ascii="Times New Roman" w:hAnsi="Times New Roman" w:cs="Times New Roman"/>
          <w:sz w:val="24"/>
          <w:szCs w:val="24"/>
          <w:lang w:val="en-US"/>
        </w:rPr>
        <w:t>e</w:t>
      </w:r>
      <w:r w:rsidR="00AB2F3A" w:rsidRPr="00F602D8">
        <w:rPr>
          <w:rFonts w:ascii="Times New Roman" w:hAnsi="Times New Roman" w:cs="Times New Roman"/>
          <w:sz w:val="24"/>
          <w:szCs w:val="24"/>
          <w:lang w:val="en-US"/>
        </w:rPr>
        <w:t xml:space="preserve">ase measure and the Flesch-Kincaid </w:t>
      </w:r>
      <w:r w:rsidR="00906D58" w:rsidRPr="00F602D8">
        <w:rPr>
          <w:rFonts w:ascii="Times New Roman" w:hAnsi="Times New Roman" w:cs="Times New Roman"/>
          <w:sz w:val="24"/>
          <w:szCs w:val="24"/>
          <w:lang w:val="en-US"/>
        </w:rPr>
        <w:t>g</w:t>
      </w:r>
      <w:r w:rsidR="00AB2F3A" w:rsidRPr="00F602D8">
        <w:rPr>
          <w:rFonts w:ascii="Times New Roman" w:hAnsi="Times New Roman" w:cs="Times New Roman"/>
          <w:sz w:val="24"/>
          <w:szCs w:val="24"/>
          <w:lang w:val="en-US"/>
        </w:rPr>
        <w:t xml:space="preserve">rade </w:t>
      </w:r>
      <w:r w:rsidR="00906D58" w:rsidRPr="00F602D8">
        <w:rPr>
          <w:rFonts w:ascii="Times New Roman" w:hAnsi="Times New Roman" w:cs="Times New Roman"/>
          <w:sz w:val="24"/>
          <w:szCs w:val="24"/>
          <w:lang w:val="en-US"/>
        </w:rPr>
        <w:t>l</w:t>
      </w:r>
      <w:r w:rsidR="00AB2F3A" w:rsidRPr="00F602D8">
        <w:rPr>
          <w:rFonts w:ascii="Times New Roman" w:hAnsi="Times New Roman" w:cs="Times New Roman"/>
          <w:sz w:val="24"/>
          <w:szCs w:val="24"/>
          <w:lang w:val="en-US"/>
        </w:rPr>
        <w:t xml:space="preserve">evel measure. </w:t>
      </w:r>
      <w:r>
        <w:rPr>
          <w:rFonts w:ascii="Times New Roman" w:hAnsi="Times New Roman" w:cs="Times New Roman"/>
          <w:sz w:val="24"/>
          <w:szCs w:val="24"/>
          <w:lang w:val="en-US"/>
        </w:rPr>
        <w:t>Each of the three</w:t>
      </w:r>
      <w:r w:rsidR="00AB2F3A" w:rsidRPr="00F602D8">
        <w:rPr>
          <w:rFonts w:ascii="Times New Roman" w:hAnsi="Times New Roman" w:cs="Times New Roman"/>
          <w:sz w:val="24"/>
          <w:szCs w:val="24"/>
          <w:lang w:val="en-US"/>
        </w:rPr>
        <w:t xml:space="preserve"> measures rely on a similar understanding of the concept of readability; easy to understand text employs shorter sentences and less complicated words, typically measured by the number of syllables in a word.</w:t>
      </w:r>
    </w:p>
    <w:p w14:paraId="561AD8F8" w14:textId="15536E2C" w:rsidR="00AB2F3A" w:rsidRPr="00F602D8" w:rsidRDefault="00AB2F3A" w:rsidP="00AB2F3A">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The Fog </w:t>
      </w:r>
      <w:r w:rsidR="00906D58" w:rsidRPr="00F602D8">
        <w:rPr>
          <w:rFonts w:ascii="Times New Roman" w:hAnsi="Times New Roman" w:cs="Times New Roman"/>
          <w:sz w:val="24"/>
          <w:szCs w:val="24"/>
          <w:lang w:val="en-US"/>
        </w:rPr>
        <w:t>I</w:t>
      </w:r>
      <w:r w:rsidRPr="00F602D8">
        <w:rPr>
          <w:rFonts w:ascii="Times New Roman" w:hAnsi="Times New Roman" w:cs="Times New Roman"/>
          <w:sz w:val="24"/>
          <w:szCs w:val="24"/>
          <w:lang w:val="en-US"/>
        </w:rPr>
        <w:t>ndex is calculated using the following formula:</w:t>
      </w:r>
    </w:p>
    <w:p w14:paraId="5F029781" w14:textId="64403DB8" w:rsidR="00AB2F3A" w:rsidRPr="00F602D8" w:rsidRDefault="00AB2F3A" w:rsidP="00AB2F3A">
      <w:pPr>
        <w:spacing w:line="480" w:lineRule="auto"/>
        <w:ind w:left="1440" w:firstLine="720"/>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Fog Index=0.4*</m:t>
        </m:r>
        <m:d>
          <m:dPr>
            <m:begChr m:val="["/>
            <m:endChr m:val="]"/>
            <m:ctrlPr>
              <w:rPr>
                <w:rFonts w:ascii="Cambria Math" w:hAnsi="Cambria Math" w:cs="Times New Roman"/>
                <w:i/>
                <w:sz w:val="24"/>
                <w:szCs w:val="24"/>
                <w:lang w:val="en-US"/>
              </w:rPr>
            </m:ctrlPr>
          </m:d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words</m:t>
                    </m:r>
                  </m:num>
                  <m:den>
                    <m:r>
                      <w:rPr>
                        <w:rFonts w:ascii="Cambria Math" w:hAnsi="Cambria Math" w:cs="Times New Roman"/>
                        <w:sz w:val="24"/>
                        <w:szCs w:val="24"/>
                        <w:lang w:val="en-US"/>
                      </w:rPr>
                      <m:t>sentences</m:t>
                    </m:r>
                  </m:den>
                </m:f>
              </m:e>
            </m:d>
            <m:r>
              <w:rPr>
                <w:rFonts w:ascii="Cambria Math" w:hAnsi="Cambria Math" w:cs="Times New Roman"/>
                <w:sz w:val="24"/>
                <w:szCs w:val="24"/>
                <w:lang w:val="en-US"/>
              </w:rPr>
              <m:t>+100*</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complex words</m:t>
                    </m:r>
                  </m:num>
                  <m:den>
                    <m:r>
                      <w:rPr>
                        <w:rFonts w:ascii="Cambria Math" w:hAnsi="Cambria Math" w:cs="Times New Roman"/>
                        <w:sz w:val="24"/>
                        <w:szCs w:val="24"/>
                        <w:lang w:val="en-US"/>
                      </w:rPr>
                      <m:t>words</m:t>
                    </m:r>
                  </m:den>
                </m:f>
              </m:e>
            </m:d>
          </m:e>
        </m:d>
      </m:oMath>
      <w:r w:rsidR="00583285" w:rsidRPr="00F602D8">
        <w:rPr>
          <w:rFonts w:ascii="Times New Roman" w:eastAsiaTheme="minorEastAsia" w:hAnsi="Times New Roman" w:cs="Times New Roman"/>
          <w:sz w:val="24"/>
          <w:szCs w:val="24"/>
          <w:lang w:val="en-US"/>
        </w:rPr>
        <w:tab/>
      </w:r>
      <w:r w:rsidR="00583285" w:rsidRPr="00F602D8">
        <w:rPr>
          <w:rFonts w:ascii="Times New Roman" w:eastAsiaTheme="minorEastAsia" w:hAnsi="Times New Roman" w:cs="Times New Roman"/>
          <w:sz w:val="24"/>
          <w:szCs w:val="24"/>
          <w:lang w:val="en-US"/>
        </w:rPr>
        <w:tab/>
      </w:r>
      <w:r w:rsidRPr="00F602D8">
        <w:rPr>
          <w:rFonts w:ascii="Times New Roman" w:eastAsiaTheme="minorEastAsia" w:hAnsi="Times New Roman" w:cs="Times New Roman"/>
          <w:sz w:val="24"/>
          <w:szCs w:val="24"/>
          <w:lang w:val="en-US"/>
        </w:rPr>
        <w:t>(1)</w:t>
      </w:r>
    </w:p>
    <w:p w14:paraId="4CD89E51" w14:textId="77777777" w:rsidR="003419C6" w:rsidRPr="00F602D8" w:rsidRDefault="003419C6" w:rsidP="00AB2F3A">
      <w:pPr>
        <w:spacing w:line="480" w:lineRule="auto"/>
        <w:ind w:left="1440" w:firstLine="720"/>
        <w:rPr>
          <w:rFonts w:ascii="Times New Roman" w:eastAsiaTheme="minorEastAsia" w:hAnsi="Times New Roman" w:cs="Times New Roman"/>
          <w:sz w:val="24"/>
          <w:szCs w:val="24"/>
          <w:lang w:val="en-US"/>
        </w:rPr>
      </w:pPr>
    </w:p>
    <w:p w14:paraId="017B21E9" w14:textId="2D880100" w:rsidR="00AB2F3A" w:rsidRPr="00F602D8" w:rsidRDefault="00AB2F3A" w:rsidP="00AB2F3A">
      <w:pPr>
        <w:spacing w:line="480" w:lineRule="auto"/>
        <w:jc w:val="both"/>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In essence</w:t>
      </w:r>
      <w:r w:rsidR="00E7516C">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w:t>
      </w:r>
      <w:r w:rsidR="00E7516C" w:rsidRPr="00F602D8">
        <w:rPr>
          <w:rFonts w:ascii="Times New Roman" w:eastAsiaTheme="minorEastAsia" w:hAnsi="Times New Roman" w:cs="Times New Roman"/>
          <w:sz w:val="24"/>
          <w:szCs w:val="24"/>
          <w:lang w:val="en-US"/>
        </w:rPr>
        <w:t>th</w:t>
      </w:r>
      <w:r w:rsidR="00E7516C">
        <w:rPr>
          <w:rFonts w:ascii="Times New Roman" w:eastAsiaTheme="minorEastAsia" w:hAnsi="Times New Roman" w:cs="Times New Roman"/>
          <w:sz w:val="24"/>
          <w:szCs w:val="24"/>
          <w:lang w:val="en-US"/>
        </w:rPr>
        <w:t>e Fog index</w:t>
      </w:r>
      <w:r w:rsidR="00E7516C" w:rsidRPr="00F602D8">
        <w:rPr>
          <w:rFonts w:ascii="Times New Roman" w:eastAsiaTheme="minorEastAsia" w:hAnsi="Times New Roman" w:cs="Times New Roman"/>
          <w:sz w:val="24"/>
          <w:szCs w:val="24"/>
          <w:lang w:val="en-US"/>
        </w:rPr>
        <w:t xml:space="preserve"> </w:t>
      </w:r>
      <w:r w:rsidRPr="00F602D8">
        <w:rPr>
          <w:rFonts w:ascii="Times New Roman" w:eastAsiaTheme="minorEastAsia" w:hAnsi="Times New Roman" w:cs="Times New Roman"/>
          <w:sz w:val="24"/>
          <w:szCs w:val="24"/>
          <w:lang w:val="en-US"/>
        </w:rPr>
        <w:t>defines readability as 0.4 of the average number of words per sentence, the length of the sentences, and the percentage of words defined as complex. Complex words are defined as words with three or more syllables. A lower Fog index value indicates more readable text</w:t>
      </w:r>
      <w:r w:rsidR="00E7516C">
        <w:rPr>
          <w:rFonts w:ascii="Times New Roman" w:eastAsiaTheme="minorEastAsia" w:hAnsi="Times New Roman" w:cs="Times New Roman"/>
          <w:sz w:val="24"/>
          <w:szCs w:val="24"/>
          <w:lang w:val="en-US"/>
        </w:rPr>
        <w:t>, and its value</w:t>
      </w:r>
      <w:r w:rsidRPr="00F602D8">
        <w:rPr>
          <w:rFonts w:ascii="Times New Roman" w:eastAsiaTheme="minorEastAsia" w:hAnsi="Times New Roman" w:cs="Times New Roman"/>
          <w:sz w:val="24"/>
          <w:szCs w:val="24"/>
          <w:lang w:val="en-US"/>
        </w:rPr>
        <w:t xml:space="preserve"> can be roughly equated to the level of education required to understand a piece of writing. A score of 6 indicates a sixth grade (U</w:t>
      </w:r>
      <w:r w:rsidR="00D31BF5"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S</w:t>
      </w:r>
      <w:r w:rsidR="00D31BF5"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education, while 17 is a college graduate. Scores in excess of </w:t>
      </w:r>
      <w:r w:rsidR="00EC156B" w:rsidRPr="00F602D8">
        <w:rPr>
          <w:rFonts w:ascii="Times New Roman" w:eastAsiaTheme="minorEastAsia" w:hAnsi="Times New Roman" w:cs="Times New Roman"/>
          <w:sz w:val="24"/>
          <w:szCs w:val="24"/>
          <w:lang w:val="en-US"/>
        </w:rPr>
        <w:t xml:space="preserve">18 </w:t>
      </w:r>
      <w:r w:rsidRPr="00F602D8">
        <w:rPr>
          <w:rFonts w:ascii="Times New Roman" w:eastAsiaTheme="minorEastAsia" w:hAnsi="Times New Roman" w:cs="Times New Roman"/>
          <w:sz w:val="24"/>
          <w:szCs w:val="24"/>
          <w:lang w:val="en-US"/>
        </w:rPr>
        <w:t xml:space="preserve">are generally considered </w:t>
      </w:r>
      <w:r w:rsidR="001728B0" w:rsidRPr="00F602D8">
        <w:rPr>
          <w:rFonts w:ascii="Times New Roman" w:eastAsiaTheme="minorEastAsia" w:hAnsi="Times New Roman" w:cs="Times New Roman"/>
          <w:sz w:val="24"/>
          <w:szCs w:val="24"/>
          <w:lang w:val="en-US"/>
        </w:rPr>
        <w:t>to be unreadable.</w:t>
      </w:r>
      <w:r w:rsidR="00FD4ABB" w:rsidRPr="00F602D8">
        <w:rPr>
          <w:rFonts w:ascii="Times New Roman" w:eastAsiaTheme="minorEastAsia" w:hAnsi="Times New Roman" w:cs="Times New Roman"/>
          <w:sz w:val="24"/>
          <w:szCs w:val="24"/>
          <w:lang w:val="en-US"/>
        </w:rPr>
        <w:t xml:space="preserve">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 AuthorYear="1"&gt;&lt;Author&gt;Loughran&lt;/Author&gt;&lt;Year&gt;2014&lt;/Year&gt;&lt;RecNum&gt;509&lt;/RecNum&gt;&lt;DisplayText&gt;Loughran and McDonald (2014)&lt;/DisplayText&gt;&lt;record&gt;&lt;rec-number&gt;509&lt;/rec-number&gt;&lt;foreign-keys&gt;&lt;key app="EN" db-id="tfffzpv05v5w5he9rwappp0lzd9t299909wf" timestamp="1528925538"&gt;509&lt;/key&gt;&lt;/foreign-keys&gt;&lt;ref-type name="Journal Article"&gt;17&lt;/ref-type&gt;&lt;contributors&gt;&lt;authors&gt;&lt;author&gt;Loughran, Tim&lt;/author&gt;&lt;author&gt;McDonald, Bill&lt;/author&gt;&lt;/authors&gt;&lt;/contributors&gt;&lt;titles&gt;&lt;title&gt;Measuring readability in financial disclosures&lt;/title&gt;&lt;secondary-title&gt;The Journal of Finance&lt;/secondary-title&gt;&lt;/titles&gt;&lt;periodical&gt;&lt;full-title&gt;The journal of finance&lt;/full-title&gt;&lt;/periodical&gt;&lt;pages&gt;1643-1671&lt;/pages&gt;&lt;volume&gt;69&lt;/volume&gt;&lt;number&gt;4&lt;/number&gt;&lt;dates&gt;&lt;year&gt;2014&lt;/year&gt;&lt;/dates&gt;&lt;isbn&gt;1540-6261&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Loughran and McDonald (2014)</w:t>
      </w:r>
      <w:r w:rsidR="00B81FEC" w:rsidRPr="00F602D8">
        <w:rPr>
          <w:rFonts w:ascii="Times New Roman" w:eastAsiaTheme="minorEastAsia" w:hAnsi="Times New Roman" w:cs="Times New Roman"/>
          <w:sz w:val="24"/>
          <w:szCs w:val="24"/>
          <w:lang w:val="en-US"/>
        </w:rPr>
        <w:fldChar w:fldCharType="end"/>
      </w:r>
      <w:r w:rsidR="001728B0" w:rsidRPr="00F602D8">
        <w:rPr>
          <w:rFonts w:ascii="Times New Roman" w:eastAsiaTheme="minorEastAsia" w:hAnsi="Times New Roman" w:cs="Times New Roman"/>
          <w:sz w:val="24"/>
          <w:szCs w:val="24"/>
          <w:lang w:val="en-US"/>
        </w:rPr>
        <w:t xml:space="preserve"> </w:t>
      </w:r>
      <w:r w:rsidRPr="00F602D8">
        <w:rPr>
          <w:rFonts w:ascii="Times New Roman" w:eastAsiaTheme="minorEastAsia" w:hAnsi="Times New Roman" w:cs="Times New Roman"/>
          <w:sz w:val="24"/>
          <w:szCs w:val="24"/>
          <w:lang w:val="en-US"/>
        </w:rPr>
        <w:t xml:space="preserve">find that on average, for a sample of 10-K files between 1994 and </w:t>
      </w:r>
      <w:r w:rsidR="001728B0" w:rsidRPr="00F602D8">
        <w:rPr>
          <w:rFonts w:ascii="Times New Roman" w:eastAsiaTheme="minorEastAsia" w:hAnsi="Times New Roman" w:cs="Times New Roman"/>
          <w:sz w:val="24"/>
          <w:szCs w:val="24"/>
          <w:lang w:val="en-US"/>
        </w:rPr>
        <w:t>2011</w:t>
      </w:r>
      <w:r w:rsidRPr="00F602D8">
        <w:rPr>
          <w:rFonts w:ascii="Times New Roman" w:eastAsiaTheme="minorEastAsia" w:hAnsi="Times New Roman" w:cs="Times New Roman"/>
          <w:sz w:val="24"/>
          <w:szCs w:val="24"/>
          <w:lang w:val="en-US"/>
        </w:rPr>
        <w:t xml:space="preserve">, the Fog index was </w:t>
      </w:r>
      <w:r w:rsidR="003B2406" w:rsidRPr="00F602D8">
        <w:rPr>
          <w:rFonts w:ascii="Times New Roman" w:eastAsiaTheme="minorEastAsia" w:hAnsi="Times New Roman" w:cs="Times New Roman"/>
          <w:sz w:val="24"/>
          <w:szCs w:val="24"/>
          <w:lang w:val="en-US"/>
        </w:rPr>
        <w:t>18.44</w:t>
      </w:r>
      <w:r w:rsidRPr="00F602D8">
        <w:rPr>
          <w:rFonts w:ascii="Times New Roman" w:eastAsiaTheme="minorEastAsia" w:hAnsi="Times New Roman" w:cs="Times New Roman"/>
          <w:sz w:val="24"/>
          <w:szCs w:val="24"/>
          <w:lang w:val="en-US"/>
        </w:rPr>
        <w:t xml:space="preserve">. </w:t>
      </w:r>
    </w:p>
    <w:p w14:paraId="6BD0864A" w14:textId="1996A0FE" w:rsidR="00AB2F3A" w:rsidRPr="00F602D8" w:rsidRDefault="00AB2F3A" w:rsidP="00AB2F3A">
      <w:pPr>
        <w:spacing w:line="480" w:lineRule="auto"/>
        <w:jc w:val="both"/>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 xml:space="preserve">The </w:t>
      </w:r>
      <w:proofErr w:type="spellStart"/>
      <w:r w:rsidRPr="00F602D8">
        <w:rPr>
          <w:rFonts w:ascii="Times New Roman" w:eastAsiaTheme="minorEastAsia" w:hAnsi="Times New Roman" w:cs="Times New Roman"/>
          <w:sz w:val="24"/>
          <w:szCs w:val="24"/>
          <w:lang w:val="en-US"/>
        </w:rPr>
        <w:t>Flesch</w:t>
      </w:r>
      <w:proofErr w:type="spellEnd"/>
      <w:r w:rsidRPr="00F602D8">
        <w:rPr>
          <w:rFonts w:ascii="Times New Roman" w:eastAsiaTheme="minorEastAsia" w:hAnsi="Times New Roman" w:cs="Times New Roman"/>
          <w:sz w:val="24"/>
          <w:szCs w:val="24"/>
          <w:lang w:val="en-US"/>
        </w:rPr>
        <w:t xml:space="preserve"> reading ease measure is</w:t>
      </w:r>
      <w:r w:rsidR="00E7516C">
        <w:rPr>
          <w:rFonts w:ascii="Times New Roman" w:eastAsiaTheme="minorEastAsia" w:hAnsi="Times New Roman" w:cs="Times New Roman"/>
          <w:sz w:val="24"/>
          <w:szCs w:val="24"/>
          <w:lang w:val="en-US"/>
        </w:rPr>
        <w:t xml:space="preserve"> the second-most dominant readability</w:t>
      </w:r>
      <w:r w:rsidRPr="00F602D8">
        <w:rPr>
          <w:rFonts w:ascii="Times New Roman" w:eastAsiaTheme="minorEastAsia" w:hAnsi="Times New Roman" w:cs="Times New Roman"/>
          <w:sz w:val="24"/>
          <w:szCs w:val="24"/>
          <w:lang w:val="en-US"/>
        </w:rPr>
        <w:t xml:space="preserve"> measure, </w:t>
      </w:r>
      <w:r w:rsidR="00E7516C">
        <w:rPr>
          <w:rFonts w:ascii="Times New Roman" w:eastAsiaTheme="minorEastAsia" w:hAnsi="Times New Roman" w:cs="Times New Roman"/>
          <w:sz w:val="24"/>
          <w:szCs w:val="24"/>
          <w:lang w:val="en-US"/>
        </w:rPr>
        <w:t>after</w:t>
      </w:r>
      <w:r w:rsidRPr="00F602D8">
        <w:rPr>
          <w:rFonts w:ascii="Times New Roman" w:eastAsiaTheme="minorEastAsia" w:hAnsi="Times New Roman" w:cs="Times New Roman"/>
          <w:sz w:val="24"/>
          <w:szCs w:val="24"/>
          <w:lang w:val="en-US"/>
        </w:rPr>
        <w:t xml:space="preserve"> the Fog index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&lt;EndNote&gt;&lt;Cite&gt;&lt;Author&gt;Loughran&lt;/Author&gt;&lt;Year&gt;2014&lt;/Year&gt;&lt;RecNum&gt;509&lt;/RecNum&gt;&lt;DisplayText&gt;(Loughran and McDonald 2014)&lt;/DisplayText&gt;&lt;record&gt;&lt;rec-number&gt;509&lt;/rec-number&gt;&lt;foreign-keys&gt;&lt;key app="EN" db-id="tfffzpv05v5w5he9rwappp0lzd9t299909wf" timestamp="1528925538"&gt;509&lt;/key&gt;&lt;/foreign-keys&gt;&lt;ref-type name="Journal Article"&gt;17&lt;/ref-type&gt;&lt;contributors&gt;&lt;authors&gt;&lt;author&gt;Loughran, Tim&lt;/author&gt;&lt;author&gt;McDonald, Bill&lt;/author&gt;&lt;/authors&gt;&lt;/contributors&gt;&lt;titles&gt;&lt;title&gt;Measuring readability in financial disclosures&lt;/title&gt;&lt;secondary-title&gt;The Journal of Finance&lt;/secondary-title&gt;&lt;/titles&gt;&lt;periodical&gt;&lt;full-title&gt;The journal of finance&lt;/full-title&gt;&lt;/periodical&gt;&lt;pages&gt;1643-1671&lt;/pages&gt;&lt;volume&gt;69&lt;/volume&gt;&lt;number&gt;4&lt;/number&gt;&lt;dates&gt;&lt;year&gt;2014&lt;/year&gt;&lt;/dates&gt;&lt;isbn&gt;1540-6261&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(Loughran and McDonald 2014)</w:t>
      </w:r>
      <w:r w:rsidR="00B81FEC" w:rsidRPr="00F602D8">
        <w:rPr>
          <w:rFonts w:ascii="Times New Roman" w:eastAsiaTheme="minorEastAsia" w:hAnsi="Times New Roman" w:cs="Times New Roman"/>
          <w:sz w:val="24"/>
          <w:szCs w:val="24"/>
          <w:lang w:val="en-US"/>
        </w:rPr>
        <w:fldChar w:fldCharType="end"/>
      </w:r>
      <w:r w:rsidRPr="00F602D8">
        <w:rPr>
          <w:rFonts w:ascii="Times New Roman" w:eastAsiaTheme="minorEastAsia" w:hAnsi="Times New Roman" w:cs="Times New Roman"/>
          <w:sz w:val="24"/>
          <w:szCs w:val="24"/>
          <w:lang w:val="en-US"/>
        </w:rPr>
        <w:t xml:space="preserve">. The reading ease test does away with the simple </w:t>
      </w:r>
      <w:r w:rsidR="00FD4ABB" w:rsidRPr="00F602D8">
        <w:rPr>
          <w:rFonts w:ascii="Times New Roman" w:eastAsiaTheme="minorEastAsia" w:hAnsi="Times New Roman" w:cs="Times New Roman"/>
          <w:sz w:val="24"/>
          <w:szCs w:val="24"/>
          <w:lang w:val="en-US"/>
        </w:rPr>
        <w:t>categorization</w:t>
      </w:r>
      <w:r w:rsidRPr="00F602D8">
        <w:rPr>
          <w:rFonts w:ascii="Times New Roman" w:eastAsiaTheme="minorEastAsia" w:hAnsi="Times New Roman" w:cs="Times New Roman"/>
          <w:sz w:val="24"/>
          <w:szCs w:val="24"/>
          <w:lang w:val="en-US"/>
        </w:rPr>
        <w:t xml:space="preserve"> of words as complex or not, and instead measures the average number of syllables per word. In addition, it places different weights on the contribution of the length of sentences and words to the overall score. Additionally, it differs from the Fog index in that a higher score indicates more readable text, with scores between 80-90 indicating a sixth grade </w:t>
      </w:r>
      <w:r w:rsidRPr="00F602D8">
        <w:rPr>
          <w:rFonts w:ascii="Times New Roman" w:eastAsiaTheme="minorEastAsia" w:hAnsi="Times New Roman" w:cs="Times New Roman"/>
          <w:sz w:val="24"/>
          <w:szCs w:val="24"/>
          <w:lang w:val="en-US"/>
        </w:rPr>
        <w:lastRenderedPageBreak/>
        <w:t xml:space="preserve">level, and 0-30 indicating a college level graduate and therefore extremely difficult to read for most people. The formula for the reading ease measure is: </w:t>
      </w:r>
    </w:p>
    <w:p w14:paraId="0BAEFBCA" w14:textId="77777777" w:rsidR="003419C6" w:rsidRPr="00F602D8" w:rsidRDefault="003419C6" w:rsidP="00AB2F3A">
      <w:pPr>
        <w:spacing w:line="480" w:lineRule="auto"/>
        <w:jc w:val="both"/>
        <w:rPr>
          <w:rFonts w:ascii="Times New Roman" w:eastAsiaTheme="minorEastAsia" w:hAnsi="Times New Roman" w:cs="Times New Roman"/>
          <w:sz w:val="24"/>
          <w:szCs w:val="24"/>
          <w:lang w:val="en-US"/>
        </w:rPr>
      </w:pPr>
    </w:p>
    <w:p w14:paraId="15CE4927" w14:textId="2DABFEC2" w:rsidR="00AB2F3A" w:rsidRPr="00F602D8" w:rsidRDefault="00AB2F3A" w:rsidP="00FB140A">
      <w:pPr>
        <w:spacing w:line="480" w:lineRule="auto"/>
        <w:ind w:firstLine="360"/>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Reading Ease=206.835-1.015*</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words</m:t>
                </m:r>
              </m:num>
              <m:den>
                <m:r>
                  <w:rPr>
                    <w:rFonts w:ascii="Cambria Math" w:hAnsi="Cambria Math" w:cs="Times New Roman"/>
                    <w:sz w:val="24"/>
                    <w:szCs w:val="24"/>
                    <w:lang w:val="en-US"/>
                  </w:rPr>
                  <m:t>sentences</m:t>
                </m:r>
              </m:den>
            </m:f>
          </m:e>
        </m:d>
        <m:r>
          <w:rPr>
            <w:rFonts w:ascii="Cambria Math" w:hAnsi="Cambria Math" w:cs="Times New Roman"/>
            <w:sz w:val="24"/>
            <w:szCs w:val="24"/>
            <w:lang w:val="en-US"/>
          </w:rPr>
          <m:t>-84.6*</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total syllables</m:t>
                </m:r>
              </m:num>
              <m:den>
                <m:r>
                  <w:rPr>
                    <w:rFonts w:ascii="Cambria Math" w:hAnsi="Cambria Math" w:cs="Times New Roman"/>
                    <w:sz w:val="24"/>
                    <w:szCs w:val="24"/>
                    <w:lang w:val="en-US"/>
                  </w:rPr>
                  <m:t>words</m:t>
                </m:r>
              </m:den>
            </m:f>
          </m:e>
        </m:d>
      </m:oMath>
      <w:r w:rsidRPr="00F602D8">
        <w:rPr>
          <w:rFonts w:ascii="Times New Roman" w:eastAsiaTheme="minorEastAsia" w:hAnsi="Times New Roman" w:cs="Times New Roman"/>
          <w:sz w:val="24"/>
          <w:szCs w:val="24"/>
          <w:lang w:val="en-US"/>
        </w:rPr>
        <w:tab/>
      </w:r>
      <w:r w:rsidRPr="00F602D8">
        <w:rPr>
          <w:rFonts w:ascii="Times New Roman" w:eastAsiaTheme="minorEastAsia" w:hAnsi="Times New Roman" w:cs="Times New Roman"/>
          <w:sz w:val="24"/>
          <w:szCs w:val="24"/>
          <w:lang w:val="en-US"/>
        </w:rPr>
        <w:tab/>
        <w:t>(2)</w:t>
      </w:r>
    </w:p>
    <w:p w14:paraId="4EE71FFB" w14:textId="77777777" w:rsidR="003419C6" w:rsidRPr="00F602D8" w:rsidRDefault="003419C6" w:rsidP="00FB140A">
      <w:pPr>
        <w:spacing w:line="480" w:lineRule="auto"/>
        <w:ind w:firstLine="360"/>
        <w:rPr>
          <w:rFonts w:ascii="Times New Roman" w:eastAsiaTheme="minorEastAsia" w:hAnsi="Times New Roman" w:cs="Times New Roman"/>
          <w:sz w:val="24"/>
          <w:szCs w:val="24"/>
          <w:lang w:val="en-US"/>
        </w:rPr>
      </w:pPr>
    </w:p>
    <w:p w14:paraId="25D90EEC" w14:textId="5171D883" w:rsidR="00AB2F3A" w:rsidRPr="00F602D8" w:rsidRDefault="00AB2F3A" w:rsidP="00AB2F3A">
      <w:pPr>
        <w:spacing w:line="480" w:lineRule="auto"/>
        <w:jc w:val="both"/>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 xml:space="preserve">The third measure we employ, the Flesch-Kincaid grade level, is a restructuring and reweighting of the </w:t>
      </w:r>
      <w:proofErr w:type="spellStart"/>
      <w:r w:rsidRPr="00F602D8">
        <w:rPr>
          <w:rFonts w:ascii="Times New Roman" w:eastAsiaTheme="minorEastAsia" w:hAnsi="Times New Roman" w:cs="Times New Roman"/>
          <w:sz w:val="24"/>
          <w:szCs w:val="24"/>
          <w:lang w:val="en-US"/>
        </w:rPr>
        <w:t>Flesch</w:t>
      </w:r>
      <w:proofErr w:type="spellEnd"/>
      <w:r w:rsidRPr="00F602D8">
        <w:rPr>
          <w:rFonts w:ascii="Times New Roman" w:eastAsiaTheme="minorEastAsia" w:hAnsi="Times New Roman" w:cs="Times New Roman"/>
          <w:sz w:val="24"/>
          <w:szCs w:val="24"/>
          <w:lang w:val="en-US"/>
        </w:rPr>
        <w:t xml:space="preserve"> reading ease measure to equate the results with the U</w:t>
      </w:r>
      <w:r w:rsidR="00FD4ABB"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S</w:t>
      </w:r>
      <w:r w:rsidR="00FD4ABB"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grade level, making the results somewhat easier to interpret. It does</w:t>
      </w:r>
      <w:r w:rsidR="00E7516C">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however</w:t>
      </w:r>
      <w:r w:rsidR="00E7516C">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place more emphasis on the sentence length than the reading ease measure. As with the Fog index, a lower score indicates a more readable piece</w:t>
      </w:r>
      <w:r w:rsidR="00FD4ABB" w:rsidRPr="00F602D8">
        <w:rPr>
          <w:rFonts w:ascii="Times New Roman" w:eastAsiaTheme="minorEastAsia" w:hAnsi="Times New Roman" w:cs="Times New Roman"/>
          <w:sz w:val="24"/>
          <w:szCs w:val="24"/>
          <w:lang w:val="en-US"/>
        </w:rPr>
        <w:t xml:space="preserve"> of text.</w:t>
      </w:r>
    </w:p>
    <w:p w14:paraId="64573B69" w14:textId="77777777" w:rsidR="003419C6" w:rsidRPr="00F602D8" w:rsidRDefault="003419C6" w:rsidP="00AB2F3A">
      <w:pPr>
        <w:spacing w:line="480" w:lineRule="auto"/>
        <w:jc w:val="both"/>
        <w:rPr>
          <w:rFonts w:ascii="Times New Roman" w:eastAsiaTheme="minorEastAsia" w:hAnsi="Times New Roman" w:cs="Times New Roman"/>
          <w:sz w:val="24"/>
          <w:szCs w:val="24"/>
          <w:lang w:val="en-US"/>
        </w:rPr>
      </w:pPr>
    </w:p>
    <w:p w14:paraId="131E3E97" w14:textId="45E59B60" w:rsidR="00AB2F3A" w:rsidRPr="00F602D8" w:rsidRDefault="00AB2F3A" w:rsidP="00AB2F3A">
      <w:pPr>
        <w:spacing w:line="480" w:lineRule="auto"/>
        <w:ind w:firstLine="720"/>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Grade Level=0.39*</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words</m:t>
                </m:r>
              </m:num>
              <m:den>
                <m:r>
                  <w:rPr>
                    <w:rFonts w:ascii="Cambria Math" w:hAnsi="Cambria Math" w:cs="Times New Roman"/>
                    <w:sz w:val="24"/>
                    <w:szCs w:val="24"/>
                    <w:lang w:val="en-US"/>
                  </w:rPr>
                  <m:t>sentences</m:t>
                </m:r>
              </m:den>
            </m:f>
          </m:e>
        </m:d>
        <m:r>
          <w:rPr>
            <w:rFonts w:ascii="Cambria Math" w:hAnsi="Cambria Math" w:cs="Times New Roman"/>
            <w:sz w:val="24"/>
            <w:szCs w:val="24"/>
            <w:lang w:val="en-US"/>
          </w:rPr>
          <m:t>+11.8*</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total syllables</m:t>
                </m:r>
              </m:num>
              <m:den>
                <m:r>
                  <w:rPr>
                    <w:rFonts w:ascii="Cambria Math" w:hAnsi="Cambria Math" w:cs="Times New Roman"/>
                    <w:sz w:val="24"/>
                    <w:szCs w:val="24"/>
                    <w:lang w:val="en-US"/>
                  </w:rPr>
                  <m:t>words</m:t>
                </m:r>
              </m:den>
            </m:f>
          </m:e>
        </m:d>
        <m:r>
          <w:rPr>
            <w:rFonts w:ascii="Cambria Math" w:hAnsi="Cambria Math" w:cs="Times New Roman"/>
            <w:sz w:val="24"/>
            <w:szCs w:val="24"/>
            <w:lang w:val="en-US"/>
          </w:rPr>
          <m:t>-15.59</m:t>
        </m:r>
      </m:oMath>
      <w:r w:rsidR="003419C6" w:rsidRPr="00F602D8">
        <w:rPr>
          <w:rFonts w:ascii="Times New Roman" w:eastAsiaTheme="minorEastAsia" w:hAnsi="Times New Roman" w:cs="Times New Roman"/>
          <w:sz w:val="24"/>
          <w:szCs w:val="24"/>
          <w:lang w:val="en-US"/>
        </w:rPr>
        <w:tab/>
      </w:r>
      <w:r w:rsidR="003419C6" w:rsidRPr="00F602D8">
        <w:rPr>
          <w:rFonts w:ascii="Times New Roman" w:eastAsiaTheme="minorEastAsia" w:hAnsi="Times New Roman" w:cs="Times New Roman"/>
          <w:sz w:val="24"/>
          <w:szCs w:val="24"/>
          <w:lang w:val="en-US"/>
        </w:rPr>
        <w:tab/>
        <w:t>(3</w:t>
      </w:r>
      <w:r w:rsidRPr="00F602D8">
        <w:rPr>
          <w:rFonts w:ascii="Times New Roman" w:eastAsiaTheme="minorEastAsia" w:hAnsi="Times New Roman" w:cs="Times New Roman"/>
          <w:sz w:val="24"/>
          <w:szCs w:val="24"/>
          <w:lang w:val="en-US"/>
        </w:rPr>
        <w:t>)</w:t>
      </w:r>
    </w:p>
    <w:p w14:paraId="382E9880" w14:textId="77777777" w:rsidR="003419C6" w:rsidRPr="00F602D8" w:rsidRDefault="003419C6" w:rsidP="00AB2F3A">
      <w:pPr>
        <w:spacing w:line="480" w:lineRule="auto"/>
        <w:ind w:firstLine="720"/>
        <w:rPr>
          <w:rFonts w:ascii="Times New Roman" w:eastAsiaTheme="minorEastAsia" w:hAnsi="Times New Roman" w:cs="Times New Roman"/>
          <w:sz w:val="24"/>
          <w:szCs w:val="24"/>
          <w:lang w:val="en-US"/>
        </w:rPr>
      </w:pPr>
    </w:p>
    <w:p w14:paraId="508F4229" w14:textId="7C9FBA99" w:rsidR="00AB2F3A" w:rsidRPr="00F602D8" w:rsidRDefault="00AB2F3A" w:rsidP="00AB2F3A">
      <w:pPr>
        <w:spacing w:line="480" w:lineRule="auto"/>
        <w:jc w:val="both"/>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For all three measures</w:t>
      </w:r>
      <w:r w:rsidR="00D31BF5"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we define a sentence in line with the method laid out in</w:t>
      </w:r>
      <w:r w:rsidR="00B139B8" w:rsidRPr="00F602D8">
        <w:rPr>
          <w:rFonts w:ascii="Times New Roman" w:eastAsiaTheme="minorEastAsia" w:hAnsi="Times New Roman" w:cs="Times New Roman"/>
          <w:sz w:val="24"/>
          <w:szCs w:val="24"/>
          <w:lang w:val="en-US"/>
        </w:rPr>
        <w:t xml:space="preserve">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 AuthorYear="1"&gt;&lt;Author&gt;Loughran&lt;/Author&gt;&lt;Year&gt;2014&lt;/Year&gt;&lt;RecNum&gt;509&lt;/RecNum&gt;&lt;DisplayText&gt;Loughran and McDonald (2014)&lt;/DisplayText&gt;&lt;record&gt;&lt;rec-number&gt;509&lt;/rec-number&gt;&lt;foreign-keys&gt;&lt;key app="EN" db-id="tfffzpv05v5w5he9rwappp0lzd9t299909wf" timestamp="1528925538"&gt;509&lt;/key&gt;&lt;/foreign-keys&gt;&lt;ref-type name="Journal Article"&gt;17&lt;/ref-type&gt;&lt;contributors&gt;&lt;authors&gt;&lt;author&gt;Loughran, Tim&lt;/author&gt;&lt;author&gt;McDonald, Bill&lt;/author&gt;&lt;/authors&gt;&lt;/contributors&gt;&lt;titles&gt;&lt;title&gt;Measuring readability in financial disclosures&lt;/title&gt;&lt;secondary-title&gt;The Journal of Finance&lt;/secondary-title&gt;&lt;/titles&gt;&lt;periodical&gt;&lt;full-title&gt;The journal of finance&lt;/full-title&gt;&lt;/periodical&gt;&lt;pages&gt;1643-1671&lt;/pages&gt;&lt;volume&gt;69&lt;/volume&gt;&lt;number&gt;4&lt;/number&gt;&lt;dates&gt;&lt;year&gt;2014&lt;/year&gt;&lt;/dates&gt;&lt;isbn&gt;1540-6261&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Loughran and McDonald (2014)</w:t>
      </w:r>
      <w:r w:rsidR="00B81FEC" w:rsidRPr="00F602D8">
        <w:rPr>
          <w:rFonts w:ascii="Times New Roman" w:eastAsiaTheme="minorEastAsia" w:hAnsi="Times New Roman" w:cs="Times New Roman"/>
          <w:sz w:val="24"/>
          <w:szCs w:val="24"/>
          <w:lang w:val="en-US"/>
        </w:rPr>
        <w:fldChar w:fldCharType="end"/>
      </w:r>
      <w:r w:rsidRPr="00F602D8">
        <w:rPr>
          <w:rFonts w:ascii="Times New Roman" w:eastAsiaTheme="minorEastAsia" w:hAnsi="Times New Roman" w:cs="Times New Roman"/>
          <w:sz w:val="24"/>
          <w:szCs w:val="24"/>
          <w:lang w:val="en-US"/>
        </w:rPr>
        <w:t xml:space="preserve">. One issue </w:t>
      </w:r>
      <w:r w:rsidR="00D31BF5" w:rsidRPr="00F602D8">
        <w:rPr>
          <w:rFonts w:ascii="Times New Roman" w:eastAsiaTheme="minorEastAsia" w:hAnsi="Times New Roman" w:cs="Times New Roman"/>
          <w:sz w:val="24"/>
          <w:szCs w:val="24"/>
          <w:lang w:val="en-US"/>
        </w:rPr>
        <w:t>in the 10-K reports can be</w:t>
      </w:r>
      <w:r w:rsidRPr="00F602D8">
        <w:rPr>
          <w:rFonts w:ascii="Times New Roman" w:eastAsiaTheme="minorEastAsia" w:hAnsi="Times New Roman" w:cs="Times New Roman"/>
          <w:sz w:val="24"/>
          <w:szCs w:val="24"/>
          <w:lang w:val="en-US"/>
        </w:rPr>
        <w:t xml:space="preserve"> lists or text separated by a comma or semicolon. These are intended to be read as separate sentences. As such we convert these to full stops, along with other sentence terminators such as question marks, and then count the number of full stops in the document. To get the number of syllables for each word</w:t>
      </w:r>
      <w:r w:rsidR="00D31BF5"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we e</w:t>
      </w:r>
      <w:r w:rsidR="00F03784" w:rsidRPr="00F602D8">
        <w:rPr>
          <w:rFonts w:ascii="Times New Roman" w:eastAsiaTheme="minorEastAsia" w:hAnsi="Times New Roman" w:cs="Times New Roman"/>
          <w:sz w:val="24"/>
          <w:szCs w:val="24"/>
          <w:lang w:val="en-US"/>
        </w:rPr>
        <w:t xml:space="preserve">mploy the </w:t>
      </w:r>
      <w:proofErr w:type="spellStart"/>
      <w:r w:rsidR="00F03784" w:rsidRPr="00F602D8">
        <w:rPr>
          <w:rFonts w:ascii="Times New Roman" w:eastAsiaTheme="minorEastAsia" w:hAnsi="Times New Roman" w:cs="Times New Roman"/>
          <w:sz w:val="24"/>
          <w:szCs w:val="24"/>
          <w:lang w:val="en-US"/>
        </w:rPr>
        <w:t>Loughran</w:t>
      </w:r>
      <w:proofErr w:type="spellEnd"/>
      <w:r w:rsidR="00F03784" w:rsidRPr="00F602D8">
        <w:rPr>
          <w:rFonts w:ascii="Times New Roman" w:eastAsiaTheme="minorEastAsia" w:hAnsi="Times New Roman" w:cs="Times New Roman"/>
          <w:sz w:val="24"/>
          <w:szCs w:val="24"/>
          <w:lang w:val="en-US"/>
        </w:rPr>
        <w:t xml:space="preserve"> and McDonald </w:t>
      </w:r>
      <w:r w:rsidRPr="00F602D8">
        <w:rPr>
          <w:rFonts w:ascii="Times New Roman" w:eastAsiaTheme="minorEastAsia" w:hAnsi="Times New Roman" w:cs="Times New Roman"/>
          <w:sz w:val="24"/>
          <w:szCs w:val="24"/>
          <w:lang w:val="en-US"/>
        </w:rPr>
        <w:t>Master Dictionary, and for the Fog index we define any word with thre</w:t>
      </w:r>
      <w:r w:rsidR="001C6C89" w:rsidRPr="00F602D8">
        <w:rPr>
          <w:rFonts w:ascii="Times New Roman" w:eastAsiaTheme="minorEastAsia" w:hAnsi="Times New Roman" w:cs="Times New Roman"/>
          <w:sz w:val="24"/>
          <w:szCs w:val="24"/>
          <w:lang w:val="en-US"/>
        </w:rPr>
        <w:t>e or more syllables as complex.</w:t>
      </w:r>
    </w:p>
    <w:p w14:paraId="40AF5F52" w14:textId="77777777" w:rsidR="001C6C89" w:rsidRPr="00F602D8" w:rsidRDefault="001C6C89" w:rsidP="00AB2F3A">
      <w:pPr>
        <w:spacing w:line="480" w:lineRule="auto"/>
        <w:jc w:val="both"/>
        <w:rPr>
          <w:rFonts w:ascii="Times New Roman" w:eastAsiaTheme="minorEastAsia" w:hAnsi="Times New Roman" w:cs="Times New Roman"/>
          <w:sz w:val="24"/>
          <w:szCs w:val="24"/>
          <w:lang w:val="en-US"/>
        </w:rPr>
      </w:pPr>
    </w:p>
    <w:p w14:paraId="22E9EEEC" w14:textId="6ABB1DF4" w:rsidR="00AB2F3A" w:rsidRPr="00F602D8" w:rsidRDefault="00136DF0" w:rsidP="00136DF0">
      <w:pPr>
        <w:pStyle w:val="ListParagraph"/>
        <w:numPr>
          <w:ilvl w:val="1"/>
          <w:numId w:val="9"/>
        </w:numPr>
        <w:spacing w:line="480" w:lineRule="auto"/>
        <w:jc w:val="both"/>
        <w:rPr>
          <w:rFonts w:ascii="Times New Roman" w:eastAsiaTheme="minorEastAsia" w:hAnsi="Times New Roman" w:cs="Times New Roman"/>
          <w:i/>
          <w:sz w:val="24"/>
          <w:szCs w:val="24"/>
          <w:lang w:val="en-US"/>
        </w:rPr>
      </w:pPr>
      <w:r w:rsidRPr="00F602D8">
        <w:rPr>
          <w:rFonts w:ascii="Times New Roman" w:eastAsiaTheme="minorEastAsia" w:hAnsi="Times New Roman" w:cs="Times New Roman"/>
          <w:i/>
          <w:sz w:val="24"/>
          <w:szCs w:val="24"/>
          <w:lang w:val="en-US"/>
        </w:rPr>
        <w:t xml:space="preserve"> </w:t>
      </w:r>
      <w:r w:rsidR="00AB2F3A" w:rsidRPr="00F602D8">
        <w:rPr>
          <w:rFonts w:ascii="Times New Roman" w:eastAsiaTheme="minorEastAsia" w:hAnsi="Times New Roman" w:cs="Times New Roman"/>
          <w:i/>
          <w:sz w:val="24"/>
          <w:szCs w:val="24"/>
          <w:lang w:val="en-US"/>
        </w:rPr>
        <w:t>Implied Cost of Equity Capital</w:t>
      </w:r>
    </w:p>
    <w:p w14:paraId="135E68DD" w14:textId="14F0167D" w:rsidR="003503FA" w:rsidRPr="00F602D8" w:rsidRDefault="004B71FB" w:rsidP="003503FA">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lastRenderedPageBreak/>
        <w:t xml:space="preserve">We follow </w:t>
      </w:r>
      <w:r w:rsidR="00FF53DF" w:rsidRPr="00F602D8">
        <w:rPr>
          <w:rFonts w:ascii="Times New Roman" w:hAnsi="Times New Roman" w:cs="Times New Roman"/>
          <w:sz w:val="24"/>
          <w:szCs w:val="24"/>
          <w:lang w:val="en-US"/>
        </w:rPr>
        <w:t>prior</w:t>
      </w:r>
      <w:r w:rsidRPr="00F602D8">
        <w:rPr>
          <w:rFonts w:ascii="Times New Roman" w:hAnsi="Times New Roman" w:cs="Times New Roman"/>
          <w:sz w:val="24"/>
          <w:szCs w:val="24"/>
          <w:lang w:val="en-US"/>
        </w:rPr>
        <w:t xml:space="preserve"> research in accounting</w:t>
      </w:r>
      <w:r w:rsidR="00D31BF5" w:rsidRPr="00F602D8">
        <w:rPr>
          <w:rFonts w:ascii="Times New Roman" w:hAnsi="Times New Roman" w:cs="Times New Roman"/>
          <w:sz w:val="24"/>
          <w:szCs w:val="24"/>
          <w:lang w:val="en-US"/>
        </w:rPr>
        <w:t xml:space="preserve"> and finance </w:t>
      </w:r>
      <w:r w:rsidR="00FF53DF" w:rsidRPr="00F602D8">
        <w:rPr>
          <w:rFonts w:ascii="Times New Roman" w:hAnsi="Times New Roman" w:cs="Times New Roman"/>
          <w:sz w:val="24"/>
          <w:szCs w:val="24"/>
          <w:lang w:val="en-US"/>
        </w:rPr>
        <w:t>and</w:t>
      </w:r>
      <w:r w:rsidR="00D31BF5" w:rsidRPr="00F602D8">
        <w:rPr>
          <w:rFonts w:ascii="Times New Roman" w:hAnsi="Times New Roman" w:cs="Times New Roman"/>
          <w:sz w:val="24"/>
          <w:szCs w:val="24"/>
          <w:lang w:val="en-US"/>
        </w:rPr>
        <w:t xml:space="preserve"> estimate the cost equity capital as the </w:t>
      </w:r>
      <w:r w:rsidR="00D31BF5" w:rsidRPr="00F602D8">
        <w:rPr>
          <w:rFonts w:ascii="Times New Roman" w:hAnsi="Times New Roman" w:cs="Times New Roman"/>
          <w:i/>
          <w:sz w:val="24"/>
          <w:szCs w:val="24"/>
          <w:lang w:val="en-US"/>
        </w:rPr>
        <w:t xml:space="preserve">ex </w:t>
      </w:r>
      <w:r w:rsidRPr="00F602D8">
        <w:rPr>
          <w:rFonts w:ascii="Times New Roman" w:hAnsi="Times New Roman" w:cs="Times New Roman"/>
          <w:i/>
          <w:sz w:val="24"/>
          <w:szCs w:val="24"/>
          <w:lang w:val="en-US"/>
        </w:rPr>
        <w:t>ante</w:t>
      </w:r>
      <w:r w:rsidRPr="00F602D8">
        <w:rPr>
          <w:rFonts w:ascii="Times New Roman" w:hAnsi="Times New Roman" w:cs="Times New Roman"/>
          <w:sz w:val="24"/>
          <w:szCs w:val="24"/>
          <w:lang w:val="en-US"/>
        </w:rPr>
        <w:t xml:space="preserve"> cost of equity implied in current stoc</w:t>
      </w:r>
      <w:r w:rsidR="00D31BF5" w:rsidRPr="00F602D8">
        <w:rPr>
          <w:rFonts w:ascii="Times New Roman" w:hAnsi="Times New Roman" w:cs="Times New Roman"/>
          <w:sz w:val="24"/>
          <w:szCs w:val="24"/>
          <w:lang w:val="en-US"/>
        </w:rPr>
        <w:t xml:space="preserve">k prices and </w:t>
      </w:r>
      <w:r w:rsidR="00D36599" w:rsidRPr="00F602D8">
        <w:rPr>
          <w:rFonts w:ascii="Times New Roman" w:hAnsi="Times New Roman" w:cs="Times New Roman"/>
          <w:sz w:val="24"/>
          <w:szCs w:val="24"/>
          <w:lang w:val="en-US"/>
        </w:rPr>
        <w:t>earnings expectations</w:t>
      </w:r>
      <w:r w:rsidR="00FF53DF" w:rsidRPr="00F602D8">
        <w:rPr>
          <w:rStyle w:val="FootnoteReference"/>
          <w:rFonts w:ascii="Times New Roman" w:hAnsi="Times New Roman" w:cs="Times New Roman"/>
          <w:sz w:val="24"/>
          <w:szCs w:val="24"/>
          <w:lang w:val="en-US"/>
        </w:rPr>
        <w:footnoteReference w:id="11"/>
      </w:r>
      <w:r w:rsidR="00D31BF5" w:rsidRPr="00F602D8">
        <w:rPr>
          <w:rFonts w:ascii="Times New Roman" w:hAnsi="Times New Roman" w:cs="Times New Roman"/>
          <w:sz w:val="24"/>
          <w:szCs w:val="24"/>
          <w:lang w:val="en-US"/>
        </w:rPr>
        <w:t>.</w:t>
      </w:r>
      <w:r w:rsidR="00D36599" w:rsidRPr="00F602D8">
        <w:rPr>
          <w:rFonts w:ascii="Times New Roman" w:hAnsi="Times New Roman" w:cs="Times New Roman"/>
          <w:sz w:val="24"/>
          <w:szCs w:val="24"/>
          <w:lang w:val="en-US"/>
        </w:rPr>
        <w:t xml:space="preserve"> </w:t>
      </w:r>
      <w:r w:rsidR="00934EBB" w:rsidRPr="00F602D8">
        <w:rPr>
          <w:rFonts w:ascii="Times New Roman" w:eastAsiaTheme="minorEastAsia" w:hAnsi="Times New Roman" w:cs="Times New Roman"/>
          <w:sz w:val="24"/>
          <w:szCs w:val="24"/>
          <w:lang w:val="en-US"/>
        </w:rPr>
        <w:t>The i</w:t>
      </w:r>
      <w:r w:rsidR="003419C6" w:rsidRPr="00F602D8">
        <w:rPr>
          <w:rFonts w:ascii="Times New Roman" w:eastAsiaTheme="minorEastAsia" w:hAnsi="Times New Roman" w:cs="Times New Roman"/>
          <w:sz w:val="24"/>
          <w:szCs w:val="24"/>
          <w:lang w:val="en-US"/>
        </w:rPr>
        <w:t>mplied cost of</w:t>
      </w:r>
      <w:r w:rsidR="00934EBB" w:rsidRPr="00F602D8">
        <w:rPr>
          <w:rFonts w:ascii="Times New Roman" w:eastAsiaTheme="minorEastAsia" w:hAnsi="Times New Roman" w:cs="Times New Roman"/>
          <w:sz w:val="24"/>
          <w:szCs w:val="24"/>
          <w:lang w:val="en-US"/>
        </w:rPr>
        <w:t xml:space="preserve"> equity</w:t>
      </w:r>
      <w:r w:rsidR="003419C6" w:rsidRPr="00F602D8">
        <w:rPr>
          <w:rFonts w:ascii="Times New Roman" w:eastAsiaTheme="minorEastAsia" w:hAnsi="Times New Roman" w:cs="Times New Roman"/>
          <w:sz w:val="24"/>
          <w:szCs w:val="24"/>
          <w:lang w:val="en-US"/>
        </w:rPr>
        <w:t xml:space="preserve"> capital</w:t>
      </w:r>
      <w:r w:rsidR="00D36599" w:rsidRPr="00F602D8">
        <w:rPr>
          <w:rFonts w:ascii="Times New Roman" w:eastAsiaTheme="minorEastAsia" w:hAnsi="Times New Roman" w:cs="Times New Roman"/>
          <w:sz w:val="24"/>
          <w:szCs w:val="24"/>
          <w:lang w:val="en-US"/>
        </w:rPr>
        <w:t xml:space="preserve"> measures</w:t>
      </w:r>
      <w:r w:rsidR="003419C6" w:rsidRPr="00F602D8">
        <w:rPr>
          <w:rFonts w:ascii="Times New Roman" w:eastAsiaTheme="minorEastAsia" w:hAnsi="Times New Roman" w:cs="Times New Roman"/>
          <w:sz w:val="24"/>
          <w:szCs w:val="24"/>
          <w:lang w:val="en-US"/>
        </w:rPr>
        <w:t xml:space="preserve"> </w:t>
      </w:r>
      <w:r w:rsidR="00D36599" w:rsidRPr="00F602D8">
        <w:rPr>
          <w:rFonts w:ascii="Times New Roman" w:hAnsi="Times New Roman" w:cs="Times New Roman"/>
          <w:sz w:val="24"/>
          <w:szCs w:val="24"/>
          <w:lang w:val="en-US"/>
        </w:rPr>
        <w:t>rely</w:t>
      </w:r>
      <w:r w:rsidR="00934EBB" w:rsidRPr="00F602D8">
        <w:rPr>
          <w:rFonts w:ascii="Times New Roman" w:hAnsi="Times New Roman" w:cs="Times New Roman"/>
          <w:sz w:val="24"/>
          <w:szCs w:val="24"/>
          <w:lang w:val="en-US"/>
        </w:rPr>
        <w:t xml:space="preserve"> </w:t>
      </w:r>
      <w:r w:rsidR="003419C6" w:rsidRPr="00F602D8">
        <w:rPr>
          <w:rFonts w:ascii="Times New Roman" w:hAnsi="Times New Roman" w:cs="Times New Roman"/>
          <w:sz w:val="24"/>
          <w:szCs w:val="24"/>
          <w:lang w:val="en-US"/>
        </w:rPr>
        <w:t>on the simple idea that as the share price is the present value of expected future cash flows per share, the rate that equates the present value of expected future cash flow per share to the share price must be the</w:t>
      </w:r>
      <w:r w:rsidR="00934EBB" w:rsidRPr="00F602D8">
        <w:rPr>
          <w:rFonts w:ascii="Times New Roman" w:hAnsi="Times New Roman" w:cs="Times New Roman"/>
          <w:sz w:val="24"/>
          <w:szCs w:val="24"/>
          <w:lang w:val="en-US"/>
        </w:rPr>
        <w:t xml:space="preserve"> true discount rate of the firm </w:t>
      </w:r>
      <w:r w:rsidR="00934EBB" w:rsidRPr="00F602D8">
        <w:rPr>
          <w:rFonts w:ascii="Times New Roman" w:hAnsi="Times New Roman" w:cs="Times New Roman"/>
          <w:sz w:val="24"/>
          <w:szCs w:val="24"/>
          <w:lang w:val="en-US"/>
        </w:rPr>
        <w:fldChar w:fldCharType="begin"/>
      </w:r>
      <w:r w:rsidR="0040021D" w:rsidRPr="00F602D8">
        <w:rPr>
          <w:rFonts w:ascii="Times New Roman" w:hAnsi="Times New Roman" w:cs="Times New Roman"/>
          <w:sz w:val="24"/>
          <w:szCs w:val="24"/>
          <w:lang w:val="en-US"/>
        </w:rPr>
        <w:instrText xml:space="preserve"> ADDIN EN.CITE &lt;EndNote&gt;&lt;Cite&gt;&lt;Author&gt;Gebhardt&lt;/Author&gt;&lt;Year&gt;2001&lt;/Year&gt;&lt;RecNum&gt;510&lt;/RecNum&gt;&lt;DisplayText&gt;(Gebhardt et al. 2001; Claus and Thomas 2001)&lt;/DisplayText&gt;&lt;record&gt;&lt;rec-number&gt;510&lt;/rec-number&gt;&lt;foreign-keys&gt;&lt;key app="EN" db-id="tfffzpv05v5w5he9rwappp0lzd9t299909wf" timestamp="1528925755"&gt;510&lt;/key&gt;&lt;/foreign-keys&gt;&lt;ref-type name="Journal Article"&gt;17&lt;/ref-type&gt;&lt;contributors&gt;&lt;authors&gt;&lt;author&gt;Gebhardt, William R&lt;/author&gt;&lt;author&gt;Lee, Charles&lt;/author&gt;&lt;author&gt;Swaminathan, Bhaskaran&lt;/author&gt;&lt;/authors&gt;&lt;/contributors&gt;&lt;titles&gt;&lt;title&gt;Toward an implied cost of capital&lt;/title&gt;&lt;secondary-title&gt;Journal of accounting research&lt;/secondary-title&gt;&lt;/titles&gt;&lt;periodical&gt;&lt;full-title&gt;Journal of accounting research&lt;/full-title&gt;&lt;/periodical&gt;&lt;pages&gt;135-176&lt;/pages&gt;&lt;volume&gt;39&lt;/volume&gt;&lt;number&gt;1&lt;/number&gt;&lt;dates&gt;&lt;year&gt;2001&lt;/year&gt;&lt;/dates&gt;&lt;isbn&gt;1475-679X&lt;/isbn&gt;&lt;urls&gt;&lt;/urls&gt;&lt;/record&gt;&lt;/Cite&gt;&lt;Cite&gt;&lt;Author&gt;Claus&lt;/Author&gt;&lt;Year&gt;2001&lt;/Year&gt;&lt;RecNum&gt;511&lt;/RecNum&gt;&lt;record&gt;&lt;rec-number&gt;511&lt;/rec-number&gt;&lt;foreign-keys&gt;&lt;key app="EN" db-id="tfffzpv05v5w5he9rwappp0lzd9t299909wf" timestamp="1528925770"&gt;511&lt;/key&gt;&lt;/foreign-keys&gt;&lt;ref-type name="Journal Article"&gt;17&lt;/ref-type&gt;&lt;contributors&gt;&lt;authors&gt;&lt;author&gt;Claus, James&lt;/author&gt;&lt;author&gt;Thomas, Jacob&lt;/author&gt;&lt;/authors&gt;&lt;/contributors&gt;&lt;titles&gt;&lt;title&gt;Equity premia as low as three percent? Evidence from analysts&amp;apos; earnings forecasts for domestic and international stock markets&lt;/title&gt;&lt;secondary-title&gt;The Journal of Finance&lt;/secondary-title&gt;&lt;/titles&gt;&lt;periodical&gt;&lt;full-title&gt;The journal of finance&lt;/full-title&gt;&lt;/periodical&gt;&lt;pages&gt;1629-1666&lt;/pages&gt;&lt;volume&gt;56&lt;/volume&gt;&lt;number&gt;5&lt;/number&gt;&lt;dates&gt;&lt;year&gt;2001&lt;/year&gt;&lt;/dates&gt;&lt;isbn&gt;1540-6261&lt;/isbn&gt;&lt;urls&gt;&lt;/urls&gt;&lt;/record&gt;&lt;/Cite&gt;&lt;/EndNote&gt;</w:instrText>
      </w:r>
      <w:r w:rsidR="00934EBB" w:rsidRPr="00F602D8">
        <w:rPr>
          <w:rFonts w:ascii="Times New Roman" w:hAnsi="Times New Roman" w:cs="Times New Roman"/>
          <w:sz w:val="24"/>
          <w:szCs w:val="24"/>
          <w:lang w:val="en-US"/>
        </w:rPr>
        <w:fldChar w:fldCharType="separate"/>
      </w:r>
      <w:r w:rsidR="0040021D" w:rsidRPr="00F602D8">
        <w:rPr>
          <w:rFonts w:ascii="Times New Roman" w:hAnsi="Times New Roman" w:cs="Times New Roman"/>
          <w:noProof/>
          <w:sz w:val="24"/>
          <w:szCs w:val="24"/>
          <w:lang w:val="en-US"/>
        </w:rPr>
        <w:t>(Gebhardt et al. 2001; Claus and Thomas 2001)</w:t>
      </w:r>
      <w:r w:rsidR="00934EBB" w:rsidRPr="00F602D8">
        <w:rPr>
          <w:rFonts w:ascii="Times New Roman" w:hAnsi="Times New Roman" w:cs="Times New Roman"/>
          <w:sz w:val="24"/>
          <w:szCs w:val="24"/>
          <w:lang w:val="en-US"/>
        </w:rPr>
        <w:fldChar w:fldCharType="end"/>
      </w:r>
      <w:r w:rsidR="00934EBB" w:rsidRPr="00F602D8">
        <w:rPr>
          <w:rFonts w:ascii="Times New Roman" w:hAnsi="Times New Roman" w:cs="Times New Roman"/>
          <w:sz w:val="24"/>
          <w:szCs w:val="24"/>
          <w:lang w:val="en-US"/>
        </w:rPr>
        <w:t xml:space="preserve">. </w:t>
      </w:r>
      <w:r w:rsidR="003419C6" w:rsidRPr="00F602D8">
        <w:rPr>
          <w:rFonts w:ascii="Times New Roman" w:hAnsi="Times New Roman" w:cs="Times New Roman"/>
          <w:sz w:val="24"/>
          <w:szCs w:val="24"/>
          <w:lang w:val="en-US"/>
        </w:rPr>
        <w:t>We follow prior research and measure</w:t>
      </w:r>
      <w:r w:rsidR="00CD57BF" w:rsidRPr="00F602D8">
        <w:rPr>
          <w:rFonts w:ascii="Times New Roman" w:hAnsi="Times New Roman" w:cs="Times New Roman"/>
          <w:sz w:val="24"/>
          <w:szCs w:val="24"/>
          <w:lang w:val="en-US"/>
        </w:rPr>
        <w:t>,</w:t>
      </w:r>
      <w:r w:rsidR="00934EBB" w:rsidRPr="00F602D8">
        <w:rPr>
          <w:rFonts w:ascii="Times New Roman" w:hAnsi="Times New Roman" w:cs="Times New Roman"/>
          <w:sz w:val="24"/>
          <w:szCs w:val="24"/>
          <w:lang w:val="en-US"/>
        </w:rPr>
        <w:t xml:space="preserve"> in our main specification</w:t>
      </w:r>
      <w:r w:rsidR="00CD57BF" w:rsidRPr="00F602D8">
        <w:rPr>
          <w:rFonts w:ascii="Times New Roman" w:hAnsi="Times New Roman" w:cs="Times New Roman"/>
          <w:sz w:val="24"/>
          <w:szCs w:val="24"/>
          <w:lang w:val="en-US"/>
        </w:rPr>
        <w:t>,</w:t>
      </w:r>
      <w:r w:rsidR="003419C6" w:rsidRPr="00F602D8">
        <w:rPr>
          <w:rFonts w:ascii="Times New Roman" w:hAnsi="Times New Roman" w:cs="Times New Roman"/>
          <w:sz w:val="24"/>
          <w:szCs w:val="24"/>
          <w:lang w:val="en-US"/>
        </w:rPr>
        <w:t xml:space="preserve"> a firm’s cost of equity as the average of several implied cost of equity estimates derived from analysts’ earnings forecasts </w:t>
      </w:r>
      <w:r w:rsidR="003419C6" w:rsidRPr="00F602D8">
        <w:rPr>
          <w:rFonts w:ascii="Times New Roman" w:hAnsi="Times New Roman" w:cs="Times New Roman"/>
          <w:sz w:val="24"/>
          <w:szCs w:val="24"/>
          <w:lang w:val="en-US"/>
        </w:rPr>
        <w:fldChar w:fldCharType="begin">
          <w:fldData xml:space="preserve">PEVuZE5vdGU+PENpdGU+PEF1dGhvcj5HZWJoYXJkdDwvQXV0aG9yPjxZZWFyPjIwMDE8L1llYXI+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</w:fldData>
        </w:fldChar>
      </w:r>
      <w:r w:rsidR="003419C6" w:rsidRPr="00F602D8">
        <w:rPr>
          <w:rFonts w:ascii="Times New Roman" w:hAnsi="Times New Roman" w:cs="Times New Roman"/>
          <w:sz w:val="24"/>
          <w:szCs w:val="24"/>
          <w:lang w:val="en-US"/>
        </w:rPr>
        <w:instrText xml:space="preserve"> ADDIN EN.CITE </w:instrText>
      </w:r>
      <w:r w:rsidR="003419C6" w:rsidRPr="00F602D8">
        <w:rPr>
          <w:rFonts w:ascii="Times New Roman" w:hAnsi="Times New Roman" w:cs="Times New Roman"/>
          <w:sz w:val="24"/>
          <w:szCs w:val="24"/>
          <w:lang w:val="en-US"/>
        </w:rPr>
        <w:fldChar w:fldCharType="begin">
          <w:fldData xml:space="preserve">PEVuZE5vdGU+PENpdGU+PEF1dGhvcj5HZWJoYXJkdDwvQXV0aG9yPjxZZWFyPjIwMDE8L1llYXI+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</w:fldData>
        </w:fldChar>
      </w:r>
      <w:r w:rsidR="003419C6" w:rsidRPr="00F602D8">
        <w:rPr>
          <w:rFonts w:ascii="Times New Roman" w:hAnsi="Times New Roman" w:cs="Times New Roman"/>
          <w:sz w:val="24"/>
          <w:szCs w:val="24"/>
          <w:lang w:val="en-US"/>
        </w:rPr>
        <w:instrText xml:space="preserve"> ADDIN EN.CITE.DATA </w:instrText>
      </w:r>
      <w:r w:rsidR="003419C6" w:rsidRPr="00F602D8">
        <w:rPr>
          <w:rFonts w:ascii="Times New Roman" w:hAnsi="Times New Roman" w:cs="Times New Roman"/>
          <w:sz w:val="24"/>
          <w:szCs w:val="24"/>
          <w:lang w:val="en-US"/>
        </w:rPr>
      </w:r>
      <w:r w:rsidR="003419C6" w:rsidRPr="00F602D8">
        <w:rPr>
          <w:rFonts w:ascii="Times New Roman" w:hAnsi="Times New Roman" w:cs="Times New Roman"/>
          <w:sz w:val="24"/>
          <w:szCs w:val="24"/>
          <w:lang w:val="en-US"/>
        </w:rPr>
        <w:fldChar w:fldCharType="end"/>
      </w:r>
      <w:r w:rsidR="003419C6" w:rsidRPr="00F602D8">
        <w:rPr>
          <w:rFonts w:ascii="Times New Roman" w:hAnsi="Times New Roman" w:cs="Times New Roman"/>
          <w:sz w:val="24"/>
          <w:szCs w:val="24"/>
          <w:lang w:val="en-US"/>
        </w:rPr>
      </w:r>
      <w:r w:rsidR="003419C6" w:rsidRPr="00F602D8">
        <w:rPr>
          <w:rFonts w:ascii="Times New Roman" w:hAnsi="Times New Roman" w:cs="Times New Roman"/>
          <w:sz w:val="24"/>
          <w:szCs w:val="24"/>
          <w:lang w:val="en-US"/>
        </w:rPr>
        <w:fldChar w:fldCharType="separate"/>
      </w:r>
      <w:r w:rsidR="003419C6" w:rsidRPr="00F602D8">
        <w:rPr>
          <w:rFonts w:ascii="Times New Roman" w:hAnsi="Times New Roman" w:cs="Times New Roman"/>
          <w:noProof/>
          <w:sz w:val="24"/>
          <w:szCs w:val="24"/>
          <w:lang w:val="en-US"/>
        </w:rPr>
        <w:t>(e.g., Gebhardt et al. 2001; Claus and Thomas 2001; Hail and Leuz 2006; Li 2010b; Dhaliwal et al. 2011)</w:t>
      </w:r>
      <w:r w:rsidR="003419C6" w:rsidRPr="00F602D8">
        <w:rPr>
          <w:rFonts w:ascii="Times New Roman" w:hAnsi="Times New Roman" w:cs="Times New Roman"/>
          <w:sz w:val="24"/>
          <w:szCs w:val="24"/>
          <w:lang w:val="en-US"/>
        </w:rPr>
        <w:fldChar w:fldCharType="end"/>
      </w:r>
      <w:r w:rsidR="00CD57BF" w:rsidRPr="00F602D8">
        <w:rPr>
          <w:rFonts w:ascii="Times New Roman" w:hAnsi="Times New Roman" w:cs="Times New Roman"/>
          <w:sz w:val="24"/>
          <w:szCs w:val="24"/>
          <w:lang w:val="en-US"/>
        </w:rPr>
        <w:t xml:space="preserve">. </w:t>
      </w:r>
    </w:p>
    <w:p w14:paraId="4080EFA6" w14:textId="036AD8A8" w:rsidR="00583285" w:rsidRPr="00F602D8" w:rsidRDefault="00583285" w:rsidP="00A853CE">
      <w:pPr>
        <w:spacing w:line="480" w:lineRule="auto"/>
        <w:jc w:val="both"/>
        <w:rPr>
          <w:rFonts w:ascii="Times New Roman" w:hAnsi="Times New Roman" w:cs="Times New Roman"/>
          <w:sz w:val="24"/>
          <w:szCs w:val="24"/>
          <w:lang w:val="en-US"/>
        </w:rPr>
      </w:pPr>
    </w:p>
    <w:p w14:paraId="18A793C8" w14:textId="45201BF5" w:rsidR="00A853CE" w:rsidRPr="00F602D8" w:rsidRDefault="00A853CE" w:rsidP="00A853CE">
      <w:pPr>
        <w:spacing w:line="480" w:lineRule="auto"/>
        <w:jc w:val="both"/>
        <w:rPr>
          <w:rFonts w:ascii="Times New Roman" w:hAnsi="Times New Roman" w:cs="Times New Roman"/>
          <w:sz w:val="24"/>
          <w:szCs w:val="24"/>
          <w:lang w:val="en-US"/>
        </w:rPr>
      </w:pPr>
      <w:r w:rsidRPr="00F602D8">
        <w:rPr>
          <w:rFonts w:ascii="Times New Roman" w:eastAsiaTheme="minorEastAsia" w:hAnsi="Times New Roman" w:cs="Times New Roman"/>
          <w:sz w:val="24"/>
          <w:szCs w:val="24"/>
          <w:lang w:val="en-US"/>
        </w:rPr>
        <w:t xml:space="preserve">The first model we use, </w:t>
      </w:r>
      <w:r w:rsidR="00583285" w:rsidRPr="00F602D8">
        <w:rPr>
          <w:rFonts w:ascii="Times New Roman" w:eastAsiaTheme="minorEastAsia" w:hAnsi="Times New Roman" w:cs="Times New Roman"/>
          <w:sz w:val="24"/>
          <w:szCs w:val="24"/>
          <w:lang w:val="en-US"/>
        </w:rPr>
        <w:fldChar w:fldCharType="begin"/>
      </w:r>
      <w:r w:rsidR="00583285" w:rsidRPr="00F602D8">
        <w:rPr>
          <w:rFonts w:ascii="Times New Roman" w:eastAsiaTheme="minorEastAsia" w:hAnsi="Times New Roman" w:cs="Times New Roman"/>
          <w:sz w:val="24"/>
          <w:szCs w:val="24"/>
          <w:lang w:val="en-US"/>
        </w:rPr>
        <w:instrText xml:space="preserve"> ADDIN EN.CITE &lt;EndNote&gt;&lt;Cite AuthorYear="1"&gt;&lt;Author&gt;Gordon&lt;/Author&gt;&lt;Year&gt;1997&lt;/Year&gt;&lt;RecNum&gt;586&lt;/RecNum&gt;&lt;DisplayText&gt;Gordon and Gordon (1997)&lt;/DisplayText&gt;&lt;record&gt;&lt;rec-number&gt;586&lt;/rec-number&gt;&lt;foreign-keys&gt;&lt;key app="EN" db-id="tfffzpv05v5w5he9rwappp0lzd9t299909wf" timestamp="1533860117"&gt;586&lt;/key&gt;&lt;/foreign-keys&gt;&lt;ref-type name="Journal Article"&gt;17&lt;/ref-type&gt;&lt;contributors&gt;&lt;authors&gt;&lt;author&gt;Gordon, Joseph R&lt;/author&gt;&lt;author&gt;Gordon, Myron J&lt;/author&gt;&lt;/authors&gt;&lt;/contributors&gt;&lt;titles&gt;&lt;title&gt;The finite horizon expected return model&lt;/title&gt;&lt;secondary-title&gt;Financial Analysts Journal&lt;/secondary-title&gt;&lt;/titles&gt;&lt;periodical&gt;&lt;full-title&gt;Financial Analysts Journal&lt;/full-title&gt;&lt;/periodical&gt;&lt;pages&gt;52-61&lt;/pages&gt;&lt;volume&gt;53&lt;/volume&gt;&lt;number&gt;3&lt;/number&gt;&lt;dates&gt;&lt;year&gt;1997&lt;/year&gt;&lt;/dates&gt;&lt;isbn&gt;0015-198X&lt;/isbn&gt;&lt;urls&gt;&lt;/urls&gt;&lt;/record&gt;&lt;/Cite&gt;&lt;/EndNote&gt;</w:instrText>
      </w:r>
      <w:r w:rsidR="00583285" w:rsidRPr="00F602D8">
        <w:rPr>
          <w:rFonts w:ascii="Times New Roman" w:eastAsiaTheme="minorEastAsia" w:hAnsi="Times New Roman" w:cs="Times New Roman"/>
          <w:sz w:val="24"/>
          <w:szCs w:val="24"/>
          <w:lang w:val="en-US"/>
        </w:rPr>
        <w:fldChar w:fldCharType="separate"/>
      </w:r>
      <w:r w:rsidR="00583285" w:rsidRPr="00F602D8">
        <w:rPr>
          <w:rFonts w:ascii="Times New Roman" w:eastAsiaTheme="minorEastAsia" w:hAnsi="Times New Roman" w:cs="Times New Roman"/>
          <w:noProof/>
          <w:sz w:val="24"/>
          <w:szCs w:val="24"/>
          <w:lang w:val="en-US"/>
        </w:rPr>
        <w:t>Gordon and Gordon (1997)</w:t>
      </w:r>
      <w:r w:rsidR="00583285" w:rsidRPr="00F602D8">
        <w:rPr>
          <w:rFonts w:ascii="Times New Roman" w:eastAsiaTheme="minorEastAsia" w:hAnsi="Times New Roman" w:cs="Times New Roman"/>
          <w:sz w:val="24"/>
          <w:szCs w:val="24"/>
          <w:lang w:val="en-US"/>
        </w:rPr>
        <w:fldChar w:fldCharType="end"/>
      </w:r>
      <w:r w:rsidR="00583285" w:rsidRPr="00F602D8">
        <w:rPr>
          <w:rFonts w:ascii="Times New Roman" w:eastAsiaTheme="minorEastAsia" w:hAnsi="Times New Roman" w:cs="Times New Roman"/>
          <w:sz w:val="24"/>
          <w:szCs w:val="24"/>
          <w:lang w:val="en-US"/>
        </w:rPr>
        <w:t xml:space="preserve">’s model, </w:t>
      </w:r>
      <w:r w:rsidRPr="00F602D8">
        <w:rPr>
          <w:rFonts w:ascii="Times New Roman" w:eastAsiaTheme="minorEastAsia" w:hAnsi="Times New Roman" w:cs="Times New Roman"/>
          <w:sz w:val="24"/>
          <w:szCs w:val="24"/>
          <w:lang w:val="en-US"/>
        </w:rPr>
        <w:t xml:space="preserve">is derived from </w:t>
      </w:r>
      <w:r w:rsidR="003503FA" w:rsidRPr="00F602D8">
        <w:rPr>
          <w:rFonts w:ascii="Times New Roman" w:eastAsiaTheme="minorEastAsia" w:hAnsi="Times New Roman" w:cs="Times New Roman"/>
          <w:sz w:val="24"/>
          <w:szCs w:val="24"/>
          <w:lang w:val="en-US"/>
        </w:rPr>
        <w:t xml:space="preserve">the </w:t>
      </w:r>
      <w:r w:rsidRPr="00F602D8">
        <w:rPr>
          <w:rFonts w:ascii="Times New Roman" w:eastAsiaTheme="minorEastAsia" w:hAnsi="Times New Roman" w:cs="Times New Roman"/>
          <w:sz w:val="24"/>
          <w:szCs w:val="24"/>
          <w:lang w:val="en-US"/>
        </w:rPr>
        <w:t xml:space="preserve">basic dividend discount model. Specifically, the model employs specific forecasts of dividend payments for the </w:t>
      </w:r>
      <w:r w:rsidRPr="00F602D8">
        <w:rPr>
          <w:rFonts w:ascii="Times New Roman" w:eastAsiaTheme="minorEastAsia" w:hAnsi="Times New Roman" w:cs="Times New Roman"/>
          <w:i/>
          <w:sz w:val="24"/>
          <w:szCs w:val="24"/>
          <w:lang w:val="en-US"/>
        </w:rPr>
        <w:t>T</w:t>
      </w:r>
      <w:r w:rsidRPr="00F602D8">
        <w:rPr>
          <w:rFonts w:ascii="Times New Roman" w:eastAsiaTheme="minorEastAsia" w:hAnsi="Times New Roman" w:cs="Times New Roman"/>
          <w:sz w:val="24"/>
          <w:szCs w:val="24"/>
          <w:lang w:val="en-US"/>
        </w:rPr>
        <w:t xml:space="preserve"> years before calculating a terminal value based on the earnings per share. The model </w:t>
      </w:r>
      <w:r w:rsidR="00583285" w:rsidRPr="00F602D8">
        <w:rPr>
          <w:rFonts w:ascii="Times New Roman" w:eastAsiaTheme="minorEastAsia" w:hAnsi="Times New Roman" w:cs="Times New Roman"/>
          <w:sz w:val="24"/>
          <w:szCs w:val="24"/>
          <w:lang w:val="en-US"/>
        </w:rPr>
        <w:t>assumes</w:t>
      </w:r>
      <w:r w:rsidRPr="00F602D8">
        <w:rPr>
          <w:rFonts w:ascii="Times New Roman" w:eastAsiaTheme="minorEastAsia" w:hAnsi="Times New Roman" w:cs="Times New Roman"/>
          <w:sz w:val="24"/>
          <w:szCs w:val="24"/>
          <w:lang w:val="en-US"/>
        </w:rPr>
        <w:t xml:space="preserve"> that return on equity will equal the cost of capital beyond the forecast period, and hence firms will pay out 100% of earnings. Specifically</w:t>
      </w:r>
      <w:r w:rsidR="00A24301">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the model states</w:t>
      </w:r>
      <w:r w:rsidR="00583285" w:rsidRPr="00F602D8">
        <w:rPr>
          <w:rFonts w:ascii="Times New Roman" w:eastAsiaTheme="minorEastAsia" w:hAnsi="Times New Roman" w:cs="Times New Roman"/>
          <w:sz w:val="24"/>
          <w:szCs w:val="24"/>
          <w:lang w:val="en-US"/>
        </w:rPr>
        <w:t>:</w:t>
      </w:r>
    </w:p>
    <w:p w14:paraId="487AB4D4" w14:textId="77777777" w:rsidR="00325444" w:rsidRPr="00F602D8" w:rsidRDefault="00325444" w:rsidP="00A853CE">
      <w:pPr>
        <w:spacing w:line="480" w:lineRule="auto"/>
        <w:jc w:val="both"/>
        <w:rPr>
          <w:rFonts w:ascii="Times New Roman" w:eastAsiaTheme="minorEastAsia" w:hAnsi="Times New Roman" w:cs="Times New Roman"/>
          <w:sz w:val="24"/>
          <w:szCs w:val="24"/>
          <w:lang w:val="en-US"/>
        </w:rPr>
      </w:pPr>
    </w:p>
    <w:p w14:paraId="6FDD1FDE" w14:textId="0E58AEB4" w:rsidR="00A853CE" w:rsidRPr="00F602D8" w:rsidRDefault="002E50B5" w:rsidP="00A853CE">
      <w:pPr>
        <w:spacing w:line="480" w:lineRule="auto"/>
        <w:ind w:left="2160"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nary>
          <m:naryPr>
            <m:chr m:val="∑"/>
            <m:limLoc m:val="subSup"/>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t=1</m:t>
            </m:r>
          </m:sub>
          <m:sup>
            <m:r>
              <w:rPr>
                <w:rFonts w:ascii="Cambria Math" w:eastAsiaTheme="minorEastAsia" w:hAnsi="Cambria Math" w:cs="Times New Roman"/>
                <w:sz w:val="24"/>
                <w:szCs w:val="24"/>
                <w:lang w:val="en-US"/>
              </w:rPr>
              <m:t>T</m:t>
            </m:r>
          </m:sup>
          <m:e>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0</m:t>
                    </m:r>
                  </m:sub>
                </m:sSub>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LTG</m:t>
                        </m:r>
                      </m:sub>
                    </m:sSub>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t</m:t>
                    </m:r>
                  </m:sup>
                </m:sSup>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GG</m:t>
                        </m:r>
                      </m:sub>
                    </m:sSub>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t</m:t>
                    </m:r>
                  </m:sup>
                </m:sSup>
              </m:den>
            </m:f>
          </m:e>
        </m:nary>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1</m:t>
                </m:r>
              </m:sub>
            </m:sSub>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LTG</m:t>
                    </m:r>
                  </m:sub>
                </m:sSub>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T</m:t>
                </m:r>
              </m:sup>
            </m:sSup>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GG</m:t>
                    </m:r>
                  </m:sub>
                </m:sSub>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T</m:t>
                </m:r>
              </m:sup>
            </m:s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GG</m:t>
                </m:r>
              </m:sub>
            </m:sSub>
          </m:den>
        </m:f>
        <m:r>
          <w:rPr>
            <w:rFonts w:ascii="Cambria Math" w:eastAsiaTheme="minorEastAsia" w:hAnsi="Cambria Math" w:cs="Times New Roman"/>
            <w:sz w:val="24"/>
            <w:szCs w:val="24"/>
            <w:lang w:val="en-US"/>
          </w:rPr>
          <m:t xml:space="preserve"> </m:t>
        </m:r>
      </m:oMath>
      <w:r w:rsidR="00A853CE" w:rsidRPr="00F602D8">
        <w:rPr>
          <w:rFonts w:ascii="Times New Roman" w:eastAsiaTheme="minorEastAsia" w:hAnsi="Times New Roman" w:cs="Times New Roman"/>
          <w:sz w:val="24"/>
          <w:szCs w:val="24"/>
          <w:lang w:val="en-US"/>
        </w:rPr>
        <w:t xml:space="preserve">  </w:t>
      </w:r>
      <w:r w:rsidR="00A853CE" w:rsidRPr="00F602D8">
        <w:rPr>
          <w:rFonts w:ascii="Times New Roman" w:eastAsiaTheme="minorEastAsia" w:hAnsi="Times New Roman" w:cs="Times New Roman"/>
          <w:sz w:val="24"/>
          <w:szCs w:val="24"/>
          <w:lang w:val="en-US"/>
        </w:rPr>
        <w:tab/>
      </w:r>
      <w:r w:rsidR="00A853CE" w:rsidRPr="00F602D8">
        <w:rPr>
          <w:rFonts w:ascii="Times New Roman" w:eastAsiaTheme="minorEastAsia" w:hAnsi="Times New Roman" w:cs="Times New Roman"/>
          <w:sz w:val="24"/>
          <w:szCs w:val="24"/>
          <w:lang w:val="en-US"/>
        </w:rPr>
        <w:tab/>
      </w:r>
      <w:r w:rsidR="00A853CE" w:rsidRPr="00F602D8">
        <w:rPr>
          <w:rFonts w:ascii="Times New Roman" w:eastAsiaTheme="minorEastAsia" w:hAnsi="Times New Roman" w:cs="Times New Roman"/>
          <w:sz w:val="24"/>
          <w:szCs w:val="24"/>
          <w:lang w:val="en-US"/>
        </w:rPr>
        <w:tab/>
        <w:t>(</w:t>
      </w:r>
      <w:r w:rsidR="007D2B01" w:rsidRPr="00F602D8">
        <w:rPr>
          <w:rFonts w:ascii="Times New Roman" w:eastAsiaTheme="minorEastAsia" w:hAnsi="Times New Roman" w:cs="Times New Roman"/>
          <w:sz w:val="24"/>
          <w:szCs w:val="24"/>
          <w:lang w:val="en-US"/>
        </w:rPr>
        <w:t>4</w:t>
      </w:r>
      <w:r w:rsidR="00A853CE" w:rsidRPr="00F602D8">
        <w:rPr>
          <w:rFonts w:ascii="Times New Roman" w:eastAsiaTheme="minorEastAsia" w:hAnsi="Times New Roman" w:cs="Times New Roman"/>
          <w:sz w:val="24"/>
          <w:szCs w:val="24"/>
          <w:lang w:val="en-US"/>
        </w:rPr>
        <w:t>)</w:t>
      </w:r>
    </w:p>
    <w:p w14:paraId="111C7B0B" w14:textId="4BFA56FC" w:rsidR="00A853CE" w:rsidRPr="00F602D8" w:rsidRDefault="00A853CE" w:rsidP="00A853CE">
      <w:pPr>
        <w:spacing w:line="480" w:lineRule="auto"/>
        <w:jc w:val="both"/>
        <w:rPr>
          <w:rFonts w:ascii="Times New Roman" w:eastAsiaTheme="minorEastAsia" w:hAnsi="Times New Roman" w:cs="Times New Roman"/>
          <w:sz w:val="24"/>
          <w:szCs w:val="24"/>
          <w:lang w:val="en-US"/>
        </w:rPr>
      </w:pPr>
      <w:proofErr w:type="gramStart"/>
      <w:r w:rsidRPr="00F602D8">
        <w:rPr>
          <w:rFonts w:ascii="Times New Roman" w:hAnsi="Times New Roman" w:cs="Times New Roman"/>
          <w:sz w:val="24"/>
          <w:szCs w:val="24"/>
          <w:lang w:val="en-US"/>
        </w:rPr>
        <w:t>where</w:t>
      </w:r>
      <w:proofErr w:type="gramEnd"/>
      <w:r w:rsidRPr="00F602D8">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0</m:t>
            </m:r>
          </m:sub>
        </m:sSub>
      </m:oMath>
      <w:r w:rsidRPr="00F602D8">
        <w:rPr>
          <w:rFonts w:ascii="Times New Roman" w:eastAsiaTheme="minorEastAsia" w:hAnsi="Times New Roman" w:cs="Times New Roman"/>
          <w:sz w:val="24"/>
          <w:szCs w:val="24"/>
          <w:lang w:val="en-US"/>
        </w:rPr>
        <w:t xml:space="preserve"> is the current share price,</w:t>
      </w:r>
      <w:r w:rsidRPr="00F602D8">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0</m:t>
            </m:r>
          </m:sub>
        </m:sSub>
      </m:oMath>
      <w:r w:rsidRPr="00F602D8">
        <w:rPr>
          <w:rFonts w:ascii="Times New Roman" w:eastAsiaTheme="minorEastAsia" w:hAnsi="Times New Roman" w:cs="Times New Roman"/>
          <w:sz w:val="24"/>
          <w:szCs w:val="24"/>
          <w:lang w:val="en-US"/>
        </w:rPr>
        <w:t xml:space="preserve"> is the current dividend per share payout,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1</m:t>
            </m:r>
          </m:sub>
        </m:sSub>
      </m:oMath>
      <w:r w:rsidRPr="00F602D8">
        <w:rPr>
          <w:rFonts w:ascii="Times New Roman" w:eastAsiaTheme="minorEastAsia" w:hAnsi="Times New Roman" w:cs="Times New Roman"/>
          <w:sz w:val="24"/>
          <w:szCs w:val="24"/>
          <w:lang w:val="en-US"/>
        </w:rPr>
        <w:t xml:space="preserve"> is the </w:t>
      </w:r>
      <w:r w:rsidR="0040021D" w:rsidRPr="00F602D8">
        <w:rPr>
          <w:rFonts w:ascii="Times New Roman" w:eastAsiaTheme="minorEastAsia" w:hAnsi="Times New Roman" w:cs="Times New Roman"/>
          <w:sz w:val="24"/>
          <w:szCs w:val="24"/>
          <w:lang w:val="en-US"/>
        </w:rPr>
        <w:t xml:space="preserve">analyst mean </w:t>
      </w:r>
      <w:r w:rsidRPr="00F602D8">
        <w:rPr>
          <w:rFonts w:ascii="Times New Roman" w:eastAsiaTheme="minorEastAsia" w:hAnsi="Times New Roman" w:cs="Times New Roman"/>
          <w:sz w:val="24"/>
          <w:szCs w:val="24"/>
          <w:lang w:val="en-US"/>
        </w:rPr>
        <w:t xml:space="preserve">earnings per share </w:t>
      </w:r>
      <w:r w:rsidR="0040021D" w:rsidRPr="00F602D8">
        <w:rPr>
          <w:rFonts w:ascii="Times New Roman" w:eastAsiaTheme="minorEastAsia" w:hAnsi="Times New Roman" w:cs="Times New Roman"/>
          <w:sz w:val="24"/>
          <w:szCs w:val="24"/>
          <w:lang w:val="en-US"/>
        </w:rPr>
        <w:t xml:space="preserve">forecast </w:t>
      </w:r>
      <w:r w:rsidRPr="00F602D8">
        <w:rPr>
          <w:rFonts w:ascii="Times New Roman" w:eastAsiaTheme="minorEastAsia" w:hAnsi="Times New Roman" w:cs="Times New Roman"/>
          <w:sz w:val="24"/>
          <w:szCs w:val="24"/>
          <w:lang w:val="en-US"/>
        </w:rPr>
        <w:t xml:space="preserve">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LTG</m:t>
            </m:r>
          </m:sub>
        </m:sSub>
      </m:oMath>
      <w:r w:rsidRPr="00F602D8">
        <w:rPr>
          <w:rFonts w:ascii="Times New Roman" w:eastAsiaTheme="minorEastAsia" w:hAnsi="Times New Roman" w:cs="Times New Roman"/>
          <w:sz w:val="24"/>
          <w:szCs w:val="24"/>
          <w:lang w:val="en-US"/>
        </w:rPr>
        <w:t xml:space="preserve"> is the </w:t>
      </w:r>
      <w:r w:rsidR="0040021D" w:rsidRPr="00F602D8">
        <w:rPr>
          <w:rFonts w:ascii="Times New Roman" w:eastAsiaTheme="minorEastAsia" w:hAnsi="Times New Roman" w:cs="Times New Roman"/>
          <w:sz w:val="24"/>
          <w:szCs w:val="24"/>
          <w:lang w:val="en-US"/>
        </w:rPr>
        <w:t>mean analyst</w:t>
      </w:r>
      <w:r w:rsidRPr="00F602D8">
        <w:rPr>
          <w:rFonts w:ascii="Times New Roman" w:eastAsiaTheme="minorEastAsia" w:hAnsi="Times New Roman" w:cs="Times New Roman"/>
          <w:sz w:val="24"/>
          <w:szCs w:val="24"/>
          <w:lang w:val="en-US"/>
        </w:rPr>
        <w:t xml:space="preserve"> long-term </w:t>
      </w:r>
      <w:r w:rsidR="0040021D" w:rsidRPr="00F602D8">
        <w:rPr>
          <w:rFonts w:ascii="Times New Roman" w:eastAsiaTheme="minorEastAsia" w:hAnsi="Times New Roman" w:cs="Times New Roman"/>
          <w:sz w:val="24"/>
          <w:szCs w:val="24"/>
          <w:lang w:val="en-US"/>
        </w:rPr>
        <w:t xml:space="preserve">earnings </w:t>
      </w:r>
      <w:r w:rsidRPr="00F602D8">
        <w:rPr>
          <w:rFonts w:ascii="Times New Roman" w:eastAsiaTheme="minorEastAsia" w:hAnsi="Times New Roman" w:cs="Times New Roman"/>
          <w:sz w:val="24"/>
          <w:szCs w:val="24"/>
          <w:lang w:val="en-US"/>
        </w:rPr>
        <w:t xml:space="preserve">growth </w:t>
      </w:r>
      <w:r w:rsidR="0040021D" w:rsidRPr="00F602D8">
        <w:rPr>
          <w:rFonts w:ascii="Times New Roman" w:eastAsiaTheme="minorEastAsia" w:hAnsi="Times New Roman" w:cs="Times New Roman"/>
          <w:sz w:val="24"/>
          <w:szCs w:val="24"/>
          <w:lang w:val="en-US"/>
        </w:rPr>
        <w:t>forecast for</w:t>
      </w:r>
      <w:r w:rsidRPr="00F602D8">
        <w:rPr>
          <w:rFonts w:ascii="Times New Roman" w:eastAsiaTheme="minorEastAsia" w:hAnsi="Times New Roman" w:cs="Times New Roman"/>
          <w:sz w:val="24"/>
          <w:szCs w:val="24"/>
          <w:lang w:val="en-US"/>
        </w:rPr>
        <w:t xml:space="preserve"> the company. </w:t>
      </w:r>
      <w:r w:rsidR="00136B6C" w:rsidRPr="00F602D8">
        <w:rPr>
          <w:rFonts w:ascii="Times New Roman" w:eastAsiaTheme="minorEastAsia" w:hAnsi="Times New Roman" w:cs="Times New Roman"/>
          <w:sz w:val="24"/>
          <w:szCs w:val="24"/>
          <w:lang w:val="en-US"/>
        </w:rPr>
        <w:t>W</w:t>
      </w:r>
      <w:r w:rsidRPr="00F602D8">
        <w:rPr>
          <w:rFonts w:ascii="Times New Roman" w:eastAsiaTheme="minorEastAsia" w:hAnsi="Times New Roman" w:cs="Times New Roman"/>
          <w:sz w:val="24"/>
          <w:szCs w:val="24"/>
          <w:lang w:val="en-US"/>
        </w:rPr>
        <w:t xml:space="preserve">e </w:t>
      </w:r>
      <w:r w:rsidR="00136B6C" w:rsidRPr="00F602D8">
        <w:rPr>
          <w:rFonts w:ascii="Times New Roman" w:eastAsiaTheme="minorEastAsia" w:hAnsi="Times New Roman" w:cs="Times New Roman"/>
          <w:sz w:val="24"/>
          <w:szCs w:val="24"/>
          <w:lang w:val="en-US"/>
        </w:rPr>
        <w:t xml:space="preserve">set </w:t>
      </w:r>
      <w:r w:rsidR="00136B6C" w:rsidRPr="00F602D8">
        <w:rPr>
          <w:rFonts w:ascii="Times New Roman" w:eastAsiaTheme="minorEastAsia" w:hAnsi="Times New Roman" w:cs="Times New Roman"/>
          <w:i/>
          <w:sz w:val="24"/>
          <w:szCs w:val="24"/>
          <w:lang w:val="en-US"/>
        </w:rPr>
        <w:t xml:space="preserve">T </w:t>
      </w:r>
      <w:r w:rsidR="00136B6C" w:rsidRPr="00F602D8">
        <w:rPr>
          <w:rFonts w:ascii="Times New Roman" w:eastAsiaTheme="minorEastAsia" w:hAnsi="Times New Roman" w:cs="Times New Roman"/>
          <w:sz w:val="24"/>
          <w:szCs w:val="24"/>
          <w:lang w:val="en-US"/>
        </w:rPr>
        <w:t xml:space="preserve">to be 5 years as the cross-sectional earnings forecast approach of </w:t>
      </w:r>
      <w:r w:rsidR="00C74B30" w:rsidRPr="00F602D8">
        <w:rPr>
          <w:rFonts w:ascii="Times New Roman" w:eastAsiaTheme="minorEastAsia" w:hAnsi="Times New Roman" w:cs="Times New Roman"/>
          <w:sz w:val="24"/>
          <w:szCs w:val="24"/>
          <w:lang w:val="en-US"/>
        </w:rPr>
        <w:fldChar w:fldCharType="begin"/>
      </w:r>
      <w:r w:rsidR="00C74B30" w:rsidRPr="00F602D8">
        <w:rPr>
          <w:rFonts w:ascii="Times New Roman" w:eastAsiaTheme="minorEastAsia" w:hAnsi="Times New Roman" w:cs="Times New Roman"/>
          <w:sz w:val="24"/>
          <w:szCs w:val="24"/>
          <w:lang w:val="en-US"/>
        </w:rPr>
        <w:instrText xml:space="preserve"> ADDIN EN.CITE &lt;EndNote&gt;&lt;Cite AuthorYear="1"&gt;&lt;Author&gt;Hou&lt;/Author&gt;&lt;Year&gt;2012&lt;/Year&gt;&lt;RecNum&gt;515&lt;/RecNum&gt;&lt;DisplayText&gt;Hou et al. (2012)&lt;/DisplayText&gt;&lt;record&gt;&lt;rec-number&gt;515&lt;/rec-number&gt;&lt;foreign-keys&gt;&lt;key app="EN" db-id="tfffzpv05v5w5he9rwappp0lzd9t299909wf" timestamp="1528925879"&gt;515&lt;/key&gt;&lt;/foreign-keys&gt;&lt;ref-type name="Journal Article"&gt;17&lt;/ref-type&gt;&lt;contributors&gt;&lt;authors&gt;&lt;author&gt;Hou, Kewei&lt;/author&gt;&lt;author&gt;Van Dijk, Mathijs A&lt;/author&gt;&lt;author&gt;Zhang, Yinglei&lt;/author&gt;&lt;/authors&gt;&lt;/contributors&gt;&lt;titles&gt;&lt;title&gt;The implied cost of capital: A new approach&lt;/title&gt;&lt;secondary-title&gt;Journal of Accounting and Economics&lt;/secondary-title&gt;&lt;/titles&gt;&lt;periodical&gt;&lt;full-title&gt;Journal of accounting and economics&lt;/full-title&gt;&lt;/periodical&gt;&lt;pages&gt;504-526&lt;/pages&gt;&lt;volume&gt;53&lt;/volume&gt;&lt;number&gt;3&lt;/number&gt;&lt;dates&gt;&lt;year&gt;2012&lt;/year&gt;&lt;/dates&gt;&lt;isbn&gt;0165-4101&lt;/isbn&gt;&lt;urls&gt;&lt;/urls&gt;&lt;/record&gt;&lt;/Cite&gt;&lt;/EndNote&gt;</w:instrText>
      </w:r>
      <w:r w:rsidR="00C74B30" w:rsidRPr="00F602D8">
        <w:rPr>
          <w:rFonts w:ascii="Times New Roman" w:eastAsiaTheme="minorEastAsia" w:hAnsi="Times New Roman" w:cs="Times New Roman"/>
          <w:sz w:val="24"/>
          <w:szCs w:val="24"/>
          <w:lang w:val="en-US"/>
        </w:rPr>
        <w:fldChar w:fldCharType="separate"/>
      </w:r>
      <w:r w:rsidR="00C74B30" w:rsidRPr="00F602D8">
        <w:rPr>
          <w:rFonts w:ascii="Times New Roman" w:eastAsiaTheme="minorEastAsia" w:hAnsi="Times New Roman" w:cs="Times New Roman"/>
          <w:noProof/>
          <w:sz w:val="24"/>
          <w:szCs w:val="24"/>
          <w:lang w:val="en-US"/>
        </w:rPr>
        <w:t>Hou et al. (2012)</w:t>
      </w:r>
      <w:r w:rsidR="00C74B30" w:rsidRPr="00F602D8">
        <w:rPr>
          <w:rFonts w:ascii="Times New Roman" w:eastAsiaTheme="minorEastAsia" w:hAnsi="Times New Roman" w:cs="Times New Roman"/>
          <w:sz w:val="24"/>
          <w:szCs w:val="24"/>
          <w:lang w:val="en-US"/>
        </w:rPr>
        <w:fldChar w:fldCharType="end"/>
      </w:r>
      <w:r w:rsidR="00C74B30" w:rsidRPr="00F602D8">
        <w:rPr>
          <w:rFonts w:ascii="Times New Roman" w:eastAsiaTheme="minorEastAsia" w:hAnsi="Times New Roman" w:cs="Times New Roman"/>
          <w:sz w:val="24"/>
          <w:szCs w:val="24"/>
          <w:lang w:val="en-US"/>
        </w:rPr>
        <w:t xml:space="preserve"> </w:t>
      </w:r>
      <w:r w:rsidR="00136B6C" w:rsidRPr="00F602D8">
        <w:rPr>
          <w:rFonts w:ascii="Times New Roman" w:eastAsiaTheme="minorEastAsia" w:hAnsi="Times New Roman" w:cs="Times New Roman"/>
          <w:sz w:val="24"/>
          <w:szCs w:val="24"/>
          <w:lang w:val="en-US"/>
        </w:rPr>
        <w:t xml:space="preserve">allows us to estimate earnings </w:t>
      </w:r>
      <w:r w:rsidR="00C74B30" w:rsidRPr="00F602D8">
        <w:rPr>
          <w:rFonts w:ascii="Times New Roman" w:eastAsiaTheme="minorEastAsia" w:hAnsi="Times New Roman" w:cs="Times New Roman"/>
          <w:sz w:val="24"/>
          <w:szCs w:val="24"/>
          <w:lang w:val="en-US"/>
        </w:rPr>
        <w:t>up to</w:t>
      </w:r>
      <w:r w:rsidR="00136B6C" w:rsidRPr="00F602D8">
        <w:rPr>
          <w:rFonts w:ascii="Times New Roman" w:eastAsiaTheme="minorEastAsia" w:hAnsi="Times New Roman" w:cs="Times New Roman"/>
          <w:sz w:val="24"/>
          <w:szCs w:val="24"/>
          <w:lang w:val="en-US"/>
        </w:rPr>
        <w:t xml:space="preserve"> 5 years into the future</w:t>
      </w:r>
      <w:r w:rsidRPr="00F602D8">
        <w:rPr>
          <w:rFonts w:ascii="Times New Roman" w:eastAsiaTheme="minorEastAsia" w:hAnsi="Times New Roman" w:cs="Times New Roman"/>
          <w:sz w:val="24"/>
          <w:szCs w:val="24"/>
          <w:lang w:val="en-US"/>
        </w:rPr>
        <w:t xml:space="preserve">. </w:t>
      </w:r>
    </w:p>
    <w:p w14:paraId="55A446D0" w14:textId="07EA4BAE" w:rsidR="00325444" w:rsidRPr="00F602D8" w:rsidRDefault="00A853CE" w:rsidP="00A853CE">
      <w:pPr>
        <w:spacing w:line="480" w:lineRule="auto"/>
        <w:jc w:val="both"/>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lastRenderedPageBreak/>
        <w:t xml:space="preserve">Additionally, we use </w:t>
      </w:r>
      <w:r w:rsidR="0080047D" w:rsidRPr="00F602D8">
        <w:rPr>
          <w:rFonts w:ascii="Times New Roman" w:eastAsiaTheme="minorEastAsia" w:hAnsi="Times New Roman" w:cs="Times New Roman"/>
          <w:sz w:val="24"/>
          <w:szCs w:val="24"/>
          <w:lang w:val="en-US"/>
        </w:rPr>
        <w:t>the two residual income models from</w:t>
      </w:r>
      <w:r w:rsidRPr="00F602D8">
        <w:rPr>
          <w:rFonts w:ascii="Times New Roman" w:eastAsiaTheme="minorEastAsia" w:hAnsi="Times New Roman" w:cs="Times New Roman"/>
          <w:sz w:val="24"/>
          <w:szCs w:val="24"/>
          <w:lang w:val="en-US"/>
        </w:rPr>
        <w:t xml:space="preserve">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 AuthorYear="1"&gt;&lt;Author&gt;Claus&lt;/Author&gt;&lt;Year&gt;2001&lt;/Year&gt;&lt;RecNum&gt;511&lt;/RecNum&gt;&lt;DisplayText&gt;Claus and Thomas (2001)&lt;/DisplayText&gt;&lt;record&gt;&lt;rec-number&gt;511&lt;/rec-number&gt;&lt;foreign-keys&gt;&lt;key app="EN" db-id="tfffzpv05v5w5he9rwappp0lzd9t299909wf" timestamp="1528925770"&gt;511&lt;/key&gt;&lt;/foreign-keys&gt;&lt;ref-type name="Journal Article"&gt;17&lt;/ref-type&gt;&lt;contributors&gt;&lt;authors&gt;&lt;author&gt;Claus, James&lt;/author&gt;&lt;author&gt;Thomas, Jacob&lt;/author&gt;&lt;/authors&gt;&lt;/contributors&gt;&lt;titles&gt;&lt;title&gt;Equity premia as low as three percent? Evidence from analysts&amp;apos; earnings forecasts for domestic and international stock markets&lt;/title&gt;&lt;secondary-title&gt;The Journal of Finance&lt;/secondary-title&gt;&lt;/titles&gt;&lt;periodical&gt;&lt;full-title&gt;The journal of finance&lt;/full-title&gt;&lt;/periodical&gt;&lt;pages&gt;1629-1666&lt;/pages&gt;&lt;volume&gt;56&lt;/volume&gt;&lt;number&gt;5&lt;/number&gt;&lt;dates&gt;&lt;year&gt;2001&lt;/year&gt;&lt;/dates&gt;&lt;isbn&gt;1540-6261&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Claus and Thomas (2001)</w:t>
      </w:r>
      <w:r w:rsidR="00B81FEC" w:rsidRPr="00F602D8">
        <w:rPr>
          <w:rFonts w:ascii="Times New Roman" w:eastAsiaTheme="minorEastAsia" w:hAnsi="Times New Roman" w:cs="Times New Roman"/>
          <w:sz w:val="24"/>
          <w:szCs w:val="24"/>
          <w:lang w:val="en-US"/>
        </w:rPr>
        <w:fldChar w:fldCharType="end"/>
      </w:r>
      <w:r w:rsidRPr="00F602D8">
        <w:rPr>
          <w:rFonts w:ascii="Times New Roman" w:eastAsiaTheme="minorEastAsia" w:hAnsi="Times New Roman" w:cs="Times New Roman"/>
          <w:sz w:val="24"/>
          <w:szCs w:val="24"/>
          <w:lang w:val="en-US"/>
        </w:rPr>
        <w:t xml:space="preserve"> and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 AuthorYear="1"&gt;&lt;Author&gt;Gebhardt&lt;/Author&gt;&lt;Year&gt;2001&lt;/Year&gt;&lt;RecNum&gt;510&lt;/RecNum&gt;&lt;DisplayText&gt;Gebhardt et al. (2001)&lt;/DisplayText&gt;&lt;record&gt;&lt;rec-number&gt;510&lt;/rec-number&gt;&lt;foreign-keys&gt;&lt;key app="EN" db-id="tfffzpv05v5w5he9rwappp0lzd9t299909wf" timestamp="1528925755"&gt;510&lt;/key&gt;&lt;/foreign-keys&gt;&lt;ref-type name="Journal Article"&gt;17&lt;/ref-type&gt;&lt;contributors&gt;&lt;authors&gt;&lt;author&gt;Gebhardt, William R&lt;/author&gt;&lt;author&gt;Lee, Charles&lt;/author&gt;&lt;author&gt;Swaminathan, Bhaskaran&lt;/author&gt;&lt;/authors&gt;&lt;/contributors&gt;&lt;titles&gt;&lt;title&gt;Toward an implied cost of capital&lt;/title&gt;&lt;secondary-title&gt;Journal of accounting research&lt;/secondary-title&gt;&lt;/titles&gt;&lt;periodical&gt;&lt;full-title&gt;Journal of accounting research&lt;/full-title&gt;&lt;/periodical&gt;&lt;pages&gt;135-176&lt;/pages&gt;&lt;volume&gt;39&lt;/volume&gt;&lt;number&gt;1&lt;/number&gt;&lt;dates&gt;&lt;year&gt;2001&lt;/year&gt;&lt;/dates&gt;&lt;isbn&gt;1475-679X&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Gebhardt et al. (2001)</w:t>
      </w:r>
      <w:r w:rsidR="00B81FEC" w:rsidRPr="00F602D8">
        <w:rPr>
          <w:rFonts w:ascii="Times New Roman" w:eastAsiaTheme="minorEastAsia" w:hAnsi="Times New Roman" w:cs="Times New Roman"/>
          <w:sz w:val="24"/>
          <w:szCs w:val="24"/>
          <w:lang w:val="en-US"/>
        </w:rPr>
        <w:fldChar w:fldCharType="end"/>
      </w:r>
      <w:r w:rsidRPr="00F602D8">
        <w:rPr>
          <w:rFonts w:ascii="Times New Roman" w:eastAsiaTheme="minorEastAsia" w:hAnsi="Times New Roman" w:cs="Times New Roman"/>
          <w:sz w:val="24"/>
          <w:szCs w:val="24"/>
          <w:lang w:val="en-US"/>
        </w:rPr>
        <w:t xml:space="preserve">.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 AuthorYear="1"&gt;&lt;Author&gt;Claus&lt;/Author&gt;&lt;Year&gt;2001&lt;/Year&gt;&lt;RecNum&gt;511&lt;/RecNum&gt;&lt;DisplayText&gt;Claus and Thomas (2001)&lt;/DisplayText&gt;&lt;record&gt;&lt;rec-number&gt;511&lt;/rec-number&gt;&lt;foreign-keys&gt;&lt;key app="EN" db-id="tfffzpv05v5w5he9rwappp0lzd9t299909wf" timestamp="1528925770"&gt;511&lt;/key&gt;&lt;/foreign-keys&gt;&lt;ref-type name="Journal Article"&gt;17&lt;/ref-type&gt;&lt;contributors&gt;&lt;authors&gt;&lt;author&gt;Claus, James&lt;/author&gt;&lt;author&gt;Thomas, Jacob&lt;/author&gt;&lt;/authors&gt;&lt;/contributors&gt;&lt;titles&gt;&lt;title&gt;Equity premia as low as three percent? Evidence from analysts&amp;apos; earnings forecasts for domestic and international stock markets&lt;/title&gt;&lt;secondary-title&gt;The Journal of Finance&lt;/secondary-title&gt;&lt;/titles&gt;&lt;periodical&gt;&lt;full-title&gt;The journal of finance&lt;/full-title&gt;&lt;/periodical&gt;&lt;pages&gt;1629-1666&lt;/pages&gt;&lt;volume&gt;56&lt;/volume&gt;&lt;number&gt;5&lt;/number&gt;&lt;dates&gt;&lt;year&gt;2001&lt;/year&gt;&lt;/dates&gt;&lt;isbn&gt;1540-6261&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Claus and Thomas (2001)</w:t>
      </w:r>
      <w:r w:rsidR="00B81FEC" w:rsidRPr="00F602D8">
        <w:rPr>
          <w:rFonts w:ascii="Times New Roman" w:eastAsiaTheme="minorEastAsia" w:hAnsi="Times New Roman" w:cs="Times New Roman"/>
          <w:sz w:val="24"/>
          <w:szCs w:val="24"/>
          <w:lang w:val="en-US"/>
        </w:rPr>
        <w:fldChar w:fldCharType="end"/>
      </w:r>
      <w:r w:rsidRPr="00F602D8">
        <w:rPr>
          <w:rFonts w:ascii="Times New Roman" w:eastAsiaTheme="minorEastAsia" w:hAnsi="Times New Roman" w:cs="Times New Roman"/>
          <w:sz w:val="24"/>
          <w:szCs w:val="24"/>
          <w:lang w:val="en-US"/>
        </w:rPr>
        <w:t xml:space="preserve"> calculate the residual income for five years, using forecasts of earnings, and a terminal value</w:t>
      </w:r>
      <w:r w:rsidR="00583285"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which employs expected inflation as the long-term growth rate. They proxy expected inflation as</w:t>
      </w:r>
      <w:r w:rsidR="00583285" w:rsidRPr="00F602D8">
        <w:rPr>
          <w:rFonts w:ascii="Times New Roman" w:eastAsiaTheme="minorEastAsia" w:hAnsi="Times New Roman" w:cs="Times New Roman"/>
          <w:sz w:val="24"/>
          <w:szCs w:val="24"/>
          <w:lang w:val="en-US"/>
        </w:rPr>
        <w:t xml:space="preserve"> the current risk-free rate</w:t>
      </w:r>
      <w:r w:rsidR="00F03784" w:rsidRPr="00F602D8">
        <w:rPr>
          <w:rFonts w:ascii="Times New Roman" w:eastAsiaTheme="minorEastAsia" w:hAnsi="Times New Roman" w:cs="Times New Roman"/>
          <w:sz w:val="24"/>
          <w:szCs w:val="24"/>
          <w:lang w:val="en-US"/>
        </w:rPr>
        <w:t xml:space="preserve"> minus 3%</w:t>
      </w:r>
      <w:r w:rsidRPr="00F602D8">
        <w:rPr>
          <w:rFonts w:ascii="Times New Roman" w:eastAsiaTheme="minorEastAsia" w:hAnsi="Times New Roman" w:cs="Times New Roman"/>
          <w:sz w:val="24"/>
          <w:szCs w:val="24"/>
          <w:lang w:val="en-US"/>
        </w:rPr>
        <w:t xml:space="preserve">. In addition, they assume a 50% payout ratio and calculate the book value of equity based on the clean-surplus method. Clean-surplus calculates the book value of equity at the end of the year as the book value at the start of the year plus the net income less dividends paid in </w:t>
      </w:r>
      <w:r w:rsidR="00583285" w:rsidRPr="00F602D8">
        <w:rPr>
          <w:rFonts w:ascii="Times New Roman" w:eastAsiaTheme="minorEastAsia" w:hAnsi="Times New Roman" w:cs="Times New Roman"/>
          <w:sz w:val="24"/>
          <w:szCs w:val="24"/>
          <w:lang w:val="en-US"/>
        </w:rPr>
        <w:t xml:space="preserve">that year. The Claus and Thomas </w:t>
      </w:r>
      <w:r w:rsidRPr="00F602D8">
        <w:rPr>
          <w:rFonts w:ascii="Times New Roman" w:eastAsiaTheme="minorEastAsia" w:hAnsi="Times New Roman" w:cs="Times New Roman"/>
          <w:sz w:val="24"/>
          <w:szCs w:val="24"/>
          <w:lang w:val="en-US"/>
        </w:rPr>
        <w:t>model calculate</w:t>
      </w:r>
      <w:r w:rsidR="00583285" w:rsidRPr="00F602D8">
        <w:rPr>
          <w:rFonts w:ascii="Times New Roman" w:eastAsiaTheme="minorEastAsia" w:hAnsi="Times New Roman" w:cs="Times New Roman"/>
          <w:sz w:val="24"/>
          <w:szCs w:val="24"/>
          <w:lang w:val="en-US"/>
        </w:rPr>
        <w:t>s</w:t>
      </w:r>
      <w:r w:rsidRPr="00F602D8">
        <w:rPr>
          <w:rFonts w:ascii="Times New Roman" w:eastAsiaTheme="minorEastAsia" w:hAnsi="Times New Roman" w:cs="Times New Roman"/>
          <w:sz w:val="24"/>
          <w:szCs w:val="24"/>
          <w:lang w:val="en-US"/>
        </w:rPr>
        <w:t xml:space="preserve"> the </w:t>
      </w:r>
      <w:r w:rsidR="00583285" w:rsidRPr="00F602D8">
        <w:rPr>
          <w:rFonts w:ascii="Times New Roman" w:eastAsiaTheme="minorEastAsia" w:hAnsi="Times New Roman" w:cs="Times New Roman"/>
          <w:sz w:val="24"/>
          <w:szCs w:val="24"/>
          <w:lang w:val="en-US"/>
        </w:rPr>
        <w:t xml:space="preserve">implied </w:t>
      </w:r>
      <w:r w:rsidRPr="00F602D8">
        <w:rPr>
          <w:rFonts w:ascii="Times New Roman" w:eastAsiaTheme="minorEastAsia" w:hAnsi="Times New Roman" w:cs="Times New Roman"/>
          <w:sz w:val="24"/>
          <w:szCs w:val="24"/>
          <w:lang w:val="en-US"/>
        </w:rPr>
        <w:t>cost of capital based on the following equation</w:t>
      </w:r>
      <w:r w:rsidR="00583285" w:rsidRPr="00F602D8">
        <w:rPr>
          <w:rFonts w:ascii="Times New Roman" w:eastAsiaTheme="minorEastAsia" w:hAnsi="Times New Roman" w:cs="Times New Roman"/>
          <w:sz w:val="24"/>
          <w:szCs w:val="24"/>
          <w:lang w:val="en-US"/>
        </w:rPr>
        <w:t>:</w:t>
      </w:r>
    </w:p>
    <w:p w14:paraId="4A246DBC" w14:textId="0DAB6639" w:rsidR="00A853CE" w:rsidRPr="00F602D8" w:rsidRDefault="002E50B5" w:rsidP="00A853CE">
      <w:pPr>
        <w:spacing w:line="480" w:lineRule="auto"/>
        <w:ind w:left="720"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CSE</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nary>
          <m:naryPr>
            <m:chr m:val="∑"/>
            <m:limLoc m:val="subSup"/>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t=1</m:t>
            </m:r>
          </m:sub>
          <m:sup>
            <m:r>
              <w:rPr>
                <w:rFonts w:ascii="Cambria Math" w:eastAsiaTheme="minorEastAsia" w:hAnsi="Cambria Math" w:cs="Times New Roman"/>
                <w:sz w:val="24"/>
                <w:szCs w:val="24"/>
                <w:lang w:val="en-US"/>
              </w:rPr>
              <m:t>5</m:t>
            </m:r>
          </m:sup>
          <m:e>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CT</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CSE</m:t>
                    </m:r>
                  </m:e>
                  <m:sub>
                    <m:r>
                      <w:rPr>
                        <w:rFonts w:ascii="Cambria Math" w:eastAsiaTheme="minorEastAsia" w:hAnsi="Cambria Math" w:cs="Times New Roman"/>
                        <w:sz w:val="24"/>
                        <w:szCs w:val="24"/>
                        <w:lang w:val="en-US"/>
                      </w:rPr>
                      <m:t>t-1</m:t>
                    </m:r>
                  </m:sub>
                </m:sSub>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(1+</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CT</m:t>
                        </m:r>
                      </m:sub>
                    </m:sSub>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t</m:t>
                    </m:r>
                  </m:sup>
                </m:sSup>
              </m:den>
            </m:f>
          </m:e>
        </m:nary>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5</m:t>
                </m:r>
              </m:sub>
            </m:sSub>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CT</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CSE</m:t>
                    </m:r>
                  </m:e>
                  <m:sub>
                    <m:r>
                      <w:rPr>
                        <w:rFonts w:ascii="Cambria Math" w:eastAsiaTheme="minorEastAsia" w:hAnsi="Cambria Math" w:cs="Times New Roman"/>
                        <w:sz w:val="24"/>
                        <w:szCs w:val="24"/>
                        <w:lang w:val="en-US"/>
                      </w:rPr>
                      <m:t>4</m:t>
                    </m:r>
                  </m:sub>
                </m:sSub>
                <m:r>
                  <w:rPr>
                    <w:rFonts w:ascii="Cambria Math" w:eastAsiaTheme="minorEastAsia" w:hAnsi="Cambria Math" w:cs="Times New Roman"/>
                    <w:sz w:val="24"/>
                    <w:szCs w:val="24"/>
                    <w:lang w:val="en-US"/>
                  </w:rPr>
                  <m:t>)(1+</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LTG</m:t>
                    </m:r>
                  </m:sub>
                </m:sSub>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 xml:space="preserve"> </m:t>
                </m:r>
              </m:sup>
            </m:sSup>
          </m:num>
          <m:den>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CT</m:t>
                        </m:r>
                      </m:sub>
                    </m:sSub>
                  </m:e>
                </m:d>
              </m:e>
              <m:sup>
                <m:r>
                  <w:rPr>
                    <w:rFonts w:ascii="Cambria Math" w:eastAsiaTheme="minorEastAsia" w:hAnsi="Cambria Math" w:cs="Times New Roman"/>
                    <w:sz w:val="24"/>
                    <w:szCs w:val="24"/>
                    <w:lang w:val="en-US"/>
                  </w:rPr>
                  <m:t>5</m:t>
                </m:r>
              </m:sup>
            </m:s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CT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LTG</m:t>
                </m:r>
              </m:sub>
            </m:sSub>
            <m:r>
              <w:rPr>
                <w:rFonts w:ascii="Cambria Math" w:eastAsiaTheme="minorEastAsia" w:hAnsi="Cambria Math" w:cs="Times New Roman"/>
                <w:sz w:val="24"/>
                <w:szCs w:val="24"/>
                <w:lang w:val="en-US"/>
              </w:rPr>
              <m:t>)</m:t>
            </m:r>
          </m:den>
        </m:f>
        <m:r>
          <w:rPr>
            <w:rFonts w:ascii="Cambria Math" w:eastAsiaTheme="minorEastAsia" w:hAnsi="Cambria Math" w:cs="Times New Roman"/>
            <w:sz w:val="24"/>
            <w:szCs w:val="24"/>
            <w:lang w:val="en-US"/>
          </w:rPr>
          <m:t xml:space="preserve"> </m:t>
        </m:r>
      </m:oMath>
      <w:r w:rsidR="00A853CE" w:rsidRPr="00F602D8">
        <w:rPr>
          <w:rFonts w:ascii="Times New Roman" w:eastAsiaTheme="minorEastAsia" w:hAnsi="Times New Roman" w:cs="Times New Roman"/>
          <w:sz w:val="24"/>
          <w:szCs w:val="24"/>
          <w:lang w:val="en-US"/>
        </w:rPr>
        <w:t xml:space="preserve">  </w:t>
      </w:r>
      <w:r w:rsidR="00A853CE" w:rsidRPr="00F602D8">
        <w:rPr>
          <w:rFonts w:ascii="Times New Roman" w:eastAsiaTheme="minorEastAsia" w:hAnsi="Times New Roman" w:cs="Times New Roman"/>
          <w:sz w:val="24"/>
          <w:szCs w:val="24"/>
          <w:lang w:val="en-US"/>
        </w:rPr>
        <w:tab/>
      </w:r>
      <w:r w:rsidR="00A853CE" w:rsidRPr="00F602D8">
        <w:rPr>
          <w:rFonts w:ascii="Times New Roman" w:eastAsiaTheme="minorEastAsia" w:hAnsi="Times New Roman" w:cs="Times New Roman"/>
          <w:sz w:val="24"/>
          <w:szCs w:val="24"/>
          <w:lang w:val="en-US"/>
        </w:rPr>
        <w:tab/>
      </w:r>
      <w:r w:rsidR="00A853CE" w:rsidRPr="00F602D8">
        <w:rPr>
          <w:rFonts w:ascii="Times New Roman" w:eastAsiaTheme="minorEastAsia" w:hAnsi="Times New Roman" w:cs="Times New Roman"/>
          <w:sz w:val="24"/>
          <w:szCs w:val="24"/>
          <w:lang w:val="en-US"/>
        </w:rPr>
        <w:tab/>
        <w:t>(</w:t>
      </w:r>
      <w:r w:rsidR="007D2B01" w:rsidRPr="00F602D8">
        <w:rPr>
          <w:rFonts w:ascii="Times New Roman" w:eastAsiaTheme="minorEastAsia" w:hAnsi="Times New Roman" w:cs="Times New Roman"/>
          <w:sz w:val="24"/>
          <w:szCs w:val="24"/>
          <w:lang w:val="en-US"/>
        </w:rPr>
        <w:t>5</w:t>
      </w:r>
      <w:r w:rsidR="00A853CE" w:rsidRPr="00F602D8">
        <w:rPr>
          <w:rFonts w:ascii="Times New Roman" w:eastAsiaTheme="minorEastAsia" w:hAnsi="Times New Roman" w:cs="Times New Roman"/>
          <w:sz w:val="24"/>
          <w:szCs w:val="24"/>
          <w:lang w:val="en-US"/>
        </w:rPr>
        <w:t>)</w:t>
      </w:r>
    </w:p>
    <w:p w14:paraId="7292A02F" w14:textId="4A0A6D15" w:rsidR="00A853CE" w:rsidRPr="00F602D8" w:rsidRDefault="00A853CE" w:rsidP="00A853CE">
      <w:pPr>
        <w:spacing w:line="480" w:lineRule="auto"/>
        <w:jc w:val="both"/>
        <w:rPr>
          <w:rFonts w:ascii="Times New Roman" w:eastAsiaTheme="minorEastAsia" w:hAnsi="Times New Roman" w:cs="Times New Roman"/>
          <w:sz w:val="24"/>
          <w:szCs w:val="24"/>
          <w:lang w:val="en-US"/>
        </w:rPr>
      </w:pPr>
      <w:proofErr w:type="gramStart"/>
      <w:r w:rsidRPr="00F602D8">
        <w:rPr>
          <w:rFonts w:ascii="Times New Roman" w:hAnsi="Times New Roman" w:cs="Times New Roman"/>
          <w:sz w:val="24"/>
          <w:szCs w:val="24"/>
          <w:lang w:val="en-US"/>
        </w:rPr>
        <w:t>where</w:t>
      </w:r>
      <w:proofErr w:type="gramEnd"/>
      <w:r w:rsidRPr="00F602D8">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CSE</m:t>
            </m:r>
          </m:e>
          <m:sub>
            <m:r>
              <w:rPr>
                <w:rFonts w:ascii="Cambria Math" w:eastAsiaTheme="minorEastAsia" w:hAnsi="Cambria Math" w:cs="Times New Roman"/>
                <w:sz w:val="24"/>
                <w:szCs w:val="24"/>
                <w:lang w:val="en-US"/>
              </w:rPr>
              <m:t>0</m:t>
            </m:r>
          </m:sub>
        </m:sSub>
      </m:oMath>
      <w:r w:rsidRPr="00F602D8">
        <w:rPr>
          <w:rFonts w:ascii="Times New Roman" w:hAnsi="Times New Roman" w:cs="Times New Roman"/>
          <w:sz w:val="24"/>
          <w:szCs w:val="24"/>
          <w:vertAlign w:val="subscript"/>
          <w:lang w:val="en-US"/>
        </w:rPr>
        <w:t xml:space="preserve"> </w:t>
      </w:r>
      <w:r w:rsidRPr="00F602D8">
        <w:rPr>
          <w:rFonts w:ascii="Times New Roman" w:hAnsi="Times New Roman" w:cs="Times New Roman"/>
          <w:sz w:val="24"/>
          <w:szCs w:val="24"/>
          <w:lang w:val="en-US"/>
        </w:rPr>
        <w:t xml:space="preserve">is the book value of equity,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LTG</m:t>
            </m:r>
          </m:sub>
        </m:sSub>
        <m:r>
          <w:rPr>
            <w:rFonts w:ascii="Cambria Math" w:eastAsiaTheme="minorEastAsia" w:hAnsi="Cambria Math" w:cs="Times New Roman"/>
            <w:sz w:val="24"/>
            <w:szCs w:val="24"/>
            <w:lang w:val="en-US"/>
          </w:rPr>
          <m:t>=(rf-0.03)</m:t>
        </m:r>
      </m:oMath>
      <w:r w:rsidRPr="00F602D8">
        <w:rPr>
          <w:rFonts w:ascii="Times New Roman" w:eastAsiaTheme="minorEastAsia" w:hAnsi="Times New Roman" w:cs="Times New Roman"/>
          <w:sz w:val="24"/>
          <w:szCs w:val="24"/>
          <w:lang w:val="en-US"/>
        </w:rPr>
        <w:t xml:space="preserve">. </w:t>
      </w:r>
      <w:r w:rsidR="0040021D" w:rsidRPr="00F602D8">
        <w:rPr>
          <w:rFonts w:ascii="Times New Roman" w:eastAsiaTheme="minorEastAsia" w:hAnsi="Times New Roman" w:cs="Times New Roman"/>
          <w:sz w:val="24"/>
          <w:szCs w:val="24"/>
          <w:lang w:val="en-US"/>
        </w:rPr>
        <w:t>As</w:t>
      </w:r>
      <w:r w:rsidRPr="00F602D8">
        <w:rPr>
          <w:rFonts w:ascii="Times New Roman" w:eastAsiaTheme="minorEastAsia" w:hAnsi="Times New Roman" w:cs="Times New Roman"/>
          <w:sz w:val="24"/>
          <w:szCs w:val="24"/>
          <w:lang w:val="en-US"/>
        </w:rPr>
        <w:t xml:space="preserve"> few firms have five years of for</w:t>
      </w:r>
      <w:r w:rsidR="0040021D" w:rsidRPr="00F602D8">
        <w:rPr>
          <w:rFonts w:ascii="Times New Roman" w:eastAsiaTheme="minorEastAsia" w:hAnsi="Times New Roman" w:cs="Times New Roman"/>
          <w:sz w:val="24"/>
          <w:szCs w:val="24"/>
          <w:lang w:val="en-US"/>
        </w:rPr>
        <w:t xml:space="preserve">ecasts available, we compute the </w:t>
      </w:r>
      <w:r w:rsidR="0040021D" w:rsidRPr="00F602D8">
        <w:rPr>
          <w:rFonts w:ascii="Times New Roman" w:eastAsiaTheme="minorEastAsia" w:hAnsi="Times New Roman" w:cs="Times New Roman"/>
          <w:sz w:val="24"/>
          <w:szCs w:val="24"/>
          <w:lang w:val="en-US"/>
        </w:rPr>
        <w:fldChar w:fldCharType="begin"/>
      </w:r>
      <w:r w:rsidR="0040021D" w:rsidRPr="00F602D8">
        <w:rPr>
          <w:rFonts w:ascii="Times New Roman" w:eastAsiaTheme="minorEastAsia" w:hAnsi="Times New Roman" w:cs="Times New Roman"/>
          <w:sz w:val="24"/>
          <w:szCs w:val="24"/>
          <w:lang w:val="en-US"/>
        </w:rPr>
        <w:instrText xml:space="preserve"> ADDIN EN.CITE &lt;EndNote&gt;&lt;Cite AuthorYear="1"&gt;&lt;Author&gt;Claus&lt;/Author&gt;&lt;Year&gt;2001&lt;/Year&gt;&lt;RecNum&gt;511&lt;/RecNum&gt;&lt;DisplayText&gt;Claus and Thomas (2001)&lt;/DisplayText&gt;&lt;record&gt;&lt;rec-number&gt;511&lt;/rec-number&gt;&lt;foreign-keys&gt;&lt;key app="EN" db-id="tfffzpv05v5w5he9rwappp0lzd9t299909wf" timestamp="1528925770"&gt;511&lt;/key&gt;&lt;/foreign-keys&gt;&lt;ref-type name="Journal Article"&gt;17&lt;/ref-type&gt;&lt;contributors&gt;&lt;authors&gt;&lt;author&gt;Claus, James&lt;/author&gt;&lt;author&gt;Thomas, Jacob&lt;/author&gt;&lt;/authors&gt;&lt;/contributors&gt;&lt;titles&gt;&lt;title&gt;Equity premia as low as three percent? Evidence from analysts&amp;apos; earnings forecasts for domestic and international stock markets&lt;/title&gt;&lt;secondary-title&gt;The Journal of Finance&lt;/secondary-title&gt;&lt;/titles&gt;&lt;periodical&gt;&lt;full-title&gt;The journal of finance&lt;/full-title&gt;&lt;/periodical&gt;&lt;pages&gt;1629-1666&lt;/pages&gt;&lt;volume&gt;56&lt;/volume&gt;&lt;number&gt;5&lt;/number&gt;&lt;dates&gt;&lt;year&gt;2001&lt;/year&gt;&lt;/dates&gt;&lt;isbn&gt;1540-6261&lt;/isbn&gt;&lt;urls&gt;&lt;/urls&gt;&lt;/record&gt;&lt;/Cite&gt;&lt;/EndNote&gt;</w:instrText>
      </w:r>
      <w:r w:rsidR="0040021D" w:rsidRPr="00F602D8">
        <w:rPr>
          <w:rFonts w:ascii="Times New Roman" w:eastAsiaTheme="minorEastAsia" w:hAnsi="Times New Roman" w:cs="Times New Roman"/>
          <w:sz w:val="24"/>
          <w:szCs w:val="24"/>
          <w:lang w:val="en-US"/>
        </w:rPr>
        <w:fldChar w:fldCharType="separate"/>
      </w:r>
      <w:r w:rsidR="0040021D" w:rsidRPr="00F602D8">
        <w:rPr>
          <w:rFonts w:ascii="Times New Roman" w:eastAsiaTheme="minorEastAsia" w:hAnsi="Times New Roman" w:cs="Times New Roman"/>
          <w:noProof/>
          <w:sz w:val="24"/>
          <w:szCs w:val="24"/>
          <w:lang w:val="en-US"/>
        </w:rPr>
        <w:t>Claus and Thomas (2001)</w:t>
      </w:r>
      <w:r w:rsidR="0040021D" w:rsidRPr="00F602D8">
        <w:rPr>
          <w:rFonts w:ascii="Times New Roman" w:eastAsiaTheme="minorEastAsia" w:hAnsi="Times New Roman" w:cs="Times New Roman"/>
          <w:sz w:val="24"/>
          <w:szCs w:val="24"/>
          <w:lang w:val="en-US"/>
        </w:rPr>
        <w:fldChar w:fldCharType="end"/>
      </w:r>
      <w:r w:rsidR="0040021D" w:rsidRPr="00F602D8">
        <w:rPr>
          <w:rFonts w:ascii="Times New Roman" w:eastAsiaTheme="minorEastAsia" w:hAnsi="Times New Roman" w:cs="Times New Roman"/>
          <w:sz w:val="24"/>
          <w:szCs w:val="24"/>
          <w:lang w:val="en-US"/>
        </w:rPr>
        <w:t xml:space="preserve"> measure of implied cost of equity</w:t>
      </w:r>
      <w:r w:rsidRPr="00F602D8">
        <w:rPr>
          <w:rFonts w:ascii="Times New Roman" w:eastAsiaTheme="minorEastAsia" w:hAnsi="Times New Roman" w:cs="Times New Roman"/>
          <w:sz w:val="24"/>
          <w:szCs w:val="24"/>
          <w:lang w:val="en-US"/>
        </w:rPr>
        <w:t xml:space="preserve"> </w:t>
      </w:r>
      <w:r w:rsidR="0040021D" w:rsidRPr="00F602D8">
        <w:rPr>
          <w:rFonts w:ascii="Times New Roman" w:eastAsiaTheme="minorEastAsia" w:hAnsi="Times New Roman" w:cs="Times New Roman"/>
          <w:sz w:val="24"/>
          <w:szCs w:val="24"/>
          <w:lang w:val="en-US"/>
        </w:rPr>
        <w:t>only for</w:t>
      </w:r>
      <w:r w:rsidRPr="00F602D8">
        <w:rPr>
          <w:rFonts w:ascii="Times New Roman" w:eastAsiaTheme="minorEastAsia" w:hAnsi="Times New Roman" w:cs="Times New Roman"/>
          <w:sz w:val="24"/>
          <w:szCs w:val="24"/>
          <w:lang w:val="en-US"/>
        </w:rPr>
        <w:t xml:space="preserve"> those with analyst earnings</w:t>
      </w:r>
      <w:r w:rsidR="0080047D" w:rsidRPr="00F602D8">
        <w:rPr>
          <w:rFonts w:ascii="Times New Roman" w:eastAsiaTheme="minorEastAsia" w:hAnsi="Times New Roman" w:cs="Times New Roman"/>
          <w:sz w:val="24"/>
          <w:szCs w:val="24"/>
          <w:lang w:val="en-US"/>
        </w:rPr>
        <w:t xml:space="preserve"> forecasts</w:t>
      </w:r>
      <w:r w:rsidRPr="00F602D8">
        <w:rPr>
          <w:rFonts w:ascii="Times New Roman" w:eastAsiaTheme="minorEastAsia" w:hAnsi="Times New Roman" w:cs="Times New Roman"/>
          <w:sz w:val="24"/>
          <w:szCs w:val="24"/>
          <w:lang w:val="en-US"/>
        </w:rPr>
        <w:t xml:space="preserve"> for </w:t>
      </w:r>
      <w:r w:rsidR="0040021D" w:rsidRPr="00F602D8">
        <w:rPr>
          <w:rFonts w:ascii="Times New Roman" w:eastAsiaTheme="minorEastAsia" w:hAnsi="Times New Roman" w:cs="Times New Roman"/>
          <w:sz w:val="24"/>
          <w:szCs w:val="24"/>
          <w:lang w:val="en-US"/>
        </w:rPr>
        <w:t>one</w:t>
      </w:r>
      <w:r w:rsidR="00A24301">
        <w:rPr>
          <w:rFonts w:ascii="Times New Roman" w:eastAsiaTheme="minorEastAsia" w:hAnsi="Times New Roman" w:cs="Times New Roman"/>
          <w:sz w:val="24"/>
          <w:szCs w:val="24"/>
          <w:lang w:val="en-US"/>
        </w:rPr>
        <w:t>-</w:t>
      </w:r>
      <w:r w:rsidR="0040021D" w:rsidRPr="00F602D8">
        <w:rPr>
          <w:rFonts w:ascii="Times New Roman" w:eastAsiaTheme="minorEastAsia" w:hAnsi="Times New Roman" w:cs="Times New Roman"/>
          <w:sz w:val="24"/>
          <w:szCs w:val="24"/>
          <w:lang w:val="en-US"/>
        </w:rPr>
        <w:t xml:space="preserve"> and two-year </w:t>
      </w:r>
      <w:r w:rsidR="0080047D" w:rsidRPr="00F602D8">
        <w:rPr>
          <w:rFonts w:ascii="Times New Roman" w:eastAsiaTheme="minorEastAsia" w:hAnsi="Times New Roman" w:cs="Times New Roman"/>
          <w:sz w:val="24"/>
          <w:szCs w:val="24"/>
          <w:lang w:val="en-US"/>
        </w:rPr>
        <w:t>a</w:t>
      </w:r>
      <w:r w:rsidR="0040021D" w:rsidRPr="00F602D8">
        <w:rPr>
          <w:rFonts w:ascii="Times New Roman" w:eastAsiaTheme="minorEastAsia" w:hAnsi="Times New Roman" w:cs="Times New Roman"/>
          <w:sz w:val="24"/>
          <w:szCs w:val="24"/>
          <w:lang w:val="en-US"/>
        </w:rPr>
        <w:t>head earnings</w:t>
      </w:r>
      <w:r w:rsidRPr="00F602D8">
        <w:rPr>
          <w:rFonts w:ascii="Times New Roman" w:eastAsiaTheme="minorEastAsia" w:hAnsi="Times New Roman" w:cs="Times New Roman"/>
          <w:sz w:val="24"/>
          <w:szCs w:val="24"/>
          <w:lang w:val="en-US"/>
        </w:rPr>
        <w:t xml:space="preserve"> </w:t>
      </w:r>
      <w:r w:rsidR="0040021D" w:rsidRPr="00F602D8">
        <w:rPr>
          <w:rFonts w:ascii="Times New Roman" w:eastAsiaTheme="minorEastAsia" w:hAnsi="Times New Roman" w:cs="Times New Roman"/>
          <w:sz w:val="24"/>
          <w:szCs w:val="24"/>
          <w:lang w:val="en-US"/>
        </w:rPr>
        <w:t xml:space="preserve">and </w:t>
      </w:r>
      <w:r w:rsidR="0080047D" w:rsidRPr="00F602D8">
        <w:rPr>
          <w:rFonts w:ascii="Times New Roman" w:eastAsiaTheme="minorEastAsia" w:hAnsi="Times New Roman" w:cs="Times New Roman"/>
          <w:sz w:val="24"/>
          <w:szCs w:val="24"/>
          <w:lang w:val="en-US"/>
        </w:rPr>
        <w:t xml:space="preserve">for the </w:t>
      </w:r>
      <w:r w:rsidR="0040021D" w:rsidRPr="00F602D8">
        <w:rPr>
          <w:rFonts w:ascii="Times New Roman" w:eastAsiaTheme="minorEastAsia" w:hAnsi="Times New Roman" w:cs="Times New Roman"/>
          <w:sz w:val="24"/>
          <w:szCs w:val="24"/>
          <w:lang w:val="en-US"/>
        </w:rPr>
        <w:t xml:space="preserve">long-term growth, and then, when missing, </w:t>
      </w:r>
      <w:r w:rsidR="0080047D" w:rsidRPr="00F602D8">
        <w:rPr>
          <w:rFonts w:ascii="Times New Roman" w:eastAsiaTheme="minorEastAsia" w:hAnsi="Times New Roman" w:cs="Times New Roman"/>
          <w:sz w:val="24"/>
          <w:szCs w:val="24"/>
          <w:lang w:val="en-US"/>
        </w:rPr>
        <w:t xml:space="preserve">we </w:t>
      </w:r>
      <w:r w:rsidR="0040021D" w:rsidRPr="00F602D8">
        <w:rPr>
          <w:rFonts w:ascii="Times New Roman" w:eastAsiaTheme="minorEastAsia" w:hAnsi="Times New Roman" w:cs="Times New Roman"/>
          <w:sz w:val="24"/>
          <w:szCs w:val="24"/>
          <w:lang w:val="en-US"/>
        </w:rPr>
        <w:t>extrapolate three</w:t>
      </w:r>
      <w:r w:rsidR="00A24301">
        <w:rPr>
          <w:rFonts w:ascii="Times New Roman" w:eastAsiaTheme="minorEastAsia" w:hAnsi="Times New Roman" w:cs="Times New Roman"/>
          <w:sz w:val="24"/>
          <w:szCs w:val="24"/>
          <w:lang w:val="en-US"/>
        </w:rPr>
        <w:t>-</w:t>
      </w:r>
      <w:r w:rsidR="0040021D" w:rsidRPr="00F602D8">
        <w:rPr>
          <w:rFonts w:ascii="Times New Roman" w:eastAsiaTheme="minorEastAsia" w:hAnsi="Times New Roman" w:cs="Times New Roman"/>
          <w:sz w:val="24"/>
          <w:szCs w:val="24"/>
          <w:lang w:val="en-US"/>
        </w:rPr>
        <w:t xml:space="preserve"> to five-year ahead earnings </w:t>
      </w:r>
      <w:r w:rsidRPr="00F602D8">
        <w:rPr>
          <w:rFonts w:ascii="Times New Roman" w:eastAsiaTheme="minorEastAsia" w:hAnsi="Times New Roman" w:cs="Times New Roman"/>
          <w:sz w:val="24"/>
          <w:szCs w:val="24"/>
          <w:lang w:val="en-US"/>
        </w:rPr>
        <w:t xml:space="preserve">as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t-1</m:t>
            </m:r>
          </m:sub>
        </m:sSub>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LTG</m:t>
            </m:r>
          </m:sub>
          <m:sup>
            <m:r>
              <w:rPr>
                <w:rFonts w:ascii="Cambria Math" w:eastAsiaTheme="minorEastAsia" w:hAnsi="Cambria Math" w:cs="Times New Roman"/>
                <w:sz w:val="24"/>
                <w:szCs w:val="24"/>
                <w:lang w:val="en-US"/>
              </w:rPr>
              <m:t>IBES</m:t>
            </m:r>
          </m:sup>
        </m:sSubSup>
        <m:r>
          <w:rPr>
            <w:rFonts w:ascii="Cambria Math" w:eastAsiaTheme="minorEastAsia" w:hAnsi="Cambria Math" w:cs="Times New Roman"/>
            <w:sz w:val="24"/>
            <w:szCs w:val="24"/>
            <w:lang w:val="en-US"/>
          </w:rPr>
          <m:t>)</m:t>
        </m:r>
      </m:oMath>
      <w:r w:rsidRPr="00F602D8">
        <w:rPr>
          <w:rFonts w:ascii="Times New Roman" w:eastAsiaTheme="minorEastAsia" w:hAnsi="Times New Roman" w:cs="Times New Roman"/>
          <w:sz w:val="24"/>
          <w:szCs w:val="24"/>
          <w:lang w:val="en-US"/>
        </w:rPr>
        <w:t xml:space="preserve"> </w:t>
      </w:r>
      <w:r w:rsidR="00A24301">
        <w:rPr>
          <w:rFonts w:ascii="Times New Roman" w:eastAsiaTheme="minorEastAsia" w:hAnsi="Times New Roman" w:cs="Times New Roman"/>
          <w:sz w:val="24"/>
          <w:szCs w:val="24"/>
          <w:lang w:val="en-US"/>
        </w:rPr>
        <w:t xml:space="preserve">, </w:t>
      </w:r>
      <w:r w:rsidRPr="00F602D8">
        <w:rPr>
          <w:rFonts w:ascii="Times New Roman" w:eastAsiaTheme="minorEastAsia" w:hAnsi="Times New Roman" w:cs="Times New Roman"/>
          <w:sz w:val="24"/>
          <w:szCs w:val="24"/>
          <w:lang w:val="en-US"/>
        </w:rPr>
        <w:t xml:space="preserve">where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LTG</m:t>
            </m:r>
          </m:sub>
          <m:sup>
            <m:r>
              <w:rPr>
                <w:rFonts w:ascii="Cambria Math" w:eastAsiaTheme="minorEastAsia" w:hAnsi="Cambria Math" w:cs="Times New Roman"/>
                <w:sz w:val="24"/>
                <w:szCs w:val="24"/>
                <w:lang w:val="en-US"/>
              </w:rPr>
              <m:t>IBES</m:t>
            </m:r>
          </m:sup>
        </m:sSubSup>
      </m:oMath>
      <w:r w:rsidRPr="00F602D8">
        <w:rPr>
          <w:rFonts w:ascii="Times New Roman" w:eastAsiaTheme="minorEastAsia" w:hAnsi="Times New Roman" w:cs="Times New Roman"/>
          <w:sz w:val="24"/>
          <w:szCs w:val="24"/>
          <w:lang w:val="en-US"/>
        </w:rPr>
        <w:t xml:space="preserve"> is </w:t>
      </w:r>
      <w:r w:rsidR="0040021D" w:rsidRPr="00F602D8">
        <w:rPr>
          <w:rFonts w:ascii="Times New Roman" w:eastAsiaTheme="minorEastAsia" w:hAnsi="Times New Roman" w:cs="Times New Roman"/>
          <w:sz w:val="24"/>
          <w:szCs w:val="24"/>
          <w:lang w:val="en-US"/>
        </w:rPr>
        <w:t xml:space="preserve">the </w:t>
      </w:r>
      <w:r w:rsidR="0080047D" w:rsidRPr="00F602D8">
        <w:rPr>
          <w:rFonts w:ascii="Times New Roman" w:eastAsiaTheme="minorEastAsia" w:hAnsi="Times New Roman" w:cs="Times New Roman"/>
          <w:sz w:val="24"/>
          <w:szCs w:val="24"/>
          <w:lang w:val="en-US"/>
        </w:rPr>
        <w:t xml:space="preserve">mean </w:t>
      </w:r>
      <w:r w:rsidR="0040021D" w:rsidRPr="00F602D8">
        <w:rPr>
          <w:rFonts w:ascii="Times New Roman" w:eastAsiaTheme="minorEastAsia" w:hAnsi="Times New Roman" w:cs="Times New Roman"/>
          <w:sz w:val="24"/>
          <w:szCs w:val="24"/>
          <w:lang w:val="en-US"/>
        </w:rPr>
        <w:t>analyst forecast of long-term earnings growth for the firm.</w:t>
      </w:r>
    </w:p>
    <w:p w14:paraId="2C55E207" w14:textId="65E25550" w:rsidR="00BD6EA4" w:rsidRPr="00F602D8" w:rsidRDefault="00A853CE" w:rsidP="00A853CE">
      <w:pPr>
        <w:spacing w:line="480" w:lineRule="auto"/>
        <w:jc w:val="both"/>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 xml:space="preserve">The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 AuthorYear="1"&gt;&lt;Author&gt;Gebhardt&lt;/Author&gt;&lt;Year&gt;2001&lt;/Year&gt;&lt;RecNum&gt;510&lt;/RecNum&gt;&lt;DisplayText&gt;Gebhardt et al. (2001)&lt;/DisplayText&gt;&lt;record&gt;&lt;rec-number&gt;510&lt;/rec-number&gt;&lt;foreign-keys&gt;&lt;key app="EN" db-id="tfffzpv05v5w5he9rwappp0lzd9t299909wf" timestamp="1528925755"&gt;510&lt;/key&gt;&lt;/foreign-keys&gt;&lt;ref-type name="Journal Article"&gt;17&lt;/ref-type&gt;&lt;contributors&gt;&lt;authors&gt;&lt;author&gt;Gebhardt, William R&lt;/author&gt;&lt;author&gt;Lee, Charles&lt;/author&gt;&lt;author&gt;Swaminathan, Bhaskaran&lt;/author&gt;&lt;/authors&gt;&lt;/contributors&gt;&lt;titles&gt;&lt;title&gt;Toward an implied cost of capital&lt;/title&gt;&lt;secondary-title&gt;Journal of accounting research&lt;/secondary-title&gt;&lt;/titles&gt;&lt;periodical&gt;&lt;full-title&gt;Journal of accounting research&lt;/full-title&gt;&lt;/periodical&gt;&lt;pages&gt;135-176&lt;/pages&gt;&lt;volume&gt;39&lt;/volume&gt;&lt;number&gt;1&lt;/number&gt;&lt;dates&gt;&lt;year&gt;2001&lt;/year&gt;&lt;/dates&gt;&lt;isbn&gt;1475-679X&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Gebhardt et al. (2001)</w:t>
      </w:r>
      <w:r w:rsidR="00B81FEC" w:rsidRPr="00F602D8">
        <w:rPr>
          <w:rFonts w:ascii="Times New Roman" w:eastAsiaTheme="minorEastAsia" w:hAnsi="Times New Roman" w:cs="Times New Roman"/>
          <w:sz w:val="24"/>
          <w:szCs w:val="24"/>
          <w:lang w:val="en-US"/>
        </w:rPr>
        <w:fldChar w:fldCharType="end"/>
      </w:r>
      <w:r w:rsidRPr="00F602D8">
        <w:rPr>
          <w:rFonts w:ascii="Times New Roman" w:eastAsiaTheme="minorEastAsia" w:hAnsi="Times New Roman" w:cs="Times New Roman"/>
          <w:sz w:val="24"/>
          <w:szCs w:val="24"/>
          <w:lang w:val="en-US"/>
        </w:rPr>
        <w:t xml:space="preserve"> model takes a similar approach to the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 AuthorYear="1"&gt;&lt;Author&gt;Claus&lt;/Author&gt;&lt;Year&gt;2001&lt;/Year&gt;&lt;RecNum&gt;511&lt;/RecNum&gt;&lt;DisplayText&gt;Claus and Thomas (2001)&lt;/DisplayText&gt;&lt;record&gt;&lt;rec-number&gt;511&lt;/rec-number&gt;&lt;foreign-keys&gt;&lt;key app="EN" db-id="tfffzpv05v5w5he9rwappp0lzd9t299909wf" timestamp="1528925770"&gt;511&lt;/key&gt;&lt;/foreign-keys&gt;&lt;ref-type name="Journal Article"&gt;17&lt;/ref-type&gt;&lt;contributors&gt;&lt;authors&gt;&lt;author&gt;Claus, James&lt;/author&gt;&lt;author&gt;Thomas, Jacob&lt;/author&gt;&lt;/authors&gt;&lt;/contributors&gt;&lt;titles&gt;&lt;title&gt;Equity premia as low as three percent? Evidence from analysts&amp;apos; earnings forecasts for domestic and international stock markets&lt;/title&gt;&lt;secondary-title&gt;The Journal of Finance&lt;/secondary-title&gt;&lt;/titles&gt;&lt;periodical&gt;&lt;full-title&gt;The journal of finance&lt;/full-title&gt;&lt;/periodical&gt;&lt;pages&gt;1629-1666&lt;/pages&gt;&lt;volume&gt;56&lt;/volume&gt;&lt;number&gt;5&lt;/number&gt;&lt;dates&gt;&lt;year&gt;2001&lt;/year&gt;&lt;/dates&gt;&lt;isbn&gt;1540-6261&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Claus and Thomas (2001)</w:t>
      </w:r>
      <w:r w:rsidR="00B81FEC" w:rsidRPr="00F602D8">
        <w:rPr>
          <w:rFonts w:ascii="Times New Roman" w:eastAsiaTheme="minorEastAsia" w:hAnsi="Times New Roman" w:cs="Times New Roman"/>
          <w:sz w:val="24"/>
          <w:szCs w:val="24"/>
          <w:lang w:val="en-US"/>
        </w:rPr>
        <w:fldChar w:fldCharType="end"/>
      </w:r>
      <w:r w:rsidRPr="00F602D8">
        <w:rPr>
          <w:rFonts w:ascii="Times New Roman" w:eastAsiaTheme="minorEastAsia" w:hAnsi="Times New Roman" w:cs="Times New Roman"/>
          <w:sz w:val="24"/>
          <w:szCs w:val="24"/>
          <w:lang w:val="en-US"/>
        </w:rPr>
        <w:t xml:space="preserve"> model, albeit using </w:t>
      </w:r>
      <w:r w:rsidR="0040021D" w:rsidRPr="00F602D8">
        <w:rPr>
          <w:rFonts w:ascii="Times New Roman" w:eastAsiaTheme="minorEastAsia" w:hAnsi="Times New Roman" w:cs="Times New Roman"/>
          <w:sz w:val="24"/>
          <w:szCs w:val="24"/>
          <w:lang w:val="en-US"/>
        </w:rPr>
        <w:t xml:space="preserve">analyst </w:t>
      </w:r>
      <w:r w:rsidRPr="00F602D8">
        <w:rPr>
          <w:rFonts w:ascii="Times New Roman" w:eastAsiaTheme="minorEastAsia" w:hAnsi="Times New Roman" w:cs="Times New Roman"/>
          <w:sz w:val="24"/>
          <w:szCs w:val="24"/>
          <w:lang w:val="en-US"/>
        </w:rPr>
        <w:t xml:space="preserve">earnings </w:t>
      </w:r>
      <w:r w:rsidR="0040021D" w:rsidRPr="00F602D8">
        <w:rPr>
          <w:rFonts w:ascii="Times New Roman" w:eastAsiaTheme="minorEastAsia" w:hAnsi="Times New Roman" w:cs="Times New Roman"/>
          <w:sz w:val="24"/>
          <w:szCs w:val="24"/>
          <w:lang w:val="en-US"/>
        </w:rPr>
        <w:t xml:space="preserve">forecasts </w:t>
      </w:r>
      <w:r w:rsidRPr="00F602D8">
        <w:rPr>
          <w:rFonts w:ascii="Times New Roman" w:eastAsiaTheme="minorEastAsia" w:hAnsi="Times New Roman" w:cs="Times New Roman"/>
          <w:sz w:val="24"/>
          <w:szCs w:val="24"/>
          <w:lang w:val="en-US"/>
        </w:rPr>
        <w:t>for only the first two years. The third year</w:t>
      </w:r>
      <w:r w:rsidR="00A24301">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s earnings are grown at the firm</w:t>
      </w:r>
      <w:r w:rsidR="00A24301">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s forecast long-term growth rate, and then the model uses estimated return on equity for years 4</w:t>
      </w:r>
      <w:r w:rsidR="00A24301">
        <w:rPr>
          <w:rFonts w:ascii="Times New Roman" w:eastAsiaTheme="minorEastAsia" w:hAnsi="Times New Roman" w:cs="Times New Roman"/>
          <w:sz w:val="24"/>
          <w:szCs w:val="24"/>
          <w:lang w:val="en-US"/>
        </w:rPr>
        <w:t xml:space="preserve"> to </w:t>
      </w:r>
      <w:r w:rsidRPr="00F602D8">
        <w:rPr>
          <w:rFonts w:ascii="Times New Roman" w:eastAsiaTheme="minorEastAsia" w:hAnsi="Times New Roman" w:cs="Times New Roman"/>
          <w:sz w:val="24"/>
          <w:szCs w:val="24"/>
          <w:lang w:val="en-US"/>
        </w:rPr>
        <w:t xml:space="preserve">11 </w:t>
      </w:r>
      <w:r w:rsidR="00A24301">
        <w:rPr>
          <w:rFonts w:ascii="Times New Roman" w:eastAsiaTheme="minorEastAsia" w:hAnsi="Times New Roman" w:cs="Times New Roman"/>
          <w:sz w:val="24"/>
          <w:szCs w:val="24"/>
          <w:lang w:val="en-US"/>
        </w:rPr>
        <w:t>for</w:t>
      </w:r>
      <w:r w:rsidR="00A24301" w:rsidRPr="00F602D8">
        <w:rPr>
          <w:rFonts w:ascii="Times New Roman" w:eastAsiaTheme="minorEastAsia" w:hAnsi="Times New Roman" w:cs="Times New Roman"/>
          <w:sz w:val="24"/>
          <w:szCs w:val="24"/>
          <w:lang w:val="en-US"/>
        </w:rPr>
        <w:t xml:space="preserve"> </w:t>
      </w:r>
      <w:r w:rsidRPr="00F602D8">
        <w:rPr>
          <w:rFonts w:ascii="Times New Roman" w:eastAsiaTheme="minorEastAsia" w:hAnsi="Times New Roman" w:cs="Times New Roman"/>
          <w:sz w:val="24"/>
          <w:szCs w:val="24"/>
          <w:lang w:val="en-US"/>
        </w:rPr>
        <w:t>estimate</w:t>
      </w:r>
      <w:r w:rsidR="00A24301">
        <w:rPr>
          <w:rFonts w:ascii="Times New Roman" w:eastAsiaTheme="minorEastAsia" w:hAnsi="Times New Roman" w:cs="Times New Roman"/>
          <w:sz w:val="24"/>
          <w:szCs w:val="24"/>
          <w:lang w:val="en-US"/>
        </w:rPr>
        <w:t>s of</w:t>
      </w:r>
      <w:r w:rsidRPr="00F602D8">
        <w:rPr>
          <w:rFonts w:ascii="Times New Roman" w:eastAsiaTheme="minorEastAsia" w:hAnsi="Times New Roman" w:cs="Times New Roman"/>
          <w:sz w:val="24"/>
          <w:szCs w:val="24"/>
          <w:lang w:val="en-US"/>
        </w:rPr>
        <w:t xml:space="preserve"> the residual income for those years and the terminal value in year 12. The model estimates the return on equity for years 4- 11 as a steady convergence from the </w:t>
      </w:r>
      <w:r w:rsidR="00BD6EA4" w:rsidRPr="00F602D8">
        <w:rPr>
          <w:rFonts w:ascii="Times New Roman" w:eastAsiaTheme="minorEastAsia" w:hAnsi="Times New Roman" w:cs="Times New Roman"/>
          <w:sz w:val="24"/>
          <w:szCs w:val="24"/>
          <w:lang w:val="en-US"/>
        </w:rPr>
        <w:t>firm’s</w:t>
      </w:r>
      <w:r w:rsidRPr="00F602D8">
        <w:rPr>
          <w:rFonts w:ascii="Times New Roman" w:eastAsiaTheme="minorEastAsia" w:hAnsi="Times New Roman" w:cs="Times New Roman"/>
          <w:sz w:val="24"/>
          <w:szCs w:val="24"/>
          <w:lang w:val="en-US"/>
        </w:rPr>
        <w:t xml:space="preserve"> year 3 return on equity to the median industry return on equity. Essentially the model assumes that firms, in the long-run, converge to the industry norm. The other difference from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 AuthorYear="1"&gt;&lt;Author&gt;Claus&lt;/Author&gt;&lt;Year&gt;2001&lt;/Year&gt;&lt;RecNum&gt;511&lt;/RecNum&gt;&lt;DisplayText&gt;Claus and Thomas (2001)&lt;/DisplayText&gt;&lt;record&gt;&lt;rec-number&gt;511&lt;/rec-number&gt;&lt;foreign-keys&gt;&lt;key app="EN" db-id="tfffzpv05v5w5he9rwappp0lzd9t299909wf" timestamp="1528925770"&gt;511&lt;/key&gt;&lt;/foreign-keys&gt;&lt;ref-type name="Journal Article"&gt;17&lt;/ref-type&gt;&lt;contributors&gt;&lt;authors&gt;&lt;author&gt;Claus, James&lt;/author&gt;&lt;author&gt;Thomas, Jacob&lt;/author&gt;&lt;/authors&gt;&lt;/contributors&gt;&lt;titles&gt;&lt;title&gt;Equity premia as low as three percent? Evidence from analysts&amp;apos; earnings forecasts for domestic and international stock markets&lt;/title&gt;&lt;secondary-title&gt;The Journal of Finance&lt;/secondary-title&gt;&lt;/titles&gt;&lt;periodical&gt;&lt;full-title&gt;The journal of finance&lt;/full-title&gt;&lt;/periodical&gt;&lt;pages&gt;1629-1666&lt;/pages&gt;&lt;volume&gt;56&lt;/volume&gt;&lt;number&gt;5&lt;/number&gt;&lt;dates&gt;&lt;year&gt;2001&lt;/year&gt;&lt;/dates&gt;&lt;isbn&gt;1540-6261&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Claus and Thomas (2001)</w:t>
      </w:r>
      <w:r w:rsidR="00B81FEC" w:rsidRPr="00F602D8">
        <w:rPr>
          <w:rFonts w:ascii="Times New Roman" w:eastAsiaTheme="minorEastAsia" w:hAnsi="Times New Roman" w:cs="Times New Roman"/>
          <w:sz w:val="24"/>
          <w:szCs w:val="24"/>
          <w:lang w:val="en-US"/>
        </w:rPr>
        <w:fldChar w:fldCharType="end"/>
      </w:r>
      <w:r w:rsidR="00BD6EA4" w:rsidRPr="00F602D8">
        <w:rPr>
          <w:rFonts w:ascii="Times New Roman" w:eastAsiaTheme="minorEastAsia" w:hAnsi="Times New Roman" w:cs="Times New Roman"/>
          <w:sz w:val="24"/>
          <w:szCs w:val="24"/>
          <w:lang w:val="en-US"/>
        </w:rPr>
        <w:t xml:space="preserve"> </w:t>
      </w:r>
      <w:r w:rsidRPr="00F602D8">
        <w:rPr>
          <w:rFonts w:ascii="Times New Roman" w:eastAsiaTheme="minorEastAsia" w:hAnsi="Times New Roman" w:cs="Times New Roman"/>
          <w:sz w:val="24"/>
          <w:szCs w:val="24"/>
          <w:lang w:val="en-US"/>
        </w:rPr>
        <w:t xml:space="preserve">is that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 AuthorYear="1"&gt;&lt;Author&gt;Gebhardt&lt;/Author&gt;&lt;Year&gt;2001&lt;/Year&gt;&lt;RecNum&gt;510&lt;/RecNum&gt;&lt;DisplayText&gt;Gebhardt et al. (2001)&lt;/DisplayText&gt;&lt;record&gt;&lt;rec-number&gt;510&lt;/rec-number&gt;&lt;foreign-keys&gt;&lt;key app="EN" db-id="tfffzpv05v5w5he9rwappp0lzd9t299909wf" timestamp="1528925755"&gt;510&lt;/key&gt;&lt;/foreign-keys&gt;&lt;ref-type name="Journal Article"&gt;17&lt;/ref-type&gt;&lt;contributors&gt;&lt;authors&gt;&lt;author&gt;Gebhardt, William R&lt;/author&gt;&lt;author&gt;Lee, Charles&lt;/author&gt;&lt;author&gt;Swaminathan, Bhaskaran&lt;/author&gt;&lt;/authors&gt;&lt;/contributors&gt;&lt;titles&gt;&lt;title&gt;Toward an implied cost of capital&lt;/title&gt;&lt;secondary-title&gt;Journal of accounting research&lt;/secondary-title&gt;&lt;/titles&gt;&lt;periodical&gt;&lt;full-title&gt;Journal of accounting research&lt;/full-title&gt;&lt;/periodical&gt;&lt;pages&gt;135-176&lt;/pages&gt;&lt;volume&gt;39&lt;/volume&gt;&lt;number&gt;1&lt;/number&gt;&lt;dates&gt;&lt;year&gt;2001&lt;/year&gt;&lt;/dates&gt;&lt;isbn&gt;1475-679X&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Gebhardt et al. (2001)</w:t>
      </w:r>
      <w:r w:rsidR="00B81FEC" w:rsidRPr="00F602D8">
        <w:rPr>
          <w:rFonts w:ascii="Times New Roman" w:eastAsiaTheme="minorEastAsia" w:hAnsi="Times New Roman" w:cs="Times New Roman"/>
          <w:sz w:val="24"/>
          <w:szCs w:val="24"/>
          <w:lang w:val="en-US"/>
        </w:rPr>
        <w:fldChar w:fldCharType="end"/>
      </w:r>
      <w:r w:rsidRPr="00F602D8">
        <w:rPr>
          <w:rFonts w:ascii="Times New Roman" w:eastAsiaTheme="minorEastAsia" w:hAnsi="Times New Roman" w:cs="Times New Roman"/>
          <w:sz w:val="24"/>
          <w:szCs w:val="24"/>
          <w:lang w:val="en-US"/>
        </w:rPr>
        <w:t xml:space="preserve"> uses </w:t>
      </w:r>
      <w:r w:rsidRPr="00F602D8">
        <w:rPr>
          <w:rFonts w:ascii="Times New Roman" w:eastAsiaTheme="minorEastAsia" w:hAnsi="Times New Roman" w:cs="Times New Roman"/>
          <w:sz w:val="24"/>
          <w:szCs w:val="24"/>
          <w:lang w:val="en-US"/>
        </w:rPr>
        <w:lastRenderedPageBreak/>
        <w:t xml:space="preserve">the current payout ratio when calculating clean-surpluses rather than a 50% payout ratio. The </w:t>
      </w:r>
      <w:proofErr w:type="spellStart"/>
      <w:r w:rsidR="006A7DE1" w:rsidRPr="00F602D8">
        <w:rPr>
          <w:rFonts w:ascii="Times New Roman" w:eastAsiaTheme="minorEastAsia" w:hAnsi="Times New Roman" w:cs="Times New Roman"/>
          <w:sz w:val="24"/>
          <w:szCs w:val="24"/>
          <w:lang w:val="en-US"/>
        </w:rPr>
        <w:t>Gebhardt’s</w:t>
      </w:r>
      <w:proofErr w:type="spellEnd"/>
      <w:r w:rsidR="006A7DE1" w:rsidRPr="00F602D8">
        <w:rPr>
          <w:rFonts w:ascii="Times New Roman" w:eastAsiaTheme="minorEastAsia" w:hAnsi="Times New Roman" w:cs="Times New Roman"/>
          <w:sz w:val="24"/>
          <w:szCs w:val="24"/>
          <w:lang w:val="en-US"/>
        </w:rPr>
        <w:t xml:space="preserve"> model is as follows:</w:t>
      </w:r>
    </w:p>
    <w:p w14:paraId="33A8C482" w14:textId="4A341CC8" w:rsidR="00325444" w:rsidRPr="00F602D8" w:rsidRDefault="002E50B5" w:rsidP="004736D7">
      <w:pPr>
        <w:spacing w:line="480" w:lineRule="auto"/>
        <w:jc w:val="both"/>
        <w:rPr>
          <w:rFonts w:ascii="Times New Roman" w:eastAsia="Yu Gothic" w:hAnsi="Times New Roman" w:cs="Times New Roman"/>
          <w:sz w:val="24"/>
          <w:szCs w:val="24"/>
          <w:lang w:val="en-US"/>
        </w:rPr>
      </w:pPr>
      <m:oMath>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P</m:t>
            </m:r>
          </m:e>
          <m:sub>
            <m:r>
              <w:rPr>
                <w:rFonts w:ascii="Cambria Math" w:eastAsia="Yu Gothic" w:hAnsi="Cambria Math" w:cs="Times New Roman"/>
                <w:sz w:val="24"/>
                <w:szCs w:val="24"/>
                <w:lang w:val="en-US"/>
              </w:rPr>
              <m:t>0</m:t>
            </m:r>
          </m:sub>
        </m:sSub>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CSE</m:t>
            </m:r>
          </m:e>
          <m:sub>
            <m:r>
              <w:rPr>
                <w:rFonts w:ascii="Cambria Math" w:eastAsia="Yu Gothic" w:hAnsi="Cambria Math" w:cs="Times New Roman"/>
                <w:sz w:val="24"/>
                <w:szCs w:val="24"/>
                <w:lang w:val="en-US"/>
              </w:rPr>
              <m:t>0</m:t>
            </m:r>
          </m:sub>
        </m:sSub>
        <m:r>
          <w:rPr>
            <w:rFonts w:ascii="Cambria Math" w:eastAsia="Yu Gothic" w:hAnsi="Cambria Math" w:cs="Times New Roman"/>
            <w:sz w:val="24"/>
            <w:szCs w:val="24"/>
            <w:lang w:val="en-US"/>
          </w:rPr>
          <m:t>+</m:t>
        </m:r>
        <m:nary>
          <m:naryPr>
            <m:chr m:val="∑"/>
            <m:limLoc m:val="subSup"/>
            <m:ctrlPr>
              <w:rPr>
                <w:rFonts w:ascii="Cambria Math" w:eastAsia="Yu Gothic" w:hAnsi="Cambria Math" w:cs="Times New Roman"/>
                <w:i/>
                <w:sz w:val="24"/>
                <w:szCs w:val="24"/>
                <w:lang w:val="en-US"/>
              </w:rPr>
            </m:ctrlPr>
          </m:naryPr>
          <m:sub>
            <m:r>
              <w:rPr>
                <w:rFonts w:ascii="Cambria Math" w:eastAsia="Yu Gothic" w:hAnsi="Cambria Math" w:cs="Times New Roman"/>
                <w:sz w:val="24"/>
                <w:szCs w:val="24"/>
                <w:lang w:val="en-US"/>
              </w:rPr>
              <m:t>t=1</m:t>
            </m:r>
          </m:sub>
          <m:sup>
            <m:r>
              <w:rPr>
                <w:rFonts w:ascii="Cambria Math" w:eastAsia="Yu Gothic" w:hAnsi="Cambria Math" w:cs="Times New Roman"/>
                <w:sz w:val="24"/>
                <w:szCs w:val="24"/>
                <w:lang w:val="en-US"/>
              </w:rPr>
              <m:t>2</m:t>
            </m:r>
          </m:sup>
          <m:e>
            <m:f>
              <m:fPr>
                <m:ctrlPr>
                  <w:rPr>
                    <w:rFonts w:ascii="Cambria Math" w:eastAsia="Yu Gothic" w:hAnsi="Cambria Math" w:cs="Times New Roman"/>
                    <w:i/>
                    <w:sz w:val="24"/>
                    <w:szCs w:val="24"/>
                    <w:lang w:val="en-US"/>
                  </w:rPr>
                </m:ctrlPr>
              </m:fPr>
              <m:num>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E</m:t>
                    </m:r>
                  </m:e>
                  <m:sub>
                    <m:r>
                      <w:rPr>
                        <w:rFonts w:ascii="Cambria Math" w:eastAsia="Yu Gothic" w:hAnsi="Cambria Math" w:cs="Times New Roman"/>
                        <w:sz w:val="24"/>
                        <w:szCs w:val="24"/>
                        <w:lang w:val="en-US"/>
                      </w:rPr>
                      <m:t>t</m:t>
                    </m:r>
                  </m:sub>
                </m:sSub>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GLS</m:t>
                    </m:r>
                  </m:sub>
                </m:sSub>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CSE</m:t>
                    </m:r>
                  </m:e>
                  <m:sub>
                    <m:r>
                      <w:rPr>
                        <w:rFonts w:ascii="Cambria Math" w:eastAsia="Yu Gothic" w:hAnsi="Cambria Math" w:cs="Times New Roman"/>
                        <w:sz w:val="24"/>
                        <w:szCs w:val="24"/>
                        <w:lang w:val="en-US"/>
                      </w:rPr>
                      <m:t>t-1</m:t>
                    </m:r>
                  </m:sub>
                </m:sSub>
              </m:num>
              <m:den>
                <m:sSup>
                  <m:sSupPr>
                    <m:ctrlPr>
                      <w:rPr>
                        <w:rFonts w:ascii="Cambria Math" w:eastAsia="Yu Gothic" w:hAnsi="Cambria Math" w:cs="Times New Roman"/>
                        <w:i/>
                        <w:sz w:val="24"/>
                        <w:szCs w:val="24"/>
                        <w:lang w:val="en-US"/>
                      </w:rPr>
                    </m:ctrlPr>
                  </m:sSupPr>
                  <m:e>
                    <m:r>
                      <w:rPr>
                        <w:rFonts w:ascii="Cambria Math" w:eastAsia="Yu Gothic" w:hAnsi="Cambria Math" w:cs="Times New Roman"/>
                        <w:sz w:val="24"/>
                        <w:szCs w:val="24"/>
                        <w:lang w:val="en-US"/>
                      </w:rPr>
                      <m:t>(1+</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GLS</m:t>
                        </m:r>
                      </m:sub>
                    </m:sSub>
                    <m:r>
                      <w:rPr>
                        <w:rFonts w:ascii="Cambria Math" w:eastAsia="Yu Gothic" w:hAnsi="Cambria Math" w:cs="Times New Roman"/>
                        <w:sz w:val="24"/>
                        <w:szCs w:val="24"/>
                        <w:lang w:val="en-US"/>
                      </w:rPr>
                      <m:t>)</m:t>
                    </m:r>
                  </m:e>
                  <m:sup>
                    <m:r>
                      <w:rPr>
                        <w:rFonts w:ascii="Cambria Math" w:eastAsia="Yu Gothic" w:hAnsi="Cambria Math" w:cs="Times New Roman"/>
                        <w:sz w:val="24"/>
                        <w:szCs w:val="24"/>
                        <w:lang w:val="en-US"/>
                      </w:rPr>
                      <m:t>t</m:t>
                    </m:r>
                  </m:sup>
                </m:sSup>
              </m:den>
            </m:f>
          </m:e>
        </m:nary>
        <m:r>
          <w:rPr>
            <w:rFonts w:ascii="Cambria Math" w:eastAsia="Yu Gothic" w:hAnsi="Cambria Math" w:cs="Times New Roman"/>
            <w:sz w:val="24"/>
            <w:szCs w:val="24"/>
            <w:lang w:val="en-US"/>
          </w:rPr>
          <m:t>+</m:t>
        </m:r>
        <m:f>
          <m:fPr>
            <m:ctrlPr>
              <w:rPr>
                <w:rFonts w:ascii="Cambria Math" w:eastAsia="Yu Gothic" w:hAnsi="Cambria Math" w:cs="Times New Roman"/>
                <w:i/>
                <w:sz w:val="24"/>
                <w:szCs w:val="24"/>
                <w:lang w:val="en-US"/>
              </w:rPr>
            </m:ctrlPr>
          </m:fPr>
          <m:num>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E</m:t>
                </m:r>
              </m:e>
              <m:sub>
                <m:r>
                  <w:rPr>
                    <w:rFonts w:ascii="Cambria Math" w:eastAsia="Yu Gothic" w:hAnsi="Cambria Math" w:cs="Times New Roman"/>
                    <w:sz w:val="24"/>
                    <w:szCs w:val="24"/>
                    <w:lang w:val="en-US"/>
                  </w:rPr>
                  <m:t>2</m:t>
                </m:r>
              </m:sub>
            </m:sSub>
            <m:r>
              <w:rPr>
                <w:rFonts w:ascii="Cambria Math" w:eastAsia="Yu Gothic" w:hAnsi="Cambria Math" w:cs="Times New Roman"/>
                <w:sz w:val="24"/>
                <w:szCs w:val="24"/>
                <w:lang w:val="en-US"/>
              </w:rPr>
              <m:t>(1+</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G</m:t>
                </m:r>
              </m:e>
              <m:sub>
                <m:r>
                  <w:rPr>
                    <w:rFonts w:ascii="Cambria Math" w:eastAsia="Yu Gothic" w:hAnsi="Cambria Math" w:cs="Times New Roman"/>
                    <w:sz w:val="24"/>
                    <w:szCs w:val="24"/>
                    <w:lang w:val="en-US"/>
                  </w:rPr>
                  <m:t>LTG</m:t>
                </m:r>
              </m:sub>
            </m:sSub>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GLS</m:t>
                </m:r>
              </m:sub>
            </m:sSub>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CSE</m:t>
                </m:r>
              </m:e>
              <m:sub>
                <m:r>
                  <w:rPr>
                    <w:rFonts w:ascii="Cambria Math" w:eastAsia="Yu Gothic" w:hAnsi="Cambria Math" w:cs="Times New Roman"/>
                    <w:sz w:val="24"/>
                    <w:szCs w:val="24"/>
                    <w:lang w:val="en-US"/>
                  </w:rPr>
                  <m:t>2</m:t>
                </m:r>
              </m:sub>
            </m:sSub>
          </m:num>
          <m:den>
            <m:sSup>
              <m:sSupPr>
                <m:ctrlPr>
                  <w:rPr>
                    <w:rFonts w:ascii="Cambria Math" w:eastAsia="Yu Gothic" w:hAnsi="Cambria Math" w:cs="Times New Roman"/>
                    <w:i/>
                    <w:sz w:val="24"/>
                    <w:szCs w:val="24"/>
                    <w:lang w:val="en-US"/>
                  </w:rPr>
                </m:ctrlPr>
              </m:sSupPr>
              <m:e>
                <m:r>
                  <w:rPr>
                    <w:rFonts w:ascii="Cambria Math" w:eastAsia="Yu Gothic" w:hAnsi="Cambria Math" w:cs="Times New Roman"/>
                    <w:sz w:val="24"/>
                    <w:szCs w:val="24"/>
                    <w:lang w:val="en-US"/>
                  </w:rPr>
                  <m:t>(1+</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GLS</m:t>
                    </m:r>
                  </m:sub>
                </m:sSub>
                <m:r>
                  <w:rPr>
                    <w:rFonts w:ascii="Cambria Math" w:eastAsia="Yu Gothic" w:hAnsi="Cambria Math" w:cs="Times New Roman"/>
                    <w:sz w:val="24"/>
                    <w:szCs w:val="24"/>
                    <w:lang w:val="en-US"/>
                  </w:rPr>
                  <m:t>)</m:t>
                </m:r>
              </m:e>
              <m:sup>
                <m:r>
                  <w:rPr>
                    <w:rFonts w:ascii="Cambria Math" w:eastAsia="Yu Gothic" w:hAnsi="Cambria Math" w:cs="Times New Roman"/>
                    <w:sz w:val="24"/>
                    <w:szCs w:val="24"/>
                    <w:lang w:val="en-US"/>
                  </w:rPr>
                  <m:t>3</m:t>
                </m:r>
              </m:sup>
            </m:sSup>
          </m:den>
        </m:f>
        <m:r>
          <w:rPr>
            <w:rFonts w:ascii="Cambria Math" w:eastAsia="Yu Gothic" w:hAnsi="Cambria Math" w:cs="Times New Roman"/>
            <w:sz w:val="24"/>
            <w:szCs w:val="24"/>
            <w:lang w:val="en-US"/>
          </w:rPr>
          <m:t>+</m:t>
        </m:r>
        <m:nary>
          <m:naryPr>
            <m:chr m:val="∑"/>
            <m:limLoc m:val="subSup"/>
            <m:ctrlPr>
              <w:rPr>
                <w:rFonts w:ascii="Cambria Math" w:eastAsia="Yu Gothic" w:hAnsi="Cambria Math" w:cs="Times New Roman"/>
                <w:i/>
                <w:sz w:val="24"/>
                <w:szCs w:val="24"/>
                <w:lang w:val="en-US"/>
              </w:rPr>
            </m:ctrlPr>
          </m:naryPr>
          <m:sub>
            <m:r>
              <w:rPr>
                <w:rFonts w:ascii="Cambria Math" w:eastAsia="Yu Gothic" w:hAnsi="Cambria Math" w:cs="Times New Roman"/>
                <w:sz w:val="24"/>
                <w:szCs w:val="24"/>
                <w:lang w:val="en-US"/>
              </w:rPr>
              <m:t>t=4</m:t>
            </m:r>
          </m:sub>
          <m:sup>
            <m:r>
              <w:rPr>
                <w:rFonts w:ascii="Cambria Math" w:eastAsia="Yu Gothic" w:hAnsi="Cambria Math" w:cs="Times New Roman"/>
                <w:sz w:val="24"/>
                <w:szCs w:val="24"/>
                <w:lang w:val="en-US"/>
              </w:rPr>
              <m:t>11</m:t>
            </m:r>
          </m:sup>
          <m:e>
            <m:f>
              <m:fPr>
                <m:ctrlPr>
                  <w:rPr>
                    <w:rFonts w:ascii="Cambria Math" w:eastAsia="Yu Gothic" w:hAnsi="Cambria Math" w:cs="Times New Roman"/>
                    <w:i/>
                    <w:sz w:val="24"/>
                    <w:szCs w:val="24"/>
                    <w:lang w:val="en-US"/>
                  </w:rPr>
                </m:ctrlPr>
              </m:fPr>
              <m:num>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(ROE</m:t>
                    </m:r>
                  </m:e>
                  <m:sub>
                    <m:r>
                      <w:rPr>
                        <w:rFonts w:ascii="Cambria Math" w:eastAsia="Yu Gothic" w:hAnsi="Cambria Math" w:cs="Times New Roman"/>
                        <w:sz w:val="24"/>
                        <w:szCs w:val="24"/>
                        <w:lang w:val="en-US"/>
                      </w:rPr>
                      <m:t>t</m:t>
                    </m:r>
                  </m:sub>
                </m:sSub>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GLS</m:t>
                    </m:r>
                  </m:sub>
                </m:sSub>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CSE</m:t>
                    </m:r>
                  </m:e>
                  <m:sub>
                    <m:r>
                      <w:rPr>
                        <w:rFonts w:ascii="Cambria Math" w:eastAsia="Yu Gothic" w:hAnsi="Cambria Math" w:cs="Times New Roman"/>
                        <w:sz w:val="24"/>
                        <w:szCs w:val="24"/>
                        <w:lang w:val="en-US"/>
                      </w:rPr>
                      <m:t>t-1</m:t>
                    </m:r>
                  </m:sub>
                </m:sSub>
              </m:num>
              <m:den>
                <m:sSup>
                  <m:sSupPr>
                    <m:ctrlPr>
                      <w:rPr>
                        <w:rFonts w:ascii="Cambria Math" w:eastAsia="Yu Gothic" w:hAnsi="Cambria Math" w:cs="Times New Roman"/>
                        <w:i/>
                        <w:sz w:val="24"/>
                        <w:szCs w:val="24"/>
                        <w:lang w:val="en-US"/>
                      </w:rPr>
                    </m:ctrlPr>
                  </m:sSupPr>
                  <m:e>
                    <m:r>
                      <w:rPr>
                        <w:rFonts w:ascii="Cambria Math" w:eastAsia="Yu Gothic" w:hAnsi="Cambria Math" w:cs="Times New Roman"/>
                        <w:sz w:val="24"/>
                        <w:szCs w:val="24"/>
                        <w:lang w:val="en-US"/>
                      </w:rPr>
                      <m:t>(1+</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GLS</m:t>
                        </m:r>
                      </m:sub>
                    </m:sSub>
                    <m:r>
                      <w:rPr>
                        <w:rFonts w:ascii="Cambria Math" w:eastAsia="Yu Gothic" w:hAnsi="Cambria Math" w:cs="Times New Roman"/>
                        <w:sz w:val="24"/>
                        <w:szCs w:val="24"/>
                        <w:lang w:val="en-US"/>
                      </w:rPr>
                      <m:t>)</m:t>
                    </m:r>
                  </m:e>
                  <m:sup>
                    <m:r>
                      <w:rPr>
                        <w:rFonts w:ascii="Cambria Math" w:eastAsia="Yu Gothic" w:hAnsi="Cambria Math" w:cs="Times New Roman"/>
                        <w:sz w:val="24"/>
                        <w:szCs w:val="24"/>
                        <w:lang w:val="en-US"/>
                      </w:rPr>
                      <m:t>t</m:t>
                    </m:r>
                  </m:sup>
                </m:sSup>
              </m:den>
            </m:f>
          </m:e>
        </m:nary>
        <m:r>
          <w:rPr>
            <w:rFonts w:ascii="Cambria Math" w:eastAsia="Yu Gothic" w:hAnsi="Cambria Math" w:cs="Times New Roman"/>
            <w:sz w:val="24"/>
            <w:szCs w:val="24"/>
            <w:lang w:val="en-US"/>
          </w:rPr>
          <m:t xml:space="preserve"> + </m:t>
        </m:r>
        <m:f>
          <m:fPr>
            <m:ctrlPr>
              <w:rPr>
                <w:rFonts w:ascii="Cambria Math" w:eastAsia="Yu Gothic" w:hAnsi="Cambria Math" w:cs="Times New Roman"/>
                <w:i/>
                <w:sz w:val="24"/>
                <w:szCs w:val="24"/>
                <w:lang w:val="en-US"/>
              </w:rPr>
            </m:ctrlPr>
          </m:fPr>
          <m:num>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(ROE</m:t>
                </m:r>
              </m:e>
              <m:sub>
                <m:r>
                  <w:rPr>
                    <w:rFonts w:ascii="Cambria Math" w:eastAsia="Yu Gothic" w:hAnsi="Cambria Math" w:cs="Times New Roman"/>
                    <w:sz w:val="24"/>
                    <w:szCs w:val="24"/>
                    <w:lang w:val="en-US"/>
                  </w:rPr>
                  <m:t>IND</m:t>
                </m:r>
              </m:sub>
            </m:sSub>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GLS</m:t>
                </m:r>
              </m:sub>
            </m:sSub>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CSE</m:t>
                </m:r>
              </m:e>
              <m:sub>
                <m:r>
                  <w:rPr>
                    <w:rFonts w:ascii="Cambria Math" w:eastAsia="Yu Gothic" w:hAnsi="Cambria Math" w:cs="Times New Roman"/>
                    <w:sz w:val="24"/>
                    <w:szCs w:val="24"/>
                    <w:lang w:val="en-US"/>
                  </w:rPr>
                  <m:t>11</m:t>
                </m:r>
              </m:sub>
            </m:sSub>
          </m:num>
          <m:den>
            <m:sSup>
              <m:sSupPr>
                <m:ctrlPr>
                  <w:rPr>
                    <w:rFonts w:ascii="Cambria Math" w:eastAsia="Yu Gothic" w:hAnsi="Cambria Math" w:cs="Times New Roman"/>
                    <w:i/>
                    <w:sz w:val="24"/>
                    <w:szCs w:val="24"/>
                    <w:lang w:val="en-US"/>
                  </w:rPr>
                </m:ctrlPr>
              </m:sSupPr>
              <m:e>
                <m:r>
                  <w:rPr>
                    <w:rFonts w:ascii="Cambria Math" w:eastAsia="Yu Gothic" w:hAnsi="Cambria Math" w:cs="Times New Roman"/>
                    <w:sz w:val="24"/>
                    <w:szCs w:val="24"/>
                    <w:lang w:val="en-US"/>
                  </w:rPr>
                  <m:t>(1+</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GLS</m:t>
                    </m:r>
                  </m:sub>
                </m:sSub>
                <m:r>
                  <w:rPr>
                    <w:rFonts w:ascii="Cambria Math" w:eastAsia="Yu Gothic" w:hAnsi="Cambria Math" w:cs="Times New Roman"/>
                    <w:sz w:val="24"/>
                    <w:szCs w:val="24"/>
                    <w:lang w:val="en-US"/>
                  </w:rPr>
                  <m:t>)</m:t>
                </m:r>
              </m:e>
              <m:sup>
                <m:r>
                  <w:rPr>
                    <w:rFonts w:ascii="Cambria Math" w:eastAsia="Yu Gothic" w:hAnsi="Cambria Math" w:cs="Times New Roman"/>
                    <w:sz w:val="24"/>
                    <w:szCs w:val="24"/>
                    <w:lang w:val="en-US"/>
                  </w:rPr>
                  <m:t>12</m:t>
                </m:r>
              </m:sup>
            </m:sSup>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GLS</m:t>
                </m:r>
              </m:sub>
            </m:sSub>
          </m:den>
        </m:f>
        <m:r>
          <w:rPr>
            <w:rFonts w:ascii="Cambria Math" w:eastAsia="Yu Gothic" w:hAnsi="Cambria Math" w:cs="Times New Roman"/>
            <w:sz w:val="24"/>
            <w:szCs w:val="24"/>
            <w:lang w:val="en-US"/>
          </w:rPr>
          <m:t xml:space="preserve"> </m:t>
        </m:r>
      </m:oMath>
      <w:r w:rsidR="00A853CE" w:rsidRPr="00F602D8">
        <w:rPr>
          <w:rFonts w:ascii="Times New Roman" w:eastAsia="Yu Gothic" w:hAnsi="Times New Roman" w:cs="Times New Roman"/>
          <w:sz w:val="24"/>
          <w:szCs w:val="24"/>
          <w:lang w:val="en-US"/>
        </w:rPr>
        <w:t xml:space="preserve">  </w:t>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4736D7">
        <w:rPr>
          <w:rFonts w:ascii="Times New Roman" w:eastAsia="Yu Gothic" w:hAnsi="Times New Roman" w:cs="Times New Roman"/>
          <w:sz w:val="24"/>
          <w:szCs w:val="24"/>
          <w:lang w:val="en-US"/>
        </w:rPr>
        <w:tab/>
      </w:r>
      <w:r w:rsidR="004736D7">
        <w:rPr>
          <w:rFonts w:ascii="Times New Roman" w:eastAsia="Yu Gothic" w:hAnsi="Times New Roman" w:cs="Times New Roman"/>
          <w:sz w:val="24"/>
          <w:szCs w:val="24"/>
          <w:lang w:val="en-US"/>
        </w:rPr>
        <w:tab/>
      </w:r>
      <w:r w:rsidR="004736D7">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w:t>
      </w:r>
      <w:r w:rsidR="007D2B01" w:rsidRPr="00F602D8">
        <w:rPr>
          <w:rFonts w:ascii="Times New Roman" w:eastAsia="Yu Gothic" w:hAnsi="Times New Roman" w:cs="Times New Roman"/>
          <w:sz w:val="24"/>
          <w:szCs w:val="24"/>
          <w:lang w:val="en-US"/>
        </w:rPr>
        <w:t>6</w:t>
      </w:r>
      <w:r w:rsidR="00BD6EA4" w:rsidRPr="00F602D8">
        <w:rPr>
          <w:rFonts w:ascii="Times New Roman" w:eastAsia="Yu Gothic" w:hAnsi="Times New Roman" w:cs="Times New Roman"/>
          <w:sz w:val="24"/>
          <w:szCs w:val="24"/>
          <w:lang w:val="en-US"/>
        </w:rPr>
        <w:t>)</w:t>
      </w:r>
    </w:p>
    <w:p w14:paraId="3777F5DA" w14:textId="6409241E" w:rsidR="00BD6EA4" w:rsidRPr="00F602D8" w:rsidRDefault="00A853CE" w:rsidP="00A853CE">
      <w:pPr>
        <w:spacing w:line="480" w:lineRule="auto"/>
        <w:jc w:val="both"/>
        <w:rPr>
          <w:rFonts w:ascii="Times New Roman" w:eastAsia="Yu Gothic" w:hAnsi="Times New Roman" w:cs="Times New Roman"/>
          <w:sz w:val="24"/>
          <w:szCs w:val="24"/>
          <w:lang w:val="en-US"/>
        </w:rPr>
      </w:pPr>
      <w:proofErr w:type="gramStart"/>
      <w:r w:rsidRPr="00F602D8">
        <w:rPr>
          <w:rFonts w:ascii="Times New Roman" w:eastAsia="Yu Gothic" w:hAnsi="Times New Roman" w:cs="Times New Roman"/>
          <w:sz w:val="24"/>
          <w:szCs w:val="24"/>
          <w:lang w:val="en-US"/>
        </w:rPr>
        <w:t xml:space="preserve">where </w:t>
      </w:r>
      <w:proofErr w:type="gramEnd"/>
      <m:oMath>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ROE</m:t>
            </m:r>
          </m:e>
          <m:sub>
            <m:r>
              <w:rPr>
                <w:rFonts w:ascii="Cambria Math" w:eastAsia="Yu Gothic" w:hAnsi="Cambria Math" w:cs="Times New Roman"/>
                <w:sz w:val="24"/>
                <w:szCs w:val="24"/>
                <w:lang w:val="en-US"/>
              </w:rPr>
              <m:t>t</m:t>
            </m:r>
          </m:sub>
        </m:sSub>
        <m:r>
          <w:rPr>
            <w:rFonts w:ascii="Cambria Math" w:eastAsia="Yu Gothic" w:hAnsi="Cambria Math" w:cs="Times New Roman"/>
            <w:sz w:val="24"/>
            <w:szCs w:val="24"/>
            <w:lang w:val="en-US"/>
          </w:rPr>
          <m:t>=</m:t>
        </m:r>
        <m:f>
          <m:fPr>
            <m:ctrlPr>
              <w:rPr>
                <w:rFonts w:ascii="Cambria Math" w:eastAsia="Yu Gothic" w:hAnsi="Cambria Math" w:cs="Times New Roman"/>
                <w:i/>
                <w:sz w:val="24"/>
                <w:szCs w:val="24"/>
                <w:lang w:val="en-US"/>
              </w:rPr>
            </m:ctrlPr>
          </m:fPr>
          <m:num>
            <m:r>
              <w:rPr>
                <w:rFonts w:ascii="Cambria Math" w:eastAsia="Yu Gothic" w:hAnsi="Cambria Math" w:cs="Times New Roman"/>
                <w:sz w:val="24"/>
                <w:szCs w:val="24"/>
                <w:lang w:val="en-US"/>
              </w:rPr>
              <m:t>1</m:t>
            </m:r>
          </m:num>
          <m:den>
            <m:r>
              <w:rPr>
                <w:rFonts w:ascii="Cambria Math" w:eastAsia="Yu Gothic" w:hAnsi="Cambria Math" w:cs="Times New Roman"/>
                <w:sz w:val="24"/>
                <w:szCs w:val="24"/>
                <w:lang w:val="en-US"/>
              </w:rPr>
              <m:t>9</m:t>
            </m:r>
          </m:den>
        </m:f>
        <m:d>
          <m:dPr>
            <m:ctrlPr>
              <w:rPr>
                <w:rFonts w:ascii="Cambria Math" w:eastAsia="Yu Gothic" w:hAnsi="Cambria Math" w:cs="Times New Roman"/>
                <w:i/>
                <w:sz w:val="24"/>
                <w:szCs w:val="24"/>
                <w:lang w:val="en-US"/>
              </w:rPr>
            </m:ctrlPr>
          </m:dPr>
          <m:e>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ROE</m:t>
                </m:r>
              </m:e>
              <m:sub>
                <m:r>
                  <w:rPr>
                    <w:rFonts w:ascii="Cambria Math" w:eastAsia="Yu Gothic" w:hAnsi="Cambria Math" w:cs="Times New Roman"/>
                    <w:sz w:val="24"/>
                    <w:szCs w:val="24"/>
                    <w:lang w:val="en-US"/>
                  </w:rPr>
                  <m:t>IND</m:t>
                </m:r>
              </m:sub>
            </m:sSub>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ROE</m:t>
                </m:r>
              </m:e>
              <m:sub>
                <m:r>
                  <w:rPr>
                    <w:rFonts w:ascii="Cambria Math" w:eastAsia="Yu Gothic" w:hAnsi="Cambria Math" w:cs="Times New Roman"/>
                    <w:sz w:val="24"/>
                    <w:szCs w:val="24"/>
                    <w:lang w:val="en-US"/>
                  </w:rPr>
                  <m:t>t-1</m:t>
                </m:r>
              </m:sub>
            </m:sSub>
          </m:e>
        </m:d>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ROE</m:t>
            </m:r>
          </m:e>
          <m:sub>
            <m:r>
              <w:rPr>
                <w:rFonts w:ascii="Cambria Math" w:eastAsia="Yu Gothic" w:hAnsi="Cambria Math" w:cs="Times New Roman"/>
                <w:sz w:val="24"/>
                <w:szCs w:val="24"/>
                <w:lang w:val="en-US"/>
              </w:rPr>
              <m:t>t-1</m:t>
            </m:r>
          </m:sub>
        </m:sSub>
      </m:oMath>
      <w:r w:rsidRPr="00F602D8">
        <w:rPr>
          <w:rFonts w:ascii="Times New Roman" w:eastAsia="Yu Gothic" w:hAnsi="Times New Roman" w:cs="Times New Roman"/>
          <w:sz w:val="24"/>
          <w:szCs w:val="24"/>
          <w:lang w:val="en-US"/>
        </w:rPr>
        <w:t xml:space="preserve">, and </w:t>
      </w:r>
      <m:oMath>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ROE</m:t>
            </m:r>
          </m:e>
          <m:sub>
            <m:r>
              <w:rPr>
                <w:rFonts w:ascii="Cambria Math" w:eastAsia="Yu Gothic" w:hAnsi="Cambria Math" w:cs="Times New Roman"/>
                <w:sz w:val="24"/>
                <w:szCs w:val="24"/>
                <w:lang w:val="en-US"/>
              </w:rPr>
              <m:t>IND</m:t>
            </m:r>
          </m:sub>
        </m:sSub>
      </m:oMath>
      <w:r w:rsidRPr="00F602D8">
        <w:rPr>
          <w:rFonts w:ascii="Times New Roman" w:eastAsia="Yu Gothic" w:hAnsi="Times New Roman" w:cs="Times New Roman"/>
          <w:sz w:val="24"/>
          <w:szCs w:val="24"/>
          <w:vertAlign w:val="subscript"/>
          <w:lang w:val="en-US"/>
        </w:rPr>
        <w:t xml:space="preserve"> </w:t>
      </w:r>
      <w:r w:rsidRPr="00F602D8">
        <w:rPr>
          <w:rFonts w:ascii="Times New Roman" w:eastAsia="Yu Gothic" w:hAnsi="Times New Roman" w:cs="Times New Roman"/>
          <w:sz w:val="24"/>
          <w:szCs w:val="24"/>
          <w:lang w:val="en-US"/>
        </w:rPr>
        <w:t xml:space="preserve">is the median return on equity for all firms in the current year in the same </w:t>
      </w:r>
      <w:r w:rsidR="00BD6EA4" w:rsidRPr="00F602D8">
        <w:rPr>
          <w:rFonts w:ascii="Times New Roman" w:eastAsia="Yu Gothic" w:hAnsi="Times New Roman" w:cs="Times New Roman"/>
          <w:sz w:val="24"/>
          <w:szCs w:val="24"/>
          <w:lang w:val="en-US"/>
        </w:rPr>
        <w:t>two-</w:t>
      </w:r>
      <w:r w:rsidRPr="00F602D8">
        <w:rPr>
          <w:rFonts w:ascii="Times New Roman" w:eastAsia="Yu Gothic" w:hAnsi="Times New Roman" w:cs="Times New Roman"/>
          <w:sz w:val="24"/>
          <w:szCs w:val="24"/>
          <w:lang w:val="en-US"/>
        </w:rPr>
        <w:t xml:space="preserve">digit SIC industry group. </w:t>
      </w:r>
    </w:p>
    <w:p w14:paraId="1B631233" w14:textId="4DBB88E9" w:rsidR="00A853CE" w:rsidRPr="00F602D8" w:rsidRDefault="00A853CE" w:rsidP="00A853CE">
      <w:pPr>
        <w:spacing w:line="480" w:lineRule="auto"/>
        <w:jc w:val="both"/>
        <w:rPr>
          <w:rFonts w:ascii="Times New Roman" w:eastAsia="Yu Gothic" w:hAnsi="Times New Roman" w:cs="Times New Roman"/>
          <w:sz w:val="24"/>
          <w:szCs w:val="24"/>
          <w:lang w:val="en-US"/>
        </w:rPr>
      </w:pPr>
      <w:r w:rsidRPr="00F602D8">
        <w:rPr>
          <w:rFonts w:ascii="Times New Roman" w:eastAsia="Yu Gothic" w:hAnsi="Times New Roman" w:cs="Times New Roman"/>
          <w:sz w:val="24"/>
          <w:szCs w:val="24"/>
          <w:lang w:val="en-US"/>
        </w:rPr>
        <w:t>For the DDM and residual income models,</w:t>
      </w:r>
      <w:r w:rsidR="004736D7">
        <w:rPr>
          <w:rFonts w:ascii="Times New Roman" w:eastAsia="Yu Gothic" w:hAnsi="Times New Roman" w:cs="Times New Roman"/>
          <w:sz w:val="24"/>
          <w:szCs w:val="24"/>
          <w:lang w:val="en-US"/>
        </w:rPr>
        <w:t xml:space="preserve"> we calculate the implied </w:t>
      </w:r>
      <w:r w:rsidRPr="00F602D8">
        <w:rPr>
          <w:rFonts w:ascii="Times New Roman" w:eastAsia="Yu Gothic" w:hAnsi="Times New Roman" w:cs="Times New Roman"/>
          <w:sz w:val="24"/>
          <w:szCs w:val="24"/>
          <w:lang w:val="en-US"/>
        </w:rPr>
        <w:t xml:space="preserve">cost of </w:t>
      </w:r>
      <w:r w:rsidR="004736D7">
        <w:rPr>
          <w:rFonts w:ascii="Times New Roman" w:eastAsia="Yu Gothic" w:hAnsi="Times New Roman" w:cs="Times New Roman"/>
          <w:sz w:val="24"/>
          <w:szCs w:val="24"/>
          <w:lang w:val="en-US"/>
        </w:rPr>
        <w:t xml:space="preserve">equity </w:t>
      </w:r>
      <w:r w:rsidRPr="00F602D8">
        <w:rPr>
          <w:rFonts w:ascii="Times New Roman" w:eastAsia="Yu Gothic" w:hAnsi="Times New Roman" w:cs="Times New Roman"/>
          <w:sz w:val="24"/>
          <w:szCs w:val="24"/>
          <w:lang w:val="en-US"/>
        </w:rPr>
        <w:t>using a</w:t>
      </w:r>
      <w:r w:rsidR="00BD6EA4" w:rsidRPr="00F602D8">
        <w:rPr>
          <w:rFonts w:ascii="Times New Roman" w:eastAsia="Yu Gothic" w:hAnsi="Times New Roman" w:cs="Times New Roman"/>
          <w:sz w:val="24"/>
          <w:szCs w:val="24"/>
          <w:lang w:val="en-US"/>
        </w:rPr>
        <w:t>n</w:t>
      </w:r>
      <w:r w:rsidRPr="00F602D8">
        <w:rPr>
          <w:rFonts w:ascii="Times New Roman" w:eastAsia="Yu Gothic" w:hAnsi="Times New Roman" w:cs="Times New Roman"/>
          <w:sz w:val="24"/>
          <w:szCs w:val="24"/>
          <w:lang w:val="en-US"/>
        </w:rPr>
        <w:t xml:space="preserve"> </w:t>
      </w:r>
      <w:r w:rsidR="00BD6EA4" w:rsidRPr="00F602D8">
        <w:rPr>
          <w:rFonts w:ascii="Times New Roman" w:eastAsia="Yu Gothic" w:hAnsi="Times New Roman" w:cs="Times New Roman"/>
          <w:sz w:val="24"/>
          <w:szCs w:val="24"/>
          <w:lang w:val="en-US"/>
        </w:rPr>
        <w:t xml:space="preserve">iterative </w:t>
      </w:r>
      <w:r w:rsidR="003503FA" w:rsidRPr="00F602D8">
        <w:rPr>
          <w:rFonts w:ascii="Times New Roman" w:eastAsia="Yu Gothic" w:hAnsi="Times New Roman" w:cs="Times New Roman"/>
          <w:sz w:val="24"/>
          <w:szCs w:val="24"/>
          <w:lang w:val="en-US"/>
        </w:rPr>
        <w:t xml:space="preserve">method </w:t>
      </w:r>
      <w:r w:rsidR="00BD6EA4" w:rsidRPr="00F602D8">
        <w:rPr>
          <w:rFonts w:ascii="Times New Roman" w:eastAsia="Yu Gothic" w:hAnsi="Times New Roman" w:cs="Times New Roman"/>
          <w:sz w:val="24"/>
          <w:szCs w:val="24"/>
          <w:lang w:val="en-US"/>
        </w:rPr>
        <w:t>that find</w:t>
      </w:r>
      <w:r w:rsidR="00E81D64" w:rsidRPr="00F602D8">
        <w:rPr>
          <w:rFonts w:ascii="Times New Roman" w:eastAsia="Yu Gothic" w:hAnsi="Times New Roman" w:cs="Times New Roman"/>
          <w:sz w:val="24"/>
          <w:szCs w:val="24"/>
          <w:lang w:val="en-US"/>
        </w:rPr>
        <w:t>s</w:t>
      </w:r>
      <w:r w:rsidR="00BD6EA4" w:rsidRPr="00F602D8">
        <w:rPr>
          <w:rFonts w:ascii="Times New Roman" w:eastAsia="Yu Gothic" w:hAnsi="Times New Roman" w:cs="Times New Roman"/>
          <w:sz w:val="24"/>
          <w:szCs w:val="24"/>
          <w:lang w:val="en-US"/>
        </w:rPr>
        <w:t xml:space="preserve"> the cost of </w:t>
      </w:r>
      <w:r w:rsidR="004736D7">
        <w:rPr>
          <w:rFonts w:ascii="Times New Roman" w:eastAsia="Yu Gothic" w:hAnsi="Times New Roman" w:cs="Times New Roman"/>
          <w:sz w:val="24"/>
          <w:szCs w:val="24"/>
          <w:lang w:val="en-US"/>
        </w:rPr>
        <w:t>equity</w:t>
      </w:r>
      <w:r w:rsidR="00BD6EA4" w:rsidRPr="00F602D8">
        <w:rPr>
          <w:rFonts w:ascii="Times New Roman" w:eastAsia="Yu Gothic" w:hAnsi="Times New Roman" w:cs="Times New Roman"/>
          <w:sz w:val="24"/>
          <w:szCs w:val="24"/>
          <w:lang w:val="en-US"/>
        </w:rPr>
        <w:t xml:space="preserve"> that minimizes the distance between</w:t>
      </w:r>
      <w:r w:rsidRPr="00F602D8">
        <w:rPr>
          <w:rFonts w:ascii="Times New Roman" w:eastAsia="Yu Gothic" w:hAnsi="Times New Roman" w:cs="Times New Roman"/>
          <w:sz w:val="24"/>
          <w:szCs w:val="24"/>
          <w:lang w:val="en-US"/>
        </w:rPr>
        <w:t xml:space="preserve"> </w:t>
      </w:r>
      <w:r w:rsidR="00BD6EA4" w:rsidRPr="00F602D8">
        <w:rPr>
          <w:rFonts w:ascii="Times New Roman" w:eastAsia="Yu Gothic" w:hAnsi="Times New Roman" w:cs="Times New Roman"/>
          <w:sz w:val="24"/>
          <w:szCs w:val="24"/>
          <w:lang w:val="en-US"/>
        </w:rPr>
        <w:t xml:space="preserve">the </w:t>
      </w:r>
      <w:r w:rsidR="00E81D64" w:rsidRPr="00F602D8">
        <w:rPr>
          <w:rFonts w:ascii="Times New Roman" w:eastAsia="Yu Gothic" w:hAnsi="Times New Roman" w:cs="Times New Roman"/>
          <w:sz w:val="24"/>
          <w:szCs w:val="24"/>
          <w:lang w:val="en-US"/>
        </w:rPr>
        <w:t>right-</w:t>
      </w:r>
      <w:r w:rsidRPr="00F602D8">
        <w:rPr>
          <w:rFonts w:ascii="Times New Roman" w:eastAsia="Yu Gothic" w:hAnsi="Times New Roman" w:cs="Times New Roman"/>
          <w:sz w:val="24"/>
          <w:szCs w:val="24"/>
          <w:lang w:val="en-US"/>
        </w:rPr>
        <w:t xml:space="preserve">hand side of </w:t>
      </w:r>
      <w:r w:rsidR="00BD6EA4" w:rsidRPr="00F602D8">
        <w:rPr>
          <w:rFonts w:ascii="Times New Roman" w:eastAsia="Yu Gothic" w:hAnsi="Times New Roman" w:cs="Times New Roman"/>
          <w:sz w:val="24"/>
          <w:szCs w:val="24"/>
          <w:lang w:val="en-US"/>
        </w:rPr>
        <w:t>and</w:t>
      </w:r>
      <w:r w:rsidRPr="00F602D8">
        <w:rPr>
          <w:rFonts w:ascii="Times New Roman" w:eastAsia="Yu Gothic" w:hAnsi="Times New Roman" w:cs="Times New Roman"/>
          <w:sz w:val="24"/>
          <w:szCs w:val="24"/>
          <w:lang w:val="en-US"/>
        </w:rPr>
        <w:t xml:space="preserve"> the </w:t>
      </w:r>
      <w:r w:rsidR="00E81D64" w:rsidRPr="00F602D8">
        <w:rPr>
          <w:rFonts w:ascii="Times New Roman" w:eastAsia="Yu Gothic" w:hAnsi="Times New Roman" w:cs="Times New Roman"/>
          <w:sz w:val="24"/>
          <w:szCs w:val="24"/>
          <w:lang w:val="en-US"/>
        </w:rPr>
        <w:t>left-</w:t>
      </w:r>
      <w:r w:rsidR="00BD6EA4" w:rsidRPr="00F602D8">
        <w:rPr>
          <w:rFonts w:ascii="Times New Roman" w:eastAsia="Yu Gothic" w:hAnsi="Times New Roman" w:cs="Times New Roman"/>
          <w:sz w:val="24"/>
          <w:szCs w:val="24"/>
          <w:lang w:val="en-US"/>
        </w:rPr>
        <w:t xml:space="preserve">hand side of equations (4) to (6). </w:t>
      </w:r>
      <w:r w:rsidR="003503FA" w:rsidRPr="00F602D8">
        <w:rPr>
          <w:rFonts w:ascii="Times New Roman" w:eastAsia="Yu Gothic" w:hAnsi="Times New Roman" w:cs="Times New Roman"/>
          <w:sz w:val="24"/>
          <w:szCs w:val="24"/>
          <w:lang w:val="en-US"/>
        </w:rPr>
        <w:t>Where a solution cannot be f</w:t>
      </w:r>
      <w:r w:rsidR="005B7444" w:rsidRPr="00F602D8">
        <w:rPr>
          <w:rFonts w:ascii="Times New Roman" w:eastAsia="Yu Gothic" w:hAnsi="Times New Roman" w:cs="Times New Roman"/>
          <w:sz w:val="24"/>
          <w:szCs w:val="24"/>
          <w:lang w:val="en-US"/>
        </w:rPr>
        <w:t xml:space="preserve">ound, we exclude </w:t>
      </w:r>
      <w:r w:rsidR="004736D7">
        <w:rPr>
          <w:rFonts w:ascii="Times New Roman" w:eastAsia="Yu Gothic" w:hAnsi="Times New Roman" w:cs="Times New Roman"/>
          <w:sz w:val="24"/>
          <w:szCs w:val="24"/>
          <w:lang w:val="en-US"/>
        </w:rPr>
        <w:t xml:space="preserve">the estimate. </w:t>
      </w:r>
    </w:p>
    <w:p w14:paraId="42BDF662" w14:textId="0EF18B80" w:rsidR="00A853CE" w:rsidRPr="00F602D8" w:rsidRDefault="00A853CE" w:rsidP="00E24531">
      <w:pPr>
        <w:spacing w:line="480" w:lineRule="auto"/>
        <w:jc w:val="both"/>
        <w:rPr>
          <w:rFonts w:ascii="Times New Roman" w:eastAsia="Yu Gothic" w:hAnsi="Times New Roman" w:cs="Times New Roman"/>
          <w:sz w:val="24"/>
          <w:szCs w:val="24"/>
          <w:lang w:val="en-US"/>
        </w:rPr>
      </w:pPr>
      <w:r w:rsidRPr="00F602D8">
        <w:rPr>
          <w:rFonts w:ascii="Times New Roman" w:eastAsia="Yu Gothic" w:hAnsi="Times New Roman" w:cs="Times New Roman"/>
          <w:sz w:val="24"/>
          <w:szCs w:val="24"/>
          <w:lang w:val="en-US"/>
        </w:rPr>
        <w:t xml:space="preserve">The last two models we employ are abnormal earnings growth models, which do not require the use of iterative calculations. Specifically, we employ </w:t>
      </w:r>
      <w:r w:rsidR="00B81FEC" w:rsidRPr="00F602D8">
        <w:rPr>
          <w:rFonts w:ascii="Times New Roman" w:eastAsia="Yu Gothic" w:hAnsi="Times New Roman" w:cs="Times New Roman"/>
          <w:sz w:val="24"/>
          <w:szCs w:val="24"/>
          <w:lang w:val="en-US"/>
        </w:rPr>
        <w:fldChar w:fldCharType="begin"/>
      </w:r>
      <w:r w:rsidR="00B81FEC" w:rsidRPr="00F602D8">
        <w:rPr>
          <w:rFonts w:ascii="Times New Roman" w:eastAsia="Yu Gothic" w:hAnsi="Times New Roman" w:cs="Times New Roman"/>
          <w:sz w:val="24"/>
          <w:szCs w:val="24"/>
          <w:lang w:val="en-US"/>
        </w:rPr>
        <w:instrText xml:space="preserve"> ADDIN EN.CITE &lt;EndNote&gt;&lt;Cite AuthorYear="1"&gt;&lt;Author&gt;Easton&lt;/Author&gt;&lt;Year&gt;2004&lt;/Year&gt;&lt;RecNum&gt;542&lt;/RecNum&gt;&lt;DisplayText&gt;Easton (2004)&lt;/DisplayText&gt;&lt;record&gt;&lt;rec-number&gt;542&lt;/rec-number&gt;&lt;foreign-keys&gt;&lt;key app="EN" db-id="tfffzpv05v5w5he9rwappp0lzd9t299909wf" timestamp="1530054296"&gt;542&lt;/key&gt;&lt;/foreign-keys&gt;&lt;ref-type name="Journal Article"&gt;17&lt;/ref-type&gt;&lt;contributors&gt;&lt;authors&gt;&lt;author&gt;Easton, Peter D&lt;/author&gt;&lt;/authors&gt;&lt;/contributors&gt;&lt;titles&gt;&lt;title&gt;PE ratios, PEG ratios, and estimating the implied expected rate of return on equity capital&lt;/title&gt;&lt;secondary-title&gt;The accounting review&lt;/secondary-title&gt;&lt;/titles&gt;&lt;periodical&gt;&lt;full-title&gt;The Accounting Review&lt;/full-title&gt;&lt;/periodical&gt;&lt;pages&gt;73-95&lt;/pages&gt;&lt;volume&gt;79&lt;/volume&gt;&lt;number&gt;1&lt;/number&gt;&lt;dates&gt;&lt;year&gt;2004&lt;/year&gt;&lt;/dates&gt;&lt;isbn&gt;0001-4826&lt;/isbn&gt;&lt;urls&gt;&lt;/urls&gt;&lt;/record&gt;&lt;/Cite&gt;&lt;/EndNote&gt;</w:instrText>
      </w:r>
      <w:r w:rsidR="00B81FEC" w:rsidRPr="00F602D8">
        <w:rPr>
          <w:rFonts w:ascii="Times New Roman" w:eastAsia="Yu Gothic" w:hAnsi="Times New Roman" w:cs="Times New Roman"/>
          <w:sz w:val="24"/>
          <w:szCs w:val="24"/>
          <w:lang w:val="en-US"/>
        </w:rPr>
        <w:fldChar w:fldCharType="separate"/>
      </w:r>
      <w:r w:rsidR="00B81FEC" w:rsidRPr="00F602D8">
        <w:rPr>
          <w:rFonts w:ascii="Times New Roman" w:eastAsia="Yu Gothic" w:hAnsi="Times New Roman" w:cs="Times New Roman"/>
          <w:noProof/>
          <w:sz w:val="24"/>
          <w:szCs w:val="24"/>
          <w:lang w:val="en-US"/>
        </w:rPr>
        <w:t>Easton (2004)</w:t>
      </w:r>
      <w:r w:rsidR="00B81FEC" w:rsidRPr="00F602D8">
        <w:rPr>
          <w:rFonts w:ascii="Times New Roman" w:eastAsia="Yu Gothic" w:hAnsi="Times New Roman" w:cs="Times New Roman"/>
          <w:sz w:val="24"/>
          <w:szCs w:val="24"/>
          <w:lang w:val="en-US"/>
        </w:rPr>
        <w:fldChar w:fldCharType="end"/>
      </w:r>
      <w:r w:rsidR="00BD6EA4" w:rsidRPr="00F602D8">
        <w:rPr>
          <w:rFonts w:ascii="Times New Roman" w:eastAsia="Yu Gothic" w:hAnsi="Times New Roman" w:cs="Times New Roman"/>
          <w:sz w:val="24"/>
          <w:szCs w:val="24"/>
          <w:lang w:val="en-US"/>
        </w:rPr>
        <w:t>’s</w:t>
      </w:r>
      <w:r w:rsidR="00E24531" w:rsidRPr="00F602D8">
        <w:rPr>
          <w:rFonts w:ascii="Times New Roman" w:eastAsia="Yu Gothic" w:hAnsi="Times New Roman" w:cs="Times New Roman"/>
          <w:sz w:val="24"/>
          <w:szCs w:val="24"/>
          <w:lang w:val="en-US"/>
        </w:rPr>
        <w:t xml:space="preserve"> and </w:t>
      </w:r>
      <w:r w:rsidR="00B81FEC" w:rsidRPr="00F602D8">
        <w:rPr>
          <w:rFonts w:ascii="Times New Roman" w:eastAsia="Yu Gothic" w:hAnsi="Times New Roman" w:cs="Times New Roman"/>
          <w:sz w:val="24"/>
          <w:szCs w:val="24"/>
          <w:lang w:val="en-US"/>
        </w:rPr>
        <w:fldChar w:fldCharType="begin"/>
      </w:r>
      <w:r w:rsidR="00B81FEC" w:rsidRPr="00F602D8">
        <w:rPr>
          <w:rFonts w:ascii="Times New Roman" w:eastAsia="Yu Gothic" w:hAnsi="Times New Roman" w:cs="Times New Roman"/>
          <w:sz w:val="24"/>
          <w:szCs w:val="24"/>
          <w:lang w:val="en-US"/>
        </w:rPr>
        <w:instrText xml:space="preserve"> ADDIN EN.CITE &lt;EndNote&gt;&lt;Cite AuthorYear="1"&gt;&lt;Author&gt;Ohlson&lt;/Author&gt;&lt;Year&gt;2005&lt;/Year&gt;&lt;RecNum&gt;543&lt;/RecNum&gt;&lt;DisplayText&gt;Ohlson and Juettner-Nauroth (2005)&lt;/DisplayText&gt;&lt;record&gt;&lt;rec-number&gt;543&lt;/rec-number&gt;&lt;foreign-keys&gt;&lt;key app="EN" db-id="tfffzpv05v5w5he9rwappp0lzd9t299909wf" timestamp="1530054349"&gt;543&lt;/key&gt;&lt;/foreign-keys&gt;&lt;ref-type name="Journal Article"&gt;17&lt;/ref-type&gt;&lt;contributors&gt;&lt;authors&gt;&lt;author&gt;Ohlson, James A&lt;/author&gt;&lt;author&gt;Juettner-Nauroth, Beate E&lt;/author&gt;&lt;/authors&gt;&lt;/contributors&gt;&lt;titles&gt;&lt;title&gt;Expected EPS and EPS growth as determinantsof value&lt;/title&gt;&lt;secondary-title&gt;Review of accounting studies&lt;/secondary-title&gt;&lt;/titles&gt;&lt;periodical&gt;&lt;full-title&gt;Review of Accounting Studies&lt;/full-title&gt;&lt;/periodical&gt;&lt;pages&gt;349-365&lt;/pages&gt;&lt;volume&gt;10&lt;/volume&gt;&lt;number&gt;2-3&lt;/number&gt;&lt;dates&gt;&lt;year&gt;2005&lt;/year&gt;&lt;/dates&gt;&lt;isbn&gt;1380-6653&lt;/isbn&gt;&lt;urls&gt;&lt;/urls&gt;&lt;/record&gt;&lt;/Cite&gt;&lt;/EndNote&gt;</w:instrText>
      </w:r>
      <w:r w:rsidR="00B81FEC" w:rsidRPr="00F602D8">
        <w:rPr>
          <w:rFonts w:ascii="Times New Roman" w:eastAsia="Yu Gothic" w:hAnsi="Times New Roman" w:cs="Times New Roman"/>
          <w:sz w:val="24"/>
          <w:szCs w:val="24"/>
          <w:lang w:val="en-US"/>
        </w:rPr>
        <w:fldChar w:fldCharType="separate"/>
      </w:r>
      <w:r w:rsidR="00B81FEC" w:rsidRPr="00F602D8">
        <w:rPr>
          <w:rFonts w:ascii="Times New Roman" w:eastAsia="Yu Gothic" w:hAnsi="Times New Roman" w:cs="Times New Roman"/>
          <w:noProof/>
          <w:sz w:val="24"/>
          <w:szCs w:val="24"/>
          <w:lang w:val="en-US"/>
        </w:rPr>
        <w:t>Ohlson and Juettner-Nauroth (2005)</w:t>
      </w:r>
      <w:r w:rsidR="00B81FEC" w:rsidRPr="00F602D8">
        <w:rPr>
          <w:rFonts w:ascii="Times New Roman" w:eastAsia="Yu Gothic" w:hAnsi="Times New Roman" w:cs="Times New Roman"/>
          <w:sz w:val="24"/>
          <w:szCs w:val="24"/>
          <w:lang w:val="en-US"/>
        </w:rPr>
        <w:fldChar w:fldCharType="end"/>
      </w:r>
      <w:r w:rsidR="00BD6EA4" w:rsidRPr="00F602D8">
        <w:rPr>
          <w:rFonts w:ascii="Times New Roman" w:eastAsia="Yu Gothic" w:hAnsi="Times New Roman" w:cs="Times New Roman"/>
          <w:sz w:val="24"/>
          <w:szCs w:val="24"/>
          <w:lang w:val="en-US"/>
        </w:rPr>
        <w:t>’s</w:t>
      </w:r>
      <w:r w:rsidR="00E24531" w:rsidRPr="00F602D8">
        <w:rPr>
          <w:rFonts w:ascii="Times New Roman" w:eastAsia="Yu Gothic" w:hAnsi="Times New Roman" w:cs="Times New Roman"/>
          <w:sz w:val="24"/>
          <w:szCs w:val="24"/>
          <w:lang w:val="en-US"/>
        </w:rPr>
        <w:t xml:space="preserve"> </w:t>
      </w:r>
      <w:r w:rsidRPr="00F602D8">
        <w:rPr>
          <w:rFonts w:ascii="Times New Roman" w:eastAsia="Yu Gothic" w:hAnsi="Times New Roman" w:cs="Times New Roman"/>
          <w:sz w:val="24"/>
          <w:szCs w:val="24"/>
          <w:lang w:val="en-US"/>
        </w:rPr>
        <w:t xml:space="preserve">models. Abnormal earnings growth models </w:t>
      </w:r>
      <w:r w:rsidR="005B3D0D" w:rsidRPr="00F602D8">
        <w:rPr>
          <w:rFonts w:ascii="Times New Roman" w:eastAsia="Yu Gothic" w:hAnsi="Times New Roman" w:cs="Times New Roman"/>
          <w:sz w:val="24"/>
          <w:szCs w:val="24"/>
          <w:lang w:val="en-US"/>
        </w:rPr>
        <w:t>use</w:t>
      </w:r>
      <w:r w:rsidR="00E3212B" w:rsidRPr="00F602D8">
        <w:rPr>
          <w:rFonts w:ascii="Times New Roman" w:eastAsia="Yu Gothic" w:hAnsi="Times New Roman" w:cs="Times New Roman"/>
          <w:sz w:val="24"/>
          <w:szCs w:val="24"/>
          <w:lang w:val="en-US"/>
        </w:rPr>
        <w:t xml:space="preserve"> estimates of price to earnings ratio, </w:t>
      </w:r>
      <w:r w:rsidRPr="00F602D8">
        <w:rPr>
          <w:rFonts w:ascii="Times New Roman" w:eastAsia="Yu Gothic" w:hAnsi="Times New Roman" w:cs="Times New Roman"/>
          <w:sz w:val="24"/>
          <w:szCs w:val="24"/>
          <w:lang w:val="en-US"/>
        </w:rPr>
        <w:t>dividend growth and abnormal earnings</w:t>
      </w:r>
      <w:r w:rsidR="00E3212B" w:rsidRPr="00F602D8">
        <w:rPr>
          <w:rFonts w:ascii="Times New Roman" w:eastAsia="Yu Gothic" w:hAnsi="Times New Roman" w:cs="Times New Roman"/>
          <w:sz w:val="24"/>
          <w:szCs w:val="24"/>
          <w:lang w:val="en-US"/>
        </w:rPr>
        <w:t xml:space="preserve"> growth to derive the implied cost of equity</w:t>
      </w:r>
      <w:r w:rsidRPr="00F602D8">
        <w:rPr>
          <w:rFonts w:ascii="Times New Roman" w:eastAsia="Yu Gothic" w:hAnsi="Times New Roman" w:cs="Times New Roman"/>
          <w:sz w:val="24"/>
          <w:szCs w:val="24"/>
          <w:lang w:val="en-US"/>
        </w:rPr>
        <w:t xml:space="preserve">. </w:t>
      </w:r>
      <w:r w:rsidR="00B81FEC" w:rsidRPr="00F602D8">
        <w:rPr>
          <w:rFonts w:ascii="Times New Roman" w:eastAsia="Yu Gothic" w:hAnsi="Times New Roman" w:cs="Times New Roman"/>
          <w:sz w:val="24"/>
          <w:szCs w:val="24"/>
          <w:lang w:val="en-US"/>
        </w:rPr>
        <w:fldChar w:fldCharType="begin"/>
      </w:r>
      <w:r w:rsidR="00B81FEC" w:rsidRPr="00F602D8">
        <w:rPr>
          <w:rFonts w:ascii="Times New Roman" w:eastAsia="Yu Gothic" w:hAnsi="Times New Roman" w:cs="Times New Roman"/>
          <w:sz w:val="24"/>
          <w:szCs w:val="24"/>
          <w:lang w:val="en-US"/>
        </w:rPr>
        <w:instrText xml:space="preserve"> ADDIN EN.CITE &lt;EndNote&gt;&lt;Cite AuthorYear="1"&gt;&lt;Author&gt;Easton&lt;/Author&gt;&lt;Year&gt;2004&lt;/Year&gt;&lt;RecNum&gt;542&lt;/RecNum&gt;&lt;DisplayText&gt;Easton (2004)&lt;/DisplayText&gt;&lt;record&gt;&lt;rec-number&gt;542&lt;/rec-number&gt;&lt;foreign-keys&gt;&lt;key app="EN" db-id="tfffzpv05v5w5he9rwappp0lzd9t299909wf" timestamp="1530054296"&gt;542&lt;/key&gt;&lt;/foreign-keys&gt;&lt;ref-type name="Journal Article"&gt;17&lt;/ref-type&gt;&lt;contributors&gt;&lt;authors&gt;&lt;author&gt;Easton, Peter D&lt;/author&gt;&lt;/authors&gt;&lt;/contributors&gt;&lt;titles&gt;&lt;title&gt;PE ratios, PEG ratios, and estimating the implied expected rate of return on equity capital&lt;/title&gt;&lt;secondary-title&gt;The accounting review&lt;/secondary-title&gt;&lt;/titles&gt;&lt;periodical&gt;&lt;full-title&gt;The Accounting Review&lt;/full-title&gt;&lt;/periodical&gt;&lt;pages&gt;73-95&lt;/pages&gt;&lt;volume&gt;79&lt;/volume&gt;&lt;number&gt;1&lt;/number&gt;&lt;dates&gt;&lt;year&gt;2004&lt;/year&gt;&lt;/dates&gt;&lt;isbn&gt;0001-4826&lt;/isbn&gt;&lt;urls&gt;&lt;/urls&gt;&lt;/record&gt;&lt;/Cite&gt;&lt;/EndNote&gt;</w:instrText>
      </w:r>
      <w:r w:rsidR="00B81FEC" w:rsidRPr="00F602D8">
        <w:rPr>
          <w:rFonts w:ascii="Times New Roman" w:eastAsia="Yu Gothic" w:hAnsi="Times New Roman" w:cs="Times New Roman"/>
          <w:sz w:val="24"/>
          <w:szCs w:val="24"/>
          <w:lang w:val="en-US"/>
        </w:rPr>
        <w:fldChar w:fldCharType="separate"/>
      </w:r>
      <w:r w:rsidR="00B81FEC" w:rsidRPr="00F602D8">
        <w:rPr>
          <w:rFonts w:ascii="Times New Roman" w:eastAsia="Yu Gothic" w:hAnsi="Times New Roman" w:cs="Times New Roman"/>
          <w:noProof/>
          <w:sz w:val="24"/>
          <w:szCs w:val="24"/>
          <w:lang w:val="en-US"/>
        </w:rPr>
        <w:t>Easton (2004)</w:t>
      </w:r>
      <w:r w:rsidR="00B81FEC" w:rsidRPr="00F602D8">
        <w:rPr>
          <w:rFonts w:ascii="Times New Roman" w:eastAsia="Yu Gothic" w:hAnsi="Times New Roman" w:cs="Times New Roman"/>
          <w:sz w:val="24"/>
          <w:szCs w:val="24"/>
          <w:lang w:val="en-US"/>
        </w:rPr>
        <w:fldChar w:fldCharType="end"/>
      </w:r>
      <w:r w:rsidR="005B3D0D" w:rsidRPr="00F602D8">
        <w:rPr>
          <w:rFonts w:ascii="Times New Roman" w:eastAsia="Yu Gothic" w:hAnsi="Times New Roman" w:cs="Times New Roman"/>
          <w:sz w:val="24"/>
          <w:szCs w:val="24"/>
          <w:lang w:val="en-US"/>
        </w:rPr>
        <w:t>’s</w:t>
      </w:r>
      <w:r w:rsidR="00E24531" w:rsidRPr="00F602D8">
        <w:rPr>
          <w:rFonts w:ascii="Times New Roman" w:eastAsia="Yu Gothic" w:hAnsi="Times New Roman" w:cs="Times New Roman"/>
          <w:sz w:val="24"/>
          <w:szCs w:val="24"/>
          <w:lang w:val="en-US"/>
        </w:rPr>
        <w:t xml:space="preserve"> </w:t>
      </w:r>
      <w:r w:rsidRPr="00F602D8">
        <w:rPr>
          <w:rFonts w:ascii="Times New Roman" w:eastAsia="Yu Gothic" w:hAnsi="Times New Roman" w:cs="Times New Roman"/>
          <w:sz w:val="24"/>
          <w:szCs w:val="24"/>
          <w:lang w:val="en-US"/>
        </w:rPr>
        <w:t>model</w:t>
      </w:r>
      <w:r w:rsidR="00BF378A" w:rsidRPr="00F602D8">
        <w:rPr>
          <w:rFonts w:ascii="Times New Roman" w:eastAsia="Yu Gothic" w:hAnsi="Times New Roman" w:cs="Times New Roman"/>
          <w:sz w:val="24"/>
          <w:szCs w:val="24"/>
          <w:lang w:val="en-US"/>
        </w:rPr>
        <w:t xml:space="preserve"> calculates</w:t>
      </w:r>
      <w:r w:rsidRPr="00F602D8">
        <w:rPr>
          <w:rFonts w:ascii="Times New Roman" w:eastAsia="Yu Gothic" w:hAnsi="Times New Roman" w:cs="Times New Roman"/>
          <w:sz w:val="24"/>
          <w:szCs w:val="24"/>
          <w:lang w:val="en-US"/>
        </w:rPr>
        <w:t xml:space="preserve"> </w:t>
      </w:r>
      <w:r w:rsidR="00BF378A" w:rsidRPr="00F602D8">
        <w:rPr>
          <w:rFonts w:ascii="Times New Roman" w:eastAsia="Yu Gothic" w:hAnsi="Times New Roman" w:cs="Times New Roman"/>
          <w:sz w:val="24"/>
          <w:szCs w:val="24"/>
          <w:lang w:val="en-US"/>
        </w:rPr>
        <w:t xml:space="preserve">the </w:t>
      </w:r>
      <w:r w:rsidRPr="00F602D8">
        <w:rPr>
          <w:rFonts w:ascii="Times New Roman" w:eastAsia="Yu Gothic" w:hAnsi="Times New Roman" w:cs="Times New Roman"/>
          <w:sz w:val="24"/>
          <w:szCs w:val="24"/>
          <w:lang w:val="en-US"/>
        </w:rPr>
        <w:t xml:space="preserve">cost of </w:t>
      </w:r>
      <w:r w:rsidR="005B3D0D" w:rsidRPr="00F602D8">
        <w:rPr>
          <w:rFonts w:ascii="Times New Roman" w:eastAsia="Yu Gothic" w:hAnsi="Times New Roman" w:cs="Times New Roman"/>
          <w:sz w:val="24"/>
          <w:szCs w:val="24"/>
          <w:lang w:val="en-US"/>
        </w:rPr>
        <w:t>equity capital</w:t>
      </w:r>
      <w:r w:rsidRPr="00F602D8">
        <w:rPr>
          <w:rFonts w:ascii="Times New Roman" w:eastAsia="Yu Gothic" w:hAnsi="Times New Roman" w:cs="Times New Roman"/>
          <w:sz w:val="24"/>
          <w:szCs w:val="24"/>
          <w:lang w:val="en-US"/>
        </w:rPr>
        <w:t xml:space="preserve"> as:</w:t>
      </w:r>
    </w:p>
    <w:p w14:paraId="0CA1EEDD" w14:textId="766BC836" w:rsidR="00A853CE" w:rsidRPr="00F602D8" w:rsidRDefault="002E50B5" w:rsidP="00A853CE">
      <w:pPr>
        <w:spacing w:line="480" w:lineRule="auto"/>
        <w:ind w:left="2160" w:firstLine="720"/>
        <w:jc w:val="both"/>
        <w:rPr>
          <w:rFonts w:ascii="Times New Roman" w:eastAsia="Yu Gothic" w:hAnsi="Times New Roman" w:cs="Times New Roman"/>
          <w:sz w:val="24"/>
          <w:szCs w:val="24"/>
          <w:lang w:val="en-US"/>
        </w:rPr>
      </w:pPr>
      <m:oMath>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ETN</m:t>
            </m:r>
          </m:sub>
        </m:sSub>
        <m:r>
          <w:rPr>
            <w:rFonts w:ascii="Cambria Math" w:eastAsia="Yu Gothic" w:hAnsi="Cambria Math" w:cs="Times New Roman"/>
            <w:sz w:val="24"/>
            <w:szCs w:val="24"/>
            <w:lang w:val="en-US"/>
          </w:rPr>
          <m:t>=A+</m:t>
        </m:r>
        <m:rad>
          <m:radPr>
            <m:degHide m:val="1"/>
            <m:ctrlPr>
              <w:rPr>
                <w:rFonts w:ascii="Cambria Math" w:eastAsia="Yu Gothic" w:hAnsi="Cambria Math" w:cs="Times New Roman"/>
                <w:i/>
                <w:sz w:val="24"/>
                <w:szCs w:val="24"/>
                <w:lang w:val="en-US"/>
              </w:rPr>
            </m:ctrlPr>
          </m:radPr>
          <m:deg/>
          <m:e>
            <m:sSup>
              <m:sSupPr>
                <m:ctrlPr>
                  <w:rPr>
                    <w:rFonts w:ascii="Cambria Math" w:eastAsia="Yu Gothic" w:hAnsi="Cambria Math" w:cs="Times New Roman"/>
                    <w:i/>
                    <w:sz w:val="24"/>
                    <w:szCs w:val="24"/>
                    <w:lang w:val="en-US"/>
                  </w:rPr>
                </m:ctrlPr>
              </m:sSupPr>
              <m:e>
                <m:r>
                  <w:rPr>
                    <w:rFonts w:ascii="Cambria Math" w:eastAsia="Yu Gothic" w:hAnsi="Cambria Math" w:cs="Times New Roman"/>
                    <w:sz w:val="24"/>
                    <w:szCs w:val="24"/>
                    <w:lang w:val="en-US"/>
                  </w:rPr>
                  <m:t>A</m:t>
                </m:r>
              </m:e>
              <m:sup>
                <m:r>
                  <w:rPr>
                    <w:rFonts w:ascii="Cambria Math" w:eastAsia="Yu Gothic" w:hAnsi="Cambria Math" w:cs="Times New Roman"/>
                    <w:sz w:val="24"/>
                    <w:szCs w:val="24"/>
                    <w:lang w:val="en-US"/>
                  </w:rPr>
                  <m:t>2</m:t>
                </m:r>
              </m:sup>
            </m:sSup>
            <m:r>
              <w:rPr>
                <w:rFonts w:ascii="Cambria Math" w:eastAsia="Yu Gothic" w:hAnsi="Cambria Math" w:cs="Times New Roman"/>
                <w:sz w:val="24"/>
                <w:szCs w:val="24"/>
                <w:lang w:val="en-US"/>
              </w:rPr>
              <m:t>+</m:t>
            </m:r>
            <m:f>
              <m:fPr>
                <m:ctrlPr>
                  <w:rPr>
                    <w:rFonts w:ascii="Cambria Math" w:eastAsia="Yu Gothic" w:hAnsi="Cambria Math" w:cs="Times New Roman"/>
                    <w:i/>
                    <w:sz w:val="24"/>
                    <w:szCs w:val="24"/>
                    <w:lang w:val="en-US"/>
                  </w:rPr>
                </m:ctrlPr>
              </m:fPr>
              <m:num>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E</m:t>
                    </m:r>
                  </m:e>
                  <m:sub>
                    <m:r>
                      <w:rPr>
                        <w:rFonts w:ascii="Cambria Math" w:eastAsia="Yu Gothic" w:hAnsi="Cambria Math" w:cs="Times New Roman"/>
                        <w:sz w:val="24"/>
                        <w:szCs w:val="24"/>
                        <w:lang w:val="en-US"/>
                      </w:rPr>
                      <m:t>1</m:t>
                    </m:r>
                  </m:sub>
                </m:sSub>
              </m:num>
              <m:den>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P</m:t>
                    </m:r>
                  </m:e>
                  <m:sub>
                    <m:r>
                      <w:rPr>
                        <w:rFonts w:ascii="Cambria Math" w:eastAsia="Yu Gothic" w:hAnsi="Cambria Math" w:cs="Times New Roman"/>
                        <w:sz w:val="24"/>
                        <w:szCs w:val="24"/>
                        <w:lang w:val="en-US"/>
                      </w:rPr>
                      <m:t>0</m:t>
                    </m:r>
                  </m:sub>
                </m:sSub>
              </m:den>
            </m:f>
            <m:d>
              <m:dPr>
                <m:ctrlPr>
                  <w:rPr>
                    <w:rFonts w:ascii="Cambria Math" w:eastAsia="Yu Gothic" w:hAnsi="Cambria Math" w:cs="Times New Roman"/>
                    <w:i/>
                    <w:sz w:val="24"/>
                    <w:szCs w:val="24"/>
                    <w:lang w:val="en-US"/>
                  </w:rPr>
                </m:ctrlPr>
              </m:dPr>
              <m:e>
                <m:f>
                  <m:fPr>
                    <m:ctrlPr>
                      <w:rPr>
                        <w:rFonts w:ascii="Cambria Math" w:eastAsia="Yu Gothic" w:hAnsi="Cambria Math" w:cs="Times New Roman"/>
                        <w:i/>
                        <w:sz w:val="24"/>
                        <w:szCs w:val="24"/>
                        <w:lang w:val="en-US"/>
                      </w:rPr>
                    </m:ctrlPr>
                  </m:fPr>
                  <m:num>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E</m:t>
                        </m:r>
                      </m:e>
                      <m:sub>
                        <m:r>
                          <w:rPr>
                            <w:rFonts w:ascii="Cambria Math" w:eastAsia="Yu Gothic" w:hAnsi="Cambria Math" w:cs="Times New Roman"/>
                            <w:sz w:val="24"/>
                            <w:szCs w:val="24"/>
                            <w:lang w:val="en-US"/>
                          </w:rPr>
                          <m:t>2</m:t>
                        </m:r>
                      </m:sub>
                    </m:sSub>
                  </m:num>
                  <m:den>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P</m:t>
                        </m:r>
                      </m:e>
                      <m:sub>
                        <m:r>
                          <w:rPr>
                            <w:rFonts w:ascii="Cambria Math" w:eastAsia="Yu Gothic" w:hAnsi="Cambria Math" w:cs="Times New Roman"/>
                            <w:sz w:val="24"/>
                            <w:szCs w:val="24"/>
                            <w:lang w:val="en-US"/>
                          </w:rPr>
                          <m:t>0</m:t>
                        </m:r>
                      </m:sub>
                    </m:sSub>
                  </m:den>
                </m:f>
              </m:e>
            </m:d>
          </m:e>
        </m:rad>
      </m:oMath>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t>(</w:t>
      </w:r>
      <w:r w:rsidR="007D2B01" w:rsidRPr="00F602D8">
        <w:rPr>
          <w:rFonts w:ascii="Times New Roman" w:eastAsia="Yu Gothic" w:hAnsi="Times New Roman" w:cs="Times New Roman"/>
          <w:sz w:val="24"/>
          <w:szCs w:val="24"/>
          <w:lang w:val="en-US"/>
        </w:rPr>
        <w:t>7</w:t>
      </w:r>
      <w:r w:rsidR="00A853CE" w:rsidRPr="00F602D8">
        <w:rPr>
          <w:rFonts w:ascii="Times New Roman" w:eastAsia="Yu Gothic" w:hAnsi="Times New Roman" w:cs="Times New Roman"/>
          <w:sz w:val="24"/>
          <w:szCs w:val="24"/>
          <w:lang w:val="en-US"/>
        </w:rPr>
        <w:t>)</w:t>
      </w:r>
    </w:p>
    <w:p w14:paraId="3286CD17" w14:textId="414D9AF8" w:rsidR="00BF378A" w:rsidRPr="00F602D8" w:rsidRDefault="00A853CE" w:rsidP="00A853CE">
      <w:pPr>
        <w:spacing w:line="480" w:lineRule="auto"/>
        <w:jc w:val="both"/>
        <w:rPr>
          <w:rFonts w:ascii="Times New Roman" w:eastAsia="Yu Gothic" w:hAnsi="Times New Roman" w:cs="Times New Roman"/>
          <w:sz w:val="24"/>
          <w:szCs w:val="24"/>
          <w:lang w:val="en-US"/>
        </w:rPr>
      </w:pPr>
      <w:r w:rsidRPr="00F602D8">
        <w:rPr>
          <w:rFonts w:ascii="Times New Roman" w:eastAsia="Yu Gothic" w:hAnsi="Times New Roman" w:cs="Times New Roman"/>
          <w:sz w:val="24"/>
          <w:szCs w:val="24"/>
          <w:lang w:val="en-US"/>
        </w:rPr>
        <w:t xml:space="preserve">where </w:t>
      </w:r>
      <w:r w:rsidRPr="004736D7">
        <w:rPr>
          <w:rFonts w:ascii="Times New Roman" w:eastAsia="Yu Gothic" w:hAnsi="Times New Roman" w:cs="Times New Roman"/>
          <w:i/>
          <w:sz w:val="24"/>
          <w:szCs w:val="24"/>
          <w:lang w:val="en-US"/>
        </w:rPr>
        <w:t xml:space="preserve">A </w:t>
      </w:r>
      <w:r w:rsidRPr="00F602D8">
        <w:rPr>
          <w:rFonts w:ascii="Times New Roman" w:eastAsia="Yu Gothic" w:hAnsi="Times New Roman" w:cs="Times New Roman"/>
          <w:sz w:val="24"/>
          <w:szCs w:val="24"/>
          <w:lang w:val="en-US"/>
        </w:rPr>
        <w:t>=</w:t>
      </w:r>
      <m:oMath>
        <m:r>
          <w:rPr>
            <w:rFonts w:ascii="Cambria Math" w:eastAsia="Yu Gothic" w:hAnsi="Cambria Math" w:cs="Times New Roman"/>
            <w:sz w:val="24"/>
            <w:szCs w:val="24"/>
            <w:lang w:val="en-US"/>
          </w:rPr>
          <m:t xml:space="preserve"> </m:t>
        </m:r>
        <m:f>
          <m:fPr>
            <m:ctrlPr>
              <w:rPr>
                <w:rFonts w:ascii="Cambria Math" w:eastAsia="Yu Gothic" w:hAnsi="Cambria Math" w:cs="Times New Roman"/>
                <w:i/>
                <w:sz w:val="24"/>
                <w:szCs w:val="24"/>
                <w:lang w:val="en-US"/>
              </w:rPr>
            </m:ctrlPr>
          </m:fPr>
          <m:num>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D</m:t>
                </m:r>
              </m:e>
              <m:sub>
                <m:r>
                  <w:rPr>
                    <w:rFonts w:ascii="Cambria Math" w:eastAsia="Yu Gothic" w:hAnsi="Cambria Math" w:cs="Times New Roman"/>
                    <w:sz w:val="24"/>
                    <w:szCs w:val="24"/>
                    <w:lang w:val="en-US"/>
                  </w:rPr>
                  <m:t>1</m:t>
                </m:r>
              </m:sub>
            </m:sSub>
          </m:num>
          <m:den>
            <m:r>
              <w:rPr>
                <w:rFonts w:ascii="Cambria Math" w:eastAsia="Yu Gothic" w:hAnsi="Cambria Math" w:cs="Times New Roman"/>
                <w:sz w:val="24"/>
                <w:szCs w:val="24"/>
                <w:lang w:val="en-US"/>
              </w:rPr>
              <m:t>2</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P</m:t>
                </m:r>
              </m:e>
              <m:sub>
                <m:r>
                  <w:rPr>
                    <w:rFonts w:ascii="Cambria Math" w:eastAsia="Yu Gothic" w:hAnsi="Cambria Math" w:cs="Times New Roman"/>
                    <w:sz w:val="24"/>
                    <w:szCs w:val="24"/>
                    <w:lang w:val="en-US"/>
                  </w:rPr>
                  <m:t>0</m:t>
                </m:r>
              </m:sub>
            </m:sSub>
          </m:den>
        </m:f>
      </m:oMath>
      <w:r w:rsidR="00621B9D" w:rsidRPr="00F602D8">
        <w:rPr>
          <w:rFonts w:ascii="Times New Roman" w:eastAsia="Yu Gothic" w:hAnsi="Times New Roman" w:cs="Times New Roman"/>
          <w:sz w:val="24"/>
          <w:szCs w:val="24"/>
          <w:lang w:val="en-US"/>
        </w:rPr>
        <w:t xml:space="preserve">, </w:t>
      </w:r>
      <w:r w:rsidR="00621B9D" w:rsidRPr="00F602D8">
        <w:rPr>
          <w:rFonts w:ascii="Times New Roman" w:eastAsia="Yu Gothic" w:hAnsi="Times New Roman" w:cs="Times New Roman"/>
          <w:i/>
          <w:sz w:val="24"/>
          <w:szCs w:val="24"/>
          <w:lang w:val="en-US"/>
        </w:rPr>
        <w:t>E</w:t>
      </w:r>
      <w:r w:rsidR="00621B9D" w:rsidRPr="00F602D8">
        <w:rPr>
          <w:rFonts w:ascii="Times New Roman" w:eastAsia="Yu Gothic" w:hAnsi="Times New Roman" w:cs="Times New Roman"/>
          <w:i/>
          <w:sz w:val="24"/>
          <w:szCs w:val="24"/>
          <w:vertAlign w:val="subscript"/>
          <w:lang w:val="en-US"/>
        </w:rPr>
        <w:t>1</w:t>
      </w:r>
      <w:r w:rsidR="00621B9D" w:rsidRPr="00F602D8">
        <w:rPr>
          <w:rFonts w:ascii="Times New Roman" w:eastAsia="Yu Gothic" w:hAnsi="Times New Roman" w:cs="Times New Roman"/>
          <w:sz w:val="24"/>
          <w:szCs w:val="24"/>
          <w:lang w:val="en-US"/>
        </w:rPr>
        <w:t xml:space="preserve"> and </w:t>
      </w:r>
      <w:r w:rsidR="00621B9D" w:rsidRPr="00F602D8">
        <w:rPr>
          <w:rFonts w:ascii="Times New Roman" w:eastAsia="Yu Gothic" w:hAnsi="Times New Roman" w:cs="Times New Roman"/>
          <w:i/>
          <w:sz w:val="24"/>
          <w:szCs w:val="24"/>
          <w:lang w:val="en-US"/>
        </w:rPr>
        <w:t>E</w:t>
      </w:r>
      <w:r w:rsidR="00621B9D" w:rsidRPr="00F602D8">
        <w:rPr>
          <w:rFonts w:ascii="Times New Roman" w:eastAsia="Yu Gothic" w:hAnsi="Times New Roman" w:cs="Times New Roman"/>
          <w:i/>
          <w:sz w:val="24"/>
          <w:szCs w:val="24"/>
          <w:vertAlign w:val="subscript"/>
          <w:lang w:val="en-US"/>
        </w:rPr>
        <w:t>2</w:t>
      </w:r>
      <w:r w:rsidR="00621B9D" w:rsidRPr="00F602D8">
        <w:rPr>
          <w:rFonts w:ascii="Times New Roman" w:eastAsia="Yu Gothic" w:hAnsi="Times New Roman" w:cs="Times New Roman"/>
          <w:sz w:val="24"/>
          <w:szCs w:val="24"/>
          <w:lang w:val="en-US"/>
        </w:rPr>
        <w:t xml:space="preserve"> are expected earnings in forecast years </w:t>
      </w:r>
      <w:r w:rsidR="00621B9D" w:rsidRPr="00F602D8">
        <w:rPr>
          <w:rFonts w:ascii="Times New Roman" w:eastAsia="Yu Gothic" w:hAnsi="Times New Roman" w:cs="Times New Roman"/>
          <w:i/>
          <w:sz w:val="24"/>
          <w:szCs w:val="24"/>
          <w:lang w:val="en-US"/>
        </w:rPr>
        <w:t>t+1</w:t>
      </w:r>
      <w:r w:rsidR="00621B9D" w:rsidRPr="00F602D8">
        <w:rPr>
          <w:rFonts w:ascii="Times New Roman" w:eastAsia="Yu Gothic" w:hAnsi="Times New Roman" w:cs="Times New Roman"/>
          <w:sz w:val="24"/>
          <w:szCs w:val="24"/>
          <w:lang w:val="en-US"/>
        </w:rPr>
        <w:t xml:space="preserve"> and </w:t>
      </w:r>
      <w:r w:rsidR="00621B9D" w:rsidRPr="00F602D8">
        <w:rPr>
          <w:rFonts w:ascii="Times New Roman" w:eastAsia="Yu Gothic" w:hAnsi="Times New Roman" w:cs="Times New Roman"/>
          <w:i/>
          <w:sz w:val="24"/>
          <w:szCs w:val="24"/>
          <w:lang w:val="en-US"/>
        </w:rPr>
        <w:t>t+2</w:t>
      </w:r>
      <w:r w:rsidR="00621B9D" w:rsidRPr="00F602D8">
        <w:rPr>
          <w:rFonts w:ascii="Times New Roman" w:eastAsia="Yu Gothic" w:hAnsi="Times New Roman" w:cs="Times New Roman"/>
          <w:sz w:val="24"/>
          <w:szCs w:val="24"/>
          <w:lang w:val="en-US"/>
        </w:rPr>
        <w:t xml:space="preserve"> respectively, </w:t>
      </w:r>
      <w:r w:rsidR="00621B9D" w:rsidRPr="00F602D8">
        <w:rPr>
          <w:rFonts w:ascii="Times New Roman" w:eastAsia="Yu Gothic" w:hAnsi="Times New Roman" w:cs="Times New Roman"/>
          <w:i/>
          <w:sz w:val="24"/>
          <w:szCs w:val="24"/>
          <w:lang w:val="en-US"/>
        </w:rPr>
        <w:t>D</w:t>
      </w:r>
      <w:r w:rsidR="00621B9D" w:rsidRPr="00F602D8">
        <w:rPr>
          <w:rFonts w:ascii="Times New Roman" w:eastAsia="Yu Gothic" w:hAnsi="Times New Roman" w:cs="Times New Roman"/>
          <w:i/>
          <w:sz w:val="24"/>
          <w:szCs w:val="24"/>
          <w:vertAlign w:val="subscript"/>
          <w:lang w:val="en-US"/>
        </w:rPr>
        <w:t>1</w:t>
      </w:r>
      <w:r w:rsidR="00621B9D" w:rsidRPr="00F602D8">
        <w:rPr>
          <w:rFonts w:ascii="Times New Roman" w:eastAsia="Yu Gothic" w:hAnsi="Times New Roman" w:cs="Times New Roman"/>
          <w:sz w:val="24"/>
          <w:szCs w:val="24"/>
          <w:lang w:val="en-US"/>
        </w:rPr>
        <w:t xml:space="preserve"> is the dividend per share in year </w:t>
      </w:r>
      <w:r w:rsidR="00621B9D" w:rsidRPr="00F602D8">
        <w:rPr>
          <w:rFonts w:ascii="Times New Roman" w:eastAsia="Yu Gothic" w:hAnsi="Times New Roman" w:cs="Times New Roman"/>
          <w:i/>
          <w:sz w:val="24"/>
          <w:szCs w:val="24"/>
          <w:lang w:val="en-US"/>
        </w:rPr>
        <w:t>t+1</w:t>
      </w:r>
      <w:r w:rsidR="00621B9D" w:rsidRPr="00F602D8">
        <w:rPr>
          <w:rFonts w:ascii="Times New Roman" w:eastAsia="Yu Gothic" w:hAnsi="Times New Roman" w:cs="Times New Roman"/>
          <w:sz w:val="24"/>
          <w:szCs w:val="24"/>
          <w:lang w:val="en-US"/>
        </w:rPr>
        <w:t xml:space="preserve">, and </w:t>
      </w:r>
      <w:r w:rsidR="00621B9D" w:rsidRPr="00F602D8">
        <w:rPr>
          <w:rFonts w:ascii="Times New Roman" w:eastAsia="Yu Gothic" w:hAnsi="Times New Roman" w:cs="Times New Roman"/>
          <w:i/>
          <w:sz w:val="24"/>
          <w:szCs w:val="24"/>
          <w:lang w:val="en-US"/>
        </w:rPr>
        <w:t>P</w:t>
      </w:r>
      <w:r w:rsidR="00621B9D" w:rsidRPr="00F602D8">
        <w:rPr>
          <w:rFonts w:ascii="Times New Roman" w:eastAsia="Yu Gothic" w:hAnsi="Times New Roman" w:cs="Times New Roman"/>
          <w:i/>
          <w:sz w:val="24"/>
          <w:szCs w:val="24"/>
          <w:vertAlign w:val="subscript"/>
          <w:lang w:val="en-US"/>
        </w:rPr>
        <w:t>0</w:t>
      </w:r>
      <w:r w:rsidR="00621B9D" w:rsidRPr="00F602D8">
        <w:rPr>
          <w:rFonts w:ascii="Times New Roman" w:eastAsia="Yu Gothic" w:hAnsi="Times New Roman" w:cs="Times New Roman"/>
          <w:sz w:val="24"/>
          <w:szCs w:val="24"/>
          <w:lang w:val="en-US"/>
        </w:rPr>
        <w:t xml:space="preserve"> is the price at time </w:t>
      </w:r>
      <w:r w:rsidR="00621B9D" w:rsidRPr="00F602D8">
        <w:rPr>
          <w:rFonts w:ascii="Times New Roman" w:eastAsia="Yu Gothic" w:hAnsi="Times New Roman" w:cs="Times New Roman"/>
          <w:i/>
          <w:sz w:val="24"/>
          <w:szCs w:val="24"/>
          <w:lang w:val="en-US"/>
        </w:rPr>
        <w:t>t</w:t>
      </w:r>
      <w:r w:rsidRPr="00F602D8">
        <w:rPr>
          <w:rFonts w:ascii="Times New Roman" w:eastAsia="Yu Gothic" w:hAnsi="Times New Roman" w:cs="Times New Roman"/>
          <w:sz w:val="24"/>
          <w:szCs w:val="24"/>
          <w:lang w:val="en-US"/>
        </w:rPr>
        <w:t xml:space="preserve">. </w:t>
      </w:r>
    </w:p>
    <w:p w14:paraId="3B553EEC" w14:textId="14C0A57B" w:rsidR="00A853CE" w:rsidRPr="00F602D8" w:rsidRDefault="00B81FEC" w:rsidP="00A853CE">
      <w:pPr>
        <w:spacing w:line="480" w:lineRule="auto"/>
        <w:jc w:val="both"/>
        <w:rPr>
          <w:rFonts w:ascii="Times New Roman" w:eastAsia="Yu Gothic" w:hAnsi="Times New Roman" w:cs="Times New Roman"/>
          <w:sz w:val="24"/>
          <w:szCs w:val="24"/>
          <w:lang w:val="en-US"/>
        </w:rPr>
      </w:pPr>
      <w:r w:rsidRPr="00F602D8">
        <w:rPr>
          <w:rFonts w:ascii="Times New Roman" w:eastAsia="Yu Gothic" w:hAnsi="Times New Roman" w:cs="Times New Roman"/>
          <w:sz w:val="24"/>
          <w:szCs w:val="24"/>
          <w:lang w:val="en-US"/>
        </w:rPr>
        <w:fldChar w:fldCharType="begin"/>
      </w:r>
      <w:r w:rsidRPr="00F602D8">
        <w:rPr>
          <w:rFonts w:ascii="Times New Roman" w:eastAsia="Yu Gothic" w:hAnsi="Times New Roman" w:cs="Times New Roman"/>
          <w:sz w:val="24"/>
          <w:szCs w:val="24"/>
          <w:lang w:val="en-US"/>
        </w:rPr>
        <w:instrText xml:space="preserve"> ADDIN EN.CITE &lt;EndNote&gt;&lt;Cite AuthorYear="1"&gt;&lt;Author&gt;Ohlson&lt;/Author&gt;&lt;Year&gt;2005&lt;/Year&gt;&lt;RecNum&gt;543&lt;/RecNum&gt;&lt;DisplayText&gt;Ohlson and Juettner-Nauroth (2005)&lt;/DisplayText&gt;&lt;record&gt;&lt;rec-number&gt;543&lt;/rec-number&gt;&lt;foreign-keys&gt;&lt;key app="EN" db-id="tfffzpv05v5w5he9rwappp0lzd9t299909wf" timestamp="1530054349"&gt;543&lt;/key&gt;&lt;/foreign-keys&gt;&lt;ref-type name="Journal Article"&gt;17&lt;/ref-type&gt;&lt;contributors&gt;&lt;authors&gt;&lt;author&gt;Ohlson, James A&lt;/author&gt;&lt;author&gt;Juettner-Nauroth, Beate E&lt;/author&gt;&lt;/authors&gt;&lt;/contributors&gt;&lt;titles&gt;&lt;title&gt;Expected EPS and EPS growth as determinantsof value&lt;/title&gt;&lt;secondary-title&gt;Review of accounting studies&lt;/secondary-title&gt;&lt;/titles&gt;&lt;periodical&gt;&lt;full-title&gt;Review of Accounting Studies&lt;/full-title&gt;&lt;/periodical&gt;&lt;pages&gt;349-365&lt;/pages&gt;&lt;volume&gt;10&lt;/volume&gt;&lt;number&gt;2-3&lt;/number&gt;&lt;dates&gt;&lt;year&gt;2005&lt;/year&gt;&lt;/dates&gt;&lt;isbn&gt;1380-6653&lt;/isbn&gt;&lt;urls&gt;&lt;/urls&gt;&lt;/record&gt;&lt;/Cite&gt;&lt;/EndNote&gt;</w:instrText>
      </w:r>
      <w:r w:rsidRPr="00F602D8">
        <w:rPr>
          <w:rFonts w:ascii="Times New Roman" w:eastAsia="Yu Gothic" w:hAnsi="Times New Roman" w:cs="Times New Roman"/>
          <w:sz w:val="24"/>
          <w:szCs w:val="24"/>
          <w:lang w:val="en-US"/>
        </w:rPr>
        <w:fldChar w:fldCharType="separate"/>
      </w:r>
      <w:r w:rsidRPr="00F602D8">
        <w:rPr>
          <w:rFonts w:ascii="Times New Roman" w:eastAsia="Yu Gothic" w:hAnsi="Times New Roman" w:cs="Times New Roman"/>
          <w:noProof/>
          <w:sz w:val="24"/>
          <w:szCs w:val="24"/>
          <w:lang w:val="en-US"/>
        </w:rPr>
        <w:t>Ohlson and Juettner-Nauroth (2005)</w:t>
      </w:r>
      <w:r w:rsidRPr="00F602D8">
        <w:rPr>
          <w:rFonts w:ascii="Times New Roman" w:eastAsia="Yu Gothic" w:hAnsi="Times New Roman" w:cs="Times New Roman"/>
          <w:sz w:val="24"/>
          <w:szCs w:val="24"/>
          <w:lang w:val="en-US"/>
        </w:rPr>
        <w:fldChar w:fldCharType="end"/>
      </w:r>
      <w:r w:rsidR="005B3D0D" w:rsidRPr="00F602D8">
        <w:rPr>
          <w:rFonts w:ascii="Times New Roman" w:eastAsia="Yu Gothic" w:hAnsi="Times New Roman" w:cs="Times New Roman"/>
          <w:sz w:val="24"/>
          <w:szCs w:val="24"/>
          <w:lang w:val="en-US"/>
        </w:rPr>
        <w:t>’s</w:t>
      </w:r>
      <w:r w:rsidR="00E24531" w:rsidRPr="00F602D8">
        <w:rPr>
          <w:rFonts w:ascii="Times New Roman" w:eastAsia="Yu Gothic" w:hAnsi="Times New Roman" w:cs="Times New Roman"/>
          <w:sz w:val="24"/>
          <w:szCs w:val="24"/>
          <w:lang w:val="en-US"/>
        </w:rPr>
        <w:t xml:space="preserve"> </w:t>
      </w:r>
      <w:r w:rsidR="00A853CE" w:rsidRPr="00F602D8">
        <w:rPr>
          <w:rFonts w:ascii="Times New Roman" w:eastAsia="Yu Gothic" w:hAnsi="Times New Roman" w:cs="Times New Roman"/>
          <w:sz w:val="24"/>
          <w:szCs w:val="24"/>
          <w:lang w:val="en-US"/>
        </w:rPr>
        <w:t xml:space="preserve">model </w:t>
      </w:r>
      <w:r w:rsidR="00BF378A" w:rsidRPr="00F602D8">
        <w:rPr>
          <w:rFonts w:ascii="Times New Roman" w:eastAsia="Yu Gothic" w:hAnsi="Times New Roman" w:cs="Times New Roman"/>
          <w:sz w:val="24"/>
          <w:szCs w:val="24"/>
          <w:lang w:val="en-US"/>
        </w:rPr>
        <w:t>calculates the cost of equity capital as:</w:t>
      </w:r>
    </w:p>
    <w:p w14:paraId="505BA4C5" w14:textId="3B006842" w:rsidR="00A853CE" w:rsidRPr="00F602D8" w:rsidRDefault="002E50B5" w:rsidP="00A853CE">
      <w:pPr>
        <w:spacing w:line="480" w:lineRule="auto"/>
        <w:ind w:left="2160" w:firstLine="720"/>
        <w:jc w:val="both"/>
        <w:rPr>
          <w:rFonts w:ascii="Times New Roman" w:eastAsia="Yu Gothic" w:hAnsi="Times New Roman" w:cs="Times New Roman"/>
          <w:sz w:val="24"/>
          <w:szCs w:val="24"/>
          <w:lang w:val="en-US"/>
        </w:rPr>
      </w:pPr>
      <m:oMath>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R</m:t>
            </m:r>
          </m:e>
          <m:sub>
            <m:r>
              <w:rPr>
                <w:rFonts w:ascii="Cambria Math" w:eastAsia="Yu Gothic" w:hAnsi="Cambria Math" w:cs="Times New Roman"/>
                <w:sz w:val="24"/>
                <w:szCs w:val="24"/>
                <w:lang w:val="en-US"/>
              </w:rPr>
              <m:t>OJN</m:t>
            </m:r>
          </m:sub>
        </m:sSub>
        <m:r>
          <w:rPr>
            <w:rFonts w:ascii="Cambria Math" w:eastAsia="Yu Gothic" w:hAnsi="Cambria Math" w:cs="Times New Roman"/>
            <w:sz w:val="24"/>
            <w:szCs w:val="24"/>
            <w:lang w:val="en-US"/>
          </w:rPr>
          <m:t>=A+</m:t>
        </m:r>
        <m:rad>
          <m:radPr>
            <m:degHide m:val="1"/>
            <m:ctrlPr>
              <w:rPr>
                <w:rFonts w:ascii="Cambria Math" w:eastAsia="Yu Gothic" w:hAnsi="Cambria Math" w:cs="Times New Roman"/>
                <w:i/>
                <w:sz w:val="24"/>
                <w:szCs w:val="24"/>
                <w:lang w:val="en-US"/>
              </w:rPr>
            </m:ctrlPr>
          </m:radPr>
          <m:deg/>
          <m:e>
            <m:sSup>
              <m:sSupPr>
                <m:ctrlPr>
                  <w:rPr>
                    <w:rFonts w:ascii="Cambria Math" w:eastAsia="Yu Gothic" w:hAnsi="Cambria Math" w:cs="Times New Roman"/>
                    <w:i/>
                    <w:sz w:val="24"/>
                    <w:szCs w:val="24"/>
                    <w:lang w:val="en-US"/>
                  </w:rPr>
                </m:ctrlPr>
              </m:sSupPr>
              <m:e>
                <m:r>
                  <w:rPr>
                    <w:rFonts w:ascii="Cambria Math" w:eastAsia="Yu Gothic" w:hAnsi="Cambria Math" w:cs="Times New Roman"/>
                    <w:sz w:val="24"/>
                    <w:szCs w:val="24"/>
                    <w:lang w:val="en-US"/>
                  </w:rPr>
                  <m:t>A</m:t>
                </m:r>
              </m:e>
              <m:sup>
                <m:r>
                  <w:rPr>
                    <w:rFonts w:ascii="Cambria Math" w:eastAsia="Yu Gothic" w:hAnsi="Cambria Math" w:cs="Times New Roman"/>
                    <w:sz w:val="24"/>
                    <w:szCs w:val="24"/>
                    <w:lang w:val="en-US"/>
                  </w:rPr>
                  <m:t>2</m:t>
                </m:r>
              </m:sup>
            </m:sSup>
            <m:r>
              <w:rPr>
                <w:rFonts w:ascii="Cambria Math" w:eastAsia="Yu Gothic" w:hAnsi="Cambria Math" w:cs="Times New Roman"/>
                <w:sz w:val="24"/>
                <w:szCs w:val="24"/>
                <w:lang w:val="en-US"/>
              </w:rPr>
              <m:t>+</m:t>
            </m:r>
            <m:f>
              <m:fPr>
                <m:ctrlPr>
                  <w:rPr>
                    <w:rFonts w:ascii="Cambria Math" w:eastAsia="Yu Gothic" w:hAnsi="Cambria Math" w:cs="Times New Roman"/>
                    <w:i/>
                    <w:sz w:val="24"/>
                    <w:szCs w:val="24"/>
                    <w:lang w:val="en-US"/>
                  </w:rPr>
                </m:ctrlPr>
              </m:fPr>
              <m:num>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E</m:t>
                    </m:r>
                  </m:e>
                  <m:sub>
                    <m:r>
                      <w:rPr>
                        <w:rFonts w:ascii="Cambria Math" w:eastAsia="Yu Gothic" w:hAnsi="Cambria Math" w:cs="Times New Roman"/>
                        <w:sz w:val="24"/>
                        <w:szCs w:val="24"/>
                        <w:lang w:val="en-US"/>
                      </w:rPr>
                      <m:t>1</m:t>
                    </m:r>
                  </m:sub>
                </m:sSub>
              </m:num>
              <m:den>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P</m:t>
                    </m:r>
                  </m:e>
                  <m:sub>
                    <m:r>
                      <w:rPr>
                        <w:rFonts w:ascii="Cambria Math" w:eastAsia="Yu Gothic" w:hAnsi="Cambria Math" w:cs="Times New Roman"/>
                        <w:sz w:val="24"/>
                        <w:szCs w:val="24"/>
                        <w:lang w:val="en-US"/>
                      </w:rPr>
                      <m:t>0</m:t>
                    </m:r>
                  </m:sub>
                </m:sSub>
              </m:den>
            </m:f>
            <m:d>
              <m:dPr>
                <m:ctrlPr>
                  <w:rPr>
                    <w:rFonts w:ascii="Cambria Math" w:eastAsia="Yu Gothic" w:hAnsi="Cambria Math" w:cs="Times New Roman"/>
                    <w:i/>
                    <w:sz w:val="24"/>
                    <w:szCs w:val="24"/>
                    <w:lang w:val="en-US"/>
                  </w:rPr>
                </m:ctrlPr>
              </m:dPr>
              <m:e>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G</m:t>
                    </m:r>
                  </m:e>
                  <m:sub>
                    <m:r>
                      <w:rPr>
                        <w:rFonts w:ascii="Cambria Math" w:eastAsia="Yu Gothic" w:hAnsi="Cambria Math" w:cs="Times New Roman"/>
                        <w:sz w:val="24"/>
                        <w:szCs w:val="24"/>
                        <w:lang w:val="en-US"/>
                      </w:rPr>
                      <m:t>E2</m:t>
                    </m:r>
                  </m:sub>
                </m:sSub>
                <m:r>
                  <w:rPr>
                    <w:rFonts w:ascii="Cambria Math" w:eastAsia="Yu Gothic" w:hAnsi="Cambria Math" w:cs="Times New Roman"/>
                    <w:sz w:val="24"/>
                    <w:szCs w:val="24"/>
                    <w:lang w:val="en-US"/>
                  </w:rPr>
                  <m:t>-</m:t>
                </m:r>
                <m:sSub>
                  <m:sSubPr>
                    <m:ctrlPr>
                      <w:rPr>
                        <w:rFonts w:ascii="Cambria Math" w:eastAsia="Yu Gothic" w:hAnsi="Cambria Math" w:cs="Times New Roman"/>
                        <w:i/>
                        <w:sz w:val="24"/>
                        <w:szCs w:val="24"/>
                        <w:lang w:val="en-US"/>
                      </w:rPr>
                    </m:ctrlPr>
                  </m:sSubPr>
                  <m:e>
                    <m:r>
                      <w:rPr>
                        <w:rFonts w:ascii="Cambria Math" w:eastAsia="Yu Gothic" w:hAnsi="Cambria Math" w:cs="Times New Roman"/>
                        <w:sz w:val="24"/>
                        <w:szCs w:val="24"/>
                        <w:lang w:val="en-US"/>
                      </w:rPr>
                      <m:t>G</m:t>
                    </m:r>
                  </m:e>
                  <m:sub>
                    <m:r>
                      <w:rPr>
                        <w:rFonts w:ascii="Cambria Math" w:eastAsia="Yu Gothic" w:hAnsi="Cambria Math" w:cs="Times New Roman"/>
                        <w:sz w:val="24"/>
                        <w:szCs w:val="24"/>
                        <w:lang w:val="en-US"/>
                      </w:rPr>
                      <m:t>AEG</m:t>
                    </m:r>
                  </m:sub>
                </m:sSub>
              </m:e>
            </m:d>
          </m:e>
        </m:rad>
      </m:oMath>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r>
      <w:r w:rsidR="00A853CE" w:rsidRPr="00F602D8">
        <w:rPr>
          <w:rFonts w:ascii="Times New Roman" w:eastAsia="Yu Gothic" w:hAnsi="Times New Roman" w:cs="Times New Roman"/>
          <w:sz w:val="24"/>
          <w:szCs w:val="24"/>
          <w:lang w:val="en-US"/>
        </w:rPr>
        <w:tab/>
        <w:t>(</w:t>
      </w:r>
      <w:r w:rsidR="007D2B01" w:rsidRPr="00F602D8">
        <w:rPr>
          <w:rFonts w:ascii="Times New Roman" w:eastAsia="Yu Gothic" w:hAnsi="Times New Roman" w:cs="Times New Roman"/>
          <w:sz w:val="24"/>
          <w:szCs w:val="24"/>
          <w:lang w:val="en-US"/>
        </w:rPr>
        <w:t>8</w:t>
      </w:r>
      <w:r w:rsidR="00A853CE" w:rsidRPr="00F602D8">
        <w:rPr>
          <w:rFonts w:ascii="Times New Roman" w:eastAsia="Yu Gothic" w:hAnsi="Times New Roman" w:cs="Times New Roman"/>
          <w:sz w:val="24"/>
          <w:szCs w:val="24"/>
          <w:lang w:val="en-US"/>
        </w:rPr>
        <w:t>)</w:t>
      </w:r>
    </w:p>
    <w:p w14:paraId="54C2A737" w14:textId="7F034222" w:rsidR="00CD57BF" w:rsidRPr="00F602D8" w:rsidRDefault="005B3D0D" w:rsidP="00AB2F3A">
      <w:pPr>
        <w:spacing w:line="480" w:lineRule="auto"/>
        <w:jc w:val="both"/>
        <w:rPr>
          <w:rFonts w:ascii="Times New Roman" w:eastAsia="Yu Gothic" w:hAnsi="Times New Roman" w:cs="Times New Roman"/>
          <w:sz w:val="24"/>
          <w:szCs w:val="24"/>
          <w:lang w:val="en-US"/>
        </w:rPr>
      </w:pPr>
      <w:proofErr w:type="gramStart"/>
      <w:r w:rsidRPr="00F602D8">
        <w:rPr>
          <w:rFonts w:ascii="Times New Roman" w:eastAsia="Yu Gothic" w:hAnsi="Times New Roman" w:cs="Times New Roman"/>
          <w:sz w:val="24"/>
          <w:szCs w:val="24"/>
          <w:lang w:val="en-US"/>
        </w:rPr>
        <w:lastRenderedPageBreak/>
        <w:t>where</w:t>
      </w:r>
      <w:proofErr w:type="gramEnd"/>
      <w:r w:rsidRPr="00F602D8">
        <w:rPr>
          <w:rFonts w:ascii="Times New Roman" w:eastAsia="Yu Gothic" w:hAnsi="Times New Roman" w:cs="Times New Roman"/>
          <w:sz w:val="24"/>
          <w:szCs w:val="24"/>
          <w:lang w:val="en-US"/>
        </w:rPr>
        <w:t xml:space="preserve"> </w:t>
      </w:r>
      <w:r w:rsidR="00A853CE" w:rsidRPr="00F602D8">
        <w:rPr>
          <w:rFonts w:ascii="Times New Roman" w:eastAsia="Yu Gothic" w:hAnsi="Times New Roman" w:cs="Times New Roman"/>
          <w:i/>
          <w:sz w:val="24"/>
          <w:szCs w:val="24"/>
          <w:lang w:val="en-US"/>
        </w:rPr>
        <w:t>G</w:t>
      </w:r>
      <w:r w:rsidR="00A853CE" w:rsidRPr="00F602D8">
        <w:rPr>
          <w:rFonts w:ascii="Times New Roman" w:eastAsia="Yu Gothic" w:hAnsi="Times New Roman" w:cs="Times New Roman"/>
          <w:i/>
          <w:sz w:val="24"/>
          <w:szCs w:val="24"/>
          <w:vertAlign w:val="subscript"/>
          <w:lang w:val="en-US"/>
        </w:rPr>
        <w:t>E2</w:t>
      </w:r>
      <w:r w:rsidR="00A853CE" w:rsidRPr="00F602D8">
        <w:rPr>
          <w:rFonts w:ascii="Times New Roman" w:eastAsia="Yu Gothic" w:hAnsi="Times New Roman" w:cs="Times New Roman"/>
          <w:sz w:val="24"/>
          <w:szCs w:val="24"/>
          <w:vertAlign w:val="subscript"/>
          <w:lang w:val="en-US"/>
        </w:rPr>
        <w:t xml:space="preserve"> </w:t>
      </w:r>
      <w:r w:rsidRPr="00F602D8">
        <w:rPr>
          <w:rFonts w:ascii="Times New Roman" w:eastAsia="Yu Gothic" w:hAnsi="Times New Roman" w:cs="Times New Roman"/>
          <w:sz w:val="24"/>
          <w:szCs w:val="24"/>
          <w:lang w:val="en-US"/>
        </w:rPr>
        <w:t>is the short-</w:t>
      </w:r>
      <w:r w:rsidR="00A853CE" w:rsidRPr="00F602D8">
        <w:rPr>
          <w:rFonts w:ascii="Times New Roman" w:eastAsia="Yu Gothic" w:hAnsi="Times New Roman" w:cs="Times New Roman"/>
          <w:sz w:val="24"/>
          <w:szCs w:val="24"/>
          <w:lang w:val="en-US"/>
        </w:rPr>
        <w:t>term</w:t>
      </w:r>
      <w:r w:rsidRPr="00F602D8">
        <w:rPr>
          <w:rFonts w:ascii="Times New Roman" w:eastAsia="Yu Gothic" w:hAnsi="Times New Roman" w:cs="Times New Roman"/>
          <w:sz w:val="24"/>
          <w:szCs w:val="24"/>
          <w:lang w:val="en-US"/>
        </w:rPr>
        <w:t xml:space="preserve"> earnings</w:t>
      </w:r>
      <w:r w:rsidR="00A853CE" w:rsidRPr="00F602D8">
        <w:rPr>
          <w:rFonts w:ascii="Times New Roman" w:eastAsia="Yu Gothic" w:hAnsi="Times New Roman" w:cs="Times New Roman"/>
          <w:sz w:val="24"/>
          <w:szCs w:val="24"/>
          <w:lang w:val="en-US"/>
        </w:rPr>
        <w:t xml:space="preserve"> growth and </w:t>
      </w:r>
      <w:r w:rsidR="00A853CE" w:rsidRPr="00F602D8">
        <w:rPr>
          <w:rFonts w:ascii="Times New Roman" w:eastAsia="Yu Gothic" w:hAnsi="Times New Roman" w:cs="Times New Roman"/>
          <w:i/>
          <w:sz w:val="24"/>
          <w:szCs w:val="24"/>
          <w:lang w:val="en-US"/>
        </w:rPr>
        <w:t>G</w:t>
      </w:r>
      <w:r w:rsidR="00A853CE" w:rsidRPr="00F602D8">
        <w:rPr>
          <w:rFonts w:ascii="Times New Roman" w:eastAsia="Yu Gothic" w:hAnsi="Times New Roman" w:cs="Times New Roman"/>
          <w:i/>
          <w:sz w:val="24"/>
          <w:szCs w:val="24"/>
          <w:vertAlign w:val="subscript"/>
          <w:lang w:val="en-US"/>
        </w:rPr>
        <w:t>AEG</w:t>
      </w:r>
      <w:r w:rsidR="00A853CE" w:rsidRPr="00F602D8">
        <w:rPr>
          <w:rFonts w:ascii="Times New Roman" w:eastAsia="Yu Gothic" w:hAnsi="Times New Roman" w:cs="Times New Roman"/>
          <w:sz w:val="24"/>
          <w:szCs w:val="24"/>
          <w:vertAlign w:val="subscript"/>
          <w:lang w:val="en-US"/>
        </w:rPr>
        <w:t xml:space="preserve"> </w:t>
      </w:r>
      <w:r w:rsidRPr="00F602D8">
        <w:rPr>
          <w:rFonts w:ascii="Times New Roman" w:eastAsia="Yu Gothic" w:hAnsi="Times New Roman" w:cs="Times New Roman"/>
          <w:sz w:val="24"/>
          <w:szCs w:val="24"/>
          <w:lang w:val="en-US"/>
        </w:rPr>
        <w:t>is the long-term earnings</w:t>
      </w:r>
      <w:r w:rsidR="00A853CE" w:rsidRPr="00F602D8">
        <w:rPr>
          <w:rFonts w:ascii="Times New Roman" w:eastAsia="Yu Gothic" w:hAnsi="Times New Roman" w:cs="Times New Roman"/>
          <w:sz w:val="24"/>
          <w:szCs w:val="24"/>
          <w:lang w:val="en-US"/>
        </w:rPr>
        <w:t xml:space="preserve"> growth. </w:t>
      </w:r>
      <w:r w:rsidR="00A853CE" w:rsidRPr="00F602D8">
        <w:rPr>
          <w:rFonts w:ascii="Times New Roman" w:eastAsia="Yu Gothic" w:hAnsi="Times New Roman" w:cs="Times New Roman"/>
          <w:i/>
          <w:sz w:val="24"/>
          <w:szCs w:val="24"/>
          <w:lang w:val="en-US"/>
        </w:rPr>
        <w:t>G</w:t>
      </w:r>
      <w:r w:rsidR="00A853CE" w:rsidRPr="00F602D8">
        <w:rPr>
          <w:rFonts w:ascii="Times New Roman" w:eastAsia="Yu Gothic" w:hAnsi="Times New Roman" w:cs="Times New Roman"/>
          <w:i/>
          <w:sz w:val="24"/>
          <w:szCs w:val="24"/>
          <w:vertAlign w:val="subscript"/>
          <w:lang w:val="en-US"/>
        </w:rPr>
        <w:t>AEG</w:t>
      </w:r>
      <w:r w:rsidR="00A853CE" w:rsidRPr="00F602D8">
        <w:rPr>
          <w:rFonts w:ascii="Times New Roman" w:eastAsia="Yu Gothic" w:hAnsi="Times New Roman" w:cs="Times New Roman"/>
          <w:sz w:val="24"/>
          <w:szCs w:val="24"/>
          <w:lang w:val="en-US"/>
        </w:rPr>
        <w:t xml:space="preserve"> is calculated as the difference between </w:t>
      </w:r>
      <w:r w:rsidRPr="00F602D8">
        <w:rPr>
          <w:rFonts w:ascii="Times New Roman" w:eastAsia="Yu Gothic" w:hAnsi="Times New Roman" w:cs="Times New Roman"/>
          <w:sz w:val="24"/>
          <w:szCs w:val="24"/>
          <w:lang w:val="en-US"/>
        </w:rPr>
        <w:t>the risk-free rate less 3%</w:t>
      </w:r>
      <w:r w:rsidR="00A853CE" w:rsidRPr="00F602D8">
        <w:rPr>
          <w:rFonts w:ascii="Times New Roman" w:eastAsia="Yu Gothic" w:hAnsi="Times New Roman" w:cs="Times New Roman"/>
          <w:sz w:val="24"/>
          <w:szCs w:val="24"/>
          <w:lang w:val="en-US"/>
        </w:rPr>
        <w:t xml:space="preserve">, and </w:t>
      </w:r>
      <w:r w:rsidR="00A853CE" w:rsidRPr="00F602D8">
        <w:rPr>
          <w:rFonts w:ascii="Times New Roman" w:eastAsia="Yu Gothic" w:hAnsi="Times New Roman" w:cs="Times New Roman"/>
          <w:i/>
          <w:sz w:val="24"/>
          <w:szCs w:val="24"/>
          <w:lang w:val="en-US"/>
        </w:rPr>
        <w:t>G</w:t>
      </w:r>
      <w:r w:rsidR="00A853CE" w:rsidRPr="00F602D8">
        <w:rPr>
          <w:rFonts w:ascii="Times New Roman" w:eastAsia="Yu Gothic" w:hAnsi="Times New Roman" w:cs="Times New Roman"/>
          <w:i/>
          <w:sz w:val="24"/>
          <w:szCs w:val="24"/>
          <w:vertAlign w:val="subscript"/>
          <w:lang w:val="en-US"/>
        </w:rPr>
        <w:t>E2</w:t>
      </w:r>
      <w:r w:rsidR="00A853CE" w:rsidRPr="00F602D8">
        <w:rPr>
          <w:rFonts w:ascii="Times New Roman" w:eastAsia="Yu Gothic" w:hAnsi="Times New Roman" w:cs="Times New Roman"/>
          <w:sz w:val="24"/>
          <w:szCs w:val="24"/>
          <w:vertAlign w:val="subscript"/>
          <w:lang w:val="en-US"/>
        </w:rPr>
        <w:t xml:space="preserve"> </w:t>
      </w:r>
      <w:r w:rsidR="00A853CE" w:rsidRPr="00F602D8">
        <w:rPr>
          <w:rFonts w:ascii="Times New Roman" w:eastAsia="Yu Gothic" w:hAnsi="Times New Roman" w:cs="Times New Roman"/>
          <w:sz w:val="24"/>
          <w:szCs w:val="24"/>
          <w:lang w:val="en-US"/>
        </w:rPr>
        <w:t xml:space="preserve">is calculated as the percentage change between </w:t>
      </w:r>
      <w:r w:rsidRPr="00F602D8">
        <w:rPr>
          <w:rFonts w:ascii="Times New Roman" w:eastAsia="Yu Gothic" w:hAnsi="Times New Roman" w:cs="Times New Roman"/>
          <w:sz w:val="24"/>
          <w:szCs w:val="24"/>
          <w:lang w:val="en-US"/>
        </w:rPr>
        <w:t xml:space="preserve">the analyst forecast of EPS for </w:t>
      </w:r>
      <w:proofErr w:type="gramStart"/>
      <w:r w:rsidRPr="00F602D8">
        <w:rPr>
          <w:rFonts w:ascii="Times New Roman" w:eastAsia="Yu Gothic" w:hAnsi="Times New Roman" w:cs="Times New Roman"/>
          <w:sz w:val="24"/>
          <w:szCs w:val="24"/>
          <w:lang w:val="en-US"/>
        </w:rPr>
        <w:t>years</w:t>
      </w:r>
      <w:proofErr w:type="gramEnd"/>
      <w:r w:rsidRPr="00F602D8">
        <w:rPr>
          <w:rFonts w:ascii="Times New Roman" w:eastAsia="Yu Gothic" w:hAnsi="Times New Roman" w:cs="Times New Roman"/>
          <w:sz w:val="24"/>
          <w:szCs w:val="24"/>
          <w:lang w:val="en-US"/>
        </w:rPr>
        <w:t xml:space="preserve"> </w:t>
      </w:r>
      <w:r w:rsidRPr="00EC4C7A">
        <w:rPr>
          <w:rFonts w:ascii="Times New Roman" w:eastAsia="Yu Gothic" w:hAnsi="Times New Roman" w:cs="Times New Roman"/>
          <w:i/>
          <w:sz w:val="24"/>
          <w:szCs w:val="24"/>
          <w:lang w:val="en-US"/>
        </w:rPr>
        <w:t>t+1</w:t>
      </w:r>
      <w:r w:rsidRPr="00F602D8">
        <w:rPr>
          <w:rFonts w:ascii="Times New Roman" w:eastAsia="Yu Gothic" w:hAnsi="Times New Roman" w:cs="Times New Roman"/>
          <w:sz w:val="24"/>
          <w:szCs w:val="24"/>
          <w:lang w:val="en-US"/>
        </w:rPr>
        <w:t xml:space="preserve"> and </w:t>
      </w:r>
      <w:r w:rsidRPr="00EC4C7A">
        <w:rPr>
          <w:rFonts w:ascii="Times New Roman" w:eastAsia="Yu Gothic" w:hAnsi="Times New Roman" w:cs="Times New Roman"/>
          <w:i/>
          <w:sz w:val="24"/>
          <w:szCs w:val="24"/>
          <w:lang w:val="en-US"/>
        </w:rPr>
        <w:t>t+2</w:t>
      </w:r>
      <w:r w:rsidRPr="00F602D8">
        <w:rPr>
          <w:rFonts w:ascii="Times New Roman" w:eastAsia="Yu Gothic" w:hAnsi="Times New Roman" w:cs="Times New Roman"/>
          <w:sz w:val="24"/>
          <w:szCs w:val="24"/>
          <w:lang w:val="en-US"/>
        </w:rPr>
        <w:t>.</w:t>
      </w:r>
    </w:p>
    <w:p w14:paraId="536C001B" w14:textId="34103FDF" w:rsidR="00CD57BF" w:rsidRPr="00F602D8" w:rsidRDefault="00CD57BF" w:rsidP="00AB2F3A">
      <w:pPr>
        <w:spacing w:line="480" w:lineRule="auto"/>
        <w:jc w:val="both"/>
        <w:rPr>
          <w:rFonts w:ascii="Times New Roman" w:eastAsiaTheme="minorEastAsia" w:hAnsi="Times New Roman" w:cs="Times New Roman"/>
          <w:sz w:val="24"/>
          <w:szCs w:val="24"/>
          <w:lang w:val="en-US"/>
        </w:rPr>
      </w:pPr>
    </w:p>
    <w:p w14:paraId="4E6774CE" w14:textId="38C1011E" w:rsidR="00AB2F3A" w:rsidRPr="00F602D8" w:rsidRDefault="003503FA" w:rsidP="00AB2F3A">
      <w:pPr>
        <w:spacing w:line="480" w:lineRule="auto"/>
        <w:jc w:val="both"/>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 xml:space="preserve">As a </w:t>
      </w:r>
      <w:r w:rsidR="00447ADD" w:rsidRPr="00F602D8">
        <w:rPr>
          <w:rFonts w:ascii="Times New Roman" w:eastAsiaTheme="minorEastAsia" w:hAnsi="Times New Roman" w:cs="Times New Roman"/>
          <w:sz w:val="24"/>
          <w:szCs w:val="24"/>
          <w:lang w:val="en-US"/>
        </w:rPr>
        <w:t xml:space="preserve">robustness test, we use </w:t>
      </w:r>
      <w:r w:rsidR="00447ADD" w:rsidRPr="00F602D8">
        <w:rPr>
          <w:rFonts w:ascii="Times New Roman" w:eastAsiaTheme="minorEastAsia" w:hAnsi="Times New Roman" w:cs="Times New Roman"/>
          <w:sz w:val="24"/>
          <w:szCs w:val="24"/>
          <w:lang w:val="en-US"/>
        </w:rPr>
        <w:fldChar w:fldCharType="begin"/>
      </w:r>
      <w:r w:rsidR="00447ADD" w:rsidRPr="00F602D8">
        <w:rPr>
          <w:rFonts w:ascii="Times New Roman" w:eastAsiaTheme="minorEastAsia" w:hAnsi="Times New Roman" w:cs="Times New Roman"/>
          <w:sz w:val="24"/>
          <w:szCs w:val="24"/>
          <w:lang w:val="en-US"/>
        </w:rPr>
        <w:instrText xml:space="preserve"> ADDIN EN.CITE &lt;EndNote&gt;&lt;Cite AuthorYear="1"&gt;&lt;Author&gt;Hou&lt;/Author&gt;&lt;Year&gt;2012&lt;/Year&gt;&lt;RecNum&gt;515&lt;/RecNum&gt;&lt;DisplayText&gt;Hou et al. (2012)&lt;/DisplayText&gt;&lt;record&gt;&lt;rec-number&gt;515&lt;/rec-number&gt;&lt;foreign-keys&gt;&lt;key app="EN" db-id="tfffzpv05v5w5he9rwappp0lzd9t299909wf" timestamp="1528925879"&gt;515&lt;/key&gt;&lt;/foreign-keys&gt;&lt;ref-type name="Journal Article"&gt;17&lt;/ref-type&gt;&lt;contributors&gt;&lt;authors&gt;&lt;author&gt;Hou, Kewei&lt;/author&gt;&lt;author&gt;Van Dijk, Mathijs A&lt;/author&gt;&lt;author&gt;Zhang, Yinglei&lt;/author&gt;&lt;/authors&gt;&lt;/contributors&gt;&lt;titles&gt;&lt;title&gt;The implied cost of capital: A new approach&lt;/title&gt;&lt;secondary-title&gt;Journal of Accounting and Economics&lt;/secondary-title&gt;&lt;/titles&gt;&lt;periodical&gt;&lt;full-title&gt;Journal of accounting and economics&lt;/full-title&gt;&lt;/periodical&gt;&lt;pages&gt;504-526&lt;/pages&gt;&lt;volume&gt;53&lt;/volume&gt;&lt;number&gt;3&lt;/number&gt;&lt;dates&gt;&lt;year&gt;2012&lt;/year&gt;&lt;/dates&gt;&lt;isbn&gt;0165-4101&lt;/isbn&gt;&lt;urls&gt;&lt;/urls&gt;&lt;/record&gt;&lt;/Cite&gt;&lt;/EndNote&gt;</w:instrText>
      </w:r>
      <w:r w:rsidR="00447ADD" w:rsidRPr="00F602D8">
        <w:rPr>
          <w:rFonts w:ascii="Times New Roman" w:eastAsiaTheme="minorEastAsia" w:hAnsi="Times New Roman" w:cs="Times New Roman"/>
          <w:sz w:val="24"/>
          <w:szCs w:val="24"/>
          <w:lang w:val="en-US"/>
        </w:rPr>
        <w:fldChar w:fldCharType="separate"/>
      </w:r>
      <w:r w:rsidR="00447ADD" w:rsidRPr="00F602D8">
        <w:rPr>
          <w:rFonts w:ascii="Times New Roman" w:eastAsiaTheme="minorEastAsia" w:hAnsi="Times New Roman" w:cs="Times New Roman"/>
          <w:noProof/>
          <w:sz w:val="24"/>
          <w:szCs w:val="24"/>
          <w:lang w:val="en-US"/>
        </w:rPr>
        <w:t>Hou et al. (2012)</w:t>
      </w:r>
      <w:r w:rsidR="00447ADD" w:rsidRPr="00F602D8">
        <w:rPr>
          <w:rFonts w:ascii="Times New Roman" w:eastAsiaTheme="minorEastAsia" w:hAnsi="Times New Roman" w:cs="Times New Roman"/>
          <w:sz w:val="24"/>
          <w:szCs w:val="24"/>
          <w:lang w:val="en-US"/>
        </w:rPr>
        <w:fldChar w:fldCharType="end"/>
      </w:r>
      <w:r w:rsidR="00447ADD" w:rsidRPr="00F602D8">
        <w:rPr>
          <w:rFonts w:ascii="Times New Roman" w:eastAsiaTheme="minorEastAsia" w:hAnsi="Times New Roman" w:cs="Times New Roman"/>
          <w:sz w:val="24"/>
          <w:szCs w:val="24"/>
          <w:lang w:val="en-US"/>
        </w:rPr>
        <w:t>’s cross-sectional earnings estimates</w:t>
      </w:r>
      <w:r w:rsidR="00DB2E88" w:rsidRPr="00F602D8">
        <w:rPr>
          <w:rFonts w:ascii="Times New Roman" w:eastAsiaTheme="minorEastAsia" w:hAnsi="Times New Roman" w:cs="Times New Roman"/>
          <w:sz w:val="24"/>
          <w:szCs w:val="24"/>
          <w:lang w:val="en-US"/>
        </w:rPr>
        <w:t xml:space="preserve"> to compute our different ICC measures</w:t>
      </w:r>
      <w:r w:rsidR="00447ADD" w:rsidRPr="00F602D8">
        <w:rPr>
          <w:rFonts w:ascii="Times New Roman" w:eastAsiaTheme="minorEastAsia" w:hAnsi="Times New Roman" w:cs="Times New Roman"/>
          <w:sz w:val="24"/>
          <w:szCs w:val="24"/>
          <w:lang w:val="en-US"/>
        </w:rPr>
        <w:t xml:space="preserve">. </w:t>
      </w:r>
      <w:r w:rsidR="00447ADD" w:rsidRPr="00F602D8">
        <w:rPr>
          <w:rFonts w:ascii="Times New Roman" w:eastAsiaTheme="minorEastAsia" w:hAnsi="Times New Roman" w:cs="Times New Roman"/>
          <w:sz w:val="24"/>
          <w:szCs w:val="24"/>
          <w:lang w:val="en-US"/>
        </w:rPr>
        <w:fldChar w:fldCharType="begin"/>
      </w:r>
      <w:r w:rsidR="00447ADD" w:rsidRPr="00F602D8">
        <w:rPr>
          <w:rFonts w:ascii="Times New Roman" w:eastAsiaTheme="minorEastAsia" w:hAnsi="Times New Roman" w:cs="Times New Roman"/>
          <w:sz w:val="24"/>
          <w:szCs w:val="24"/>
          <w:lang w:val="en-US"/>
        </w:rPr>
        <w:instrText xml:space="preserve"> ADDIN EN.CITE &lt;EndNote&gt;&lt;Cite AuthorYear="1"&gt;&lt;Author&gt;Hou&lt;/Author&gt;&lt;Year&gt;2012&lt;/Year&gt;&lt;RecNum&gt;515&lt;/RecNum&gt;&lt;DisplayText&gt;Hou et al. (2012)&lt;/DisplayText&gt;&lt;record&gt;&lt;rec-number&gt;515&lt;/rec-number&gt;&lt;foreign-keys&gt;&lt;key app="EN" db-id="tfffzpv05v5w5he9rwappp0lzd9t299909wf" timestamp="1528925879"&gt;515&lt;/key&gt;&lt;/foreign-keys&gt;&lt;ref-type name="Journal Article"&gt;17&lt;/ref-type&gt;&lt;contributors&gt;&lt;authors&gt;&lt;author&gt;Hou, Kewei&lt;/author&gt;&lt;author&gt;Van Dijk, Mathijs A&lt;/author&gt;&lt;author&gt;Zhang, Yinglei&lt;/author&gt;&lt;/authors&gt;&lt;/contributors&gt;&lt;titles&gt;&lt;title&gt;The implied cost of capital: A new approach&lt;/title&gt;&lt;secondary-title&gt;Journal of Accounting and Economics&lt;/secondary-title&gt;&lt;/titles&gt;&lt;periodical&gt;&lt;full-title&gt;Journal of accounting and economics&lt;/full-title&gt;&lt;/periodical&gt;&lt;pages&gt;504-526&lt;/pages&gt;&lt;volume&gt;53&lt;/volume&gt;&lt;number&gt;3&lt;/number&gt;&lt;dates&gt;&lt;year&gt;2012&lt;/year&gt;&lt;/dates&gt;&lt;isbn&gt;0165-4101&lt;/isbn&gt;&lt;urls&gt;&lt;/urls&gt;&lt;/record&gt;&lt;/Cite&gt;&lt;/EndNote&gt;</w:instrText>
      </w:r>
      <w:r w:rsidR="00447ADD" w:rsidRPr="00F602D8">
        <w:rPr>
          <w:rFonts w:ascii="Times New Roman" w:eastAsiaTheme="minorEastAsia" w:hAnsi="Times New Roman" w:cs="Times New Roman"/>
          <w:sz w:val="24"/>
          <w:szCs w:val="24"/>
          <w:lang w:val="en-US"/>
        </w:rPr>
        <w:fldChar w:fldCharType="separate"/>
      </w:r>
      <w:r w:rsidR="00447ADD" w:rsidRPr="00F602D8">
        <w:rPr>
          <w:rFonts w:ascii="Times New Roman" w:eastAsiaTheme="minorEastAsia" w:hAnsi="Times New Roman" w:cs="Times New Roman"/>
          <w:noProof/>
          <w:sz w:val="24"/>
          <w:szCs w:val="24"/>
          <w:lang w:val="en-US"/>
        </w:rPr>
        <w:t>Hou et al. (2012)</w:t>
      </w:r>
      <w:r w:rsidR="00447ADD" w:rsidRPr="00F602D8">
        <w:rPr>
          <w:rFonts w:ascii="Times New Roman" w:eastAsiaTheme="minorEastAsia" w:hAnsi="Times New Roman" w:cs="Times New Roman"/>
          <w:sz w:val="24"/>
          <w:szCs w:val="24"/>
          <w:lang w:val="en-US"/>
        </w:rPr>
        <w:fldChar w:fldCharType="end"/>
      </w:r>
      <w:r w:rsidR="00447ADD" w:rsidRPr="00F602D8">
        <w:rPr>
          <w:rFonts w:ascii="Times New Roman" w:eastAsiaTheme="minorEastAsia" w:hAnsi="Times New Roman" w:cs="Times New Roman"/>
          <w:sz w:val="24"/>
          <w:szCs w:val="24"/>
          <w:lang w:val="en-US"/>
        </w:rPr>
        <w:t xml:space="preserve"> offer an alternative, based on a firm’s past information, to find estimates of future earnings</w:t>
      </w:r>
      <w:r w:rsidR="005B5068" w:rsidRPr="00F602D8">
        <w:rPr>
          <w:rStyle w:val="FootnoteReference"/>
          <w:rFonts w:ascii="Times New Roman" w:eastAsiaTheme="minorEastAsia" w:hAnsi="Times New Roman" w:cs="Times New Roman"/>
          <w:sz w:val="24"/>
          <w:szCs w:val="24"/>
          <w:lang w:val="en-US"/>
        </w:rPr>
        <w:footnoteReference w:id="12"/>
      </w:r>
      <w:r w:rsidR="00447ADD" w:rsidRPr="00F602D8">
        <w:rPr>
          <w:rFonts w:ascii="Times New Roman" w:eastAsiaTheme="minorEastAsia" w:hAnsi="Times New Roman" w:cs="Times New Roman"/>
          <w:sz w:val="24"/>
          <w:szCs w:val="24"/>
          <w:lang w:val="en-US"/>
        </w:rPr>
        <w:t xml:space="preserve">. </w:t>
      </w:r>
      <w:r w:rsidR="005940C0">
        <w:rPr>
          <w:rFonts w:ascii="Times New Roman" w:eastAsiaTheme="minorEastAsia" w:hAnsi="Times New Roman" w:cs="Times New Roman"/>
          <w:sz w:val="24"/>
          <w:szCs w:val="24"/>
          <w:lang w:val="en-US"/>
        </w:rPr>
        <w:t xml:space="preserve">They </w:t>
      </w:r>
      <w:r w:rsidR="00AB2F3A" w:rsidRPr="00F602D8">
        <w:rPr>
          <w:rFonts w:ascii="Times New Roman" w:eastAsiaTheme="minorEastAsia" w:hAnsi="Times New Roman" w:cs="Times New Roman"/>
          <w:sz w:val="24"/>
          <w:szCs w:val="24"/>
          <w:lang w:val="en-US"/>
        </w:rPr>
        <w:t xml:space="preserve">use the following formula to estimate the cross-sectional earnings estimate for </w:t>
      </w:r>
      <m:oMath>
        <m:r>
          <w:rPr>
            <w:rFonts w:ascii="Cambria Math" w:eastAsiaTheme="minorEastAsia" w:hAnsi="Cambria Math" w:cs="Times New Roman"/>
            <w:sz w:val="24"/>
            <w:szCs w:val="24"/>
            <w:lang w:val="en-US"/>
          </w:rPr>
          <m:t>τ</m:t>
        </m:r>
      </m:oMath>
      <w:r w:rsidR="00AB2F3A" w:rsidRPr="00F602D8">
        <w:rPr>
          <w:rFonts w:ascii="Times New Roman" w:eastAsiaTheme="minorEastAsia" w:hAnsi="Times New Roman" w:cs="Times New Roman"/>
          <w:sz w:val="24"/>
          <w:szCs w:val="24"/>
          <w:lang w:val="en-US"/>
        </w:rPr>
        <w:t>-periods ahead:</w:t>
      </w:r>
    </w:p>
    <w:p w14:paraId="759DCED7" w14:textId="3B802151" w:rsidR="00AB2F3A" w:rsidRPr="00F602D8" w:rsidRDefault="002E50B5" w:rsidP="00AB2F3A">
      <w:pPr>
        <w:spacing w:line="48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i, t+τ</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1</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2</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3</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DD</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4</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5</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NegE</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6</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AC</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i, t+τ</m:t>
            </m:r>
          </m:sub>
        </m:sSub>
      </m:oMath>
      <w:r w:rsidR="005B5068" w:rsidRPr="00F602D8">
        <w:rPr>
          <w:rFonts w:ascii="Times New Roman" w:eastAsiaTheme="minorEastAsia" w:hAnsi="Times New Roman" w:cs="Times New Roman"/>
          <w:sz w:val="24"/>
          <w:szCs w:val="24"/>
          <w:lang w:val="en-US"/>
        </w:rPr>
        <w:t xml:space="preserve">      </w:t>
      </w:r>
      <w:r w:rsidR="00AB2F3A" w:rsidRPr="00F602D8">
        <w:rPr>
          <w:rFonts w:ascii="Times New Roman" w:eastAsiaTheme="minorEastAsia" w:hAnsi="Times New Roman" w:cs="Times New Roman"/>
          <w:sz w:val="24"/>
          <w:szCs w:val="24"/>
          <w:lang w:val="en-US"/>
        </w:rPr>
        <w:t>(</w:t>
      </w:r>
      <w:r w:rsidR="007D2B01" w:rsidRPr="00F602D8">
        <w:rPr>
          <w:rFonts w:ascii="Times New Roman" w:eastAsiaTheme="minorEastAsia" w:hAnsi="Times New Roman" w:cs="Times New Roman"/>
          <w:sz w:val="24"/>
          <w:szCs w:val="24"/>
          <w:lang w:val="en-US"/>
        </w:rPr>
        <w:t>9</w:t>
      </w:r>
      <w:r w:rsidR="00AB2F3A" w:rsidRPr="00F602D8">
        <w:rPr>
          <w:rFonts w:ascii="Times New Roman" w:eastAsiaTheme="minorEastAsia" w:hAnsi="Times New Roman" w:cs="Times New Roman"/>
          <w:sz w:val="24"/>
          <w:szCs w:val="24"/>
          <w:lang w:val="en-US"/>
        </w:rPr>
        <w:t>)</w:t>
      </w:r>
    </w:p>
    <w:p w14:paraId="22B25F33" w14:textId="7E7A7C0C" w:rsidR="005F2050" w:rsidRPr="00F602D8" w:rsidRDefault="00AB2F3A" w:rsidP="001E648E">
      <w:pPr>
        <w:spacing w:line="480" w:lineRule="auto"/>
        <w:jc w:val="both"/>
        <w:rPr>
          <w:rFonts w:ascii="Times New Roman" w:eastAsiaTheme="minorEastAsia" w:hAnsi="Times New Roman" w:cs="Times New Roman"/>
          <w:color w:val="FF0000"/>
          <w:sz w:val="24"/>
          <w:szCs w:val="24"/>
          <w:lang w:val="en-US"/>
        </w:rPr>
      </w:pPr>
      <w:proofErr w:type="gramStart"/>
      <w:r w:rsidRPr="00F602D8">
        <w:rPr>
          <w:rFonts w:ascii="Times New Roman" w:eastAsiaTheme="minorEastAsia" w:hAnsi="Times New Roman" w:cs="Times New Roman"/>
          <w:sz w:val="24"/>
          <w:szCs w:val="24"/>
          <w:lang w:val="en-US"/>
        </w:rPr>
        <w:t>where</w:t>
      </w:r>
      <w:proofErr w:type="gramEnd"/>
      <w:r w:rsidRPr="00F602D8">
        <w:rPr>
          <w:rFonts w:ascii="Times New Roman" w:eastAsiaTheme="minorEastAsia" w:hAnsi="Times New Roman" w:cs="Times New Roman"/>
          <w:sz w:val="24"/>
          <w:szCs w:val="24"/>
          <w:lang w:val="en-US"/>
        </w:rPr>
        <w:t xml:space="preserve"> the coefficients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0</m:t>
            </m:r>
          </m:sub>
        </m:sSub>
      </m:oMath>
      <w:r w:rsidRPr="00F602D8">
        <w:rPr>
          <w:rFonts w:ascii="Times New Roman" w:eastAsiaTheme="minorEastAsia" w:hAnsi="Times New Roman" w:cs="Times New Roman"/>
          <w:sz w:val="24"/>
          <w:szCs w:val="24"/>
          <w:lang w:val="en-US"/>
        </w:rPr>
        <w:t xml:space="preserve"> to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6</m:t>
            </m:r>
          </m:sub>
        </m:sSub>
      </m:oMath>
      <w:r w:rsidR="005B5068" w:rsidRPr="00F602D8">
        <w:rPr>
          <w:rFonts w:ascii="Times New Roman" w:eastAsiaTheme="minorEastAsia" w:hAnsi="Times New Roman" w:cs="Times New Roman"/>
          <w:sz w:val="24"/>
          <w:szCs w:val="24"/>
          <w:lang w:val="en-US"/>
        </w:rPr>
        <w:t xml:space="preserve"> </w:t>
      </w:r>
      <w:r w:rsidRPr="00F602D8">
        <w:rPr>
          <w:rFonts w:ascii="Times New Roman" w:eastAsiaTheme="minorEastAsia" w:hAnsi="Times New Roman" w:cs="Times New Roman"/>
          <w:sz w:val="24"/>
          <w:szCs w:val="24"/>
          <w:lang w:val="en-US"/>
        </w:rPr>
        <w:t xml:space="preserve">are calculated by estimating the above regression using the last 10 years of data. </w:t>
      </w:r>
      <w:proofErr w:type="spellStart"/>
      <w:r w:rsidR="00621B9D" w:rsidRPr="00F602D8">
        <w:rPr>
          <w:rFonts w:ascii="Times New Roman" w:eastAsiaTheme="minorEastAsia" w:hAnsi="Times New Roman" w:cs="Times New Roman"/>
          <w:i/>
          <w:sz w:val="24"/>
          <w:szCs w:val="24"/>
          <w:lang w:val="en-US"/>
        </w:rPr>
        <w:t>A</w:t>
      </w:r>
      <w:r w:rsidR="00621B9D" w:rsidRPr="00F602D8">
        <w:rPr>
          <w:rFonts w:ascii="Times New Roman" w:eastAsiaTheme="minorEastAsia" w:hAnsi="Times New Roman" w:cs="Times New Roman"/>
          <w:i/>
          <w:sz w:val="24"/>
          <w:szCs w:val="24"/>
          <w:vertAlign w:val="subscript"/>
          <w:lang w:val="en-US"/>
        </w:rPr>
        <w:t>i</w:t>
      </w:r>
      <w:proofErr w:type="gramStart"/>
      <w:r w:rsidR="00621B9D" w:rsidRPr="00F602D8">
        <w:rPr>
          <w:rFonts w:ascii="Times New Roman" w:eastAsiaTheme="minorEastAsia" w:hAnsi="Times New Roman" w:cs="Times New Roman"/>
          <w:i/>
          <w:sz w:val="24"/>
          <w:szCs w:val="24"/>
          <w:vertAlign w:val="subscript"/>
          <w:lang w:val="en-US"/>
        </w:rPr>
        <w:t>,t</w:t>
      </w:r>
      <w:proofErr w:type="spellEnd"/>
      <w:proofErr w:type="gramEnd"/>
      <w:r w:rsidR="00621B9D" w:rsidRPr="00F602D8">
        <w:rPr>
          <w:rFonts w:ascii="Times New Roman" w:eastAsiaTheme="minorEastAsia" w:hAnsi="Times New Roman" w:cs="Times New Roman"/>
          <w:i/>
          <w:sz w:val="24"/>
          <w:szCs w:val="24"/>
          <w:lang w:val="en-US"/>
        </w:rPr>
        <w:t xml:space="preserve"> </w:t>
      </w:r>
      <w:r w:rsidR="00621B9D" w:rsidRPr="00F602D8">
        <w:rPr>
          <w:rFonts w:ascii="Times New Roman" w:eastAsiaTheme="minorEastAsia" w:hAnsi="Times New Roman" w:cs="Times New Roman"/>
          <w:sz w:val="24"/>
          <w:szCs w:val="24"/>
          <w:lang w:val="en-US"/>
        </w:rPr>
        <w:t xml:space="preserve">is total assets of company </w:t>
      </w:r>
      <w:r w:rsidR="00621B9D" w:rsidRPr="00F602D8">
        <w:rPr>
          <w:rFonts w:ascii="Times New Roman" w:eastAsiaTheme="minorEastAsia" w:hAnsi="Times New Roman" w:cs="Times New Roman"/>
          <w:i/>
          <w:sz w:val="24"/>
          <w:szCs w:val="24"/>
          <w:lang w:val="en-US"/>
        </w:rPr>
        <w:t>i</w:t>
      </w:r>
      <w:r w:rsidR="00621B9D" w:rsidRPr="00F602D8">
        <w:rPr>
          <w:rFonts w:ascii="Times New Roman" w:eastAsiaTheme="minorEastAsia" w:hAnsi="Times New Roman" w:cs="Times New Roman"/>
          <w:sz w:val="24"/>
          <w:szCs w:val="24"/>
          <w:lang w:val="en-US"/>
        </w:rPr>
        <w:t xml:space="preserve"> in year </w:t>
      </w:r>
      <w:r w:rsidR="00621B9D" w:rsidRPr="00F602D8">
        <w:rPr>
          <w:rFonts w:ascii="Times New Roman" w:eastAsiaTheme="minorEastAsia" w:hAnsi="Times New Roman" w:cs="Times New Roman"/>
          <w:i/>
          <w:sz w:val="24"/>
          <w:szCs w:val="24"/>
          <w:lang w:val="en-US"/>
        </w:rPr>
        <w:t>t</w:t>
      </w:r>
      <w:r w:rsidR="00621B9D" w:rsidRPr="00F602D8">
        <w:rPr>
          <w:rFonts w:ascii="Times New Roman" w:eastAsiaTheme="minorEastAsia" w:hAnsi="Times New Roman" w:cs="Times New Roman"/>
          <w:sz w:val="24"/>
          <w:szCs w:val="24"/>
          <w:lang w:val="en-US"/>
        </w:rPr>
        <w:t xml:space="preserve">, </w:t>
      </w:r>
      <w:proofErr w:type="spellStart"/>
      <w:r w:rsidR="00621B9D" w:rsidRPr="00F602D8">
        <w:rPr>
          <w:rFonts w:ascii="Times New Roman" w:eastAsiaTheme="minorEastAsia" w:hAnsi="Times New Roman" w:cs="Times New Roman"/>
          <w:i/>
          <w:sz w:val="24"/>
          <w:szCs w:val="24"/>
          <w:lang w:val="en-US"/>
        </w:rPr>
        <w:t>D</w:t>
      </w:r>
      <w:r w:rsidR="00621B9D" w:rsidRPr="00F602D8">
        <w:rPr>
          <w:rFonts w:ascii="Times New Roman" w:eastAsiaTheme="minorEastAsia" w:hAnsi="Times New Roman" w:cs="Times New Roman"/>
          <w:i/>
          <w:sz w:val="24"/>
          <w:szCs w:val="24"/>
          <w:vertAlign w:val="subscript"/>
          <w:lang w:val="en-US"/>
        </w:rPr>
        <w:t>i,t</w:t>
      </w:r>
      <w:proofErr w:type="spellEnd"/>
      <w:r w:rsidR="00621B9D" w:rsidRPr="00F602D8">
        <w:rPr>
          <w:rFonts w:ascii="Times New Roman" w:eastAsiaTheme="minorEastAsia" w:hAnsi="Times New Roman" w:cs="Times New Roman"/>
          <w:i/>
          <w:sz w:val="24"/>
          <w:szCs w:val="24"/>
          <w:lang w:val="en-US"/>
        </w:rPr>
        <w:t xml:space="preserve"> </w:t>
      </w:r>
      <w:r w:rsidR="00621B9D" w:rsidRPr="00F602D8">
        <w:rPr>
          <w:rFonts w:ascii="Times New Roman" w:eastAsiaTheme="minorEastAsia" w:hAnsi="Times New Roman" w:cs="Times New Roman"/>
          <w:sz w:val="24"/>
          <w:szCs w:val="24"/>
          <w:lang w:val="en-US"/>
        </w:rPr>
        <w:t xml:space="preserve">is the dividends of company </w:t>
      </w:r>
      <w:r w:rsidR="00621B9D" w:rsidRPr="00F602D8">
        <w:rPr>
          <w:rFonts w:ascii="Times New Roman" w:eastAsiaTheme="minorEastAsia" w:hAnsi="Times New Roman" w:cs="Times New Roman"/>
          <w:i/>
          <w:sz w:val="24"/>
          <w:szCs w:val="24"/>
          <w:lang w:val="en-US"/>
        </w:rPr>
        <w:t>i</w:t>
      </w:r>
      <w:r w:rsidR="00621B9D" w:rsidRPr="00F602D8">
        <w:rPr>
          <w:rFonts w:ascii="Times New Roman" w:eastAsiaTheme="minorEastAsia" w:hAnsi="Times New Roman" w:cs="Times New Roman"/>
          <w:sz w:val="24"/>
          <w:szCs w:val="24"/>
          <w:lang w:val="en-US"/>
        </w:rPr>
        <w:t xml:space="preserve"> in year </w:t>
      </w:r>
      <w:r w:rsidR="00621B9D" w:rsidRPr="00F602D8">
        <w:rPr>
          <w:rFonts w:ascii="Times New Roman" w:eastAsiaTheme="minorEastAsia" w:hAnsi="Times New Roman" w:cs="Times New Roman"/>
          <w:i/>
          <w:sz w:val="24"/>
          <w:szCs w:val="24"/>
          <w:lang w:val="en-US"/>
        </w:rPr>
        <w:t>t,</w:t>
      </w:r>
      <w:r w:rsidR="00621B9D" w:rsidRPr="00F602D8">
        <w:rPr>
          <w:rFonts w:ascii="Times New Roman" w:eastAsiaTheme="minorEastAsia" w:hAnsi="Times New Roman" w:cs="Times New Roman"/>
          <w:sz w:val="24"/>
          <w:szCs w:val="24"/>
          <w:lang w:val="en-US"/>
        </w:rPr>
        <w:t xml:space="preserve">  </w:t>
      </w:r>
      <w:proofErr w:type="spellStart"/>
      <w:r w:rsidR="00621B9D" w:rsidRPr="00F602D8">
        <w:rPr>
          <w:rFonts w:ascii="Times New Roman" w:eastAsiaTheme="minorEastAsia" w:hAnsi="Times New Roman" w:cs="Times New Roman"/>
          <w:i/>
          <w:sz w:val="24"/>
          <w:szCs w:val="24"/>
          <w:lang w:val="en-US"/>
        </w:rPr>
        <w:t>DD</w:t>
      </w:r>
      <w:r w:rsidR="00621B9D" w:rsidRPr="00F602D8">
        <w:rPr>
          <w:rFonts w:ascii="Times New Roman" w:eastAsiaTheme="minorEastAsia" w:hAnsi="Times New Roman" w:cs="Times New Roman"/>
          <w:i/>
          <w:sz w:val="24"/>
          <w:szCs w:val="24"/>
          <w:vertAlign w:val="subscript"/>
          <w:lang w:val="en-US"/>
        </w:rPr>
        <w:t>i,t</w:t>
      </w:r>
      <w:proofErr w:type="spellEnd"/>
      <w:r w:rsidR="00621B9D" w:rsidRPr="00F602D8">
        <w:rPr>
          <w:rFonts w:ascii="Times New Roman" w:eastAsiaTheme="minorEastAsia" w:hAnsi="Times New Roman" w:cs="Times New Roman"/>
          <w:i/>
          <w:sz w:val="24"/>
          <w:szCs w:val="24"/>
          <w:lang w:val="en-US"/>
        </w:rPr>
        <w:t xml:space="preserve"> </w:t>
      </w:r>
      <w:r w:rsidR="00621B9D" w:rsidRPr="00F602D8">
        <w:rPr>
          <w:rFonts w:ascii="Times New Roman" w:eastAsiaTheme="minorEastAsia" w:hAnsi="Times New Roman" w:cs="Times New Roman"/>
          <w:sz w:val="24"/>
          <w:szCs w:val="24"/>
          <w:lang w:val="en-US"/>
        </w:rPr>
        <w:t xml:space="preserve">is a dummy variable that equals 1 if company </w:t>
      </w:r>
      <w:r w:rsidR="00621B9D" w:rsidRPr="00F602D8">
        <w:rPr>
          <w:rFonts w:ascii="Times New Roman" w:eastAsiaTheme="minorEastAsia" w:hAnsi="Times New Roman" w:cs="Times New Roman"/>
          <w:i/>
          <w:sz w:val="24"/>
          <w:szCs w:val="24"/>
          <w:lang w:val="en-US"/>
        </w:rPr>
        <w:t xml:space="preserve">i </w:t>
      </w:r>
      <w:r w:rsidR="00621B9D" w:rsidRPr="00F602D8">
        <w:rPr>
          <w:rFonts w:ascii="Times New Roman" w:eastAsiaTheme="minorEastAsia" w:hAnsi="Times New Roman" w:cs="Times New Roman"/>
          <w:sz w:val="24"/>
          <w:szCs w:val="24"/>
          <w:lang w:val="en-US"/>
        </w:rPr>
        <w:t xml:space="preserve">paid dividends in year </w:t>
      </w:r>
      <w:r w:rsidR="00621B9D" w:rsidRPr="00F602D8">
        <w:rPr>
          <w:rFonts w:ascii="Times New Roman" w:eastAsiaTheme="minorEastAsia" w:hAnsi="Times New Roman" w:cs="Times New Roman"/>
          <w:i/>
          <w:sz w:val="24"/>
          <w:szCs w:val="24"/>
          <w:lang w:val="en-US"/>
        </w:rPr>
        <w:t>t</w:t>
      </w:r>
      <w:r w:rsidR="00621B9D" w:rsidRPr="00F602D8">
        <w:rPr>
          <w:rFonts w:ascii="Times New Roman" w:eastAsiaTheme="minorEastAsia" w:hAnsi="Times New Roman" w:cs="Times New Roman"/>
          <w:sz w:val="24"/>
          <w:szCs w:val="24"/>
          <w:lang w:val="en-US"/>
        </w:rPr>
        <w:t xml:space="preserve">, </w:t>
      </w:r>
      <w:proofErr w:type="spellStart"/>
      <w:r w:rsidR="00621B9D" w:rsidRPr="00F602D8">
        <w:rPr>
          <w:rFonts w:ascii="Times New Roman" w:eastAsiaTheme="minorEastAsia" w:hAnsi="Times New Roman" w:cs="Times New Roman"/>
          <w:i/>
          <w:sz w:val="24"/>
          <w:szCs w:val="24"/>
          <w:lang w:val="en-US"/>
        </w:rPr>
        <w:t>E</w:t>
      </w:r>
      <w:r w:rsidR="00621B9D" w:rsidRPr="00F602D8">
        <w:rPr>
          <w:rFonts w:ascii="Times New Roman" w:eastAsiaTheme="minorEastAsia" w:hAnsi="Times New Roman" w:cs="Times New Roman"/>
          <w:i/>
          <w:sz w:val="24"/>
          <w:szCs w:val="24"/>
          <w:vertAlign w:val="subscript"/>
          <w:lang w:val="en-US"/>
        </w:rPr>
        <w:t>i,t</w:t>
      </w:r>
      <w:proofErr w:type="spellEnd"/>
      <w:r w:rsidR="00621B9D" w:rsidRPr="00F602D8">
        <w:rPr>
          <w:rFonts w:ascii="Times New Roman" w:eastAsiaTheme="minorEastAsia" w:hAnsi="Times New Roman" w:cs="Times New Roman"/>
          <w:i/>
          <w:sz w:val="24"/>
          <w:szCs w:val="24"/>
          <w:lang w:val="en-US"/>
        </w:rPr>
        <w:t xml:space="preserve"> </w:t>
      </w:r>
      <w:r w:rsidR="00621B9D" w:rsidRPr="00F602D8">
        <w:rPr>
          <w:rFonts w:ascii="Times New Roman" w:eastAsiaTheme="minorEastAsia" w:hAnsi="Times New Roman" w:cs="Times New Roman"/>
          <w:sz w:val="24"/>
          <w:szCs w:val="24"/>
          <w:lang w:val="en-US"/>
        </w:rPr>
        <w:t xml:space="preserve">is the earnings of company </w:t>
      </w:r>
      <w:r w:rsidR="00621B9D" w:rsidRPr="00F602D8">
        <w:rPr>
          <w:rFonts w:ascii="Times New Roman" w:eastAsiaTheme="minorEastAsia" w:hAnsi="Times New Roman" w:cs="Times New Roman"/>
          <w:i/>
          <w:sz w:val="24"/>
          <w:szCs w:val="24"/>
          <w:lang w:val="en-US"/>
        </w:rPr>
        <w:t>i</w:t>
      </w:r>
      <w:r w:rsidR="00621B9D" w:rsidRPr="00F602D8">
        <w:rPr>
          <w:rFonts w:ascii="Times New Roman" w:eastAsiaTheme="minorEastAsia" w:hAnsi="Times New Roman" w:cs="Times New Roman"/>
          <w:sz w:val="24"/>
          <w:szCs w:val="24"/>
          <w:lang w:val="en-US"/>
        </w:rPr>
        <w:t xml:space="preserve"> in year </w:t>
      </w:r>
      <w:r w:rsidR="00621B9D" w:rsidRPr="00F602D8">
        <w:rPr>
          <w:rFonts w:ascii="Times New Roman" w:eastAsiaTheme="minorEastAsia" w:hAnsi="Times New Roman" w:cs="Times New Roman"/>
          <w:i/>
          <w:sz w:val="24"/>
          <w:szCs w:val="24"/>
          <w:lang w:val="en-US"/>
        </w:rPr>
        <w:t xml:space="preserve">t, </w:t>
      </w:r>
      <w:r w:rsidR="00621B9D" w:rsidRPr="00F602D8">
        <w:rPr>
          <w:rFonts w:ascii="Times New Roman" w:eastAsiaTheme="minorEastAsia" w:hAnsi="Times New Roman" w:cs="Times New Roman"/>
          <w:sz w:val="24"/>
          <w:szCs w:val="24"/>
          <w:lang w:val="en-US"/>
        </w:rPr>
        <w:t xml:space="preserve"> </w:t>
      </w:r>
      <w:proofErr w:type="spellStart"/>
      <w:r w:rsidR="00621B9D" w:rsidRPr="00F602D8">
        <w:rPr>
          <w:rFonts w:ascii="Times New Roman" w:eastAsiaTheme="minorEastAsia" w:hAnsi="Times New Roman" w:cs="Times New Roman"/>
          <w:i/>
          <w:sz w:val="24"/>
          <w:szCs w:val="24"/>
          <w:lang w:val="en-US"/>
        </w:rPr>
        <w:t>NegE</w:t>
      </w:r>
      <w:r w:rsidR="00621B9D" w:rsidRPr="00F602D8">
        <w:rPr>
          <w:rFonts w:ascii="Times New Roman" w:eastAsiaTheme="minorEastAsia" w:hAnsi="Times New Roman" w:cs="Times New Roman"/>
          <w:i/>
          <w:sz w:val="24"/>
          <w:szCs w:val="24"/>
          <w:vertAlign w:val="subscript"/>
          <w:lang w:val="en-US"/>
        </w:rPr>
        <w:t>i,t</w:t>
      </w:r>
      <w:proofErr w:type="spellEnd"/>
      <w:r w:rsidR="00621B9D" w:rsidRPr="00F602D8">
        <w:rPr>
          <w:rFonts w:ascii="Times New Roman" w:eastAsiaTheme="minorEastAsia" w:hAnsi="Times New Roman" w:cs="Times New Roman"/>
          <w:i/>
          <w:sz w:val="24"/>
          <w:szCs w:val="24"/>
          <w:lang w:val="en-US"/>
        </w:rPr>
        <w:t xml:space="preserve"> </w:t>
      </w:r>
      <w:r w:rsidR="00621B9D" w:rsidRPr="00F602D8">
        <w:rPr>
          <w:rFonts w:ascii="Times New Roman" w:eastAsiaTheme="minorEastAsia" w:hAnsi="Times New Roman" w:cs="Times New Roman"/>
          <w:sz w:val="24"/>
          <w:szCs w:val="24"/>
          <w:lang w:val="en-US"/>
        </w:rPr>
        <w:t xml:space="preserve">is a dummy variable that equals 1 if company </w:t>
      </w:r>
      <w:r w:rsidR="00621B9D" w:rsidRPr="00F602D8">
        <w:rPr>
          <w:rFonts w:ascii="Times New Roman" w:eastAsiaTheme="minorEastAsia" w:hAnsi="Times New Roman" w:cs="Times New Roman"/>
          <w:i/>
          <w:sz w:val="24"/>
          <w:szCs w:val="24"/>
          <w:lang w:val="en-US"/>
        </w:rPr>
        <w:t xml:space="preserve">i </w:t>
      </w:r>
      <w:r w:rsidR="00621B9D" w:rsidRPr="00F602D8">
        <w:rPr>
          <w:rFonts w:ascii="Times New Roman" w:eastAsiaTheme="minorEastAsia" w:hAnsi="Times New Roman" w:cs="Times New Roman"/>
          <w:sz w:val="24"/>
          <w:szCs w:val="24"/>
          <w:lang w:val="en-US"/>
        </w:rPr>
        <w:t xml:space="preserve">had negative earnings in year </w:t>
      </w:r>
      <w:r w:rsidR="00621B9D" w:rsidRPr="00F602D8">
        <w:rPr>
          <w:rFonts w:ascii="Times New Roman" w:eastAsiaTheme="minorEastAsia" w:hAnsi="Times New Roman" w:cs="Times New Roman"/>
          <w:i/>
          <w:sz w:val="24"/>
          <w:szCs w:val="24"/>
          <w:lang w:val="en-US"/>
        </w:rPr>
        <w:t>t</w:t>
      </w:r>
      <w:r w:rsidR="00621B9D" w:rsidRPr="00F602D8">
        <w:rPr>
          <w:rFonts w:ascii="Times New Roman" w:eastAsiaTheme="minorEastAsia" w:hAnsi="Times New Roman" w:cs="Times New Roman"/>
          <w:sz w:val="24"/>
          <w:szCs w:val="24"/>
          <w:lang w:val="en-US"/>
        </w:rPr>
        <w:t xml:space="preserve"> and </w:t>
      </w:r>
      <w:proofErr w:type="spellStart"/>
      <w:r w:rsidR="00621B9D" w:rsidRPr="00F602D8">
        <w:rPr>
          <w:rFonts w:ascii="Times New Roman" w:eastAsiaTheme="minorEastAsia" w:hAnsi="Times New Roman" w:cs="Times New Roman"/>
          <w:i/>
          <w:sz w:val="24"/>
          <w:szCs w:val="24"/>
          <w:lang w:val="en-US"/>
        </w:rPr>
        <w:t>AC</w:t>
      </w:r>
      <w:r w:rsidR="00621B9D" w:rsidRPr="00F602D8">
        <w:rPr>
          <w:rFonts w:ascii="Times New Roman" w:eastAsiaTheme="minorEastAsia" w:hAnsi="Times New Roman" w:cs="Times New Roman"/>
          <w:i/>
          <w:sz w:val="24"/>
          <w:szCs w:val="24"/>
          <w:vertAlign w:val="subscript"/>
          <w:lang w:val="en-US"/>
        </w:rPr>
        <w:t>i,t</w:t>
      </w:r>
      <w:proofErr w:type="spellEnd"/>
      <w:r w:rsidR="00621B9D" w:rsidRPr="00F602D8">
        <w:rPr>
          <w:rFonts w:ascii="Times New Roman" w:eastAsiaTheme="minorEastAsia" w:hAnsi="Times New Roman" w:cs="Times New Roman"/>
          <w:i/>
          <w:sz w:val="24"/>
          <w:szCs w:val="24"/>
          <w:lang w:val="en-US"/>
        </w:rPr>
        <w:t xml:space="preserve"> </w:t>
      </w:r>
      <w:r w:rsidR="00621B9D" w:rsidRPr="00F602D8">
        <w:rPr>
          <w:rFonts w:ascii="Times New Roman" w:eastAsiaTheme="minorEastAsia" w:hAnsi="Times New Roman" w:cs="Times New Roman"/>
          <w:sz w:val="24"/>
          <w:szCs w:val="24"/>
          <w:lang w:val="en-US"/>
        </w:rPr>
        <w:t xml:space="preserve">is the accruals of company </w:t>
      </w:r>
      <w:r w:rsidR="00621B9D" w:rsidRPr="00F602D8">
        <w:rPr>
          <w:rFonts w:ascii="Times New Roman" w:eastAsiaTheme="minorEastAsia" w:hAnsi="Times New Roman" w:cs="Times New Roman"/>
          <w:i/>
          <w:sz w:val="24"/>
          <w:szCs w:val="24"/>
          <w:lang w:val="en-US"/>
        </w:rPr>
        <w:t>i</w:t>
      </w:r>
      <w:r w:rsidR="00621B9D" w:rsidRPr="00F602D8">
        <w:rPr>
          <w:rFonts w:ascii="Times New Roman" w:eastAsiaTheme="minorEastAsia" w:hAnsi="Times New Roman" w:cs="Times New Roman"/>
          <w:sz w:val="24"/>
          <w:szCs w:val="24"/>
          <w:lang w:val="en-US"/>
        </w:rPr>
        <w:t xml:space="preserve"> in year </w:t>
      </w:r>
      <w:r w:rsidR="00621B9D" w:rsidRPr="00F602D8">
        <w:rPr>
          <w:rFonts w:ascii="Times New Roman" w:eastAsiaTheme="minorEastAsia" w:hAnsi="Times New Roman" w:cs="Times New Roman"/>
          <w:i/>
          <w:sz w:val="24"/>
          <w:szCs w:val="24"/>
          <w:lang w:val="en-US"/>
        </w:rPr>
        <w:t>t.</w:t>
      </w:r>
      <w:r w:rsidR="00621B9D" w:rsidRPr="00F602D8">
        <w:rPr>
          <w:rFonts w:ascii="Times New Roman" w:eastAsiaTheme="minorEastAsia" w:hAnsi="Times New Roman" w:cs="Times New Roman"/>
          <w:sz w:val="24"/>
          <w:szCs w:val="24"/>
          <w:lang w:val="en-US"/>
        </w:rPr>
        <w:t xml:space="preserve"> </w:t>
      </w:r>
      <w:r w:rsidRPr="00F602D8">
        <w:rPr>
          <w:rFonts w:ascii="Times New Roman" w:eastAsiaTheme="minorEastAsia" w:hAnsi="Times New Roman" w:cs="Times New Roman"/>
          <w:sz w:val="24"/>
          <w:szCs w:val="24"/>
          <w:lang w:val="en-US"/>
        </w:rPr>
        <w:t xml:space="preserve">We do not require a firm to have information available in </w:t>
      </w:r>
      <w:r w:rsidR="005F2050" w:rsidRPr="00F602D8">
        <w:rPr>
          <w:rFonts w:ascii="Times New Roman" w:eastAsiaTheme="minorEastAsia" w:hAnsi="Times New Roman" w:cs="Times New Roman"/>
          <w:sz w:val="24"/>
          <w:szCs w:val="24"/>
          <w:lang w:val="en-US"/>
        </w:rPr>
        <w:t>all</w:t>
      </w:r>
      <w:r w:rsidRPr="00F602D8">
        <w:rPr>
          <w:rFonts w:ascii="Times New Roman" w:eastAsiaTheme="minorEastAsia" w:hAnsi="Times New Roman" w:cs="Times New Roman"/>
          <w:sz w:val="24"/>
          <w:szCs w:val="24"/>
          <w:lang w:val="en-US"/>
        </w:rPr>
        <w:t xml:space="preserve"> of the 10 years prior to the year we are estimating forecast earnings for, in line with </w:t>
      </w:r>
      <w:r w:rsidR="00B81FEC" w:rsidRPr="00F602D8">
        <w:rPr>
          <w:rFonts w:ascii="Times New Roman" w:eastAsiaTheme="minorEastAsia" w:hAnsi="Times New Roman" w:cs="Times New Roman"/>
          <w:sz w:val="24"/>
          <w:szCs w:val="24"/>
          <w:lang w:val="en-US"/>
        </w:rPr>
        <w:fldChar w:fldCharType="begin"/>
      </w:r>
      <w:r w:rsidR="00B81FEC" w:rsidRPr="00F602D8">
        <w:rPr>
          <w:rFonts w:ascii="Times New Roman" w:eastAsiaTheme="minorEastAsia" w:hAnsi="Times New Roman" w:cs="Times New Roman"/>
          <w:sz w:val="24"/>
          <w:szCs w:val="24"/>
          <w:lang w:val="en-US"/>
        </w:rPr>
        <w:instrText xml:space="preserve"> ADDIN EN.CITE &lt;EndNote&gt;&lt;Cite AuthorYear="1"&gt;&lt;Author&gt;Hou&lt;/Author&gt;&lt;Year&gt;2012&lt;/Year&gt;&lt;RecNum&gt;515&lt;/RecNum&gt;&lt;DisplayText&gt;Hou et al. (2012)&lt;/DisplayText&gt;&lt;record&gt;&lt;rec-number&gt;515&lt;/rec-number&gt;&lt;foreign-keys&gt;&lt;key app="EN" db-id="tfffzpv05v5w5he9rwappp0lzd9t299909wf" timestamp="1528925879"&gt;515&lt;/key&gt;&lt;/foreign-keys&gt;&lt;ref-type name="Journal Article"&gt;17&lt;/ref-type&gt;&lt;contributors&gt;&lt;authors&gt;&lt;author&gt;Hou, Kewei&lt;/author&gt;&lt;author&gt;Van Dijk, Mathijs A&lt;/author&gt;&lt;author&gt;Zhang, Yinglei&lt;/author&gt;&lt;/authors&gt;&lt;/contributors&gt;&lt;titles&gt;&lt;title&gt;The implied cost of capital: A new approach&lt;/title&gt;&lt;secondary-title&gt;Journal of Accounting and Economics&lt;/secondary-title&gt;&lt;/titles&gt;&lt;periodical&gt;&lt;full-title&gt;Journal of accounting and economics&lt;/full-title&gt;&lt;/periodical&gt;&lt;pages&gt;504-526&lt;/pages&gt;&lt;volume&gt;53&lt;/volume&gt;&lt;number&gt;3&lt;/number&gt;&lt;dates&gt;&lt;year&gt;2012&lt;/year&gt;&lt;/dates&gt;&lt;isbn&gt;0165-4101&lt;/isbn&gt;&lt;urls&gt;&lt;/urls&gt;&lt;/record&gt;&lt;/Cite&gt;&lt;/EndNote&gt;</w:instrText>
      </w:r>
      <w:r w:rsidR="00B81FEC" w:rsidRPr="00F602D8">
        <w:rPr>
          <w:rFonts w:ascii="Times New Roman" w:eastAsiaTheme="minorEastAsia" w:hAnsi="Times New Roman" w:cs="Times New Roman"/>
          <w:sz w:val="24"/>
          <w:szCs w:val="24"/>
          <w:lang w:val="en-US"/>
        </w:rPr>
        <w:fldChar w:fldCharType="separate"/>
      </w:r>
      <w:r w:rsidR="00B81FEC" w:rsidRPr="00F602D8">
        <w:rPr>
          <w:rFonts w:ascii="Times New Roman" w:eastAsiaTheme="minorEastAsia" w:hAnsi="Times New Roman" w:cs="Times New Roman"/>
          <w:noProof/>
          <w:sz w:val="24"/>
          <w:szCs w:val="24"/>
          <w:lang w:val="en-US"/>
        </w:rPr>
        <w:t>Hou et al. (2012)</w:t>
      </w:r>
      <w:r w:rsidR="00B81FEC" w:rsidRPr="00F602D8">
        <w:rPr>
          <w:rFonts w:ascii="Times New Roman" w:eastAsiaTheme="minorEastAsia" w:hAnsi="Times New Roman" w:cs="Times New Roman"/>
          <w:sz w:val="24"/>
          <w:szCs w:val="24"/>
          <w:lang w:val="en-US"/>
        </w:rPr>
        <w:fldChar w:fldCharType="end"/>
      </w:r>
      <w:r w:rsidR="005F2050" w:rsidRPr="00F602D8">
        <w:rPr>
          <w:rFonts w:ascii="Times New Roman" w:eastAsiaTheme="minorEastAsia" w:hAnsi="Times New Roman" w:cs="Times New Roman"/>
          <w:sz w:val="24"/>
          <w:szCs w:val="24"/>
          <w:lang w:val="en-US"/>
        </w:rPr>
        <w:t>.</w:t>
      </w:r>
    </w:p>
    <w:p w14:paraId="62629A71" w14:textId="3BF09550" w:rsidR="001E648E" w:rsidRPr="00F602D8" w:rsidRDefault="0003628A" w:rsidP="001E648E">
      <w:pPr>
        <w:spacing w:line="480" w:lineRule="auto"/>
        <w:jc w:val="both"/>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 xml:space="preserve">Finally, using either analyst forecasts or cross-sectional estimates, we </w:t>
      </w:r>
      <w:r w:rsidR="001E648E" w:rsidRPr="00F602D8">
        <w:rPr>
          <w:rFonts w:ascii="Times New Roman" w:eastAsiaTheme="minorEastAsia" w:hAnsi="Times New Roman" w:cs="Times New Roman"/>
          <w:sz w:val="24"/>
          <w:szCs w:val="24"/>
          <w:lang w:val="en-US"/>
        </w:rPr>
        <w:t xml:space="preserve">calculate all five </w:t>
      </w:r>
      <w:r w:rsidRPr="00F602D8">
        <w:rPr>
          <w:rFonts w:ascii="Times New Roman" w:eastAsiaTheme="minorEastAsia" w:hAnsi="Times New Roman" w:cs="Times New Roman"/>
          <w:sz w:val="24"/>
          <w:szCs w:val="24"/>
          <w:lang w:val="en-US"/>
        </w:rPr>
        <w:t>implied cost of equity capital measures (model 4 to 8)</w:t>
      </w:r>
      <w:r w:rsidR="001E648E" w:rsidRPr="00F602D8">
        <w:rPr>
          <w:rFonts w:ascii="Times New Roman" w:eastAsiaTheme="minorEastAsia" w:hAnsi="Times New Roman" w:cs="Times New Roman"/>
          <w:sz w:val="24"/>
          <w:szCs w:val="24"/>
          <w:lang w:val="en-US"/>
        </w:rPr>
        <w:t xml:space="preserve"> for each firm</w:t>
      </w:r>
      <w:r w:rsidRPr="00F602D8">
        <w:rPr>
          <w:rFonts w:ascii="Times New Roman" w:eastAsiaTheme="minorEastAsia" w:hAnsi="Times New Roman" w:cs="Times New Roman"/>
          <w:sz w:val="24"/>
          <w:szCs w:val="24"/>
          <w:lang w:val="en-US"/>
        </w:rPr>
        <w:t xml:space="preserve"> and year. </w:t>
      </w:r>
      <w:r w:rsidR="001E648E" w:rsidRPr="00F602D8">
        <w:rPr>
          <w:rFonts w:ascii="Times New Roman" w:eastAsiaTheme="minorEastAsia" w:hAnsi="Times New Roman" w:cs="Times New Roman"/>
          <w:sz w:val="24"/>
          <w:szCs w:val="24"/>
          <w:lang w:val="en-US"/>
        </w:rPr>
        <w:t>We</w:t>
      </w:r>
      <w:r w:rsidRPr="00F602D8">
        <w:rPr>
          <w:rFonts w:ascii="Times New Roman" w:eastAsiaTheme="minorEastAsia" w:hAnsi="Times New Roman" w:cs="Times New Roman"/>
          <w:sz w:val="24"/>
          <w:szCs w:val="24"/>
          <w:lang w:val="en-US"/>
        </w:rPr>
        <w:t xml:space="preserve"> then</w:t>
      </w:r>
      <w:r w:rsidR="001E648E" w:rsidRPr="00F602D8">
        <w:rPr>
          <w:rFonts w:ascii="Times New Roman" w:eastAsiaTheme="minorEastAsia" w:hAnsi="Times New Roman" w:cs="Times New Roman"/>
          <w:sz w:val="24"/>
          <w:szCs w:val="24"/>
          <w:lang w:val="en-US"/>
        </w:rPr>
        <w:t xml:space="preserve"> av</w:t>
      </w:r>
      <w:r w:rsidRPr="00F602D8">
        <w:rPr>
          <w:rFonts w:ascii="Times New Roman" w:eastAsiaTheme="minorEastAsia" w:hAnsi="Times New Roman" w:cs="Times New Roman"/>
          <w:sz w:val="24"/>
          <w:szCs w:val="24"/>
          <w:lang w:val="en-US"/>
        </w:rPr>
        <w:t xml:space="preserve">erage </w:t>
      </w:r>
      <w:r w:rsidR="008E3B20" w:rsidRPr="00F602D8">
        <w:rPr>
          <w:rFonts w:ascii="Times New Roman" w:eastAsiaTheme="minorEastAsia" w:hAnsi="Times New Roman" w:cs="Times New Roman"/>
          <w:sz w:val="24"/>
          <w:szCs w:val="24"/>
          <w:lang w:val="en-US"/>
        </w:rPr>
        <w:t>these measures</w:t>
      </w:r>
      <w:r w:rsidRPr="00F602D8">
        <w:rPr>
          <w:rFonts w:ascii="Times New Roman" w:eastAsiaTheme="minorEastAsia" w:hAnsi="Times New Roman" w:cs="Times New Roman"/>
          <w:sz w:val="24"/>
          <w:szCs w:val="24"/>
          <w:lang w:val="en-US"/>
        </w:rPr>
        <w:t xml:space="preserve"> t</w:t>
      </w:r>
      <w:r w:rsidR="001E648E" w:rsidRPr="00F602D8">
        <w:rPr>
          <w:rFonts w:ascii="Times New Roman" w:eastAsiaTheme="minorEastAsia" w:hAnsi="Times New Roman" w:cs="Times New Roman"/>
          <w:sz w:val="24"/>
          <w:szCs w:val="24"/>
          <w:lang w:val="en-US"/>
        </w:rPr>
        <w:t xml:space="preserve">o create </w:t>
      </w:r>
      <w:r w:rsidRPr="00F602D8">
        <w:rPr>
          <w:rFonts w:ascii="Times New Roman" w:eastAsiaTheme="minorEastAsia" w:hAnsi="Times New Roman" w:cs="Times New Roman"/>
          <w:sz w:val="24"/>
          <w:szCs w:val="24"/>
          <w:lang w:val="en-US"/>
        </w:rPr>
        <w:t>a</w:t>
      </w:r>
      <w:r w:rsidR="00DB2E88" w:rsidRPr="00F602D8">
        <w:rPr>
          <w:rFonts w:ascii="Times New Roman" w:eastAsiaTheme="minorEastAsia" w:hAnsi="Times New Roman" w:cs="Times New Roman"/>
          <w:sz w:val="24"/>
          <w:szCs w:val="24"/>
          <w:lang w:val="en-US"/>
        </w:rPr>
        <w:t>n average implied</w:t>
      </w:r>
      <w:r w:rsidR="001E648E" w:rsidRPr="00F602D8">
        <w:rPr>
          <w:rFonts w:ascii="Times New Roman" w:eastAsiaTheme="minorEastAsia" w:hAnsi="Times New Roman" w:cs="Times New Roman"/>
          <w:sz w:val="24"/>
          <w:szCs w:val="24"/>
          <w:lang w:val="en-US"/>
        </w:rPr>
        <w:t xml:space="preserve"> cost of </w:t>
      </w:r>
      <w:r w:rsidRPr="00F602D8">
        <w:rPr>
          <w:rFonts w:ascii="Times New Roman" w:eastAsiaTheme="minorEastAsia" w:hAnsi="Times New Roman" w:cs="Times New Roman"/>
          <w:sz w:val="24"/>
          <w:szCs w:val="24"/>
          <w:lang w:val="en-US"/>
        </w:rPr>
        <w:t>equity capital</w:t>
      </w:r>
      <w:r w:rsidR="001E648E" w:rsidRPr="00F602D8">
        <w:rPr>
          <w:rFonts w:ascii="Times New Roman" w:eastAsiaTheme="minorEastAsia" w:hAnsi="Times New Roman" w:cs="Times New Roman"/>
          <w:sz w:val="24"/>
          <w:szCs w:val="24"/>
          <w:lang w:val="en-US"/>
        </w:rPr>
        <w:t xml:space="preserve"> </w:t>
      </w:r>
      <w:r w:rsidR="00DB2E88" w:rsidRPr="00F602D8">
        <w:rPr>
          <w:rFonts w:ascii="Times New Roman" w:eastAsiaTheme="minorEastAsia" w:hAnsi="Times New Roman" w:cs="Times New Roman"/>
          <w:sz w:val="24"/>
          <w:szCs w:val="24"/>
          <w:lang w:val="en-US"/>
        </w:rPr>
        <w:t>that we call</w:t>
      </w:r>
      <w:r w:rsidR="001E648E" w:rsidRPr="00F602D8">
        <w:rPr>
          <w:rFonts w:ascii="Times New Roman" w:eastAsiaTheme="minorEastAsia" w:hAnsi="Times New Roman" w:cs="Times New Roman"/>
          <w:sz w:val="24"/>
          <w:szCs w:val="24"/>
          <w:lang w:val="en-US"/>
        </w:rPr>
        <w:t xml:space="preserve"> ICC</w:t>
      </w:r>
      <w:r w:rsidR="001E648E" w:rsidRPr="00F602D8">
        <w:rPr>
          <w:rFonts w:ascii="Times New Roman" w:eastAsiaTheme="minorEastAsia" w:hAnsi="Times New Roman" w:cs="Times New Roman"/>
          <w:sz w:val="24"/>
          <w:szCs w:val="24"/>
          <w:vertAlign w:val="subscript"/>
          <w:lang w:val="en-US"/>
        </w:rPr>
        <w:t xml:space="preserve">A, </w:t>
      </w:r>
      <w:r w:rsidR="00DB2E88" w:rsidRPr="00F602D8">
        <w:rPr>
          <w:rFonts w:ascii="Times New Roman" w:eastAsiaTheme="minorEastAsia" w:hAnsi="Times New Roman" w:cs="Times New Roman"/>
          <w:sz w:val="24"/>
          <w:szCs w:val="24"/>
          <w:lang w:val="en-US"/>
        </w:rPr>
        <w:t xml:space="preserve">when we use </w:t>
      </w:r>
      <w:r w:rsidR="001E648E" w:rsidRPr="00F602D8">
        <w:rPr>
          <w:rFonts w:ascii="Times New Roman" w:eastAsiaTheme="minorEastAsia" w:hAnsi="Times New Roman" w:cs="Times New Roman"/>
          <w:sz w:val="24"/>
          <w:szCs w:val="24"/>
          <w:lang w:val="en-US"/>
        </w:rPr>
        <w:t xml:space="preserve">analyst forecasts, </w:t>
      </w:r>
      <w:r w:rsidR="00C956C6" w:rsidRPr="00F602D8">
        <w:rPr>
          <w:rFonts w:ascii="Times New Roman" w:eastAsiaTheme="minorEastAsia" w:hAnsi="Times New Roman" w:cs="Times New Roman"/>
          <w:sz w:val="24"/>
          <w:szCs w:val="24"/>
          <w:lang w:val="en-US"/>
        </w:rPr>
        <w:t xml:space="preserve">and </w:t>
      </w:r>
      <w:r w:rsidR="001E648E" w:rsidRPr="00F602D8">
        <w:rPr>
          <w:rFonts w:ascii="Times New Roman" w:eastAsiaTheme="minorEastAsia" w:hAnsi="Times New Roman" w:cs="Times New Roman"/>
          <w:sz w:val="24"/>
          <w:szCs w:val="24"/>
          <w:lang w:val="en-US"/>
        </w:rPr>
        <w:t>ICC</w:t>
      </w:r>
      <w:r w:rsidR="001E648E" w:rsidRPr="00F602D8">
        <w:rPr>
          <w:rFonts w:ascii="Times New Roman" w:eastAsiaTheme="minorEastAsia" w:hAnsi="Times New Roman" w:cs="Times New Roman"/>
          <w:sz w:val="24"/>
          <w:szCs w:val="24"/>
          <w:vertAlign w:val="subscript"/>
          <w:lang w:val="en-US"/>
        </w:rPr>
        <w:t>CSE</w:t>
      </w:r>
      <w:r w:rsidR="001E648E" w:rsidRPr="00F602D8">
        <w:rPr>
          <w:rFonts w:ascii="Times New Roman" w:eastAsiaTheme="minorEastAsia" w:hAnsi="Times New Roman" w:cs="Times New Roman"/>
          <w:sz w:val="24"/>
          <w:szCs w:val="24"/>
          <w:lang w:val="en-US"/>
        </w:rPr>
        <w:t xml:space="preserve">, </w:t>
      </w:r>
      <w:r w:rsidR="00DB2E88" w:rsidRPr="00F602D8">
        <w:rPr>
          <w:rFonts w:ascii="Times New Roman" w:eastAsiaTheme="minorEastAsia" w:hAnsi="Times New Roman" w:cs="Times New Roman"/>
          <w:sz w:val="24"/>
          <w:szCs w:val="24"/>
          <w:lang w:val="en-US"/>
        </w:rPr>
        <w:t>when we use</w:t>
      </w:r>
      <w:r w:rsidR="001E648E" w:rsidRPr="00F602D8">
        <w:rPr>
          <w:rFonts w:ascii="Times New Roman" w:eastAsiaTheme="minorEastAsia" w:hAnsi="Times New Roman" w:cs="Times New Roman"/>
          <w:sz w:val="24"/>
          <w:szCs w:val="24"/>
          <w:lang w:val="en-US"/>
        </w:rPr>
        <w:t xml:space="preserve"> cross-sectional earnings estimates</w:t>
      </w:r>
      <w:r w:rsidR="000602D3" w:rsidRPr="00F602D8">
        <w:rPr>
          <w:rStyle w:val="FootnoteReference"/>
          <w:rFonts w:ascii="Times New Roman" w:eastAsiaTheme="minorEastAsia" w:hAnsi="Times New Roman" w:cs="Times New Roman"/>
          <w:sz w:val="24"/>
          <w:szCs w:val="24"/>
          <w:lang w:val="en-US"/>
        </w:rPr>
        <w:footnoteReference w:id="13"/>
      </w:r>
      <w:r w:rsidR="001E648E" w:rsidRPr="00F602D8">
        <w:rPr>
          <w:rFonts w:ascii="Times New Roman" w:eastAsiaTheme="minorEastAsia" w:hAnsi="Times New Roman" w:cs="Times New Roman"/>
          <w:sz w:val="24"/>
          <w:szCs w:val="24"/>
          <w:lang w:val="en-US"/>
        </w:rPr>
        <w:t>.</w:t>
      </w:r>
    </w:p>
    <w:p w14:paraId="1D58E8C1" w14:textId="59ABE4B4" w:rsidR="00635BC8" w:rsidRPr="00F602D8" w:rsidRDefault="00635BC8" w:rsidP="0048700C">
      <w:pPr>
        <w:jc w:val="both"/>
        <w:rPr>
          <w:rFonts w:ascii="Times New Roman" w:hAnsi="Times New Roman" w:cs="Times New Roman"/>
          <w:b/>
          <w:color w:val="FF0000"/>
          <w:sz w:val="24"/>
          <w:szCs w:val="24"/>
          <w:lang w:val="en-US"/>
        </w:rPr>
      </w:pPr>
    </w:p>
    <w:p w14:paraId="33066C22" w14:textId="42A0F1F2" w:rsidR="00DA52F7" w:rsidRPr="00F602D8" w:rsidRDefault="00136DF0" w:rsidP="00136DF0">
      <w:pPr>
        <w:pStyle w:val="ListParagraph"/>
        <w:numPr>
          <w:ilvl w:val="1"/>
          <w:numId w:val="9"/>
        </w:numPr>
        <w:spacing w:line="480" w:lineRule="auto"/>
        <w:jc w:val="both"/>
        <w:rPr>
          <w:rFonts w:ascii="Times New Roman" w:eastAsiaTheme="minorEastAsia" w:hAnsi="Times New Roman" w:cs="Times New Roman"/>
          <w:i/>
          <w:sz w:val="24"/>
          <w:szCs w:val="24"/>
          <w:lang w:val="en-US"/>
        </w:rPr>
      </w:pPr>
      <w:r w:rsidRPr="00F602D8">
        <w:rPr>
          <w:rFonts w:ascii="Times New Roman" w:eastAsiaTheme="minorEastAsia" w:hAnsi="Times New Roman" w:cs="Times New Roman"/>
          <w:i/>
          <w:sz w:val="24"/>
          <w:szCs w:val="24"/>
          <w:lang w:val="en-US"/>
        </w:rPr>
        <w:t xml:space="preserve"> </w:t>
      </w:r>
      <w:r w:rsidR="00DA52F7" w:rsidRPr="00F602D8">
        <w:rPr>
          <w:rFonts w:ascii="Times New Roman" w:eastAsiaTheme="minorEastAsia" w:hAnsi="Times New Roman" w:cs="Times New Roman"/>
          <w:i/>
          <w:sz w:val="24"/>
          <w:szCs w:val="24"/>
          <w:lang w:val="en-US"/>
        </w:rPr>
        <w:t>Empirical Methodology</w:t>
      </w:r>
    </w:p>
    <w:p w14:paraId="7A3DD723" w14:textId="252AC0C8" w:rsidR="00DA52F7" w:rsidRPr="00F602D8" w:rsidRDefault="00DA52F7" w:rsidP="003D09E5">
      <w:pPr>
        <w:spacing w:line="480" w:lineRule="auto"/>
        <w:jc w:val="both"/>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To examine the relationship between readability</w:t>
      </w:r>
      <w:r w:rsidR="005940C0">
        <w:rPr>
          <w:rFonts w:ascii="Times New Roman" w:eastAsiaTheme="minorEastAsia" w:hAnsi="Times New Roman" w:cs="Times New Roman"/>
          <w:sz w:val="24"/>
          <w:szCs w:val="24"/>
          <w:lang w:val="en-US"/>
        </w:rPr>
        <w:t xml:space="preserve"> (</w:t>
      </w:r>
      <w:r w:rsidR="00BD15CC" w:rsidRPr="00F602D8">
        <w:rPr>
          <w:rFonts w:ascii="Times New Roman" w:eastAsiaTheme="minorEastAsia" w:hAnsi="Times New Roman" w:cs="Times New Roman"/>
          <w:sz w:val="24"/>
          <w:szCs w:val="24"/>
          <w:lang w:val="en-US"/>
        </w:rPr>
        <w:t>measured</w:t>
      </w:r>
      <w:r w:rsidRPr="00F602D8">
        <w:rPr>
          <w:rFonts w:ascii="Times New Roman" w:eastAsiaTheme="minorEastAsia" w:hAnsi="Times New Roman" w:cs="Times New Roman"/>
          <w:sz w:val="24"/>
          <w:szCs w:val="24"/>
          <w:lang w:val="en-US"/>
        </w:rPr>
        <w:t xml:space="preserve"> by the Fog index, reading ease, and grade level measures</w:t>
      </w:r>
      <w:r w:rsidR="005940C0">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and the cost of equity capital </w:t>
      </w:r>
      <w:r w:rsidR="005940C0">
        <w:rPr>
          <w:rFonts w:ascii="Times New Roman" w:eastAsiaTheme="minorEastAsia" w:hAnsi="Times New Roman" w:cs="Times New Roman"/>
          <w:sz w:val="24"/>
          <w:szCs w:val="24"/>
          <w:lang w:val="en-US"/>
        </w:rPr>
        <w:t>(</w:t>
      </w:r>
      <w:r w:rsidR="00BD15CC" w:rsidRPr="00F602D8">
        <w:rPr>
          <w:rFonts w:ascii="Times New Roman" w:eastAsiaTheme="minorEastAsia" w:hAnsi="Times New Roman" w:cs="Times New Roman"/>
          <w:sz w:val="24"/>
          <w:szCs w:val="24"/>
          <w:lang w:val="en-US"/>
        </w:rPr>
        <w:t>measured by the average implied cost of equity capital (ICC</w:t>
      </w:r>
      <w:r w:rsidR="00BD15CC" w:rsidRPr="00F602D8">
        <w:rPr>
          <w:rFonts w:ascii="Times New Roman" w:eastAsiaTheme="minorEastAsia" w:hAnsi="Times New Roman" w:cs="Times New Roman"/>
          <w:sz w:val="24"/>
          <w:szCs w:val="24"/>
          <w:vertAlign w:val="subscript"/>
          <w:lang w:val="en-US"/>
        </w:rPr>
        <w:t>A</w:t>
      </w:r>
      <w:r w:rsidR="00BD15CC" w:rsidRPr="00F602D8">
        <w:rPr>
          <w:rFonts w:ascii="Times New Roman" w:eastAsiaTheme="minorEastAsia" w:hAnsi="Times New Roman" w:cs="Times New Roman"/>
          <w:sz w:val="24"/>
          <w:szCs w:val="24"/>
          <w:lang w:val="en-US"/>
        </w:rPr>
        <w:t xml:space="preserve">) predicted by </w:t>
      </w:r>
      <w:r w:rsidR="005940C0">
        <w:rPr>
          <w:rFonts w:ascii="Times New Roman" w:eastAsiaTheme="minorEastAsia" w:hAnsi="Times New Roman" w:cs="Times New Roman"/>
          <w:sz w:val="24"/>
          <w:szCs w:val="24"/>
          <w:lang w:val="en-US"/>
        </w:rPr>
        <w:t>the</w:t>
      </w:r>
      <w:r w:rsidR="005940C0" w:rsidRPr="00F602D8">
        <w:rPr>
          <w:rFonts w:ascii="Times New Roman" w:eastAsiaTheme="minorEastAsia" w:hAnsi="Times New Roman" w:cs="Times New Roman"/>
          <w:sz w:val="24"/>
          <w:szCs w:val="24"/>
          <w:lang w:val="en-US"/>
        </w:rPr>
        <w:t xml:space="preserve"> </w:t>
      </w:r>
      <w:r w:rsidR="005940C0">
        <w:rPr>
          <w:rFonts w:ascii="Times New Roman" w:eastAsiaTheme="minorEastAsia" w:hAnsi="Times New Roman" w:cs="Times New Roman"/>
          <w:sz w:val="24"/>
          <w:szCs w:val="24"/>
          <w:lang w:val="en-US"/>
        </w:rPr>
        <w:t>models specified above)</w:t>
      </w:r>
      <w:r w:rsidR="00BD15CC" w:rsidRPr="00F602D8">
        <w:rPr>
          <w:rFonts w:ascii="Times New Roman" w:eastAsiaTheme="minorEastAsia" w:hAnsi="Times New Roman" w:cs="Times New Roman"/>
          <w:sz w:val="24"/>
          <w:szCs w:val="24"/>
          <w:lang w:val="en-US"/>
        </w:rPr>
        <w:t xml:space="preserve"> we estimate the following regression:</w:t>
      </w:r>
    </w:p>
    <w:p w14:paraId="31734C5B" w14:textId="6DE94847" w:rsidR="00DA52F7" w:rsidRPr="00F602D8" w:rsidRDefault="002E50B5" w:rsidP="000A6372">
      <w:pPr>
        <w:spacing w:line="480" w:lineRule="auto"/>
        <w:ind w:firstLine="720"/>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ICCA</m:t>
            </m:r>
          </m:e>
          <m:sub>
            <m:r>
              <w:rPr>
                <w:rFonts w:ascii="Cambria Math" w:hAnsi="Cambria Math" w:cs="Times New Roman"/>
                <w:sz w:val="24"/>
                <w:szCs w:val="24"/>
                <w:lang w:val="en-US"/>
              </w:rPr>
              <m:t>i,t</m:t>
            </m:r>
          </m:sub>
        </m:sSub>
        <m:r>
          <w:rPr>
            <w:rFonts w:ascii="Cambria Math" w:hAnsi="Cambria Math" w:cs="Times New Roman"/>
            <w:sz w:val="24"/>
            <w:szCs w:val="24"/>
            <w:lang w:val="en-US"/>
          </w:rPr>
          <m:t>=α+</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Readability</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Size</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Leverage</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Book to Market</m:t>
                </m:r>
              </m:e>
              <m:sub>
                <m:r>
                  <w:rPr>
                    <w:rFonts w:ascii="Cambria Math" w:hAnsi="Cambria Math" w:cs="Times New Roman"/>
                    <w:sz w:val="24"/>
                    <w:szCs w:val="24"/>
                    <w:lang w:val="en-US"/>
                  </w:rPr>
                  <m:t>i,t</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5</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Dividend Payer</m:t>
                </m:r>
              </m:e>
              <m:sub>
                <m:r>
                  <w:rPr>
                    <w:rFonts w:ascii="Cambria Math" w:hAnsi="Cambria Math" w:cs="Times New Roman"/>
                    <w:sz w:val="24"/>
                    <w:szCs w:val="24"/>
                    <w:lang w:val="en-US"/>
                  </w:rPr>
                  <m:t>i,t</m:t>
                </m:r>
              </m:sub>
            </m:sSub>
            <m:r>
              <w:rPr>
                <w:rFonts w:ascii="Cambria Math" w:hAnsi="Cambria Math" w:cs="Times New Roman"/>
                <w:sz w:val="24"/>
                <w:szCs w:val="24"/>
                <w:lang w:val="en-US"/>
              </w:rPr>
              <m:t>+</m:t>
            </m:r>
          </m:e>
          <m:sub>
            <m:r>
              <w:rPr>
                <w:rFonts w:ascii="Cambria Math" w:hAnsi="Cambria Math" w:cs="Times New Roman"/>
                <w:sz w:val="24"/>
                <w:szCs w:val="24"/>
                <w:lang w:val="en-US"/>
              </w:rPr>
              <m:t xml:space="preserve"> </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6</m:t>
            </m:r>
          </m:sub>
        </m:sSub>
        <m:r>
          <w:rPr>
            <w:rFonts w:ascii="Cambria Math" w:hAnsi="Cambria Math" w:cs="Times New Roman"/>
            <w:sz w:val="24"/>
            <w:szCs w:val="24"/>
            <w:lang w:val="en-US"/>
          </w:rPr>
          <m:t>CAPM Bet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7</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Institutional Ownership</m:t>
            </m:r>
          </m:e>
          <m:sub>
            <m:r>
              <w:rPr>
                <w:rFonts w:ascii="Cambria Math" w:hAnsi="Cambria Math" w:cs="Times New Roman"/>
                <w:sz w:val="24"/>
                <w:szCs w:val="24"/>
                <w:lang w:val="en-US"/>
              </w:rPr>
              <m:t xml:space="preserve"> 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8</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Ln(Analyst Coverage</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9</m:t>
            </m:r>
          </m:sub>
        </m:sSub>
        <m:r>
          <w:rPr>
            <w:rFonts w:ascii="Cambria Math" w:hAnsi="Cambria Math" w:cs="Times New Roman"/>
            <w:sz w:val="24"/>
            <w:szCs w:val="24"/>
            <w:lang w:val="en-US"/>
          </w:rPr>
          <m:t>LTGrowt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10</m:t>
            </m:r>
          </m:sub>
        </m:sSub>
        <m:r>
          <w:rPr>
            <w:rFonts w:ascii="Cambria Math" w:hAnsi="Cambria Math" w:cs="Times New Roman"/>
            <w:sz w:val="24"/>
            <w:szCs w:val="24"/>
            <w:lang w:val="en-US"/>
          </w:rPr>
          <m:t>Forecast Dispersio</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i,t</m:t>
            </m:r>
          </m:sub>
        </m:sSub>
        <m:r>
          <w:rPr>
            <w:rFonts w:ascii="Cambria Math" w:hAnsi="Cambria Math" w:cs="Times New Roman"/>
            <w:sz w:val="24"/>
            <w:szCs w:val="24"/>
            <w:lang w:val="en-US"/>
          </w:rPr>
          <m:t>+Industry*Year FE+Firm FE+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i,t</m:t>
            </m:r>
          </m:sub>
        </m:sSub>
      </m:oMath>
      <w:r w:rsidR="00DA52F7" w:rsidRPr="00F602D8">
        <w:rPr>
          <w:rFonts w:ascii="Times New Roman" w:eastAsiaTheme="minorEastAsia" w:hAnsi="Times New Roman" w:cs="Times New Roman"/>
          <w:sz w:val="24"/>
          <w:szCs w:val="24"/>
          <w:lang w:val="en-US"/>
        </w:rPr>
        <w:t xml:space="preserve">  </w:t>
      </w:r>
      <w:r w:rsidR="00DA52F7" w:rsidRPr="00F602D8">
        <w:rPr>
          <w:rFonts w:ascii="Times New Roman" w:eastAsiaTheme="minorEastAsia" w:hAnsi="Times New Roman" w:cs="Times New Roman"/>
          <w:sz w:val="24"/>
          <w:szCs w:val="24"/>
          <w:lang w:val="en-US"/>
        </w:rPr>
        <w:tab/>
      </w:r>
      <w:r w:rsidR="00DA52F7" w:rsidRPr="00F602D8">
        <w:rPr>
          <w:rFonts w:ascii="Times New Roman" w:eastAsiaTheme="minorEastAsia" w:hAnsi="Times New Roman" w:cs="Times New Roman"/>
          <w:sz w:val="24"/>
          <w:szCs w:val="24"/>
          <w:lang w:val="en-US"/>
        </w:rPr>
        <w:tab/>
      </w:r>
      <w:r w:rsidR="0033362C">
        <w:rPr>
          <w:rFonts w:ascii="Times New Roman" w:eastAsiaTheme="minorEastAsia" w:hAnsi="Times New Roman" w:cs="Times New Roman"/>
          <w:sz w:val="24"/>
          <w:szCs w:val="24"/>
          <w:lang w:val="en-US"/>
        </w:rPr>
        <w:t xml:space="preserve">       </w:t>
      </w:r>
      <w:r w:rsidR="00DA52F7" w:rsidRPr="00F602D8">
        <w:rPr>
          <w:rFonts w:ascii="Times New Roman" w:eastAsiaTheme="minorEastAsia" w:hAnsi="Times New Roman" w:cs="Times New Roman"/>
          <w:sz w:val="24"/>
          <w:szCs w:val="24"/>
          <w:lang w:val="en-US"/>
        </w:rPr>
        <w:t>(10)</w:t>
      </w:r>
    </w:p>
    <w:p w14:paraId="532522B5" w14:textId="0F07365F" w:rsidR="00635BC8" w:rsidRPr="00F602D8" w:rsidRDefault="00635BC8" w:rsidP="003D09E5">
      <w:pPr>
        <w:jc w:val="both"/>
        <w:rPr>
          <w:rFonts w:ascii="Times New Roman" w:hAnsi="Times New Roman" w:cs="Times New Roman"/>
          <w:b/>
          <w:color w:val="FF0000"/>
          <w:sz w:val="24"/>
          <w:szCs w:val="24"/>
          <w:lang w:val="en-US"/>
        </w:rPr>
      </w:pPr>
    </w:p>
    <w:p w14:paraId="4A79C4FB" w14:textId="111AACE0" w:rsidR="00136DF0" w:rsidRPr="00F602D8" w:rsidRDefault="000A6372" w:rsidP="00AD4419">
      <w:pPr>
        <w:spacing w:line="480" w:lineRule="auto"/>
        <w:jc w:val="both"/>
        <w:rPr>
          <w:rFonts w:ascii="Times New Roman" w:hAnsi="Times New Roman" w:cs="Times New Roman"/>
          <w:sz w:val="24"/>
          <w:szCs w:val="24"/>
          <w:shd w:val="clear" w:color="auto" w:fill="FFFFFF"/>
          <w:lang w:val="en-US"/>
        </w:rPr>
      </w:pPr>
      <w:r w:rsidRPr="00F602D8">
        <w:rPr>
          <w:rFonts w:ascii="Times New Roman" w:hAnsi="Times New Roman" w:cs="Times New Roman"/>
          <w:sz w:val="24"/>
          <w:szCs w:val="24"/>
          <w:lang w:val="en-US"/>
        </w:rPr>
        <w:t xml:space="preserve">We draw from </w:t>
      </w:r>
      <w:r w:rsidR="00514D5C" w:rsidRPr="00F602D8">
        <w:rPr>
          <w:rFonts w:ascii="Times New Roman" w:hAnsi="Times New Roman" w:cs="Times New Roman"/>
          <w:sz w:val="24"/>
          <w:szCs w:val="24"/>
          <w:lang w:val="en-US"/>
        </w:rPr>
        <w:t>the implied cost of equity</w:t>
      </w:r>
      <w:r w:rsidRPr="00F602D8">
        <w:rPr>
          <w:rFonts w:ascii="Times New Roman" w:hAnsi="Times New Roman" w:cs="Times New Roman"/>
          <w:sz w:val="24"/>
          <w:szCs w:val="24"/>
          <w:lang w:val="en-US"/>
        </w:rPr>
        <w:t xml:space="preserve"> literature to select variables that have been shown to influence ICC in prior studies </w:t>
      </w:r>
      <w:r w:rsidR="00514D5C" w:rsidRPr="00F602D8">
        <w:rPr>
          <w:rFonts w:ascii="Times New Roman" w:hAnsi="Times New Roman" w:cs="Times New Roman"/>
          <w:sz w:val="24"/>
          <w:szCs w:val="24"/>
          <w:lang w:val="en-US"/>
        </w:rPr>
        <w:fldChar w:fldCharType="begin">
          <w:fldData xml:space="preserve">PEVuZE5vdGU+PENpdGU+PEF1dGhvcj5Hb2RlPC9BdXRob3I+PFllYXI+MjAwMzwvWWVhcj48UmVj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</w:fldData>
        </w:fldChar>
      </w:r>
      <w:r w:rsidR="00514D5C" w:rsidRPr="00F602D8">
        <w:rPr>
          <w:rFonts w:ascii="Times New Roman" w:hAnsi="Times New Roman" w:cs="Times New Roman"/>
          <w:sz w:val="24"/>
          <w:szCs w:val="24"/>
          <w:lang w:val="en-US"/>
        </w:rPr>
        <w:instrText xml:space="preserve"> ADDIN EN.CITE </w:instrText>
      </w:r>
      <w:r w:rsidR="00514D5C" w:rsidRPr="00F602D8">
        <w:rPr>
          <w:rFonts w:ascii="Times New Roman" w:hAnsi="Times New Roman" w:cs="Times New Roman"/>
          <w:sz w:val="24"/>
          <w:szCs w:val="24"/>
          <w:lang w:val="en-US"/>
        </w:rPr>
        <w:fldChar w:fldCharType="begin">
          <w:fldData xml:space="preserve">PEVuZE5vdGU+PENpdGU+PEF1dGhvcj5Hb2RlPC9BdXRob3I+PFllYXI+MjAwMzwvWWVhcj48UmVj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</w:fldData>
        </w:fldChar>
      </w:r>
      <w:r w:rsidR="00514D5C" w:rsidRPr="00F602D8">
        <w:rPr>
          <w:rFonts w:ascii="Times New Roman" w:hAnsi="Times New Roman" w:cs="Times New Roman"/>
          <w:sz w:val="24"/>
          <w:szCs w:val="24"/>
          <w:lang w:val="en-US"/>
        </w:rPr>
        <w:instrText xml:space="preserve"> ADDIN EN.CITE.DATA </w:instrText>
      </w:r>
      <w:r w:rsidR="00514D5C" w:rsidRPr="00F602D8">
        <w:rPr>
          <w:rFonts w:ascii="Times New Roman" w:hAnsi="Times New Roman" w:cs="Times New Roman"/>
          <w:sz w:val="24"/>
          <w:szCs w:val="24"/>
          <w:lang w:val="en-US"/>
        </w:rPr>
      </w:r>
      <w:r w:rsidR="00514D5C" w:rsidRPr="00F602D8">
        <w:rPr>
          <w:rFonts w:ascii="Times New Roman" w:hAnsi="Times New Roman" w:cs="Times New Roman"/>
          <w:sz w:val="24"/>
          <w:szCs w:val="24"/>
          <w:lang w:val="en-US"/>
        </w:rPr>
        <w:fldChar w:fldCharType="end"/>
      </w:r>
      <w:r w:rsidR="00514D5C" w:rsidRPr="00F602D8">
        <w:rPr>
          <w:rFonts w:ascii="Times New Roman" w:hAnsi="Times New Roman" w:cs="Times New Roman"/>
          <w:sz w:val="24"/>
          <w:szCs w:val="24"/>
          <w:lang w:val="en-US"/>
        </w:rPr>
      </w:r>
      <w:r w:rsidR="00514D5C" w:rsidRPr="00F602D8">
        <w:rPr>
          <w:rFonts w:ascii="Times New Roman" w:hAnsi="Times New Roman" w:cs="Times New Roman"/>
          <w:sz w:val="24"/>
          <w:szCs w:val="24"/>
          <w:lang w:val="en-US"/>
        </w:rPr>
        <w:fldChar w:fldCharType="separate"/>
      </w:r>
      <w:r w:rsidR="00514D5C" w:rsidRPr="00F602D8">
        <w:rPr>
          <w:rFonts w:ascii="Times New Roman" w:hAnsi="Times New Roman" w:cs="Times New Roman"/>
          <w:noProof/>
          <w:sz w:val="24"/>
          <w:szCs w:val="24"/>
          <w:lang w:val="en-US"/>
        </w:rPr>
        <w:t>(e.g., Gode and Mohanram 2003; Hail and Leuz 2006; Attig et al. 2008; El Ghoul et al. 2011; Boubakri et al. 2012; Mishra 2014; Dhaliwal et al. 2016; Boubakri and Mishra 2017)</w:t>
      </w:r>
      <w:r w:rsidR="00514D5C" w:rsidRPr="00F602D8">
        <w:rPr>
          <w:rFonts w:ascii="Times New Roman" w:hAnsi="Times New Roman" w:cs="Times New Roman"/>
          <w:sz w:val="24"/>
          <w:szCs w:val="24"/>
          <w:lang w:val="en-US"/>
        </w:rPr>
        <w:fldChar w:fldCharType="end"/>
      </w:r>
      <w:r w:rsidR="00514D5C"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Specifically, in our baseline regression (10), we control for size, book-to-market ratio, </w:t>
      </w:r>
      <w:proofErr w:type="gramStart"/>
      <w:r w:rsidRPr="00F602D8">
        <w:rPr>
          <w:rFonts w:ascii="Times New Roman" w:hAnsi="Times New Roman" w:cs="Times New Roman"/>
          <w:sz w:val="24"/>
          <w:szCs w:val="24"/>
          <w:lang w:val="en-US"/>
        </w:rPr>
        <w:t>leverage</w:t>
      </w:r>
      <w:proofErr w:type="gramEnd"/>
      <w:r w:rsidRPr="00F602D8">
        <w:rPr>
          <w:rFonts w:ascii="Times New Roman" w:hAnsi="Times New Roman" w:cs="Times New Roman"/>
          <w:sz w:val="24"/>
          <w:szCs w:val="24"/>
          <w:lang w:val="en-US"/>
        </w:rPr>
        <w:t xml:space="preserve">, whether the firm pays dividends, analyst coverage, institutional ownership, the firm growth rate, the dispersion of analyst forecasts, the CAPM beta, and industry and year fixed effects. </w:t>
      </w:r>
      <w:r w:rsidR="00514D5C" w:rsidRPr="00F602D8">
        <w:rPr>
          <w:rFonts w:ascii="Times New Roman" w:hAnsi="Times New Roman" w:cs="Times New Roman"/>
          <w:sz w:val="24"/>
          <w:szCs w:val="24"/>
          <w:lang w:val="en-US"/>
        </w:rPr>
        <w:t xml:space="preserve">We expect the </w:t>
      </w:r>
      <w:r w:rsidR="00BF1ADB" w:rsidRPr="00F602D8">
        <w:rPr>
          <w:rFonts w:ascii="Times New Roman" w:hAnsi="Times New Roman" w:cs="Times New Roman"/>
          <w:sz w:val="24"/>
          <w:szCs w:val="24"/>
          <w:lang w:val="en-US"/>
        </w:rPr>
        <w:t>l</w:t>
      </w:r>
      <w:r w:rsidR="00514D5C" w:rsidRPr="00F602D8">
        <w:rPr>
          <w:rFonts w:ascii="Times New Roman" w:hAnsi="Times New Roman" w:cs="Times New Roman"/>
          <w:sz w:val="24"/>
          <w:szCs w:val="24"/>
          <w:lang w:val="en-US"/>
        </w:rPr>
        <w:t>everage</w:t>
      </w:r>
      <w:r w:rsidR="001F0847" w:rsidRPr="00F602D8">
        <w:rPr>
          <w:rFonts w:ascii="Times New Roman" w:hAnsi="Times New Roman" w:cs="Times New Roman"/>
          <w:sz w:val="24"/>
          <w:szCs w:val="24"/>
          <w:lang w:val="en-US"/>
        </w:rPr>
        <w:t xml:space="preserve">, </w:t>
      </w:r>
      <w:r w:rsidR="00AD4419" w:rsidRPr="00F602D8">
        <w:rPr>
          <w:rFonts w:ascii="Times New Roman" w:hAnsi="Times New Roman" w:cs="Times New Roman"/>
          <w:sz w:val="24"/>
          <w:szCs w:val="24"/>
          <w:lang w:val="en-US"/>
        </w:rPr>
        <w:t>b</w:t>
      </w:r>
      <w:r w:rsidR="00514D5C" w:rsidRPr="00F602D8">
        <w:rPr>
          <w:rFonts w:ascii="Times New Roman" w:hAnsi="Times New Roman" w:cs="Times New Roman"/>
          <w:sz w:val="24"/>
          <w:szCs w:val="24"/>
          <w:lang w:val="en-US"/>
        </w:rPr>
        <w:t>eta</w:t>
      </w:r>
      <w:r w:rsidR="001F0847" w:rsidRPr="00F602D8">
        <w:rPr>
          <w:rFonts w:ascii="Times New Roman" w:hAnsi="Times New Roman" w:cs="Times New Roman"/>
          <w:sz w:val="24"/>
          <w:szCs w:val="24"/>
          <w:lang w:val="en-US"/>
        </w:rPr>
        <w:t xml:space="preserve">, </w:t>
      </w:r>
      <w:r w:rsidR="00BF1ADB" w:rsidRPr="00F602D8">
        <w:rPr>
          <w:rFonts w:ascii="Times New Roman" w:hAnsi="Times New Roman" w:cs="Times New Roman"/>
          <w:sz w:val="24"/>
          <w:szCs w:val="24"/>
          <w:lang w:val="en-US"/>
        </w:rPr>
        <w:t>s</w:t>
      </w:r>
      <w:r w:rsidR="001F0847" w:rsidRPr="00F602D8">
        <w:rPr>
          <w:rFonts w:ascii="Times New Roman" w:hAnsi="Times New Roman" w:cs="Times New Roman"/>
          <w:sz w:val="24"/>
          <w:szCs w:val="24"/>
          <w:lang w:val="en-US"/>
        </w:rPr>
        <w:t xml:space="preserve">ize, and </w:t>
      </w:r>
      <w:r w:rsidR="00BF1ADB" w:rsidRPr="00F602D8">
        <w:rPr>
          <w:rFonts w:ascii="Times New Roman" w:hAnsi="Times New Roman" w:cs="Times New Roman"/>
          <w:sz w:val="24"/>
          <w:szCs w:val="24"/>
          <w:lang w:val="en-US"/>
        </w:rPr>
        <w:t>b</w:t>
      </w:r>
      <w:r w:rsidR="001F0847" w:rsidRPr="00F602D8">
        <w:rPr>
          <w:rFonts w:ascii="Times New Roman" w:hAnsi="Times New Roman" w:cs="Times New Roman"/>
          <w:sz w:val="24"/>
          <w:szCs w:val="24"/>
          <w:lang w:val="en-US"/>
        </w:rPr>
        <w:t>ook-to-</w:t>
      </w:r>
      <w:r w:rsidR="00BF1ADB" w:rsidRPr="00F602D8">
        <w:rPr>
          <w:rFonts w:ascii="Times New Roman" w:hAnsi="Times New Roman" w:cs="Times New Roman"/>
          <w:sz w:val="24"/>
          <w:szCs w:val="24"/>
          <w:lang w:val="en-US"/>
        </w:rPr>
        <w:t>m</w:t>
      </w:r>
      <w:r w:rsidR="001F0847" w:rsidRPr="00F602D8">
        <w:rPr>
          <w:rFonts w:ascii="Times New Roman" w:hAnsi="Times New Roman" w:cs="Times New Roman"/>
          <w:sz w:val="24"/>
          <w:szCs w:val="24"/>
          <w:lang w:val="en-US"/>
        </w:rPr>
        <w:t>arket</w:t>
      </w:r>
      <w:r w:rsidR="00514D5C" w:rsidRPr="00F602D8">
        <w:rPr>
          <w:rFonts w:ascii="Times New Roman" w:hAnsi="Times New Roman" w:cs="Times New Roman"/>
          <w:sz w:val="24"/>
          <w:szCs w:val="24"/>
          <w:lang w:val="en-US"/>
        </w:rPr>
        <w:t xml:space="preserve"> to have </w:t>
      </w:r>
      <w:r w:rsidR="007D6054" w:rsidRPr="00F602D8">
        <w:rPr>
          <w:rFonts w:ascii="Times New Roman" w:hAnsi="Times New Roman" w:cs="Times New Roman"/>
          <w:sz w:val="24"/>
          <w:szCs w:val="24"/>
          <w:lang w:val="en-US"/>
        </w:rPr>
        <w:t xml:space="preserve">a </w:t>
      </w:r>
      <w:r w:rsidR="00514D5C" w:rsidRPr="00F602D8">
        <w:rPr>
          <w:rFonts w:ascii="Times New Roman" w:hAnsi="Times New Roman" w:cs="Times New Roman"/>
          <w:sz w:val="24"/>
          <w:szCs w:val="24"/>
          <w:lang w:val="en-US"/>
        </w:rPr>
        <w:t>positive</w:t>
      </w:r>
      <w:r w:rsidR="001F0847" w:rsidRPr="00F602D8">
        <w:rPr>
          <w:rFonts w:ascii="Times New Roman" w:hAnsi="Times New Roman" w:cs="Times New Roman"/>
          <w:sz w:val="24"/>
          <w:szCs w:val="24"/>
          <w:lang w:val="en-US"/>
        </w:rPr>
        <w:t xml:space="preserve"> effect on ICC</w:t>
      </w:r>
      <w:r w:rsidR="00BF5D3C" w:rsidRPr="00F602D8">
        <w:rPr>
          <w:rFonts w:ascii="Times New Roman" w:hAnsi="Times New Roman" w:cs="Times New Roman"/>
          <w:sz w:val="24"/>
          <w:szCs w:val="24"/>
          <w:lang w:val="en-US"/>
        </w:rPr>
        <w:t xml:space="preserve"> because prior </w:t>
      </w:r>
      <w:r w:rsidR="001F0847" w:rsidRPr="00F602D8">
        <w:rPr>
          <w:rFonts w:ascii="Times New Roman" w:hAnsi="Times New Roman" w:cs="Times New Roman"/>
          <w:sz w:val="24"/>
          <w:szCs w:val="24"/>
          <w:lang w:val="en-US"/>
        </w:rPr>
        <w:t xml:space="preserve">literature shows that these factors are positively related with expected stock returns </w:t>
      </w:r>
      <w:r w:rsidR="007D6054" w:rsidRPr="00F602D8">
        <w:rPr>
          <w:rFonts w:ascii="Times New Roman" w:hAnsi="Times New Roman" w:cs="Times New Roman"/>
          <w:sz w:val="24"/>
          <w:szCs w:val="24"/>
          <w:lang w:val="en-US"/>
        </w:rPr>
        <w:fldChar w:fldCharType="begin">
          <w:fldData xml:space="preserve">PEVuZE5vdGU+PENpdGU+PEF1dGhvcj5TaGFycGU8L0F1dGhvcj48WWVhcj4xOTY0PC9ZZWFyPjxS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</w:fldData>
        </w:fldChar>
      </w:r>
      <w:r w:rsidR="007D6054" w:rsidRPr="00F602D8">
        <w:rPr>
          <w:rFonts w:ascii="Times New Roman" w:hAnsi="Times New Roman" w:cs="Times New Roman"/>
          <w:sz w:val="24"/>
          <w:szCs w:val="24"/>
          <w:lang w:val="en-US"/>
        </w:rPr>
        <w:instrText xml:space="preserve"> ADDIN EN.CITE </w:instrText>
      </w:r>
      <w:r w:rsidR="007D6054" w:rsidRPr="00F602D8">
        <w:rPr>
          <w:rFonts w:ascii="Times New Roman" w:hAnsi="Times New Roman" w:cs="Times New Roman"/>
          <w:sz w:val="24"/>
          <w:szCs w:val="24"/>
          <w:lang w:val="en-US"/>
        </w:rPr>
        <w:fldChar w:fldCharType="begin">
          <w:fldData xml:space="preserve">PEVuZE5vdGU+PENpdGU+PEF1dGhvcj5TaGFycGU8L0F1dGhvcj48WWVhcj4xOTY0PC9ZZWFyPjxS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</w:fldData>
        </w:fldChar>
      </w:r>
      <w:r w:rsidR="007D6054" w:rsidRPr="00F602D8">
        <w:rPr>
          <w:rFonts w:ascii="Times New Roman" w:hAnsi="Times New Roman" w:cs="Times New Roman"/>
          <w:sz w:val="24"/>
          <w:szCs w:val="24"/>
          <w:lang w:val="en-US"/>
        </w:rPr>
        <w:instrText xml:space="preserve"> ADDIN EN.CITE.DATA </w:instrText>
      </w:r>
      <w:r w:rsidR="007D6054" w:rsidRPr="00F602D8">
        <w:rPr>
          <w:rFonts w:ascii="Times New Roman" w:hAnsi="Times New Roman" w:cs="Times New Roman"/>
          <w:sz w:val="24"/>
          <w:szCs w:val="24"/>
          <w:lang w:val="en-US"/>
        </w:rPr>
      </w:r>
      <w:r w:rsidR="007D6054" w:rsidRPr="00F602D8">
        <w:rPr>
          <w:rFonts w:ascii="Times New Roman" w:hAnsi="Times New Roman" w:cs="Times New Roman"/>
          <w:sz w:val="24"/>
          <w:szCs w:val="24"/>
          <w:lang w:val="en-US"/>
        </w:rPr>
        <w:fldChar w:fldCharType="end"/>
      </w:r>
      <w:r w:rsidR="007D6054" w:rsidRPr="00F602D8">
        <w:rPr>
          <w:rFonts w:ascii="Times New Roman" w:hAnsi="Times New Roman" w:cs="Times New Roman"/>
          <w:sz w:val="24"/>
          <w:szCs w:val="24"/>
          <w:lang w:val="en-US"/>
        </w:rPr>
      </w:r>
      <w:r w:rsidR="007D6054" w:rsidRPr="00F602D8">
        <w:rPr>
          <w:rFonts w:ascii="Times New Roman" w:hAnsi="Times New Roman" w:cs="Times New Roman"/>
          <w:sz w:val="24"/>
          <w:szCs w:val="24"/>
          <w:lang w:val="en-US"/>
        </w:rPr>
        <w:fldChar w:fldCharType="separate"/>
      </w:r>
      <w:r w:rsidR="007D6054" w:rsidRPr="00F602D8">
        <w:rPr>
          <w:rFonts w:ascii="Times New Roman" w:hAnsi="Times New Roman" w:cs="Times New Roman"/>
          <w:noProof/>
          <w:sz w:val="24"/>
          <w:szCs w:val="24"/>
          <w:lang w:val="en-US"/>
        </w:rPr>
        <w:t>(Sharpe 1964; Lintner 1965; Fama and French 1992)</w:t>
      </w:r>
      <w:r w:rsidR="007D6054" w:rsidRPr="00F602D8">
        <w:rPr>
          <w:rFonts w:ascii="Times New Roman" w:hAnsi="Times New Roman" w:cs="Times New Roman"/>
          <w:sz w:val="24"/>
          <w:szCs w:val="24"/>
          <w:lang w:val="en-US"/>
        </w:rPr>
        <w:fldChar w:fldCharType="end"/>
      </w:r>
      <w:r w:rsidR="007D6054" w:rsidRPr="00F602D8">
        <w:rPr>
          <w:rFonts w:ascii="Times New Roman" w:hAnsi="Times New Roman" w:cs="Times New Roman"/>
          <w:sz w:val="24"/>
          <w:szCs w:val="24"/>
          <w:lang w:val="en-US"/>
        </w:rPr>
        <w:t xml:space="preserve">. </w:t>
      </w:r>
      <w:r w:rsidR="001F0847" w:rsidRPr="00F602D8">
        <w:rPr>
          <w:rFonts w:ascii="Times New Roman" w:hAnsi="Times New Roman" w:cs="Times New Roman"/>
          <w:sz w:val="24"/>
          <w:szCs w:val="24"/>
          <w:lang w:val="en-US"/>
        </w:rPr>
        <w:t>In addition, we control for analyst forecast attributes, where we use both forecast dispersion and the conse</w:t>
      </w:r>
      <w:r w:rsidR="007D6054" w:rsidRPr="00F602D8">
        <w:rPr>
          <w:rFonts w:ascii="Times New Roman" w:hAnsi="Times New Roman" w:cs="Times New Roman"/>
          <w:sz w:val="24"/>
          <w:szCs w:val="24"/>
          <w:lang w:val="en-US"/>
        </w:rPr>
        <w:t>nsus long-term earnings growth forecast</w:t>
      </w:r>
      <w:r w:rsidR="001F0847" w:rsidRPr="00F602D8">
        <w:rPr>
          <w:rFonts w:ascii="Times New Roman" w:hAnsi="Times New Roman" w:cs="Times New Roman"/>
          <w:sz w:val="24"/>
          <w:szCs w:val="24"/>
          <w:lang w:val="en-US"/>
        </w:rPr>
        <w:t xml:space="preserve">. </w:t>
      </w:r>
      <w:r w:rsidR="007D6054" w:rsidRPr="00F602D8">
        <w:rPr>
          <w:rFonts w:ascii="Times New Roman" w:hAnsi="Times New Roman" w:cs="Times New Roman"/>
          <w:sz w:val="24"/>
          <w:szCs w:val="24"/>
          <w:lang w:val="en-US"/>
        </w:rPr>
        <w:t>In line with prior finding</w:t>
      </w:r>
      <w:r w:rsidR="00C956C6" w:rsidRPr="00F602D8">
        <w:rPr>
          <w:rFonts w:ascii="Times New Roman" w:hAnsi="Times New Roman" w:cs="Times New Roman"/>
          <w:sz w:val="24"/>
          <w:szCs w:val="24"/>
          <w:lang w:val="en-US"/>
        </w:rPr>
        <w:t>s</w:t>
      </w:r>
      <w:r w:rsidR="007D6054" w:rsidRPr="00F602D8">
        <w:rPr>
          <w:rFonts w:ascii="Times New Roman" w:hAnsi="Times New Roman" w:cs="Times New Roman"/>
          <w:sz w:val="24"/>
          <w:szCs w:val="24"/>
          <w:lang w:val="en-US"/>
        </w:rPr>
        <w:t xml:space="preserve">, we expect these two variables to be positively related to </w:t>
      </w:r>
      <w:r w:rsidR="00BF1ADB" w:rsidRPr="00F602D8">
        <w:rPr>
          <w:rFonts w:ascii="Times New Roman" w:hAnsi="Times New Roman" w:cs="Times New Roman"/>
          <w:sz w:val="24"/>
          <w:szCs w:val="24"/>
          <w:lang w:val="en-US"/>
        </w:rPr>
        <w:t>ICC</w:t>
      </w:r>
      <w:r w:rsidR="007D6054" w:rsidRPr="00F602D8">
        <w:rPr>
          <w:rFonts w:ascii="Times New Roman" w:hAnsi="Times New Roman" w:cs="Times New Roman"/>
          <w:sz w:val="24"/>
          <w:szCs w:val="24"/>
          <w:lang w:val="en-US"/>
        </w:rPr>
        <w:t xml:space="preserve"> </w:t>
      </w:r>
      <w:r w:rsidR="007D6054" w:rsidRPr="00F602D8">
        <w:rPr>
          <w:rFonts w:ascii="Times New Roman" w:hAnsi="Times New Roman" w:cs="Times New Roman"/>
          <w:sz w:val="24"/>
          <w:szCs w:val="24"/>
          <w:lang w:val="en-US"/>
        </w:rPr>
        <w:fldChar w:fldCharType="begin"/>
      </w:r>
      <w:r w:rsidR="00B61F26" w:rsidRPr="00F602D8">
        <w:rPr>
          <w:rFonts w:ascii="Times New Roman" w:hAnsi="Times New Roman" w:cs="Times New Roman"/>
          <w:sz w:val="24"/>
          <w:szCs w:val="24"/>
          <w:lang w:val="en-US"/>
        </w:rPr>
        <w:instrText xml:space="preserve"> ADDIN EN.CITE &lt;EndNote&gt;&lt;Cite&gt;&lt;Author&gt;Gode&lt;/Author&gt;&lt;Year&gt;2003&lt;/Year&gt;&lt;RecNum&gt;582&lt;/RecNum&gt;&lt;Prefix&gt;e.g.`, &lt;/Prefix&gt;&lt;DisplayText&gt;(e.g., Gode and Mohanram 2003; El Ghoul et al. 2011)&lt;/DisplayText&gt;&lt;record&gt;&lt;rec-number&gt;582&lt;/rec-number&gt;&lt;foreign-keys&gt;&lt;key app="EN" db-id="tfffzpv05v5w5he9rwappp0lzd9t299909wf" timestamp="1533693717"&gt;582&lt;/key&gt;&lt;/foreign-keys&gt;&lt;ref-type name="Journal Article"&gt;17&lt;/ref-type&gt;&lt;contributors&gt;&lt;authors&gt;&lt;author&gt;Gode, Dan&lt;/author&gt;&lt;author&gt;Mohanram, Partha&lt;/author&gt;&lt;/authors&gt;&lt;/contributors&gt;&lt;titles&gt;&lt;title&gt;Inferring the cost of capital using the Ohlson–Juettner model&lt;/title&gt;&lt;secondary-title&gt;Review of accounting studies&lt;/secondary-title&gt;&lt;/titles&gt;&lt;periodical&gt;&lt;full-title&gt;Review of Accounting Studies&lt;/full-title&gt;&lt;/periodical&gt;&lt;pages&gt;399-431&lt;/pages&gt;&lt;volume&gt;8&lt;/volume&gt;&lt;number&gt;4&lt;/number&gt;&lt;dates&gt;&lt;year&gt;2003&lt;/year&gt;&lt;/dates&gt;&lt;isbn&gt;1380-6653&lt;/isbn&gt;&lt;urls&gt;&lt;/urls&gt;&lt;/record&gt;&lt;/Cite&gt;&lt;Cite&gt;&lt;Author&gt;El Ghoul&lt;/Author&gt;&lt;Year&gt;2011&lt;/Year&gt;&lt;RecNum&gt;583&lt;/RecNum&gt;&lt;record&gt;&lt;rec-number&gt;583&lt;/rec-number&gt;&lt;foreign-keys&gt;&lt;key app="EN" db-id="tfffzpv05v5w5he9rwappp0lzd9t299909wf" timestamp="1533693806"&gt;583&lt;/key&gt;&lt;/foreign-keys&gt;&lt;ref-type name="Journal Article"&gt;17&lt;/ref-type&gt;&lt;contributors&gt;&lt;authors&gt;&lt;author&gt;El Ghoul, Sadok&lt;/author&gt;&lt;author&gt;Guedhami, Omrane&lt;/author&gt;&lt;author&gt;Kwok, Chuck CY&lt;/author&gt;&lt;author&gt;Mishra, Dev R&lt;/author&gt;&lt;/authors&gt;&lt;/contributors&gt;&lt;titles&gt;&lt;title&gt;Does corporate social responsibility affect the cost of capital?&lt;/title&gt;&lt;secondary-title&gt;Journal of Banking &amp;amp; Finance&lt;/secondary-title&gt;&lt;/titles&gt;&lt;periodical&gt;&lt;full-title&gt;Journal of Banking &amp;amp; Finance&lt;/full-title&gt;&lt;/periodical&gt;&lt;pages&gt;2388-2406&lt;/pages&gt;&lt;volume&gt;35&lt;/volume&gt;&lt;number&gt;9&lt;/number&gt;&lt;dates&gt;&lt;year&gt;2011&lt;/year&gt;&lt;/dates&gt;&lt;isbn&gt;0378-4266&lt;/isbn&gt;&lt;urls&gt;&lt;/urls&gt;&lt;/record&gt;&lt;/Cite&gt;&lt;/EndNote&gt;</w:instrText>
      </w:r>
      <w:r w:rsidR="007D6054" w:rsidRPr="00F602D8">
        <w:rPr>
          <w:rFonts w:ascii="Times New Roman" w:hAnsi="Times New Roman" w:cs="Times New Roman"/>
          <w:sz w:val="24"/>
          <w:szCs w:val="24"/>
          <w:lang w:val="en-US"/>
        </w:rPr>
        <w:fldChar w:fldCharType="separate"/>
      </w:r>
      <w:r w:rsidR="00B61F26" w:rsidRPr="00F602D8">
        <w:rPr>
          <w:rFonts w:ascii="Times New Roman" w:hAnsi="Times New Roman" w:cs="Times New Roman"/>
          <w:noProof/>
          <w:sz w:val="24"/>
          <w:szCs w:val="24"/>
          <w:lang w:val="en-US"/>
        </w:rPr>
        <w:t>(e.g., Gode and Mohanram 2003; El Ghoul et al. 2011)</w:t>
      </w:r>
      <w:r w:rsidR="007D6054" w:rsidRPr="00F602D8">
        <w:rPr>
          <w:rFonts w:ascii="Times New Roman" w:hAnsi="Times New Roman" w:cs="Times New Roman"/>
          <w:sz w:val="24"/>
          <w:szCs w:val="24"/>
          <w:lang w:val="en-US"/>
        </w:rPr>
        <w:fldChar w:fldCharType="end"/>
      </w:r>
      <w:r w:rsidR="007D6054" w:rsidRPr="00F602D8">
        <w:rPr>
          <w:rFonts w:ascii="Times New Roman" w:hAnsi="Times New Roman" w:cs="Times New Roman"/>
          <w:sz w:val="24"/>
          <w:szCs w:val="24"/>
          <w:lang w:val="en-US"/>
        </w:rPr>
        <w:t>.</w:t>
      </w:r>
      <w:r w:rsidR="0025298F" w:rsidRPr="00F602D8">
        <w:rPr>
          <w:rFonts w:ascii="Times New Roman" w:hAnsi="Times New Roman" w:cs="Times New Roman"/>
          <w:sz w:val="24"/>
          <w:szCs w:val="24"/>
          <w:lang w:val="en-US"/>
        </w:rPr>
        <w:t xml:space="preserve"> </w:t>
      </w:r>
      <w:r w:rsidR="00C956C6" w:rsidRPr="00F602D8">
        <w:rPr>
          <w:rFonts w:ascii="Times New Roman" w:hAnsi="Times New Roman" w:cs="Times New Roman"/>
          <w:sz w:val="24"/>
          <w:szCs w:val="24"/>
          <w:lang w:val="en-US"/>
        </w:rPr>
        <w:lastRenderedPageBreak/>
        <w:t>We</w:t>
      </w:r>
      <w:r w:rsidR="0025298F" w:rsidRPr="00F602D8">
        <w:rPr>
          <w:rFonts w:ascii="Times New Roman" w:hAnsi="Times New Roman" w:cs="Times New Roman"/>
          <w:sz w:val="24"/>
          <w:szCs w:val="24"/>
          <w:lang w:val="en-US"/>
        </w:rPr>
        <w:t xml:space="preserve"> also control for institutional ownership and analyst coverage</w:t>
      </w:r>
      <w:r w:rsidR="00F9634A" w:rsidRPr="00F602D8">
        <w:rPr>
          <w:rFonts w:ascii="Times New Roman" w:hAnsi="Times New Roman" w:cs="Times New Roman"/>
          <w:sz w:val="24"/>
          <w:szCs w:val="24"/>
          <w:lang w:val="en-US"/>
        </w:rPr>
        <w:t>. To the extent that greater analyst coverage</w:t>
      </w:r>
      <w:r w:rsidR="00B61F26" w:rsidRPr="00F602D8">
        <w:rPr>
          <w:rFonts w:ascii="Times New Roman" w:hAnsi="Times New Roman" w:cs="Times New Roman"/>
          <w:sz w:val="24"/>
          <w:szCs w:val="24"/>
          <w:lang w:val="en-US"/>
        </w:rPr>
        <w:t xml:space="preserve"> and institutional ownership</w:t>
      </w:r>
      <w:r w:rsidR="00F9634A" w:rsidRPr="00F602D8">
        <w:rPr>
          <w:rFonts w:ascii="Times New Roman" w:hAnsi="Times New Roman" w:cs="Times New Roman"/>
          <w:sz w:val="24"/>
          <w:szCs w:val="24"/>
          <w:lang w:val="en-US"/>
        </w:rPr>
        <w:t xml:space="preserve"> </w:t>
      </w:r>
      <w:r w:rsidR="00B61F26" w:rsidRPr="00F602D8">
        <w:rPr>
          <w:rFonts w:ascii="Times New Roman" w:hAnsi="Times New Roman" w:cs="Times New Roman"/>
          <w:sz w:val="24"/>
          <w:szCs w:val="24"/>
          <w:lang w:val="en-US"/>
        </w:rPr>
        <w:t xml:space="preserve">enhance monitoring and </w:t>
      </w:r>
      <w:r w:rsidR="00F54C40" w:rsidRPr="00F602D8">
        <w:rPr>
          <w:rFonts w:ascii="Times New Roman" w:hAnsi="Times New Roman" w:cs="Times New Roman"/>
          <w:sz w:val="24"/>
          <w:szCs w:val="24"/>
          <w:lang w:val="en-US"/>
        </w:rPr>
        <w:t>reduce</w:t>
      </w:r>
      <w:r w:rsidR="00F9634A" w:rsidRPr="00F602D8">
        <w:rPr>
          <w:rFonts w:ascii="Times New Roman" w:hAnsi="Times New Roman" w:cs="Times New Roman"/>
          <w:sz w:val="24"/>
          <w:szCs w:val="24"/>
          <w:lang w:val="en-US"/>
        </w:rPr>
        <w:t xml:space="preserve"> information asymmetry</w:t>
      </w:r>
      <w:r w:rsidR="00F54C40" w:rsidRPr="00F602D8">
        <w:rPr>
          <w:rFonts w:ascii="Times New Roman" w:hAnsi="Times New Roman" w:cs="Times New Roman"/>
          <w:sz w:val="24"/>
          <w:szCs w:val="24"/>
          <w:lang w:val="en-US"/>
        </w:rPr>
        <w:t>,</w:t>
      </w:r>
      <w:r w:rsidR="00F9634A" w:rsidRPr="00F602D8">
        <w:rPr>
          <w:rFonts w:ascii="Times New Roman" w:hAnsi="Times New Roman" w:cs="Times New Roman"/>
          <w:sz w:val="24"/>
          <w:szCs w:val="24"/>
          <w:lang w:val="en-US"/>
        </w:rPr>
        <w:t xml:space="preserve"> we expect </w:t>
      </w:r>
      <w:r w:rsidR="00C956C6" w:rsidRPr="00F602D8">
        <w:rPr>
          <w:rFonts w:ascii="Times New Roman" w:hAnsi="Times New Roman" w:cs="Times New Roman"/>
          <w:sz w:val="24"/>
          <w:szCs w:val="24"/>
          <w:lang w:val="en-US"/>
        </w:rPr>
        <w:t xml:space="preserve">these variables to be </w:t>
      </w:r>
      <w:r w:rsidR="00F9634A" w:rsidRPr="00F602D8">
        <w:rPr>
          <w:rFonts w:ascii="Times New Roman" w:hAnsi="Times New Roman" w:cs="Times New Roman"/>
          <w:sz w:val="24"/>
          <w:szCs w:val="24"/>
          <w:lang w:val="en-US"/>
        </w:rPr>
        <w:t>negatively related to the cost of equity capital</w:t>
      </w:r>
      <w:r w:rsidR="00B61F26" w:rsidRPr="00F602D8">
        <w:rPr>
          <w:rStyle w:val="FootnoteReference"/>
          <w:rFonts w:ascii="Times New Roman" w:hAnsi="Times New Roman" w:cs="Times New Roman"/>
          <w:sz w:val="24"/>
          <w:szCs w:val="24"/>
          <w:lang w:val="en-US"/>
        </w:rPr>
        <w:footnoteReference w:id="14"/>
      </w:r>
      <w:r w:rsidR="00F9634A" w:rsidRPr="00F602D8">
        <w:rPr>
          <w:rFonts w:ascii="Times New Roman" w:hAnsi="Times New Roman" w:cs="Times New Roman"/>
          <w:sz w:val="24"/>
          <w:szCs w:val="24"/>
          <w:lang w:val="en-US"/>
        </w:rPr>
        <w:t xml:space="preserve">. </w:t>
      </w:r>
      <w:r w:rsidR="00BF5D3C" w:rsidRPr="00F602D8">
        <w:rPr>
          <w:rFonts w:ascii="Times New Roman" w:hAnsi="Times New Roman" w:cs="Times New Roman"/>
          <w:sz w:val="24"/>
          <w:szCs w:val="24"/>
          <w:lang w:val="en-US"/>
        </w:rPr>
        <w:t>We also</w:t>
      </w:r>
      <w:r w:rsidR="00F9634A" w:rsidRPr="00F602D8">
        <w:rPr>
          <w:rFonts w:ascii="Times New Roman" w:hAnsi="Times New Roman" w:cs="Times New Roman"/>
          <w:sz w:val="24"/>
          <w:szCs w:val="24"/>
          <w:lang w:val="en-US"/>
        </w:rPr>
        <w:t xml:space="preserve"> </w:t>
      </w:r>
      <w:r w:rsidR="00B61F26" w:rsidRPr="00F602D8">
        <w:rPr>
          <w:rFonts w:ascii="Times New Roman" w:hAnsi="Times New Roman" w:cs="Times New Roman"/>
          <w:sz w:val="24"/>
          <w:szCs w:val="24"/>
          <w:lang w:val="en-US"/>
        </w:rPr>
        <w:t xml:space="preserve">control for </w:t>
      </w:r>
      <w:r w:rsidR="00F9634A" w:rsidRPr="00F602D8">
        <w:rPr>
          <w:rFonts w:ascii="Times New Roman" w:hAnsi="Times New Roman" w:cs="Times New Roman"/>
          <w:sz w:val="24"/>
          <w:szCs w:val="24"/>
          <w:lang w:val="en-US"/>
        </w:rPr>
        <w:t>whether firms pay dividends because prior literature document</w:t>
      </w:r>
      <w:r w:rsidR="00B61F26" w:rsidRPr="00F602D8">
        <w:rPr>
          <w:rFonts w:ascii="Times New Roman" w:hAnsi="Times New Roman" w:cs="Times New Roman"/>
          <w:sz w:val="24"/>
          <w:szCs w:val="24"/>
          <w:lang w:val="en-US"/>
        </w:rPr>
        <w:t>s</w:t>
      </w:r>
      <w:r w:rsidR="00F9634A" w:rsidRPr="00F602D8">
        <w:rPr>
          <w:rFonts w:ascii="Times New Roman" w:hAnsi="Times New Roman" w:cs="Times New Roman"/>
          <w:sz w:val="24"/>
          <w:szCs w:val="24"/>
          <w:lang w:val="en-US"/>
        </w:rPr>
        <w:t xml:space="preserve"> a positi</w:t>
      </w:r>
      <w:r w:rsidR="00C956C6" w:rsidRPr="00F602D8">
        <w:rPr>
          <w:rFonts w:ascii="Times New Roman" w:hAnsi="Times New Roman" w:cs="Times New Roman"/>
          <w:sz w:val="24"/>
          <w:szCs w:val="24"/>
          <w:lang w:val="en-US"/>
        </w:rPr>
        <w:t>ve relationship between dividend</w:t>
      </w:r>
      <w:r w:rsidR="00F9634A" w:rsidRPr="00F602D8">
        <w:rPr>
          <w:rFonts w:ascii="Times New Roman" w:hAnsi="Times New Roman" w:cs="Times New Roman"/>
          <w:sz w:val="24"/>
          <w:szCs w:val="24"/>
          <w:lang w:val="en-US"/>
        </w:rPr>
        <w:t xml:space="preserve"> taxes and ICC </w:t>
      </w:r>
      <w:r w:rsidR="00B61F26" w:rsidRPr="00F602D8">
        <w:rPr>
          <w:rFonts w:ascii="Times New Roman" w:hAnsi="Times New Roman" w:cs="Times New Roman"/>
          <w:sz w:val="24"/>
          <w:szCs w:val="24"/>
          <w:lang w:val="en-US"/>
        </w:rPr>
        <w:fldChar w:fldCharType="begin"/>
      </w:r>
      <w:r w:rsidR="00B61F26" w:rsidRPr="00F602D8">
        <w:rPr>
          <w:rFonts w:ascii="Times New Roman" w:hAnsi="Times New Roman" w:cs="Times New Roman"/>
          <w:sz w:val="24"/>
          <w:szCs w:val="24"/>
          <w:lang w:val="en-US"/>
        </w:rPr>
        <w:instrText xml:space="preserve"> ADDIN EN.CITE &lt;EndNote&gt;&lt;Cite&gt;&lt;Author&gt;Dhaliwal&lt;/Author&gt;&lt;Year&gt;2005&lt;/Year&gt;&lt;RecNum&gt;592&lt;/RecNum&gt;&lt;Prefix&gt;e.g.`, &lt;/Prefix&gt;&lt;DisplayText&gt;(e.g., Dhaliwal et al. 2005)&lt;/DisplayText&gt;&lt;record&gt;&lt;rec-number&gt;592&lt;/rec-number&gt;&lt;foreign-keys&gt;&lt;key app="EN" db-id="tfffzpv05v5w5he9rwappp0lzd9t299909wf" timestamp="1533870433"&gt;592&lt;/key&gt;&lt;/foreign-keys&gt;&lt;ref-type name="Journal Article"&gt;17&lt;/ref-type&gt;&lt;contributors&gt;&lt;authors&gt;&lt;author&gt;Dhaliwal, Dan&lt;/author&gt;&lt;author&gt;Krull, Linda&lt;/author&gt;&lt;author&gt;Li, Oliver Zhen&lt;/author&gt;&lt;author&gt;Moser, William&lt;/author&gt;&lt;/authors&gt;&lt;/contributors&gt;&lt;titles&gt;&lt;title&gt;Dividend taxes and implied cost of equity capital&lt;/title&gt;&lt;secondary-title&gt;Journal of Accounting Research&lt;/secondary-title&gt;&lt;/titles&gt;&lt;periodical&gt;&lt;full-title&gt;Journal of accounting research&lt;/full-title&gt;&lt;/periodical&gt;&lt;pages&gt;675-708&lt;/pages&gt;&lt;volume&gt;43&lt;/volume&gt;&lt;number&gt;5&lt;/number&gt;&lt;dates&gt;&lt;year&gt;2005&lt;/year&gt;&lt;/dates&gt;&lt;isbn&gt;0021-8456&lt;/isbn&gt;&lt;urls&gt;&lt;/urls&gt;&lt;/record&gt;&lt;/Cite&gt;&lt;/EndNote&gt;</w:instrText>
      </w:r>
      <w:r w:rsidR="00B61F26" w:rsidRPr="00F602D8">
        <w:rPr>
          <w:rFonts w:ascii="Times New Roman" w:hAnsi="Times New Roman" w:cs="Times New Roman"/>
          <w:sz w:val="24"/>
          <w:szCs w:val="24"/>
          <w:lang w:val="en-US"/>
        </w:rPr>
        <w:fldChar w:fldCharType="separate"/>
      </w:r>
      <w:r w:rsidR="00B61F26" w:rsidRPr="00F602D8">
        <w:rPr>
          <w:rFonts w:ascii="Times New Roman" w:hAnsi="Times New Roman" w:cs="Times New Roman"/>
          <w:noProof/>
          <w:sz w:val="24"/>
          <w:szCs w:val="24"/>
          <w:lang w:val="en-US"/>
        </w:rPr>
        <w:t>(e.g., Dhaliwal et al. 2005)</w:t>
      </w:r>
      <w:r w:rsidR="00B61F26" w:rsidRPr="00F602D8">
        <w:rPr>
          <w:rFonts w:ascii="Times New Roman" w:hAnsi="Times New Roman" w:cs="Times New Roman"/>
          <w:sz w:val="24"/>
          <w:szCs w:val="24"/>
          <w:lang w:val="en-US"/>
        </w:rPr>
        <w:fldChar w:fldCharType="end"/>
      </w:r>
      <w:r w:rsidR="00BF5D3C" w:rsidRPr="00F602D8">
        <w:rPr>
          <w:rFonts w:ascii="Times New Roman" w:hAnsi="Times New Roman" w:cs="Times New Roman"/>
          <w:sz w:val="24"/>
          <w:szCs w:val="24"/>
          <w:lang w:val="en-US"/>
        </w:rPr>
        <w:t xml:space="preserve">. </w:t>
      </w:r>
      <w:r w:rsidR="00AD4419" w:rsidRPr="00F602D8">
        <w:rPr>
          <w:rFonts w:ascii="Times New Roman" w:hAnsi="Times New Roman" w:cs="Times New Roman"/>
          <w:sz w:val="24"/>
          <w:szCs w:val="24"/>
          <w:lang w:val="en-US"/>
        </w:rPr>
        <w:t xml:space="preserve">In our core specification, we </w:t>
      </w:r>
      <w:r w:rsidR="00EC156B" w:rsidRPr="00F602D8">
        <w:rPr>
          <w:rFonts w:ascii="Times New Roman" w:hAnsi="Times New Roman" w:cs="Times New Roman"/>
          <w:sz w:val="24"/>
          <w:szCs w:val="24"/>
          <w:lang w:val="en-US"/>
        </w:rPr>
        <w:t xml:space="preserve">also </w:t>
      </w:r>
      <w:r w:rsidR="00AD4419" w:rsidRPr="00F602D8">
        <w:rPr>
          <w:rFonts w:ascii="Times New Roman" w:hAnsi="Times New Roman" w:cs="Times New Roman"/>
          <w:sz w:val="24"/>
          <w:szCs w:val="24"/>
          <w:lang w:val="en-US"/>
        </w:rPr>
        <w:t xml:space="preserve">include firm fixed effects to control for </w:t>
      </w:r>
      <w:r w:rsidR="00AD4419" w:rsidRPr="00F602D8">
        <w:rPr>
          <w:rFonts w:ascii="Times New Roman" w:hAnsi="Times New Roman" w:cs="Times New Roman"/>
          <w:sz w:val="24"/>
          <w:szCs w:val="24"/>
          <w:shd w:val="clear" w:color="auto" w:fill="FFFFFF"/>
          <w:lang w:val="en-US"/>
        </w:rPr>
        <w:t>potential time-invariant factors affecting ICC and industry-year fixed effects to control for potential industry time-varying factors affecting ICC.</w:t>
      </w:r>
    </w:p>
    <w:p w14:paraId="342C5218" w14:textId="77777777" w:rsidR="00136DF0" w:rsidRPr="00F602D8" w:rsidRDefault="00136DF0" w:rsidP="00AD4419">
      <w:pPr>
        <w:spacing w:line="480" w:lineRule="auto"/>
        <w:jc w:val="both"/>
        <w:rPr>
          <w:rFonts w:ascii="Times New Roman" w:hAnsi="Times New Roman" w:cs="Times New Roman"/>
          <w:sz w:val="24"/>
          <w:szCs w:val="24"/>
          <w:shd w:val="clear" w:color="auto" w:fill="FFFFFF"/>
          <w:lang w:val="en-US"/>
        </w:rPr>
      </w:pPr>
    </w:p>
    <w:p w14:paraId="104DEF5C" w14:textId="3A6AFB91" w:rsidR="00136DF0" w:rsidRPr="00F602D8" w:rsidRDefault="00136DF0" w:rsidP="00136DF0">
      <w:pPr>
        <w:pStyle w:val="ListParagraph"/>
        <w:numPr>
          <w:ilvl w:val="1"/>
          <w:numId w:val="9"/>
        </w:numPr>
        <w:spacing w:line="480" w:lineRule="auto"/>
        <w:jc w:val="both"/>
        <w:rPr>
          <w:rFonts w:ascii="Times New Roman" w:eastAsiaTheme="minorEastAsia" w:hAnsi="Times New Roman" w:cs="Times New Roman"/>
          <w:i/>
          <w:sz w:val="24"/>
          <w:szCs w:val="24"/>
          <w:lang w:val="en-US"/>
        </w:rPr>
      </w:pPr>
      <w:r w:rsidRPr="00F602D8">
        <w:rPr>
          <w:rFonts w:ascii="Times New Roman" w:eastAsiaTheme="minorEastAsia" w:hAnsi="Times New Roman" w:cs="Times New Roman"/>
          <w:i/>
          <w:sz w:val="24"/>
          <w:szCs w:val="24"/>
          <w:lang w:val="en-US"/>
        </w:rPr>
        <w:t xml:space="preserve"> Sample </w:t>
      </w:r>
    </w:p>
    <w:p w14:paraId="18E46302" w14:textId="4DFC51E3" w:rsidR="00136DF0" w:rsidRPr="00F602D8" w:rsidRDefault="00136DF0" w:rsidP="00136DF0">
      <w:pPr>
        <w:pStyle w:val="ListParagraph"/>
        <w:spacing w:line="480" w:lineRule="auto"/>
        <w:ind w:left="0"/>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Over the period 2000-2016, after removing files that only contain a reference to external documents, we are left with 25,613 10-K files (20,793 MD&amp;A sections) for which we can compute our readability measures and </w:t>
      </w:r>
      <w:r w:rsidR="00F54C40" w:rsidRPr="00F602D8">
        <w:rPr>
          <w:rFonts w:ascii="Times New Roman" w:hAnsi="Times New Roman" w:cs="Times New Roman"/>
          <w:sz w:val="24"/>
          <w:szCs w:val="24"/>
          <w:lang w:val="en-US"/>
        </w:rPr>
        <w:t xml:space="preserve">we </w:t>
      </w:r>
      <w:r w:rsidR="00C956C6" w:rsidRPr="00F602D8">
        <w:rPr>
          <w:rFonts w:ascii="Times New Roman" w:hAnsi="Times New Roman" w:cs="Times New Roman"/>
          <w:sz w:val="24"/>
          <w:szCs w:val="24"/>
          <w:lang w:val="en-US"/>
        </w:rPr>
        <w:t>can find</w:t>
      </w:r>
      <w:r w:rsidRPr="00F602D8">
        <w:rPr>
          <w:rFonts w:ascii="Times New Roman" w:hAnsi="Times New Roman" w:cs="Times New Roman"/>
          <w:sz w:val="24"/>
          <w:szCs w:val="24"/>
          <w:lang w:val="en-US"/>
        </w:rPr>
        <w:t xml:space="preserve"> a match in </w:t>
      </w:r>
      <w:r w:rsidR="00F54C40" w:rsidRPr="00F602D8">
        <w:rPr>
          <w:rFonts w:ascii="Times New Roman" w:hAnsi="Times New Roman" w:cs="Times New Roman"/>
          <w:sz w:val="24"/>
          <w:szCs w:val="24"/>
          <w:lang w:val="en-US"/>
        </w:rPr>
        <w:t xml:space="preserve">the </w:t>
      </w:r>
      <w:r w:rsidRPr="00F602D8">
        <w:rPr>
          <w:rFonts w:ascii="Times New Roman" w:hAnsi="Times New Roman" w:cs="Times New Roman"/>
          <w:sz w:val="24"/>
          <w:szCs w:val="24"/>
          <w:lang w:val="en-US"/>
        </w:rPr>
        <w:t>COMPUSTAT, I/B/E/S and CRPS datasets. From there, we drop observations for which we can neither compute our core measure of implied cost of equity capital (ICC</w:t>
      </w:r>
      <w:r w:rsidRPr="00F602D8">
        <w:rPr>
          <w:rFonts w:ascii="Times New Roman" w:hAnsi="Times New Roman" w:cs="Times New Roman"/>
          <w:sz w:val="24"/>
          <w:szCs w:val="24"/>
          <w:vertAlign w:val="subscript"/>
          <w:lang w:val="en-US"/>
        </w:rPr>
        <w:t>A</w:t>
      </w:r>
      <w:r w:rsidRPr="00F602D8">
        <w:rPr>
          <w:rFonts w:ascii="Times New Roman" w:hAnsi="Times New Roman" w:cs="Times New Roman"/>
          <w:sz w:val="24"/>
          <w:szCs w:val="24"/>
          <w:lang w:val="en-US"/>
        </w:rPr>
        <w:t xml:space="preserve">) nor compute one of our core control variables. It results in a sample of 16,855 firm-year observations. </w:t>
      </w:r>
      <w:r w:rsidRPr="00F602D8">
        <w:rPr>
          <w:rFonts w:ascii="Times New Roman" w:eastAsiaTheme="minorEastAsia" w:hAnsi="Times New Roman" w:cs="Times New Roman"/>
          <w:sz w:val="24"/>
          <w:szCs w:val="24"/>
          <w:lang w:val="en-US"/>
        </w:rPr>
        <w:t xml:space="preserve">We </w:t>
      </w:r>
      <w:proofErr w:type="spellStart"/>
      <w:r w:rsidRPr="00F602D8">
        <w:rPr>
          <w:rFonts w:ascii="Times New Roman" w:eastAsiaTheme="minorEastAsia" w:hAnsi="Times New Roman" w:cs="Times New Roman"/>
          <w:sz w:val="24"/>
          <w:szCs w:val="24"/>
          <w:lang w:val="en-US"/>
        </w:rPr>
        <w:t>winsorize</w:t>
      </w:r>
      <w:proofErr w:type="spellEnd"/>
      <w:r w:rsidRPr="00F602D8">
        <w:rPr>
          <w:rFonts w:ascii="Times New Roman" w:eastAsiaTheme="minorEastAsia" w:hAnsi="Times New Roman" w:cs="Times New Roman"/>
          <w:sz w:val="24"/>
          <w:szCs w:val="24"/>
          <w:lang w:val="en-US"/>
        </w:rPr>
        <w:t xml:space="preserve"> the continuous market and accounting variables at the 1st and 99th percentiles</w:t>
      </w:r>
      <w:r w:rsidRPr="00F602D8">
        <w:rPr>
          <w:rStyle w:val="FootnoteReference"/>
          <w:rFonts w:ascii="Times New Roman" w:eastAsiaTheme="minorEastAsia" w:hAnsi="Times New Roman" w:cs="Times New Roman"/>
          <w:sz w:val="24"/>
          <w:szCs w:val="24"/>
          <w:lang w:val="en-US"/>
        </w:rPr>
        <w:footnoteReference w:id="15"/>
      </w:r>
      <w:r w:rsidRPr="00F602D8">
        <w:rPr>
          <w:rFonts w:ascii="Times New Roman" w:eastAsiaTheme="minorEastAsia" w:hAnsi="Times New Roman" w:cs="Times New Roman"/>
          <w:sz w:val="24"/>
          <w:szCs w:val="24"/>
          <w:lang w:val="en-US"/>
        </w:rPr>
        <w:t>.</w:t>
      </w:r>
    </w:p>
    <w:p w14:paraId="75688E0F" w14:textId="77777777" w:rsidR="00136DF0" w:rsidRPr="00F602D8" w:rsidRDefault="00136DF0" w:rsidP="00136DF0">
      <w:pPr>
        <w:pStyle w:val="ListParagraph"/>
        <w:spacing w:line="480" w:lineRule="auto"/>
        <w:ind w:left="0"/>
        <w:jc w:val="both"/>
        <w:rPr>
          <w:rFonts w:ascii="Times New Roman" w:hAnsi="Times New Roman" w:cs="Times New Roman"/>
          <w:b/>
          <w:color w:val="FF0000"/>
          <w:sz w:val="24"/>
          <w:szCs w:val="24"/>
          <w:lang w:val="en-US"/>
        </w:rPr>
      </w:pPr>
    </w:p>
    <w:p w14:paraId="49B782BA" w14:textId="2696B059" w:rsidR="003D09E5" w:rsidRPr="00F602D8" w:rsidRDefault="003D09E5" w:rsidP="00136DF0">
      <w:pPr>
        <w:pStyle w:val="ListParagraph"/>
        <w:numPr>
          <w:ilvl w:val="0"/>
          <w:numId w:val="9"/>
        </w:numPr>
        <w:spacing w:line="480" w:lineRule="auto"/>
        <w:jc w:val="both"/>
        <w:rPr>
          <w:rFonts w:ascii="Times New Roman" w:hAnsi="Times New Roman" w:cs="Times New Roman"/>
          <w:b/>
          <w:sz w:val="24"/>
          <w:szCs w:val="24"/>
          <w:lang w:val="en-US"/>
        </w:rPr>
      </w:pPr>
      <w:r w:rsidRPr="00F602D8">
        <w:rPr>
          <w:rFonts w:ascii="Times New Roman" w:hAnsi="Times New Roman" w:cs="Times New Roman"/>
          <w:b/>
          <w:sz w:val="24"/>
          <w:szCs w:val="24"/>
          <w:lang w:val="en-US"/>
        </w:rPr>
        <w:t xml:space="preserve">Results </w:t>
      </w:r>
    </w:p>
    <w:p w14:paraId="201EE3C0" w14:textId="5DAE59FA" w:rsidR="003D09E5" w:rsidRPr="00F602D8" w:rsidRDefault="00136DF0" w:rsidP="00136DF0">
      <w:pPr>
        <w:pStyle w:val="ListParagraph"/>
        <w:numPr>
          <w:ilvl w:val="1"/>
          <w:numId w:val="9"/>
        </w:numPr>
        <w:spacing w:line="480" w:lineRule="auto"/>
        <w:jc w:val="both"/>
        <w:rPr>
          <w:rFonts w:ascii="Times New Roman" w:hAnsi="Times New Roman" w:cs="Times New Roman"/>
          <w:i/>
          <w:sz w:val="24"/>
          <w:szCs w:val="24"/>
          <w:lang w:val="en-US"/>
        </w:rPr>
      </w:pPr>
      <w:r w:rsidRPr="00F602D8">
        <w:rPr>
          <w:rFonts w:ascii="Times New Roman" w:hAnsi="Times New Roman" w:cs="Times New Roman"/>
          <w:i/>
          <w:sz w:val="24"/>
          <w:szCs w:val="24"/>
          <w:lang w:val="en-US"/>
        </w:rPr>
        <w:t xml:space="preserve"> </w:t>
      </w:r>
      <w:r w:rsidR="003D09E5" w:rsidRPr="00F602D8">
        <w:rPr>
          <w:rFonts w:ascii="Times New Roman" w:hAnsi="Times New Roman" w:cs="Times New Roman"/>
          <w:i/>
          <w:sz w:val="24"/>
          <w:szCs w:val="24"/>
          <w:lang w:val="en-US"/>
        </w:rPr>
        <w:t>Summary Statistics</w:t>
      </w:r>
    </w:p>
    <w:p w14:paraId="1ED1FE06" w14:textId="5B229A25" w:rsidR="00CD1B03" w:rsidRPr="00F602D8" w:rsidRDefault="003D09E5" w:rsidP="0017647D">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lastRenderedPageBreak/>
        <w:t xml:space="preserve">Panel </w:t>
      </w:r>
      <w:proofErr w:type="gramStart"/>
      <w:r w:rsidRPr="00F602D8">
        <w:rPr>
          <w:rFonts w:ascii="Times New Roman" w:hAnsi="Times New Roman" w:cs="Times New Roman"/>
          <w:sz w:val="24"/>
          <w:szCs w:val="24"/>
          <w:lang w:val="en-US"/>
        </w:rPr>
        <w:t>A</w:t>
      </w:r>
      <w:proofErr w:type="gramEnd"/>
      <w:r w:rsidRPr="00F602D8">
        <w:rPr>
          <w:rFonts w:ascii="Times New Roman" w:hAnsi="Times New Roman" w:cs="Times New Roman"/>
          <w:sz w:val="24"/>
          <w:szCs w:val="24"/>
          <w:lang w:val="en-US"/>
        </w:rPr>
        <w:t xml:space="preserve"> of Table 1 presents summary statistics on </w:t>
      </w:r>
      <w:r w:rsidR="00AD4419" w:rsidRPr="00F602D8">
        <w:rPr>
          <w:rFonts w:ascii="Times New Roman" w:hAnsi="Times New Roman" w:cs="Times New Roman"/>
          <w:sz w:val="24"/>
          <w:szCs w:val="24"/>
          <w:lang w:val="en-US"/>
        </w:rPr>
        <w:t>the</w:t>
      </w:r>
      <w:r w:rsidRPr="00F602D8">
        <w:rPr>
          <w:rFonts w:ascii="Times New Roman" w:hAnsi="Times New Roman" w:cs="Times New Roman"/>
          <w:sz w:val="24"/>
          <w:szCs w:val="24"/>
          <w:lang w:val="en-US"/>
        </w:rPr>
        <w:t xml:space="preserve"> readability </w:t>
      </w:r>
      <w:r w:rsidR="00A9525E" w:rsidRPr="00F602D8">
        <w:rPr>
          <w:rFonts w:ascii="Times New Roman" w:hAnsi="Times New Roman" w:cs="Times New Roman"/>
          <w:sz w:val="24"/>
          <w:szCs w:val="24"/>
          <w:lang w:val="en-US"/>
        </w:rPr>
        <w:t>variables</w:t>
      </w:r>
      <w:r w:rsidRPr="00F602D8">
        <w:rPr>
          <w:rFonts w:ascii="Times New Roman" w:hAnsi="Times New Roman" w:cs="Times New Roman"/>
          <w:sz w:val="24"/>
          <w:szCs w:val="24"/>
          <w:lang w:val="en-US"/>
        </w:rPr>
        <w:t xml:space="preserve"> and their components, </w:t>
      </w:r>
      <w:r w:rsidR="00A9525E" w:rsidRPr="00F602D8">
        <w:rPr>
          <w:rFonts w:ascii="Times New Roman" w:hAnsi="Times New Roman" w:cs="Times New Roman"/>
          <w:sz w:val="24"/>
          <w:szCs w:val="24"/>
          <w:lang w:val="en-US"/>
        </w:rPr>
        <w:t>the</w:t>
      </w:r>
      <w:r w:rsidRPr="00F602D8">
        <w:rPr>
          <w:rFonts w:ascii="Times New Roman" w:hAnsi="Times New Roman" w:cs="Times New Roman"/>
          <w:sz w:val="24"/>
          <w:szCs w:val="24"/>
          <w:lang w:val="en-US"/>
        </w:rPr>
        <w:t xml:space="preserve"> </w:t>
      </w:r>
      <w:r w:rsidR="00A9525E" w:rsidRPr="00F602D8">
        <w:rPr>
          <w:rFonts w:ascii="Times New Roman" w:hAnsi="Times New Roman" w:cs="Times New Roman"/>
          <w:sz w:val="24"/>
          <w:szCs w:val="24"/>
          <w:lang w:val="en-US"/>
        </w:rPr>
        <w:t>average</w:t>
      </w:r>
      <w:r w:rsidR="0028432D" w:rsidRPr="00F602D8">
        <w:rPr>
          <w:rFonts w:ascii="Times New Roman" w:hAnsi="Times New Roman" w:cs="Times New Roman"/>
          <w:sz w:val="24"/>
          <w:szCs w:val="24"/>
          <w:lang w:val="en-US"/>
        </w:rPr>
        <w:t>d</w:t>
      </w:r>
      <w:r w:rsidR="00A9525E"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ICC </w:t>
      </w:r>
      <w:r w:rsidR="00A9525E" w:rsidRPr="00F602D8">
        <w:rPr>
          <w:rFonts w:ascii="Times New Roman" w:hAnsi="Times New Roman" w:cs="Times New Roman"/>
          <w:sz w:val="24"/>
          <w:szCs w:val="24"/>
          <w:lang w:val="en-US"/>
        </w:rPr>
        <w:t xml:space="preserve">variables, and the </w:t>
      </w:r>
      <w:r w:rsidRPr="00F602D8">
        <w:rPr>
          <w:rFonts w:ascii="Times New Roman" w:hAnsi="Times New Roman" w:cs="Times New Roman"/>
          <w:sz w:val="24"/>
          <w:szCs w:val="24"/>
          <w:lang w:val="en-US"/>
        </w:rPr>
        <w:t xml:space="preserve">control variables we </w:t>
      </w:r>
      <w:r w:rsidR="00A9525E" w:rsidRPr="00F602D8">
        <w:rPr>
          <w:rFonts w:ascii="Times New Roman" w:hAnsi="Times New Roman" w:cs="Times New Roman"/>
          <w:sz w:val="24"/>
          <w:szCs w:val="24"/>
          <w:lang w:val="en-US"/>
        </w:rPr>
        <w:t>employ throughout our empirical analysis</w:t>
      </w:r>
      <w:r w:rsidR="00795EFE" w:rsidRPr="00F602D8">
        <w:rPr>
          <w:rFonts w:ascii="Times New Roman" w:hAnsi="Times New Roman" w:cs="Times New Roman"/>
          <w:sz w:val="24"/>
          <w:szCs w:val="24"/>
          <w:lang w:val="en-US"/>
        </w:rPr>
        <w:t>.</w:t>
      </w:r>
      <w:r w:rsidR="000F4CD0" w:rsidRPr="00F602D8">
        <w:rPr>
          <w:rFonts w:ascii="Times New Roman" w:hAnsi="Times New Roman" w:cs="Times New Roman"/>
          <w:sz w:val="24"/>
          <w:szCs w:val="24"/>
          <w:lang w:val="en-US"/>
        </w:rPr>
        <w:t xml:space="preserve"> The reported statistics for our measures of readability are in line with prior empirical studies </w:t>
      </w:r>
      <w:r w:rsidR="000F4CD0" w:rsidRPr="00F602D8">
        <w:rPr>
          <w:rFonts w:ascii="Times New Roman" w:hAnsi="Times New Roman" w:cs="Times New Roman"/>
          <w:sz w:val="24"/>
          <w:szCs w:val="24"/>
          <w:lang w:val="en-US"/>
        </w:rPr>
        <w:fldChar w:fldCharType="begin">
          <w:fldData xml:space="preserve">PEVuZE5vdGU+PENpdGU+PEF1dGhvcj5MaTwvQXV0aG9yPjxZZWFyPjIwMDg8L1llYXI+PFJlY051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</w:fldData>
        </w:fldChar>
      </w:r>
      <w:r w:rsidR="0017647D" w:rsidRPr="00F602D8">
        <w:rPr>
          <w:rFonts w:ascii="Times New Roman" w:hAnsi="Times New Roman" w:cs="Times New Roman"/>
          <w:sz w:val="24"/>
          <w:szCs w:val="24"/>
          <w:lang w:val="en-US"/>
        </w:rPr>
        <w:instrText xml:space="preserve"> ADDIN EN.CITE </w:instrText>
      </w:r>
      <w:r w:rsidR="0017647D" w:rsidRPr="00F602D8">
        <w:rPr>
          <w:rFonts w:ascii="Times New Roman" w:hAnsi="Times New Roman" w:cs="Times New Roman"/>
          <w:sz w:val="24"/>
          <w:szCs w:val="24"/>
          <w:lang w:val="en-US"/>
        </w:rPr>
        <w:fldChar w:fldCharType="begin">
          <w:fldData xml:space="preserve">PEVuZE5vdGU+PENpdGU+PEF1dGhvcj5MaTwvQXV0aG9yPjxZZWFyPjIwMDg8L1llYXI+PFJlY051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</w:fldData>
        </w:fldChar>
      </w:r>
      <w:r w:rsidR="0017647D" w:rsidRPr="00F602D8">
        <w:rPr>
          <w:rFonts w:ascii="Times New Roman" w:hAnsi="Times New Roman" w:cs="Times New Roman"/>
          <w:sz w:val="24"/>
          <w:szCs w:val="24"/>
          <w:lang w:val="en-US"/>
        </w:rPr>
        <w:instrText xml:space="preserve"> ADDIN EN.CITE.DATA </w:instrText>
      </w:r>
      <w:r w:rsidR="0017647D" w:rsidRPr="00F602D8">
        <w:rPr>
          <w:rFonts w:ascii="Times New Roman" w:hAnsi="Times New Roman" w:cs="Times New Roman"/>
          <w:sz w:val="24"/>
          <w:szCs w:val="24"/>
          <w:lang w:val="en-US"/>
        </w:rPr>
      </w:r>
      <w:r w:rsidR="0017647D" w:rsidRPr="00F602D8">
        <w:rPr>
          <w:rFonts w:ascii="Times New Roman" w:hAnsi="Times New Roman" w:cs="Times New Roman"/>
          <w:sz w:val="24"/>
          <w:szCs w:val="24"/>
          <w:lang w:val="en-US"/>
        </w:rPr>
        <w:fldChar w:fldCharType="end"/>
      </w:r>
      <w:r w:rsidR="000F4CD0" w:rsidRPr="00F602D8">
        <w:rPr>
          <w:rFonts w:ascii="Times New Roman" w:hAnsi="Times New Roman" w:cs="Times New Roman"/>
          <w:sz w:val="24"/>
          <w:szCs w:val="24"/>
          <w:lang w:val="en-US"/>
        </w:rPr>
      </w:r>
      <w:r w:rsidR="000F4CD0" w:rsidRPr="00F602D8">
        <w:rPr>
          <w:rFonts w:ascii="Times New Roman" w:hAnsi="Times New Roman" w:cs="Times New Roman"/>
          <w:sz w:val="24"/>
          <w:szCs w:val="24"/>
          <w:lang w:val="en-US"/>
        </w:rPr>
        <w:fldChar w:fldCharType="separate"/>
      </w:r>
      <w:r w:rsidR="0017647D" w:rsidRPr="00F602D8">
        <w:rPr>
          <w:rFonts w:ascii="Times New Roman" w:hAnsi="Times New Roman" w:cs="Times New Roman"/>
          <w:noProof/>
          <w:sz w:val="24"/>
          <w:szCs w:val="24"/>
          <w:lang w:val="en-US"/>
        </w:rPr>
        <w:t>(e.g., Li 2008; Loughran and McDonald 2014; Lo et al. 2017)</w:t>
      </w:r>
      <w:r w:rsidR="000F4CD0" w:rsidRPr="00F602D8">
        <w:rPr>
          <w:rFonts w:ascii="Times New Roman" w:hAnsi="Times New Roman" w:cs="Times New Roman"/>
          <w:sz w:val="24"/>
          <w:szCs w:val="24"/>
          <w:lang w:val="en-US"/>
        </w:rPr>
        <w:fldChar w:fldCharType="end"/>
      </w:r>
      <w:r w:rsidR="000F4CD0" w:rsidRPr="00F602D8">
        <w:rPr>
          <w:rFonts w:ascii="Times New Roman" w:hAnsi="Times New Roman" w:cs="Times New Roman"/>
          <w:sz w:val="24"/>
          <w:szCs w:val="24"/>
          <w:lang w:val="en-US"/>
        </w:rPr>
        <w:t>.</w:t>
      </w:r>
      <w:r w:rsidR="0017647D" w:rsidRPr="00F602D8">
        <w:rPr>
          <w:rFonts w:ascii="Times New Roman" w:hAnsi="Times New Roman" w:cs="Times New Roman"/>
          <w:sz w:val="24"/>
          <w:szCs w:val="24"/>
          <w:lang w:val="en-US"/>
        </w:rPr>
        <w:t xml:space="preserve"> The median 10-K report in our sample consists of 45,535 words (</w:t>
      </w:r>
      <w:r w:rsidR="00957771" w:rsidRPr="00F602D8">
        <w:rPr>
          <w:rFonts w:ascii="Times New Roman" w:hAnsi="Times New Roman" w:cs="Times New Roman"/>
          <w:sz w:val="24"/>
          <w:szCs w:val="24"/>
          <w:lang w:val="en-US"/>
        </w:rPr>
        <w:t>1,</w:t>
      </w:r>
      <w:r w:rsidR="0017647D" w:rsidRPr="00F602D8">
        <w:rPr>
          <w:rFonts w:ascii="Times New Roman" w:hAnsi="Times New Roman" w:cs="Times New Roman"/>
          <w:sz w:val="24"/>
          <w:szCs w:val="24"/>
          <w:lang w:val="en-US"/>
        </w:rPr>
        <w:t>404 sentences). The median sentence is of 32 words and 1 word in 4 is deemed to be complex, i.e., contains three or more syllables.</w:t>
      </w:r>
      <w:r w:rsidR="00957771" w:rsidRPr="00F602D8">
        <w:rPr>
          <w:rFonts w:ascii="Times New Roman" w:hAnsi="Times New Roman" w:cs="Times New Roman"/>
          <w:sz w:val="24"/>
          <w:szCs w:val="24"/>
          <w:lang w:val="en-US"/>
        </w:rPr>
        <w:t xml:space="preserve"> As already documented in prior literature, there are important variations in the numbers of words, sentences, sentence length and sentence complexity within the universe of 10-K file of U.S companies. On average, as suggested by the Fog </w:t>
      </w:r>
      <w:r w:rsidR="006113F2">
        <w:rPr>
          <w:rFonts w:ascii="Times New Roman" w:hAnsi="Times New Roman" w:cs="Times New Roman"/>
          <w:sz w:val="24"/>
          <w:szCs w:val="24"/>
          <w:lang w:val="en-US"/>
        </w:rPr>
        <w:t>i</w:t>
      </w:r>
      <w:r w:rsidR="006113F2" w:rsidRPr="00F602D8">
        <w:rPr>
          <w:rFonts w:ascii="Times New Roman" w:hAnsi="Times New Roman" w:cs="Times New Roman"/>
          <w:sz w:val="24"/>
          <w:szCs w:val="24"/>
          <w:lang w:val="en-US"/>
        </w:rPr>
        <w:t xml:space="preserve">ndex </w:t>
      </w:r>
      <w:r w:rsidR="00957771" w:rsidRPr="00F602D8">
        <w:rPr>
          <w:rFonts w:ascii="Times New Roman" w:hAnsi="Times New Roman" w:cs="Times New Roman"/>
          <w:sz w:val="24"/>
          <w:szCs w:val="24"/>
          <w:lang w:val="en-US"/>
        </w:rPr>
        <w:t xml:space="preserve">summary statistics, the 10-K annual reports of our sample firms are extremely hard to read, with a mean value of 22.94. Fog </w:t>
      </w:r>
      <w:r w:rsidR="006113F2">
        <w:rPr>
          <w:rFonts w:ascii="Times New Roman" w:hAnsi="Times New Roman" w:cs="Times New Roman"/>
          <w:sz w:val="24"/>
          <w:szCs w:val="24"/>
          <w:lang w:val="en-US"/>
        </w:rPr>
        <w:t>i</w:t>
      </w:r>
      <w:r w:rsidR="006113F2" w:rsidRPr="00F602D8">
        <w:rPr>
          <w:rFonts w:ascii="Times New Roman" w:hAnsi="Times New Roman" w:cs="Times New Roman"/>
          <w:sz w:val="24"/>
          <w:szCs w:val="24"/>
          <w:lang w:val="en-US"/>
        </w:rPr>
        <w:t xml:space="preserve">ndex </w:t>
      </w:r>
      <w:r w:rsidR="00957771" w:rsidRPr="00F602D8">
        <w:rPr>
          <w:rFonts w:ascii="Times New Roman" w:hAnsi="Times New Roman" w:cs="Times New Roman"/>
          <w:sz w:val="24"/>
          <w:szCs w:val="24"/>
          <w:lang w:val="en-US"/>
        </w:rPr>
        <w:t xml:space="preserve">scores in excess of 18 </w:t>
      </w:r>
      <w:r w:rsidR="00CD7954">
        <w:rPr>
          <w:rFonts w:ascii="Times New Roman" w:hAnsi="Times New Roman" w:cs="Times New Roman"/>
          <w:sz w:val="24"/>
          <w:szCs w:val="24"/>
          <w:lang w:val="en-US"/>
        </w:rPr>
        <w:t>are</w:t>
      </w:r>
      <w:r w:rsidR="00CD7954" w:rsidRPr="00F602D8">
        <w:rPr>
          <w:rFonts w:ascii="Times New Roman" w:hAnsi="Times New Roman" w:cs="Times New Roman"/>
          <w:sz w:val="24"/>
          <w:szCs w:val="24"/>
          <w:lang w:val="en-US"/>
        </w:rPr>
        <w:t xml:space="preserve"> </w:t>
      </w:r>
      <w:r w:rsidR="00957771" w:rsidRPr="00F602D8">
        <w:rPr>
          <w:rFonts w:ascii="Times New Roman" w:hAnsi="Times New Roman" w:cs="Times New Roman"/>
          <w:sz w:val="24"/>
          <w:szCs w:val="24"/>
          <w:lang w:val="en-US"/>
        </w:rPr>
        <w:t xml:space="preserve">generally defined as unreadable </w:t>
      </w:r>
      <w:r w:rsidR="00957771" w:rsidRPr="00F602D8">
        <w:rPr>
          <w:rFonts w:ascii="Times New Roman" w:hAnsi="Times New Roman" w:cs="Times New Roman"/>
          <w:sz w:val="24"/>
          <w:szCs w:val="24"/>
          <w:lang w:val="en-US"/>
        </w:rPr>
        <w:fldChar w:fldCharType="begin"/>
      </w:r>
      <w:r w:rsidR="00957771" w:rsidRPr="00F602D8">
        <w:rPr>
          <w:rFonts w:ascii="Times New Roman" w:hAnsi="Times New Roman" w:cs="Times New Roman"/>
          <w:sz w:val="24"/>
          <w:szCs w:val="24"/>
          <w:lang w:val="en-US"/>
        </w:rPr>
        <w:instrText xml:space="preserve"> ADDIN EN.CITE &lt;EndNote&gt;&lt;Cite&gt;&lt;Author&gt;Loughran&lt;/Author&gt;&lt;Year&gt;2014&lt;/Year&gt;&lt;RecNum&gt;509&lt;/RecNum&gt;&lt;DisplayText&gt;(Loughran and McDonald 2014)&lt;/DisplayText&gt;&lt;record&gt;&lt;rec-number&gt;509&lt;/rec-number&gt;&lt;foreign-keys&gt;&lt;key app="EN" db-id="tfffzpv05v5w5he9rwappp0lzd9t299909wf" timestamp="1528925538"&gt;509&lt;/key&gt;&lt;/foreign-keys&gt;&lt;ref-type name="Journal Article"&gt;17&lt;/ref-type&gt;&lt;contributors&gt;&lt;authors&gt;&lt;author&gt;Loughran, Tim&lt;/author&gt;&lt;author&gt;McDonald, Bill&lt;/author&gt;&lt;/authors&gt;&lt;/contributors&gt;&lt;titles&gt;&lt;title&gt;Measuring readability in financial disclosures&lt;/title&gt;&lt;secondary-title&gt;The Journal of Finance&lt;/secondary-title&gt;&lt;/titles&gt;&lt;periodical&gt;&lt;full-title&gt;The journal of finance&lt;/full-title&gt;&lt;/periodical&gt;&lt;pages&gt;1643-1671&lt;/pages&gt;&lt;volume&gt;69&lt;/volume&gt;&lt;number&gt;4&lt;/number&gt;&lt;dates&gt;&lt;year&gt;2014&lt;/year&gt;&lt;/dates&gt;&lt;isbn&gt;1540-6261&lt;/isbn&gt;&lt;urls&gt;&lt;/urls&gt;&lt;/record&gt;&lt;/Cite&gt;&lt;/EndNote&gt;</w:instrText>
      </w:r>
      <w:r w:rsidR="00957771" w:rsidRPr="00F602D8">
        <w:rPr>
          <w:rFonts w:ascii="Times New Roman" w:hAnsi="Times New Roman" w:cs="Times New Roman"/>
          <w:sz w:val="24"/>
          <w:szCs w:val="24"/>
          <w:lang w:val="en-US"/>
        </w:rPr>
        <w:fldChar w:fldCharType="separate"/>
      </w:r>
      <w:r w:rsidR="00957771" w:rsidRPr="00F602D8">
        <w:rPr>
          <w:rFonts w:ascii="Times New Roman" w:hAnsi="Times New Roman" w:cs="Times New Roman"/>
          <w:noProof/>
          <w:sz w:val="24"/>
          <w:szCs w:val="24"/>
          <w:lang w:val="en-US"/>
        </w:rPr>
        <w:t>(Loughran and McDonald 2014)</w:t>
      </w:r>
      <w:r w:rsidR="00957771" w:rsidRPr="00F602D8">
        <w:rPr>
          <w:rFonts w:ascii="Times New Roman" w:hAnsi="Times New Roman" w:cs="Times New Roman"/>
          <w:sz w:val="24"/>
          <w:szCs w:val="24"/>
          <w:lang w:val="en-US"/>
        </w:rPr>
        <w:fldChar w:fldCharType="end"/>
      </w:r>
      <w:r w:rsidR="00957771" w:rsidRPr="00F602D8">
        <w:rPr>
          <w:rFonts w:ascii="Times New Roman" w:hAnsi="Times New Roman" w:cs="Times New Roman"/>
          <w:sz w:val="24"/>
          <w:szCs w:val="24"/>
          <w:lang w:val="en-US"/>
        </w:rPr>
        <w:t xml:space="preserve">. The descriptive statistics for our two </w:t>
      </w:r>
      <w:r w:rsidR="00CD7954">
        <w:rPr>
          <w:rFonts w:ascii="Times New Roman" w:hAnsi="Times New Roman" w:cs="Times New Roman"/>
          <w:sz w:val="24"/>
          <w:szCs w:val="24"/>
          <w:lang w:val="en-US"/>
        </w:rPr>
        <w:t>additional</w:t>
      </w:r>
      <w:r w:rsidR="00CD7954" w:rsidRPr="00F602D8">
        <w:rPr>
          <w:rFonts w:ascii="Times New Roman" w:hAnsi="Times New Roman" w:cs="Times New Roman"/>
          <w:sz w:val="24"/>
          <w:szCs w:val="24"/>
          <w:lang w:val="en-US"/>
        </w:rPr>
        <w:t xml:space="preserve"> </w:t>
      </w:r>
      <w:r w:rsidR="00957771" w:rsidRPr="00F602D8">
        <w:rPr>
          <w:rFonts w:ascii="Times New Roman" w:hAnsi="Times New Roman" w:cs="Times New Roman"/>
          <w:sz w:val="24"/>
          <w:szCs w:val="24"/>
          <w:lang w:val="en-US"/>
        </w:rPr>
        <w:t xml:space="preserve">readability measures show results that are consistent with the Fog </w:t>
      </w:r>
      <w:r w:rsidR="006113F2">
        <w:rPr>
          <w:rFonts w:ascii="Times New Roman" w:hAnsi="Times New Roman" w:cs="Times New Roman"/>
          <w:sz w:val="24"/>
          <w:szCs w:val="24"/>
          <w:lang w:val="en-US"/>
        </w:rPr>
        <w:t>i</w:t>
      </w:r>
      <w:r w:rsidR="006113F2" w:rsidRPr="00F602D8">
        <w:rPr>
          <w:rFonts w:ascii="Times New Roman" w:hAnsi="Times New Roman" w:cs="Times New Roman"/>
          <w:sz w:val="24"/>
          <w:szCs w:val="24"/>
          <w:lang w:val="en-US"/>
        </w:rPr>
        <w:t>ndex</w:t>
      </w:r>
      <w:r w:rsidR="00957771" w:rsidRPr="00F602D8">
        <w:rPr>
          <w:rFonts w:ascii="Times New Roman" w:hAnsi="Times New Roman" w:cs="Times New Roman"/>
          <w:sz w:val="24"/>
          <w:szCs w:val="24"/>
          <w:lang w:val="en-US"/>
        </w:rPr>
        <w:t xml:space="preserve">. Grade Level can be interpreted as the equivalent grade level required to understand information, or the number of years of education required. On this basis, on average, to read the content of an annual report a person would need 19 years of education. While the Fog </w:t>
      </w:r>
      <w:r w:rsidR="006113F2">
        <w:rPr>
          <w:rFonts w:ascii="Times New Roman" w:hAnsi="Times New Roman" w:cs="Times New Roman"/>
          <w:sz w:val="24"/>
          <w:szCs w:val="24"/>
          <w:lang w:val="en-US"/>
        </w:rPr>
        <w:t>i</w:t>
      </w:r>
      <w:r w:rsidR="006113F2" w:rsidRPr="00F602D8">
        <w:rPr>
          <w:rFonts w:ascii="Times New Roman" w:hAnsi="Times New Roman" w:cs="Times New Roman"/>
          <w:sz w:val="24"/>
          <w:szCs w:val="24"/>
          <w:lang w:val="en-US"/>
        </w:rPr>
        <w:t xml:space="preserve">ndex </w:t>
      </w:r>
      <w:r w:rsidR="00957771" w:rsidRPr="00F602D8">
        <w:rPr>
          <w:rFonts w:ascii="Times New Roman" w:hAnsi="Times New Roman" w:cs="Times New Roman"/>
          <w:sz w:val="24"/>
          <w:szCs w:val="24"/>
          <w:lang w:val="en-US"/>
        </w:rPr>
        <w:t xml:space="preserve">and the Grade Level are </w:t>
      </w:r>
      <w:r w:rsidR="00EE5FFE" w:rsidRPr="00F602D8">
        <w:rPr>
          <w:rFonts w:ascii="Times New Roman" w:hAnsi="Times New Roman" w:cs="Times New Roman"/>
          <w:sz w:val="24"/>
          <w:szCs w:val="24"/>
          <w:lang w:val="en-US"/>
        </w:rPr>
        <w:t>positively</w:t>
      </w:r>
      <w:r w:rsidR="00957771" w:rsidRPr="00F602D8">
        <w:rPr>
          <w:rFonts w:ascii="Times New Roman" w:hAnsi="Times New Roman" w:cs="Times New Roman"/>
          <w:sz w:val="24"/>
          <w:szCs w:val="24"/>
          <w:lang w:val="en-US"/>
        </w:rPr>
        <w:t xml:space="preserve"> associated with linguistic complexity, i.e., the higher those scores the less readable </w:t>
      </w:r>
      <w:r w:rsidR="00EE5FFE" w:rsidRPr="00F602D8">
        <w:rPr>
          <w:rFonts w:ascii="Times New Roman" w:hAnsi="Times New Roman" w:cs="Times New Roman"/>
          <w:sz w:val="24"/>
          <w:szCs w:val="24"/>
          <w:lang w:val="en-US"/>
        </w:rPr>
        <w:t>a</w:t>
      </w:r>
      <w:r w:rsidR="00957771" w:rsidRPr="00F602D8">
        <w:rPr>
          <w:rFonts w:ascii="Times New Roman" w:hAnsi="Times New Roman" w:cs="Times New Roman"/>
          <w:sz w:val="24"/>
          <w:szCs w:val="24"/>
          <w:lang w:val="en-US"/>
        </w:rPr>
        <w:t xml:space="preserve"> document</w:t>
      </w:r>
      <w:r w:rsidR="00EC156B" w:rsidRPr="00F602D8">
        <w:rPr>
          <w:rFonts w:ascii="Times New Roman" w:hAnsi="Times New Roman" w:cs="Times New Roman"/>
          <w:sz w:val="24"/>
          <w:szCs w:val="24"/>
          <w:lang w:val="en-US"/>
        </w:rPr>
        <w:t xml:space="preserve"> is</w:t>
      </w:r>
      <w:r w:rsidR="00957771" w:rsidRPr="00F602D8">
        <w:rPr>
          <w:rFonts w:ascii="Times New Roman" w:hAnsi="Times New Roman" w:cs="Times New Roman"/>
          <w:sz w:val="24"/>
          <w:szCs w:val="24"/>
          <w:lang w:val="en-US"/>
        </w:rPr>
        <w:t>, Reading Ease</w:t>
      </w:r>
      <w:r w:rsidR="00EE5FFE" w:rsidRPr="00F602D8">
        <w:rPr>
          <w:rFonts w:ascii="Times New Roman" w:hAnsi="Times New Roman" w:cs="Times New Roman"/>
          <w:sz w:val="24"/>
          <w:szCs w:val="24"/>
          <w:lang w:val="en-US"/>
        </w:rPr>
        <w:t xml:space="preserve"> is negatively associated with linguistic complexity. The average Reading Ease score is 16.16, which indicates that the text is very difficult to read and requires the reader to be, at the very least, a college graduate (the minimum score possible </w:t>
      </w:r>
      <w:r w:rsidR="00CD7954">
        <w:rPr>
          <w:rFonts w:ascii="Times New Roman" w:hAnsi="Times New Roman" w:cs="Times New Roman"/>
          <w:sz w:val="24"/>
          <w:szCs w:val="24"/>
          <w:lang w:val="en-US"/>
        </w:rPr>
        <w:t>is</w:t>
      </w:r>
      <w:r w:rsidR="00CD7954" w:rsidRPr="00F602D8">
        <w:rPr>
          <w:rFonts w:ascii="Times New Roman" w:hAnsi="Times New Roman" w:cs="Times New Roman"/>
          <w:sz w:val="24"/>
          <w:szCs w:val="24"/>
          <w:lang w:val="en-US"/>
        </w:rPr>
        <w:t xml:space="preserve"> </w:t>
      </w:r>
      <w:r w:rsidR="00EE5FFE" w:rsidRPr="00F602D8">
        <w:rPr>
          <w:rFonts w:ascii="Times New Roman" w:hAnsi="Times New Roman" w:cs="Times New Roman"/>
          <w:sz w:val="24"/>
          <w:szCs w:val="24"/>
          <w:lang w:val="en-US"/>
        </w:rPr>
        <w:t xml:space="preserve">0 and the maximum score possible </w:t>
      </w:r>
      <w:r w:rsidR="00CD7954">
        <w:rPr>
          <w:rFonts w:ascii="Times New Roman" w:hAnsi="Times New Roman" w:cs="Times New Roman"/>
          <w:sz w:val="24"/>
          <w:szCs w:val="24"/>
          <w:lang w:val="en-US"/>
        </w:rPr>
        <w:t>is</w:t>
      </w:r>
      <w:r w:rsidR="00CD7954" w:rsidRPr="00F602D8">
        <w:rPr>
          <w:rFonts w:ascii="Times New Roman" w:hAnsi="Times New Roman" w:cs="Times New Roman"/>
          <w:sz w:val="24"/>
          <w:szCs w:val="24"/>
          <w:lang w:val="en-US"/>
        </w:rPr>
        <w:t xml:space="preserve"> </w:t>
      </w:r>
      <w:r w:rsidR="00EE5FFE" w:rsidRPr="00F602D8">
        <w:rPr>
          <w:rFonts w:ascii="Times New Roman" w:hAnsi="Times New Roman" w:cs="Times New Roman"/>
          <w:sz w:val="24"/>
          <w:szCs w:val="24"/>
          <w:lang w:val="en-US"/>
        </w:rPr>
        <w:t>100).</w:t>
      </w:r>
      <w:r w:rsidR="00957771" w:rsidRPr="00F602D8">
        <w:rPr>
          <w:rFonts w:ascii="Times New Roman" w:hAnsi="Times New Roman" w:cs="Times New Roman"/>
          <w:sz w:val="24"/>
          <w:szCs w:val="24"/>
          <w:lang w:val="en-US"/>
        </w:rPr>
        <w:t xml:space="preserve"> Overall, the summary statistics </w:t>
      </w:r>
      <w:r w:rsidR="00EE5FFE" w:rsidRPr="00F602D8">
        <w:rPr>
          <w:rFonts w:ascii="Times New Roman" w:hAnsi="Times New Roman" w:cs="Times New Roman"/>
          <w:sz w:val="24"/>
          <w:szCs w:val="24"/>
          <w:lang w:val="en-US"/>
        </w:rPr>
        <w:t xml:space="preserve">indicate that 10-K annual reports are </w:t>
      </w:r>
      <w:r w:rsidR="00957771" w:rsidRPr="00F602D8">
        <w:rPr>
          <w:rFonts w:ascii="Times New Roman" w:hAnsi="Times New Roman" w:cs="Times New Roman"/>
          <w:sz w:val="24"/>
          <w:szCs w:val="24"/>
          <w:lang w:val="en-US"/>
        </w:rPr>
        <w:t>difficult to read</w:t>
      </w:r>
      <w:r w:rsidR="00EE5FFE" w:rsidRPr="00F602D8">
        <w:rPr>
          <w:rFonts w:ascii="Times New Roman" w:hAnsi="Times New Roman" w:cs="Times New Roman"/>
          <w:sz w:val="24"/>
          <w:szCs w:val="24"/>
          <w:lang w:val="en-US"/>
        </w:rPr>
        <w:t xml:space="preserve"> and that some reports are much</w:t>
      </w:r>
      <w:r w:rsidR="00CD1B03" w:rsidRPr="00F602D8">
        <w:rPr>
          <w:rFonts w:ascii="Times New Roman" w:hAnsi="Times New Roman" w:cs="Times New Roman"/>
          <w:sz w:val="24"/>
          <w:szCs w:val="24"/>
          <w:lang w:val="en-US"/>
        </w:rPr>
        <w:t xml:space="preserve"> </w:t>
      </w:r>
      <w:r w:rsidR="00EE5FFE" w:rsidRPr="00F602D8">
        <w:rPr>
          <w:rFonts w:ascii="Times New Roman" w:hAnsi="Times New Roman" w:cs="Times New Roman"/>
          <w:sz w:val="24"/>
          <w:szCs w:val="24"/>
          <w:lang w:val="en-US"/>
        </w:rPr>
        <w:t>easier</w:t>
      </w:r>
      <w:r w:rsidR="00CD1B03" w:rsidRPr="00F602D8">
        <w:rPr>
          <w:rFonts w:ascii="Times New Roman" w:hAnsi="Times New Roman" w:cs="Times New Roman"/>
          <w:sz w:val="24"/>
          <w:szCs w:val="24"/>
          <w:lang w:val="en-US"/>
        </w:rPr>
        <w:t xml:space="preserve"> </w:t>
      </w:r>
      <w:r w:rsidR="00EE5FFE" w:rsidRPr="00F602D8">
        <w:rPr>
          <w:rFonts w:ascii="Times New Roman" w:hAnsi="Times New Roman" w:cs="Times New Roman"/>
          <w:sz w:val="24"/>
          <w:szCs w:val="24"/>
          <w:lang w:val="en-US"/>
        </w:rPr>
        <w:t>to read than other</w:t>
      </w:r>
      <w:r w:rsidR="00CD1B03" w:rsidRPr="00F602D8">
        <w:rPr>
          <w:rFonts w:ascii="Times New Roman" w:hAnsi="Times New Roman" w:cs="Times New Roman"/>
          <w:sz w:val="24"/>
          <w:szCs w:val="24"/>
          <w:lang w:val="en-US"/>
        </w:rPr>
        <w:t>s.</w:t>
      </w:r>
      <w:r w:rsidR="00EC156B" w:rsidRPr="00F602D8">
        <w:rPr>
          <w:rFonts w:ascii="Times New Roman" w:hAnsi="Times New Roman" w:cs="Times New Roman"/>
          <w:sz w:val="24"/>
          <w:szCs w:val="24"/>
          <w:lang w:val="en-US"/>
        </w:rPr>
        <w:t xml:space="preserve"> We also report the summary statistics of the readability measures for just the MD&amp;A section of the 10-K report. </w:t>
      </w:r>
      <w:r w:rsidR="00C956C6" w:rsidRPr="00F602D8">
        <w:rPr>
          <w:rFonts w:ascii="Times New Roman" w:hAnsi="Times New Roman" w:cs="Times New Roman"/>
          <w:sz w:val="24"/>
          <w:szCs w:val="24"/>
          <w:lang w:val="en-US"/>
        </w:rPr>
        <w:t>On average, t</w:t>
      </w:r>
      <w:r w:rsidR="00EC156B" w:rsidRPr="00F602D8">
        <w:rPr>
          <w:rFonts w:ascii="Times New Roman" w:hAnsi="Times New Roman" w:cs="Times New Roman"/>
          <w:sz w:val="24"/>
          <w:szCs w:val="24"/>
          <w:lang w:val="en-US"/>
        </w:rPr>
        <w:t xml:space="preserve">he </w:t>
      </w:r>
      <w:r w:rsidR="00C956C6" w:rsidRPr="00F602D8">
        <w:rPr>
          <w:rFonts w:ascii="Times New Roman" w:hAnsi="Times New Roman" w:cs="Times New Roman"/>
          <w:sz w:val="24"/>
          <w:szCs w:val="24"/>
          <w:lang w:val="en-US"/>
        </w:rPr>
        <w:t>readability of the MD&amp;A section is</w:t>
      </w:r>
      <w:r w:rsidR="00EC156B" w:rsidRPr="00F602D8">
        <w:rPr>
          <w:rFonts w:ascii="Times New Roman" w:hAnsi="Times New Roman" w:cs="Times New Roman"/>
          <w:sz w:val="24"/>
          <w:szCs w:val="24"/>
          <w:lang w:val="en-US"/>
        </w:rPr>
        <w:t xml:space="preserve"> </w:t>
      </w:r>
      <w:r w:rsidR="00C956C6" w:rsidRPr="00F602D8">
        <w:rPr>
          <w:rFonts w:ascii="Times New Roman" w:hAnsi="Times New Roman" w:cs="Times New Roman"/>
          <w:sz w:val="24"/>
          <w:szCs w:val="24"/>
          <w:lang w:val="en-US"/>
        </w:rPr>
        <w:t xml:space="preserve">in line with </w:t>
      </w:r>
      <w:r w:rsidR="00CD7954">
        <w:rPr>
          <w:rFonts w:ascii="Times New Roman" w:hAnsi="Times New Roman" w:cs="Times New Roman"/>
          <w:sz w:val="24"/>
          <w:szCs w:val="24"/>
          <w:lang w:val="en-US"/>
        </w:rPr>
        <w:t>that</w:t>
      </w:r>
      <w:r w:rsidR="00C956C6" w:rsidRPr="00F602D8">
        <w:rPr>
          <w:rFonts w:ascii="Times New Roman" w:hAnsi="Times New Roman" w:cs="Times New Roman"/>
          <w:sz w:val="24"/>
          <w:szCs w:val="24"/>
          <w:lang w:val="en-US"/>
        </w:rPr>
        <w:t xml:space="preserve"> of the full 10-K report.</w:t>
      </w:r>
    </w:p>
    <w:p w14:paraId="4F3A14D7" w14:textId="77777777" w:rsidR="00A92EEB" w:rsidRPr="00F602D8" w:rsidRDefault="00A92EEB" w:rsidP="0017647D">
      <w:pPr>
        <w:spacing w:line="480" w:lineRule="auto"/>
        <w:jc w:val="both"/>
        <w:rPr>
          <w:rFonts w:ascii="Times New Roman" w:hAnsi="Times New Roman" w:cs="Times New Roman"/>
          <w:sz w:val="24"/>
          <w:szCs w:val="24"/>
          <w:lang w:val="en-US"/>
        </w:rPr>
      </w:pPr>
    </w:p>
    <w:p w14:paraId="61E8CC07" w14:textId="1874BDAA" w:rsidR="00CD1B03" w:rsidRPr="00F602D8" w:rsidRDefault="00CD1B03" w:rsidP="00CD1B03">
      <w:pPr>
        <w:spacing w:line="480" w:lineRule="auto"/>
        <w:jc w:val="center"/>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lastRenderedPageBreak/>
        <w:t>[</w:t>
      </w:r>
      <w:r w:rsidRPr="00F602D8">
        <w:rPr>
          <w:rFonts w:ascii="Times New Roman" w:eastAsiaTheme="minorEastAsia" w:hAnsi="Times New Roman" w:cs="Times New Roman"/>
          <w:i/>
          <w:sz w:val="24"/>
          <w:szCs w:val="24"/>
          <w:lang w:val="en-US"/>
        </w:rPr>
        <w:t>Insert Table 1 about here</w:t>
      </w:r>
      <w:r w:rsidRPr="00F602D8">
        <w:rPr>
          <w:rFonts w:ascii="Times New Roman" w:eastAsiaTheme="minorEastAsia" w:hAnsi="Times New Roman" w:cs="Times New Roman"/>
          <w:sz w:val="24"/>
          <w:szCs w:val="24"/>
          <w:lang w:val="en-US"/>
        </w:rPr>
        <w:t>]</w:t>
      </w:r>
    </w:p>
    <w:p w14:paraId="0EAEEEE0" w14:textId="77777777" w:rsidR="00CD1B03" w:rsidRPr="00F602D8" w:rsidRDefault="00CD1B03" w:rsidP="0017647D">
      <w:pPr>
        <w:spacing w:line="480" w:lineRule="auto"/>
        <w:jc w:val="both"/>
        <w:rPr>
          <w:rFonts w:ascii="Times New Roman" w:hAnsi="Times New Roman" w:cs="Times New Roman"/>
          <w:sz w:val="24"/>
          <w:szCs w:val="24"/>
          <w:lang w:val="en-US"/>
        </w:rPr>
      </w:pPr>
    </w:p>
    <w:p w14:paraId="3174487C" w14:textId="435000F2" w:rsidR="00480A56" w:rsidRPr="00F602D8" w:rsidRDefault="000F4CD0" w:rsidP="003D09E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The reported statistics for our measures of ICC</w:t>
      </w:r>
      <w:r w:rsidR="0017647D" w:rsidRPr="00F602D8">
        <w:rPr>
          <w:rFonts w:ascii="Times New Roman" w:hAnsi="Times New Roman" w:cs="Times New Roman"/>
          <w:sz w:val="24"/>
          <w:szCs w:val="24"/>
          <w:lang w:val="en-US"/>
        </w:rPr>
        <w:t xml:space="preserve"> and our main control variables are also in line with recent empirical literature </w:t>
      </w:r>
      <w:r w:rsidR="0017647D" w:rsidRPr="00F602D8">
        <w:rPr>
          <w:rFonts w:ascii="Times New Roman" w:hAnsi="Times New Roman" w:cs="Times New Roman"/>
          <w:sz w:val="24"/>
          <w:szCs w:val="24"/>
          <w:lang w:val="en-US"/>
        </w:rPr>
        <w:fldChar w:fldCharType="begin">
          <w:fldData xml:space="preserve">PEVuZE5vdGU+PENpdGU+PEF1dGhvcj5FbCBHaG91bDwvQXV0aG9yPjxZZWFyPjIwMTE8L1llYXI+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</w:fldData>
        </w:fldChar>
      </w:r>
      <w:r w:rsidR="00A92EEB" w:rsidRPr="00F602D8">
        <w:rPr>
          <w:rFonts w:ascii="Times New Roman" w:hAnsi="Times New Roman" w:cs="Times New Roman"/>
          <w:sz w:val="24"/>
          <w:szCs w:val="24"/>
          <w:lang w:val="en-US"/>
        </w:rPr>
        <w:instrText xml:space="preserve"> ADDIN EN.CITE </w:instrText>
      </w:r>
      <w:r w:rsidR="00A92EEB" w:rsidRPr="00F602D8">
        <w:rPr>
          <w:rFonts w:ascii="Times New Roman" w:hAnsi="Times New Roman" w:cs="Times New Roman"/>
          <w:sz w:val="24"/>
          <w:szCs w:val="24"/>
          <w:lang w:val="en-US"/>
        </w:rPr>
        <w:fldChar w:fldCharType="begin">
          <w:fldData xml:space="preserve">PEVuZE5vdGU+PENpdGU+PEF1dGhvcj5FbCBHaG91bDwvQXV0aG9yPjxZZWFyPjIwMTE8L1llYXI+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</w:fldData>
        </w:fldChar>
      </w:r>
      <w:r w:rsidR="00A92EEB" w:rsidRPr="00F602D8">
        <w:rPr>
          <w:rFonts w:ascii="Times New Roman" w:hAnsi="Times New Roman" w:cs="Times New Roman"/>
          <w:sz w:val="24"/>
          <w:szCs w:val="24"/>
          <w:lang w:val="en-US"/>
        </w:rPr>
        <w:instrText xml:space="preserve"> ADDIN EN.CITE.DATA </w:instrText>
      </w:r>
      <w:r w:rsidR="00A92EEB" w:rsidRPr="00F602D8">
        <w:rPr>
          <w:rFonts w:ascii="Times New Roman" w:hAnsi="Times New Roman" w:cs="Times New Roman"/>
          <w:sz w:val="24"/>
          <w:szCs w:val="24"/>
          <w:lang w:val="en-US"/>
        </w:rPr>
      </w:r>
      <w:r w:rsidR="00A92EEB" w:rsidRPr="00F602D8">
        <w:rPr>
          <w:rFonts w:ascii="Times New Roman" w:hAnsi="Times New Roman" w:cs="Times New Roman"/>
          <w:sz w:val="24"/>
          <w:szCs w:val="24"/>
          <w:lang w:val="en-US"/>
        </w:rPr>
        <w:fldChar w:fldCharType="end"/>
      </w:r>
      <w:r w:rsidR="0017647D" w:rsidRPr="00F602D8">
        <w:rPr>
          <w:rFonts w:ascii="Times New Roman" w:hAnsi="Times New Roman" w:cs="Times New Roman"/>
          <w:sz w:val="24"/>
          <w:szCs w:val="24"/>
          <w:lang w:val="en-US"/>
        </w:rPr>
      </w:r>
      <w:r w:rsidR="0017647D" w:rsidRPr="00F602D8">
        <w:rPr>
          <w:rFonts w:ascii="Times New Roman" w:hAnsi="Times New Roman" w:cs="Times New Roman"/>
          <w:sz w:val="24"/>
          <w:szCs w:val="24"/>
          <w:lang w:val="en-US"/>
        </w:rPr>
        <w:fldChar w:fldCharType="separate"/>
      </w:r>
      <w:r w:rsidR="00A92EEB" w:rsidRPr="00F602D8">
        <w:rPr>
          <w:rFonts w:ascii="Times New Roman" w:hAnsi="Times New Roman" w:cs="Times New Roman"/>
          <w:noProof/>
          <w:sz w:val="24"/>
          <w:szCs w:val="24"/>
          <w:lang w:val="en-US"/>
        </w:rPr>
        <w:t>(e.g., El Ghoul et al. 2011; Boubakri et al. 2012; Hou et al. 2012; Mishra 2014; Ng and Rezaee 2015; Chen et al. 2016; Dhaliwal et al. 2016; Goh et al. 2016; Boubakri and Mishra 2017)</w:t>
      </w:r>
      <w:r w:rsidR="0017647D" w:rsidRPr="00F602D8">
        <w:rPr>
          <w:rFonts w:ascii="Times New Roman" w:hAnsi="Times New Roman" w:cs="Times New Roman"/>
          <w:sz w:val="24"/>
          <w:szCs w:val="24"/>
          <w:lang w:val="en-US"/>
        </w:rPr>
        <w:fldChar w:fldCharType="end"/>
      </w:r>
      <w:r w:rsidR="0017647D" w:rsidRPr="00F602D8">
        <w:rPr>
          <w:rFonts w:ascii="Times New Roman" w:hAnsi="Times New Roman" w:cs="Times New Roman"/>
          <w:sz w:val="24"/>
          <w:szCs w:val="24"/>
          <w:lang w:val="en-US"/>
        </w:rPr>
        <w:t>.</w:t>
      </w:r>
      <w:r w:rsidR="00A92EEB" w:rsidRPr="00F602D8">
        <w:rPr>
          <w:rFonts w:ascii="Times New Roman" w:hAnsi="Times New Roman" w:cs="Times New Roman"/>
          <w:sz w:val="24"/>
          <w:szCs w:val="24"/>
          <w:lang w:val="en-US"/>
        </w:rPr>
        <w:t xml:space="preserve"> The median firm in our sample has an average implied cost of equity capital of about 9% based on analyst forecast estimates (ICC</w:t>
      </w:r>
      <w:r w:rsidR="00A92EEB" w:rsidRPr="00F602D8">
        <w:rPr>
          <w:rFonts w:ascii="Times New Roman" w:hAnsi="Times New Roman" w:cs="Times New Roman"/>
          <w:sz w:val="24"/>
          <w:szCs w:val="24"/>
          <w:vertAlign w:val="subscript"/>
          <w:lang w:val="en-US"/>
        </w:rPr>
        <w:t>A</w:t>
      </w:r>
      <w:r w:rsidR="00A92EEB" w:rsidRPr="00F602D8">
        <w:rPr>
          <w:rFonts w:ascii="Times New Roman" w:hAnsi="Times New Roman" w:cs="Times New Roman"/>
          <w:sz w:val="24"/>
          <w:szCs w:val="24"/>
          <w:lang w:val="en-US"/>
        </w:rPr>
        <w:t>) and of 8% based on cross-sectional estimates (ICC</w:t>
      </w:r>
      <w:r w:rsidR="00A92EEB" w:rsidRPr="00F602D8">
        <w:rPr>
          <w:rFonts w:ascii="Times New Roman" w:hAnsi="Times New Roman" w:cs="Times New Roman"/>
          <w:sz w:val="24"/>
          <w:szCs w:val="24"/>
          <w:vertAlign w:val="subscript"/>
          <w:lang w:val="en-US"/>
        </w:rPr>
        <w:t>CSE</w:t>
      </w:r>
      <w:r w:rsidR="00A92EEB" w:rsidRPr="00F602D8">
        <w:rPr>
          <w:rFonts w:ascii="Times New Roman" w:hAnsi="Times New Roman" w:cs="Times New Roman"/>
          <w:sz w:val="24"/>
          <w:szCs w:val="24"/>
          <w:lang w:val="en-US"/>
        </w:rPr>
        <w:t xml:space="preserve">). </w:t>
      </w:r>
      <w:r w:rsidR="00CD7954">
        <w:rPr>
          <w:rFonts w:ascii="Times New Roman" w:hAnsi="Times New Roman" w:cs="Times New Roman"/>
          <w:sz w:val="24"/>
          <w:szCs w:val="24"/>
          <w:lang w:val="en-US"/>
        </w:rPr>
        <w:t>Our</w:t>
      </w:r>
      <w:r w:rsidR="00CD7954" w:rsidRPr="00F602D8">
        <w:rPr>
          <w:rFonts w:ascii="Times New Roman" w:hAnsi="Times New Roman" w:cs="Times New Roman"/>
          <w:sz w:val="24"/>
          <w:szCs w:val="24"/>
          <w:lang w:val="en-US"/>
        </w:rPr>
        <w:t xml:space="preserve"> </w:t>
      </w:r>
      <w:r w:rsidR="00A92EEB" w:rsidRPr="00F602D8">
        <w:rPr>
          <w:rFonts w:ascii="Times New Roman" w:hAnsi="Times New Roman" w:cs="Times New Roman"/>
          <w:sz w:val="24"/>
          <w:szCs w:val="24"/>
          <w:lang w:val="en-US"/>
        </w:rPr>
        <w:t xml:space="preserve">median firm has a leverage of about 21%, a book to market of 0.5, a beta of 0.9, an institutional ownership of 67%, and is covered by 7 analysts. </w:t>
      </w:r>
      <w:r w:rsidR="00CD7954">
        <w:rPr>
          <w:rFonts w:ascii="Times New Roman" w:hAnsi="Times New Roman" w:cs="Times New Roman"/>
          <w:sz w:val="24"/>
          <w:szCs w:val="24"/>
          <w:lang w:val="en-US"/>
        </w:rPr>
        <w:t>Fifty-eight percent</w:t>
      </w:r>
      <w:r w:rsidR="00A92EEB" w:rsidRPr="00F602D8">
        <w:rPr>
          <w:rFonts w:ascii="Times New Roman" w:hAnsi="Times New Roman" w:cs="Times New Roman"/>
          <w:sz w:val="24"/>
          <w:szCs w:val="24"/>
          <w:lang w:val="en-US"/>
        </w:rPr>
        <w:t xml:space="preserve"> of our sample firms pay dividends.</w:t>
      </w:r>
      <w:r w:rsidR="00216924" w:rsidRPr="00F602D8">
        <w:rPr>
          <w:rFonts w:ascii="Times New Roman" w:hAnsi="Times New Roman" w:cs="Times New Roman"/>
          <w:sz w:val="24"/>
          <w:szCs w:val="24"/>
          <w:lang w:val="en-US"/>
        </w:rPr>
        <w:t xml:space="preserve"> Analyst one-year ahead EPS forecasts have </w:t>
      </w:r>
      <w:r w:rsidR="00CD7954">
        <w:rPr>
          <w:rFonts w:ascii="Times New Roman" w:hAnsi="Times New Roman" w:cs="Times New Roman"/>
          <w:sz w:val="24"/>
          <w:szCs w:val="24"/>
          <w:lang w:val="en-US"/>
        </w:rPr>
        <w:t>an</w:t>
      </w:r>
      <w:r w:rsidR="00CD7954" w:rsidRPr="00F602D8">
        <w:rPr>
          <w:rFonts w:ascii="Times New Roman" w:hAnsi="Times New Roman" w:cs="Times New Roman"/>
          <w:sz w:val="24"/>
          <w:szCs w:val="24"/>
          <w:lang w:val="en-US"/>
        </w:rPr>
        <w:t xml:space="preserve"> </w:t>
      </w:r>
      <w:r w:rsidR="00216924" w:rsidRPr="00F602D8">
        <w:rPr>
          <w:rFonts w:ascii="Times New Roman" w:hAnsi="Times New Roman" w:cs="Times New Roman"/>
          <w:sz w:val="24"/>
          <w:szCs w:val="24"/>
          <w:lang w:val="en-US"/>
        </w:rPr>
        <w:t>average dispersion around the consensus forecast of 2 percent. The median long-term earnings growth forecast is about 11%.</w:t>
      </w:r>
    </w:p>
    <w:p w14:paraId="72666A1E" w14:textId="7DA610B1" w:rsidR="009141C5" w:rsidRPr="00F602D8" w:rsidRDefault="003D09E5" w:rsidP="003D09E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Panel B of Table 1 presents </w:t>
      </w:r>
      <w:r w:rsidR="006C7411" w:rsidRPr="00F602D8">
        <w:rPr>
          <w:rFonts w:ascii="Times New Roman" w:hAnsi="Times New Roman" w:cs="Times New Roman"/>
          <w:sz w:val="24"/>
          <w:szCs w:val="24"/>
          <w:lang w:val="en-US"/>
        </w:rPr>
        <w:t>the</w:t>
      </w:r>
      <w:r w:rsidRPr="00F602D8">
        <w:rPr>
          <w:rFonts w:ascii="Times New Roman" w:hAnsi="Times New Roman" w:cs="Times New Roman"/>
          <w:sz w:val="24"/>
          <w:szCs w:val="24"/>
          <w:lang w:val="en-US"/>
        </w:rPr>
        <w:t xml:space="preserve"> </w:t>
      </w:r>
      <w:r w:rsidR="006C7411" w:rsidRPr="00F602D8">
        <w:rPr>
          <w:rFonts w:ascii="Times New Roman" w:hAnsi="Times New Roman" w:cs="Times New Roman"/>
          <w:sz w:val="24"/>
          <w:szCs w:val="24"/>
          <w:lang w:val="en-US"/>
        </w:rPr>
        <w:t xml:space="preserve">mean of our </w:t>
      </w:r>
      <w:r w:rsidRPr="00F602D8">
        <w:rPr>
          <w:rFonts w:ascii="Times New Roman" w:hAnsi="Times New Roman" w:cs="Times New Roman"/>
          <w:sz w:val="24"/>
          <w:szCs w:val="24"/>
          <w:lang w:val="en-US"/>
        </w:rPr>
        <w:t xml:space="preserve">readability scores, their inputs, and </w:t>
      </w:r>
      <w:r w:rsidR="006C7411" w:rsidRPr="00F602D8">
        <w:rPr>
          <w:rFonts w:ascii="Times New Roman" w:hAnsi="Times New Roman" w:cs="Times New Roman"/>
          <w:sz w:val="24"/>
          <w:szCs w:val="24"/>
          <w:lang w:val="en-US"/>
        </w:rPr>
        <w:t>our main ICC</w:t>
      </w:r>
      <w:r w:rsidRPr="00F602D8">
        <w:rPr>
          <w:rFonts w:ascii="Times New Roman" w:hAnsi="Times New Roman" w:cs="Times New Roman"/>
          <w:sz w:val="24"/>
          <w:szCs w:val="24"/>
          <w:vertAlign w:val="subscript"/>
          <w:lang w:val="en-US"/>
        </w:rPr>
        <w:t xml:space="preserve"> </w:t>
      </w:r>
      <w:r w:rsidR="006C7411" w:rsidRPr="00F602D8">
        <w:rPr>
          <w:rFonts w:ascii="Times New Roman" w:hAnsi="Times New Roman" w:cs="Times New Roman"/>
          <w:sz w:val="24"/>
          <w:szCs w:val="24"/>
          <w:lang w:val="en-US"/>
        </w:rPr>
        <w:t>measure by year</w:t>
      </w:r>
      <w:r w:rsidRPr="00F602D8">
        <w:rPr>
          <w:rFonts w:ascii="Times New Roman" w:hAnsi="Times New Roman" w:cs="Times New Roman"/>
          <w:sz w:val="24"/>
          <w:szCs w:val="24"/>
          <w:lang w:val="en-US"/>
        </w:rPr>
        <w:t xml:space="preserve"> over the sample period. </w:t>
      </w:r>
      <w:r w:rsidR="006C7411" w:rsidRPr="00F602D8">
        <w:rPr>
          <w:rFonts w:ascii="Times New Roman" w:hAnsi="Times New Roman" w:cs="Times New Roman"/>
          <w:sz w:val="24"/>
          <w:szCs w:val="24"/>
          <w:lang w:val="en-US"/>
        </w:rPr>
        <w:t xml:space="preserve">We observe </w:t>
      </w:r>
      <w:r w:rsidR="00F54C40" w:rsidRPr="00F602D8">
        <w:rPr>
          <w:rFonts w:ascii="Times New Roman" w:hAnsi="Times New Roman" w:cs="Times New Roman"/>
          <w:sz w:val="24"/>
          <w:szCs w:val="24"/>
          <w:lang w:val="en-US"/>
        </w:rPr>
        <w:t xml:space="preserve">an important </w:t>
      </w:r>
      <w:r w:rsidRPr="00F602D8">
        <w:rPr>
          <w:rFonts w:ascii="Times New Roman" w:hAnsi="Times New Roman" w:cs="Times New Roman"/>
          <w:sz w:val="24"/>
          <w:szCs w:val="24"/>
          <w:lang w:val="en-US"/>
        </w:rPr>
        <w:t xml:space="preserve">increase in the size of </w:t>
      </w:r>
      <w:r w:rsidR="006C7411" w:rsidRPr="00F602D8">
        <w:rPr>
          <w:rFonts w:ascii="Times New Roman" w:hAnsi="Times New Roman" w:cs="Times New Roman"/>
          <w:sz w:val="24"/>
          <w:szCs w:val="24"/>
          <w:lang w:val="en-US"/>
        </w:rPr>
        <w:t>the 10-K annual report over time as measured by the number of words or sentences. While the</w:t>
      </w:r>
      <w:r w:rsidR="00AC01BE" w:rsidRPr="00F602D8">
        <w:rPr>
          <w:rFonts w:ascii="Times New Roman" w:hAnsi="Times New Roman" w:cs="Times New Roman"/>
          <w:sz w:val="24"/>
          <w:szCs w:val="24"/>
          <w:lang w:val="en-US"/>
        </w:rPr>
        <w:t xml:space="preserve"> aggregate</w:t>
      </w:r>
      <w:r w:rsidR="006C7411" w:rsidRPr="00F602D8">
        <w:rPr>
          <w:rFonts w:ascii="Times New Roman" w:hAnsi="Times New Roman" w:cs="Times New Roman"/>
          <w:sz w:val="24"/>
          <w:szCs w:val="24"/>
          <w:lang w:val="en-US"/>
        </w:rPr>
        <w:t xml:space="preserve"> increase in the average number of words from </w:t>
      </w:r>
      <w:r w:rsidR="00CD7954">
        <w:rPr>
          <w:rFonts w:ascii="Times New Roman" w:hAnsi="Times New Roman" w:cs="Times New Roman"/>
          <w:sz w:val="24"/>
          <w:szCs w:val="24"/>
          <w:lang w:val="en-US"/>
        </w:rPr>
        <w:t xml:space="preserve">the year </w:t>
      </w:r>
      <w:r w:rsidR="006C7411" w:rsidRPr="00F602D8">
        <w:rPr>
          <w:rFonts w:ascii="Times New Roman" w:hAnsi="Times New Roman" w:cs="Times New Roman"/>
          <w:sz w:val="24"/>
          <w:szCs w:val="24"/>
          <w:lang w:val="en-US"/>
        </w:rPr>
        <w:t xml:space="preserve">2000 to 2016 is about 60%, the increase in linguistic complexity is less pronounced, about </w:t>
      </w:r>
      <w:r w:rsidR="00D17005" w:rsidRPr="00F602D8">
        <w:rPr>
          <w:rFonts w:ascii="Times New Roman" w:hAnsi="Times New Roman" w:cs="Times New Roman"/>
          <w:sz w:val="24"/>
          <w:szCs w:val="24"/>
          <w:lang w:val="en-US"/>
        </w:rPr>
        <w:t>3.5%</w:t>
      </w:r>
      <w:r w:rsidR="00AC01BE" w:rsidRPr="00F602D8">
        <w:rPr>
          <w:rFonts w:ascii="Times New Roman" w:hAnsi="Times New Roman" w:cs="Times New Roman"/>
          <w:sz w:val="24"/>
          <w:szCs w:val="24"/>
          <w:lang w:val="en-US"/>
        </w:rPr>
        <w:t xml:space="preserve"> </w:t>
      </w:r>
      <w:r w:rsidR="006C7411" w:rsidRPr="00F602D8">
        <w:rPr>
          <w:rFonts w:ascii="Times New Roman" w:hAnsi="Times New Roman" w:cs="Times New Roman"/>
          <w:sz w:val="24"/>
          <w:szCs w:val="24"/>
          <w:lang w:val="en-US"/>
        </w:rPr>
        <w:t xml:space="preserve">based on the Fog </w:t>
      </w:r>
      <w:r w:rsidR="006113F2">
        <w:rPr>
          <w:rFonts w:ascii="Times New Roman" w:hAnsi="Times New Roman" w:cs="Times New Roman"/>
          <w:sz w:val="24"/>
          <w:szCs w:val="24"/>
          <w:lang w:val="en-US"/>
        </w:rPr>
        <w:t>i</w:t>
      </w:r>
      <w:r w:rsidR="006113F2" w:rsidRPr="00F602D8">
        <w:rPr>
          <w:rFonts w:ascii="Times New Roman" w:hAnsi="Times New Roman" w:cs="Times New Roman"/>
          <w:sz w:val="24"/>
          <w:szCs w:val="24"/>
          <w:lang w:val="en-US"/>
        </w:rPr>
        <w:t>ndex</w:t>
      </w:r>
      <w:r w:rsidR="006C7411" w:rsidRPr="00F602D8">
        <w:rPr>
          <w:rFonts w:ascii="Times New Roman" w:hAnsi="Times New Roman" w:cs="Times New Roman"/>
          <w:sz w:val="24"/>
          <w:szCs w:val="24"/>
          <w:lang w:val="en-US"/>
        </w:rPr>
        <w:t>.</w:t>
      </w:r>
      <w:r w:rsidR="00D17005" w:rsidRPr="00F602D8">
        <w:rPr>
          <w:rFonts w:ascii="Times New Roman" w:hAnsi="Times New Roman" w:cs="Times New Roman"/>
          <w:sz w:val="24"/>
          <w:szCs w:val="24"/>
          <w:lang w:val="en-US"/>
        </w:rPr>
        <w:t xml:space="preserve"> </w:t>
      </w:r>
      <w:r w:rsidR="00BA4191" w:rsidRPr="00F602D8">
        <w:rPr>
          <w:rFonts w:ascii="Times New Roman" w:hAnsi="Times New Roman" w:cs="Times New Roman"/>
          <w:sz w:val="24"/>
          <w:szCs w:val="24"/>
          <w:lang w:val="en-US"/>
        </w:rPr>
        <w:t xml:space="preserve">This observation is not surprising because the Fog </w:t>
      </w:r>
      <w:r w:rsidR="006113F2">
        <w:rPr>
          <w:rFonts w:ascii="Times New Roman" w:hAnsi="Times New Roman" w:cs="Times New Roman"/>
          <w:sz w:val="24"/>
          <w:szCs w:val="24"/>
          <w:lang w:val="en-US"/>
        </w:rPr>
        <w:t>i</w:t>
      </w:r>
      <w:r w:rsidR="006113F2" w:rsidRPr="00F602D8">
        <w:rPr>
          <w:rFonts w:ascii="Times New Roman" w:hAnsi="Times New Roman" w:cs="Times New Roman"/>
          <w:sz w:val="24"/>
          <w:szCs w:val="24"/>
          <w:lang w:val="en-US"/>
        </w:rPr>
        <w:t>ndex</w:t>
      </w:r>
      <w:r w:rsidR="00BA4191" w:rsidRPr="00F602D8">
        <w:rPr>
          <w:rFonts w:ascii="Times New Roman" w:hAnsi="Times New Roman" w:cs="Times New Roman"/>
          <w:sz w:val="24"/>
          <w:szCs w:val="24"/>
          <w:lang w:val="en-US"/>
        </w:rPr>
        <w:t>, as our other measures of readability, are size-adjusted. Despite the greater number of words used in the 10-</w:t>
      </w:r>
      <w:r w:rsidR="00EC156B" w:rsidRPr="00F602D8">
        <w:rPr>
          <w:rFonts w:ascii="Times New Roman" w:hAnsi="Times New Roman" w:cs="Times New Roman"/>
          <w:sz w:val="24"/>
          <w:szCs w:val="24"/>
          <w:lang w:val="en-US"/>
        </w:rPr>
        <w:t xml:space="preserve">K </w:t>
      </w:r>
      <w:r w:rsidR="00BA4191" w:rsidRPr="00F602D8">
        <w:rPr>
          <w:rFonts w:ascii="Times New Roman" w:hAnsi="Times New Roman" w:cs="Times New Roman"/>
          <w:sz w:val="24"/>
          <w:szCs w:val="24"/>
          <w:lang w:val="en-US"/>
        </w:rPr>
        <w:t>reports, the number of words per sentences has remained the same over the 2000-2016 period on average. What drives the increase in the aggregate linguistic complexity of the 10-K reports is the increase in the number of complex words used per sentence (about +9%).</w:t>
      </w:r>
      <w:r w:rsidR="00901A96"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These results are in line with</w:t>
      </w:r>
      <w:r w:rsidR="008D7CC3" w:rsidRPr="00F602D8">
        <w:rPr>
          <w:rFonts w:ascii="Times New Roman" w:hAnsi="Times New Roman" w:cs="Times New Roman"/>
          <w:sz w:val="24"/>
          <w:szCs w:val="24"/>
          <w:lang w:val="en-US"/>
        </w:rPr>
        <w:t xml:space="preserve"> </w:t>
      </w:r>
      <w:r w:rsidR="005E4093" w:rsidRPr="00F602D8">
        <w:rPr>
          <w:rFonts w:ascii="Times New Roman" w:hAnsi="Times New Roman" w:cs="Times New Roman"/>
          <w:sz w:val="24"/>
          <w:szCs w:val="24"/>
          <w:lang w:val="en-US"/>
        </w:rPr>
        <w:fldChar w:fldCharType="begin"/>
      </w:r>
      <w:r w:rsidR="005E4093" w:rsidRPr="00F602D8">
        <w:rPr>
          <w:rFonts w:ascii="Times New Roman" w:hAnsi="Times New Roman" w:cs="Times New Roman"/>
          <w:sz w:val="24"/>
          <w:szCs w:val="24"/>
          <w:lang w:val="en-US"/>
        </w:rPr>
        <w:instrText xml:space="preserve"> ADDIN EN.CITE &lt;EndNote&gt;&lt;Cite AuthorYear="1"&gt;&lt;Author&gt;Dyer&lt;/Author&gt;&lt;Year&gt;2017&lt;/Year&gt;&lt;RecNum&gt;473&lt;/RecNum&gt;&lt;DisplayText&gt;Dyer et al. (2017)&lt;/DisplayText&gt;&lt;record&gt;&lt;rec-number&gt;473&lt;/rec-number&gt;&lt;foreign-keys&gt;&lt;key app="EN" db-id="tfffzpv05v5w5he9rwappp0lzd9t299909wf" timestamp="1527038312"&gt;473&lt;/key&gt;&lt;/foreign-keys&gt;&lt;ref-type name="Journal Article"&gt;17&lt;/ref-type&gt;&lt;contributors&gt;&lt;authors&gt;&lt;author&gt;Dyer, Travis&lt;/author&gt;&lt;author&gt;Lang, Mark&lt;/author&gt;&lt;author&gt;Stice-Lawrence, Lorien&lt;/author&gt;&lt;/authors&gt;&lt;/contributors&gt;&lt;titles&gt;&lt;title&gt;The evolution of 10-K textual disclosure: Evidence from Latent Dirichlet Allocation&lt;/title&gt;&lt;secondary-title&gt;Journal of Accounting and Economics&lt;/secondary-title&gt;&lt;/titles&gt;&lt;periodical&gt;&lt;full-title&gt;Journal of accounting and economics&lt;/full-title&gt;&lt;/periodical&gt;&lt;pages&gt;221-245&lt;/pages&gt;&lt;volume&gt;64&lt;/volume&gt;&lt;number&gt;2-3&lt;/number&gt;&lt;dates&gt;&lt;year&gt;2017&lt;/year&gt;&lt;/dates&gt;&lt;isbn&gt;0165-4101&lt;/isbn&gt;&lt;urls&gt;&lt;/urls&gt;&lt;/record&gt;&lt;/Cite&gt;&lt;/EndNote&gt;</w:instrText>
      </w:r>
      <w:r w:rsidR="005E4093" w:rsidRPr="00F602D8">
        <w:rPr>
          <w:rFonts w:ascii="Times New Roman" w:hAnsi="Times New Roman" w:cs="Times New Roman"/>
          <w:sz w:val="24"/>
          <w:szCs w:val="24"/>
          <w:lang w:val="en-US"/>
        </w:rPr>
        <w:fldChar w:fldCharType="separate"/>
      </w:r>
      <w:r w:rsidR="005E4093" w:rsidRPr="00F602D8">
        <w:rPr>
          <w:rFonts w:ascii="Times New Roman" w:hAnsi="Times New Roman" w:cs="Times New Roman"/>
          <w:noProof/>
          <w:sz w:val="24"/>
          <w:szCs w:val="24"/>
          <w:lang w:val="en-US"/>
        </w:rPr>
        <w:t>Dyer et al. (2017)</w:t>
      </w:r>
      <w:r w:rsidR="005E4093" w:rsidRPr="00F602D8">
        <w:rPr>
          <w:rFonts w:ascii="Times New Roman" w:hAnsi="Times New Roman" w:cs="Times New Roman"/>
          <w:sz w:val="24"/>
          <w:szCs w:val="24"/>
          <w:lang w:val="en-US"/>
        </w:rPr>
        <w:fldChar w:fldCharType="end"/>
      </w:r>
      <w:r w:rsidR="00901A96" w:rsidRPr="00F602D8">
        <w:rPr>
          <w:rFonts w:ascii="Times New Roman" w:hAnsi="Times New Roman" w:cs="Times New Roman"/>
          <w:sz w:val="24"/>
          <w:szCs w:val="24"/>
          <w:lang w:val="en-US"/>
        </w:rPr>
        <w:t>, who document</w:t>
      </w:r>
      <w:r w:rsidR="00CD7954">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10-K disclo</w:t>
      </w:r>
      <w:r w:rsidR="00901A96" w:rsidRPr="00F602D8">
        <w:rPr>
          <w:rFonts w:ascii="Times New Roman" w:hAnsi="Times New Roman" w:cs="Times New Roman"/>
          <w:sz w:val="24"/>
          <w:szCs w:val="24"/>
          <w:lang w:val="en-US"/>
        </w:rPr>
        <w:t>sure over the period 1996–2013</w:t>
      </w:r>
      <w:r w:rsidRPr="00F602D8">
        <w:rPr>
          <w:rFonts w:ascii="Times New Roman" w:hAnsi="Times New Roman" w:cs="Times New Roman"/>
          <w:sz w:val="24"/>
          <w:szCs w:val="24"/>
          <w:lang w:val="en-US"/>
        </w:rPr>
        <w:t xml:space="preserve"> increases in length, boilerplate, stickiness, and redundancy</w:t>
      </w:r>
      <w:r w:rsidR="00CD7954">
        <w:rPr>
          <w:rFonts w:ascii="Times New Roman" w:hAnsi="Times New Roman" w:cs="Times New Roman"/>
          <w:sz w:val="24"/>
          <w:szCs w:val="24"/>
          <w:lang w:val="en-US"/>
        </w:rPr>
        <w:t>,</w:t>
      </w:r>
      <w:r w:rsidRPr="00F602D8">
        <w:rPr>
          <w:rFonts w:ascii="Times New Roman" w:hAnsi="Times New Roman" w:cs="Times New Roman"/>
          <w:sz w:val="24"/>
          <w:szCs w:val="24"/>
          <w:lang w:val="en-US"/>
        </w:rPr>
        <w:t xml:space="preserve"> and decreases in specificity, readability, and the </w:t>
      </w:r>
      <w:r w:rsidRPr="00F602D8">
        <w:rPr>
          <w:rFonts w:ascii="Times New Roman" w:hAnsi="Times New Roman" w:cs="Times New Roman"/>
          <w:sz w:val="24"/>
          <w:szCs w:val="24"/>
          <w:lang w:val="en-US"/>
        </w:rPr>
        <w:lastRenderedPageBreak/>
        <w:t>relat</w:t>
      </w:r>
      <w:r w:rsidR="00901A96" w:rsidRPr="00F602D8">
        <w:rPr>
          <w:rFonts w:ascii="Times New Roman" w:hAnsi="Times New Roman" w:cs="Times New Roman"/>
          <w:sz w:val="24"/>
          <w:szCs w:val="24"/>
          <w:lang w:val="en-US"/>
        </w:rPr>
        <w:t xml:space="preserve">ive amount of </w:t>
      </w:r>
      <w:r w:rsidR="00CD7954">
        <w:rPr>
          <w:rFonts w:ascii="Times New Roman" w:hAnsi="Times New Roman" w:cs="Times New Roman"/>
          <w:sz w:val="24"/>
          <w:szCs w:val="24"/>
          <w:lang w:val="en-US"/>
        </w:rPr>
        <w:t>‘</w:t>
      </w:r>
      <w:r w:rsidR="00901A96" w:rsidRPr="00F602D8">
        <w:rPr>
          <w:rFonts w:ascii="Times New Roman" w:hAnsi="Times New Roman" w:cs="Times New Roman"/>
          <w:sz w:val="24"/>
          <w:szCs w:val="24"/>
          <w:lang w:val="en-US"/>
        </w:rPr>
        <w:t>hard</w:t>
      </w:r>
      <w:r w:rsidR="00CD7954">
        <w:rPr>
          <w:rFonts w:ascii="Times New Roman" w:hAnsi="Times New Roman" w:cs="Times New Roman"/>
          <w:sz w:val="24"/>
          <w:szCs w:val="24"/>
          <w:lang w:val="en-US"/>
        </w:rPr>
        <w:t>’</w:t>
      </w:r>
      <w:r w:rsidR="00901A96" w:rsidRPr="00F602D8">
        <w:rPr>
          <w:rFonts w:ascii="Times New Roman" w:hAnsi="Times New Roman" w:cs="Times New Roman"/>
          <w:sz w:val="24"/>
          <w:szCs w:val="24"/>
          <w:lang w:val="en-US"/>
        </w:rPr>
        <w:t xml:space="preserve"> information. </w:t>
      </w:r>
      <w:r w:rsidRPr="00F602D8">
        <w:rPr>
          <w:rFonts w:ascii="Times New Roman" w:hAnsi="Times New Roman" w:cs="Times New Roman"/>
          <w:sz w:val="24"/>
          <w:szCs w:val="24"/>
          <w:lang w:val="en-US"/>
        </w:rPr>
        <w:t>With regards to the ICC</w:t>
      </w:r>
      <w:r w:rsidRPr="00F602D8">
        <w:rPr>
          <w:rFonts w:ascii="Times New Roman" w:hAnsi="Times New Roman" w:cs="Times New Roman"/>
          <w:sz w:val="24"/>
          <w:szCs w:val="24"/>
          <w:vertAlign w:val="subscript"/>
          <w:lang w:val="en-US"/>
        </w:rPr>
        <w:t xml:space="preserve">A </w:t>
      </w:r>
      <w:r w:rsidRPr="00F602D8">
        <w:rPr>
          <w:rFonts w:ascii="Times New Roman" w:hAnsi="Times New Roman" w:cs="Times New Roman"/>
          <w:sz w:val="24"/>
          <w:szCs w:val="24"/>
          <w:lang w:val="en-US"/>
        </w:rPr>
        <w:t>measure, the values stay relatively consistent between 8</w:t>
      </w:r>
      <w:r w:rsidR="009141C5" w:rsidRPr="00F602D8">
        <w:rPr>
          <w:rFonts w:ascii="Times New Roman" w:hAnsi="Times New Roman" w:cs="Times New Roman"/>
          <w:sz w:val="24"/>
          <w:szCs w:val="24"/>
          <w:lang w:val="en-US"/>
        </w:rPr>
        <w:t>.5</w:t>
      </w:r>
      <w:r w:rsidRPr="00F602D8">
        <w:rPr>
          <w:rFonts w:ascii="Times New Roman" w:hAnsi="Times New Roman" w:cs="Times New Roman"/>
          <w:sz w:val="24"/>
          <w:szCs w:val="24"/>
          <w:lang w:val="en-US"/>
        </w:rPr>
        <w:t>-10</w:t>
      </w:r>
      <w:r w:rsidR="009141C5" w:rsidRPr="00F602D8">
        <w:rPr>
          <w:rFonts w:ascii="Times New Roman" w:hAnsi="Times New Roman" w:cs="Times New Roman"/>
          <w:sz w:val="24"/>
          <w:szCs w:val="24"/>
          <w:lang w:val="en-US"/>
        </w:rPr>
        <w:t>.5</w:t>
      </w:r>
      <w:r w:rsidRPr="00F602D8">
        <w:rPr>
          <w:rFonts w:ascii="Times New Roman" w:hAnsi="Times New Roman" w:cs="Times New Roman"/>
          <w:sz w:val="24"/>
          <w:szCs w:val="24"/>
          <w:lang w:val="en-US"/>
        </w:rPr>
        <w:t xml:space="preserve">% on average </w:t>
      </w:r>
      <w:r w:rsidR="009141C5" w:rsidRPr="00F602D8">
        <w:rPr>
          <w:rFonts w:ascii="Times New Roman" w:hAnsi="Times New Roman" w:cs="Times New Roman"/>
          <w:sz w:val="24"/>
          <w:szCs w:val="24"/>
          <w:lang w:val="en-US"/>
        </w:rPr>
        <w:t>over</w:t>
      </w:r>
      <w:r w:rsidRPr="00F602D8">
        <w:rPr>
          <w:rFonts w:ascii="Times New Roman" w:hAnsi="Times New Roman" w:cs="Times New Roman"/>
          <w:sz w:val="24"/>
          <w:szCs w:val="24"/>
          <w:lang w:val="en-US"/>
        </w:rPr>
        <w:t xml:space="preserve"> the entire sample period. </w:t>
      </w:r>
      <w:r w:rsidR="009141C5" w:rsidRPr="00F602D8">
        <w:rPr>
          <w:rFonts w:ascii="Times New Roman" w:hAnsi="Times New Roman" w:cs="Times New Roman"/>
          <w:sz w:val="24"/>
          <w:szCs w:val="24"/>
          <w:lang w:val="en-US"/>
        </w:rPr>
        <w:t xml:space="preserve">We observe a surge in the </w:t>
      </w:r>
      <w:r w:rsidR="005D0849" w:rsidRPr="00F602D8">
        <w:rPr>
          <w:rFonts w:ascii="Times New Roman" w:hAnsi="Times New Roman" w:cs="Times New Roman"/>
          <w:sz w:val="24"/>
          <w:szCs w:val="24"/>
          <w:lang w:val="en-US"/>
        </w:rPr>
        <w:t>average</w:t>
      </w:r>
      <w:r w:rsidR="009141C5" w:rsidRPr="00F602D8">
        <w:rPr>
          <w:rFonts w:ascii="Times New Roman" w:hAnsi="Times New Roman" w:cs="Times New Roman"/>
          <w:sz w:val="24"/>
          <w:szCs w:val="24"/>
          <w:lang w:val="en-US"/>
        </w:rPr>
        <w:t xml:space="preserve"> cost of equity following the GFC, over the 2008-2011 period.</w:t>
      </w:r>
      <w:r w:rsidR="00AB654A" w:rsidRPr="00F602D8">
        <w:rPr>
          <w:rFonts w:ascii="Times New Roman" w:hAnsi="Times New Roman" w:cs="Times New Roman"/>
          <w:sz w:val="24"/>
          <w:szCs w:val="24"/>
          <w:lang w:val="en-US"/>
        </w:rPr>
        <w:t xml:space="preserve"> </w:t>
      </w:r>
      <w:r w:rsidR="00070F70">
        <w:rPr>
          <w:rFonts w:ascii="Times New Roman" w:hAnsi="Times New Roman" w:cs="Times New Roman"/>
          <w:sz w:val="24"/>
          <w:szCs w:val="24"/>
          <w:lang w:val="en-US"/>
        </w:rPr>
        <w:t>Large</w:t>
      </w:r>
      <w:r w:rsidR="000F0350" w:rsidRPr="00F602D8">
        <w:rPr>
          <w:rFonts w:ascii="Times New Roman" w:hAnsi="Times New Roman" w:cs="Times New Roman"/>
          <w:sz w:val="24"/>
          <w:szCs w:val="24"/>
          <w:lang w:val="en-US"/>
        </w:rPr>
        <w:t xml:space="preserve"> variations in</w:t>
      </w:r>
      <w:r w:rsidR="00AB654A" w:rsidRPr="00F602D8">
        <w:rPr>
          <w:rFonts w:ascii="Times New Roman" w:hAnsi="Times New Roman" w:cs="Times New Roman"/>
          <w:sz w:val="24"/>
          <w:szCs w:val="24"/>
          <w:lang w:val="en-US"/>
        </w:rPr>
        <w:t xml:space="preserve"> </w:t>
      </w:r>
      <w:r w:rsidR="000F0350" w:rsidRPr="00F602D8">
        <w:rPr>
          <w:rFonts w:ascii="Times New Roman" w:hAnsi="Times New Roman" w:cs="Times New Roman"/>
          <w:sz w:val="24"/>
          <w:szCs w:val="24"/>
          <w:lang w:val="en-US"/>
        </w:rPr>
        <w:t xml:space="preserve">the mean cost of equity of firms across years further motivate our choice to include year fixed effects in our </w:t>
      </w:r>
      <w:r w:rsidR="00132A38" w:rsidRPr="00F602D8">
        <w:rPr>
          <w:rFonts w:ascii="Times New Roman" w:hAnsi="Times New Roman" w:cs="Times New Roman"/>
          <w:sz w:val="24"/>
          <w:szCs w:val="24"/>
          <w:lang w:val="en-US"/>
        </w:rPr>
        <w:t>regressions</w:t>
      </w:r>
      <w:r w:rsidR="000B4A3E" w:rsidRPr="00F602D8">
        <w:rPr>
          <w:rFonts w:ascii="Times New Roman" w:hAnsi="Times New Roman" w:cs="Times New Roman"/>
          <w:sz w:val="24"/>
          <w:szCs w:val="24"/>
          <w:lang w:val="en-US"/>
        </w:rPr>
        <w:t>.</w:t>
      </w:r>
    </w:p>
    <w:p w14:paraId="474B93F6" w14:textId="117D78AC" w:rsidR="00132A38" w:rsidRPr="00F602D8" w:rsidRDefault="003D09E5" w:rsidP="003D09E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Panel C of Table 1</w:t>
      </w:r>
      <w:r w:rsidR="004E048F" w:rsidRPr="00F602D8">
        <w:rPr>
          <w:rFonts w:ascii="Times New Roman" w:hAnsi="Times New Roman" w:cs="Times New Roman"/>
          <w:sz w:val="24"/>
          <w:szCs w:val="24"/>
          <w:lang w:val="en-US"/>
        </w:rPr>
        <w:t xml:space="preserve"> shows the mean</w:t>
      </w:r>
      <w:r w:rsidRPr="00F602D8">
        <w:rPr>
          <w:rFonts w:ascii="Times New Roman" w:hAnsi="Times New Roman" w:cs="Times New Roman"/>
          <w:sz w:val="24"/>
          <w:szCs w:val="24"/>
          <w:lang w:val="en-US"/>
        </w:rPr>
        <w:t xml:space="preserve"> readability and ICC measures </w:t>
      </w:r>
      <w:r w:rsidR="004E048F" w:rsidRPr="00F602D8">
        <w:rPr>
          <w:rFonts w:ascii="Times New Roman" w:hAnsi="Times New Roman" w:cs="Times New Roman"/>
          <w:sz w:val="24"/>
          <w:szCs w:val="24"/>
          <w:lang w:val="en-US"/>
        </w:rPr>
        <w:t xml:space="preserve">by </w:t>
      </w:r>
      <w:r w:rsidR="00910124" w:rsidRPr="00F602D8">
        <w:rPr>
          <w:rFonts w:ascii="Times New Roman" w:hAnsi="Times New Roman" w:cs="Times New Roman"/>
          <w:sz w:val="24"/>
          <w:szCs w:val="24"/>
          <w:lang w:val="en-US"/>
        </w:rPr>
        <w:t>industr</w:t>
      </w:r>
      <w:r w:rsidR="00910124">
        <w:rPr>
          <w:rFonts w:ascii="Times New Roman" w:hAnsi="Times New Roman" w:cs="Times New Roman"/>
          <w:sz w:val="24"/>
          <w:szCs w:val="24"/>
          <w:lang w:val="en-US"/>
        </w:rPr>
        <w:t>y</w:t>
      </w:r>
      <w:r w:rsidR="00910124" w:rsidRPr="00F602D8">
        <w:rPr>
          <w:rFonts w:ascii="Times New Roman" w:hAnsi="Times New Roman" w:cs="Times New Roman"/>
          <w:sz w:val="24"/>
          <w:szCs w:val="24"/>
          <w:lang w:val="en-US"/>
        </w:rPr>
        <w:t xml:space="preserve"> </w:t>
      </w:r>
      <w:r w:rsidR="004E048F" w:rsidRPr="00F602D8">
        <w:rPr>
          <w:rFonts w:ascii="Times New Roman" w:hAnsi="Times New Roman" w:cs="Times New Roman"/>
          <w:sz w:val="24"/>
          <w:szCs w:val="24"/>
          <w:lang w:val="en-US"/>
        </w:rPr>
        <w:t>(</w:t>
      </w:r>
      <w:proofErr w:type="spellStart"/>
      <w:r w:rsidR="004E048F" w:rsidRPr="00F602D8">
        <w:rPr>
          <w:rFonts w:ascii="Times New Roman" w:hAnsi="Times New Roman" w:cs="Times New Roman"/>
          <w:sz w:val="24"/>
          <w:szCs w:val="24"/>
          <w:lang w:val="en-US"/>
        </w:rPr>
        <w:t>Fama</w:t>
      </w:r>
      <w:proofErr w:type="spellEnd"/>
      <w:r w:rsidR="004E048F" w:rsidRPr="00F602D8">
        <w:rPr>
          <w:rFonts w:ascii="Times New Roman" w:hAnsi="Times New Roman" w:cs="Times New Roman"/>
          <w:sz w:val="24"/>
          <w:szCs w:val="24"/>
          <w:lang w:val="en-US"/>
        </w:rPr>
        <w:t>-French 12 I</w:t>
      </w:r>
      <w:r w:rsidRPr="00F602D8">
        <w:rPr>
          <w:rFonts w:ascii="Times New Roman" w:hAnsi="Times New Roman" w:cs="Times New Roman"/>
          <w:sz w:val="24"/>
          <w:szCs w:val="24"/>
          <w:lang w:val="en-US"/>
        </w:rPr>
        <w:t>ndustry</w:t>
      </w:r>
      <w:r w:rsidR="004E048F" w:rsidRPr="00F602D8">
        <w:rPr>
          <w:rFonts w:ascii="Times New Roman" w:hAnsi="Times New Roman" w:cs="Times New Roman"/>
          <w:sz w:val="24"/>
          <w:szCs w:val="24"/>
          <w:lang w:val="en-US"/>
        </w:rPr>
        <w:t xml:space="preserve"> Classification)</w:t>
      </w:r>
      <w:r w:rsidRPr="00F602D8">
        <w:rPr>
          <w:rFonts w:ascii="Times New Roman" w:hAnsi="Times New Roman" w:cs="Times New Roman"/>
          <w:sz w:val="24"/>
          <w:szCs w:val="24"/>
          <w:lang w:val="en-US"/>
        </w:rPr>
        <w:t xml:space="preserve">. </w:t>
      </w:r>
      <w:r w:rsidR="004E048F" w:rsidRPr="00F602D8">
        <w:rPr>
          <w:rFonts w:ascii="Times New Roman" w:hAnsi="Times New Roman" w:cs="Times New Roman"/>
          <w:sz w:val="24"/>
          <w:szCs w:val="24"/>
          <w:lang w:val="en-US"/>
        </w:rPr>
        <w:t xml:space="preserve">We observe </w:t>
      </w:r>
      <w:r w:rsidR="001D6D5C" w:rsidRPr="00F602D8">
        <w:rPr>
          <w:rFonts w:ascii="Times New Roman" w:hAnsi="Times New Roman" w:cs="Times New Roman"/>
          <w:sz w:val="24"/>
          <w:szCs w:val="24"/>
          <w:lang w:val="en-US"/>
        </w:rPr>
        <w:t xml:space="preserve">some </w:t>
      </w:r>
      <w:r w:rsidR="004E048F" w:rsidRPr="00F602D8">
        <w:rPr>
          <w:rFonts w:ascii="Times New Roman" w:hAnsi="Times New Roman" w:cs="Times New Roman"/>
          <w:sz w:val="24"/>
          <w:szCs w:val="24"/>
          <w:lang w:val="en-US"/>
        </w:rPr>
        <w:t xml:space="preserve">variations in the cost of equity and readability of 10-K reports across industries. While </w:t>
      </w:r>
      <w:r w:rsidR="001D6D5C" w:rsidRPr="00F602D8">
        <w:rPr>
          <w:rFonts w:ascii="Times New Roman" w:hAnsi="Times New Roman" w:cs="Times New Roman"/>
          <w:sz w:val="24"/>
          <w:szCs w:val="24"/>
          <w:lang w:val="en-US"/>
        </w:rPr>
        <w:t>t</w:t>
      </w:r>
      <w:r w:rsidR="004E048F" w:rsidRPr="00F602D8">
        <w:rPr>
          <w:rFonts w:ascii="Times New Roman" w:hAnsi="Times New Roman" w:cs="Times New Roman"/>
          <w:sz w:val="24"/>
          <w:szCs w:val="24"/>
          <w:lang w:val="en-US"/>
        </w:rPr>
        <w:t xml:space="preserve">elecom, </w:t>
      </w:r>
      <w:r w:rsidR="001D6D5C" w:rsidRPr="00F602D8">
        <w:rPr>
          <w:rFonts w:ascii="Times New Roman" w:hAnsi="Times New Roman" w:cs="Times New Roman"/>
          <w:sz w:val="24"/>
          <w:szCs w:val="24"/>
          <w:lang w:val="en-US"/>
        </w:rPr>
        <w:t>c</w:t>
      </w:r>
      <w:r w:rsidR="004E048F" w:rsidRPr="00F602D8">
        <w:rPr>
          <w:rFonts w:ascii="Times New Roman" w:hAnsi="Times New Roman" w:cs="Times New Roman"/>
          <w:sz w:val="24"/>
          <w:szCs w:val="24"/>
          <w:lang w:val="en-US"/>
        </w:rPr>
        <w:t xml:space="preserve">hemicals, </w:t>
      </w:r>
      <w:r w:rsidR="001D6D5C" w:rsidRPr="00F602D8">
        <w:rPr>
          <w:rFonts w:ascii="Times New Roman" w:hAnsi="Times New Roman" w:cs="Times New Roman"/>
          <w:sz w:val="24"/>
          <w:szCs w:val="24"/>
          <w:lang w:val="en-US"/>
        </w:rPr>
        <w:t>f</w:t>
      </w:r>
      <w:r w:rsidR="004E048F" w:rsidRPr="00F602D8">
        <w:rPr>
          <w:rFonts w:ascii="Times New Roman" w:hAnsi="Times New Roman" w:cs="Times New Roman"/>
          <w:sz w:val="24"/>
          <w:szCs w:val="24"/>
          <w:lang w:val="en-US"/>
        </w:rPr>
        <w:t>inance,</w:t>
      </w:r>
      <w:r w:rsidR="00910124">
        <w:rPr>
          <w:rFonts w:ascii="Times New Roman" w:hAnsi="Times New Roman" w:cs="Times New Roman"/>
          <w:sz w:val="24"/>
          <w:szCs w:val="24"/>
          <w:lang w:val="en-US"/>
        </w:rPr>
        <w:t xml:space="preserve"> and</w:t>
      </w:r>
      <w:r w:rsidR="004E048F" w:rsidRPr="00F602D8">
        <w:rPr>
          <w:rFonts w:ascii="Times New Roman" w:hAnsi="Times New Roman" w:cs="Times New Roman"/>
          <w:sz w:val="24"/>
          <w:szCs w:val="24"/>
          <w:lang w:val="en-US"/>
        </w:rPr>
        <w:t xml:space="preserve"> </w:t>
      </w:r>
      <w:r w:rsidR="001D6D5C" w:rsidRPr="00F602D8">
        <w:rPr>
          <w:rFonts w:ascii="Times New Roman" w:hAnsi="Times New Roman" w:cs="Times New Roman"/>
          <w:sz w:val="24"/>
          <w:szCs w:val="24"/>
          <w:lang w:val="en-US"/>
        </w:rPr>
        <w:t>u</w:t>
      </w:r>
      <w:r w:rsidR="004E048F" w:rsidRPr="00F602D8">
        <w:rPr>
          <w:rFonts w:ascii="Times New Roman" w:hAnsi="Times New Roman" w:cs="Times New Roman"/>
          <w:sz w:val="24"/>
          <w:szCs w:val="24"/>
          <w:lang w:val="en-US"/>
        </w:rPr>
        <w:t xml:space="preserve">tilities industries have the highest linguistic complexity </w:t>
      </w:r>
      <w:r w:rsidR="001D6D5C" w:rsidRPr="00F602D8">
        <w:rPr>
          <w:rFonts w:ascii="Times New Roman" w:hAnsi="Times New Roman" w:cs="Times New Roman"/>
          <w:sz w:val="24"/>
          <w:szCs w:val="24"/>
          <w:lang w:val="en-US"/>
        </w:rPr>
        <w:t xml:space="preserve">scores </w:t>
      </w:r>
      <w:r w:rsidR="004E048F" w:rsidRPr="00F602D8">
        <w:rPr>
          <w:rFonts w:ascii="Times New Roman" w:hAnsi="Times New Roman" w:cs="Times New Roman"/>
          <w:sz w:val="24"/>
          <w:szCs w:val="24"/>
          <w:lang w:val="en-US"/>
        </w:rPr>
        <w:t xml:space="preserve">of the 10-K annual reports, </w:t>
      </w:r>
      <w:r w:rsidR="001D6D5C" w:rsidRPr="00F602D8">
        <w:rPr>
          <w:rFonts w:ascii="Times New Roman" w:hAnsi="Times New Roman" w:cs="Times New Roman"/>
          <w:sz w:val="24"/>
          <w:szCs w:val="24"/>
          <w:lang w:val="en-US"/>
        </w:rPr>
        <w:t xml:space="preserve">consumer </w:t>
      </w:r>
      <w:r w:rsidR="00C956C6" w:rsidRPr="00F602D8">
        <w:rPr>
          <w:rFonts w:ascii="Times New Roman" w:hAnsi="Times New Roman" w:cs="Times New Roman"/>
          <w:sz w:val="24"/>
          <w:szCs w:val="24"/>
          <w:lang w:val="en-US"/>
        </w:rPr>
        <w:t>d</w:t>
      </w:r>
      <w:r w:rsidR="001D6D5C" w:rsidRPr="00F602D8">
        <w:rPr>
          <w:rFonts w:ascii="Times New Roman" w:hAnsi="Times New Roman" w:cs="Times New Roman"/>
          <w:sz w:val="24"/>
          <w:szCs w:val="24"/>
          <w:lang w:val="en-US"/>
        </w:rPr>
        <w:t xml:space="preserve">urables and consumer </w:t>
      </w:r>
      <w:r w:rsidR="00C956C6" w:rsidRPr="00F602D8">
        <w:rPr>
          <w:rFonts w:ascii="Times New Roman" w:hAnsi="Times New Roman" w:cs="Times New Roman"/>
          <w:sz w:val="24"/>
          <w:szCs w:val="24"/>
          <w:lang w:val="en-US"/>
        </w:rPr>
        <w:t>n</w:t>
      </w:r>
      <w:r w:rsidR="001D6D5C" w:rsidRPr="00F602D8">
        <w:rPr>
          <w:rFonts w:ascii="Times New Roman" w:hAnsi="Times New Roman" w:cs="Times New Roman"/>
          <w:sz w:val="24"/>
          <w:szCs w:val="24"/>
          <w:lang w:val="en-US"/>
        </w:rPr>
        <w:t>on-</w:t>
      </w:r>
      <w:r w:rsidR="00C956C6" w:rsidRPr="00F602D8">
        <w:rPr>
          <w:rFonts w:ascii="Times New Roman" w:hAnsi="Times New Roman" w:cs="Times New Roman"/>
          <w:sz w:val="24"/>
          <w:szCs w:val="24"/>
          <w:lang w:val="en-US"/>
        </w:rPr>
        <w:t>d</w:t>
      </w:r>
      <w:r w:rsidR="001D6D5C" w:rsidRPr="00F602D8">
        <w:rPr>
          <w:rFonts w:ascii="Times New Roman" w:hAnsi="Times New Roman" w:cs="Times New Roman"/>
          <w:sz w:val="24"/>
          <w:szCs w:val="24"/>
          <w:lang w:val="en-US"/>
        </w:rPr>
        <w:t>urables have the lowest ones. However, these differences seem to be marginal. The different scores of linguistic complexity across industries fall within the range [22.51:23.54].  The mean ICC</w:t>
      </w:r>
      <w:r w:rsidR="00910124">
        <w:rPr>
          <w:rFonts w:ascii="Times New Roman" w:hAnsi="Times New Roman" w:cs="Times New Roman"/>
          <w:sz w:val="24"/>
          <w:szCs w:val="24"/>
          <w:vertAlign w:val="subscript"/>
          <w:lang w:val="en-US"/>
        </w:rPr>
        <w:t>A</w:t>
      </w:r>
      <w:r w:rsidR="001D6D5C" w:rsidRPr="00F602D8">
        <w:rPr>
          <w:rFonts w:ascii="Times New Roman" w:hAnsi="Times New Roman" w:cs="Times New Roman"/>
          <w:sz w:val="24"/>
          <w:szCs w:val="24"/>
          <w:lang w:val="en-US"/>
        </w:rPr>
        <w:t xml:space="preserve"> by in</w:t>
      </w:r>
      <w:r w:rsidR="001D3129" w:rsidRPr="00F602D8">
        <w:rPr>
          <w:rFonts w:ascii="Times New Roman" w:hAnsi="Times New Roman" w:cs="Times New Roman"/>
          <w:sz w:val="24"/>
          <w:szCs w:val="24"/>
          <w:lang w:val="en-US"/>
        </w:rPr>
        <w:t>dustry</w:t>
      </w:r>
      <w:r w:rsidR="001D6D5C" w:rsidRPr="00F602D8">
        <w:rPr>
          <w:rFonts w:ascii="Times New Roman" w:hAnsi="Times New Roman" w:cs="Times New Roman"/>
          <w:sz w:val="24"/>
          <w:szCs w:val="24"/>
          <w:lang w:val="en-US"/>
        </w:rPr>
        <w:t xml:space="preserve"> </w:t>
      </w:r>
      <w:r w:rsidR="001D3129" w:rsidRPr="00F602D8">
        <w:rPr>
          <w:rFonts w:ascii="Times New Roman" w:hAnsi="Times New Roman" w:cs="Times New Roman"/>
          <w:sz w:val="24"/>
          <w:szCs w:val="24"/>
          <w:lang w:val="en-US"/>
        </w:rPr>
        <w:t>shows</w:t>
      </w:r>
      <w:r w:rsidR="001D6D5C" w:rsidRPr="00F602D8">
        <w:rPr>
          <w:rFonts w:ascii="Times New Roman" w:hAnsi="Times New Roman" w:cs="Times New Roman"/>
          <w:sz w:val="24"/>
          <w:szCs w:val="24"/>
          <w:lang w:val="en-US"/>
        </w:rPr>
        <w:t xml:space="preserve"> more pronounced differences. The lowest mean ICC</w:t>
      </w:r>
      <w:r w:rsidR="001D6D5C" w:rsidRPr="00F602D8">
        <w:rPr>
          <w:rFonts w:ascii="Times New Roman" w:hAnsi="Times New Roman" w:cs="Times New Roman"/>
          <w:sz w:val="24"/>
          <w:szCs w:val="24"/>
          <w:vertAlign w:val="subscript"/>
          <w:lang w:val="en-US"/>
        </w:rPr>
        <w:t xml:space="preserve">A </w:t>
      </w:r>
      <w:r w:rsidR="001D6D5C" w:rsidRPr="00F602D8">
        <w:rPr>
          <w:rFonts w:ascii="Times New Roman" w:hAnsi="Times New Roman" w:cs="Times New Roman"/>
          <w:sz w:val="24"/>
          <w:szCs w:val="24"/>
          <w:lang w:val="en-US"/>
        </w:rPr>
        <w:t>is 7.91% for the utilities industry and the highest is 10.88</w:t>
      </w:r>
      <w:r w:rsidR="001D3129" w:rsidRPr="00F602D8">
        <w:rPr>
          <w:rFonts w:ascii="Times New Roman" w:hAnsi="Times New Roman" w:cs="Times New Roman"/>
          <w:sz w:val="24"/>
          <w:szCs w:val="24"/>
          <w:lang w:val="en-US"/>
        </w:rPr>
        <w:t>%</w:t>
      </w:r>
      <w:r w:rsidR="001D6D5C" w:rsidRPr="00F602D8">
        <w:rPr>
          <w:rFonts w:ascii="Times New Roman" w:hAnsi="Times New Roman" w:cs="Times New Roman"/>
          <w:sz w:val="24"/>
          <w:szCs w:val="24"/>
          <w:lang w:val="en-US"/>
        </w:rPr>
        <w:t xml:space="preserve"> for the energy industry</w:t>
      </w:r>
      <w:r w:rsidR="00F36146" w:rsidRPr="00F602D8">
        <w:rPr>
          <w:rFonts w:ascii="Times New Roman" w:hAnsi="Times New Roman" w:cs="Times New Roman"/>
          <w:sz w:val="24"/>
          <w:szCs w:val="24"/>
          <w:lang w:val="en-US"/>
        </w:rPr>
        <w:t xml:space="preserve"> over our sample period</w:t>
      </w:r>
      <w:r w:rsidR="00AB654A" w:rsidRPr="00F602D8">
        <w:rPr>
          <w:rFonts w:ascii="Times New Roman" w:hAnsi="Times New Roman" w:cs="Times New Roman"/>
          <w:sz w:val="24"/>
          <w:szCs w:val="24"/>
          <w:lang w:val="en-US"/>
        </w:rPr>
        <w:t>. It suggests persistence difference in the return required by shareholders for firms belonging to different industries and motivate</w:t>
      </w:r>
      <w:r w:rsidR="000B4A3E" w:rsidRPr="00F602D8">
        <w:rPr>
          <w:rFonts w:ascii="Times New Roman" w:hAnsi="Times New Roman" w:cs="Times New Roman"/>
          <w:sz w:val="24"/>
          <w:szCs w:val="24"/>
          <w:lang w:val="en-US"/>
        </w:rPr>
        <w:t>s</w:t>
      </w:r>
      <w:r w:rsidR="00AB654A" w:rsidRPr="00F602D8">
        <w:rPr>
          <w:rFonts w:ascii="Times New Roman" w:hAnsi="Times New Roman" w:cs="Times New Roman"/>
          <w:sz w:val="24"/>
          <w:szCs w:val="24"/>
          <w:lang w:val="en-US"/>
        </w:rPr>
        <w:t xml:space="preserve"> the inclusion </w:t>
      </w:r>
      <w:r w:rsidR="000F0350" w:rsidRPr="00F602D8">
        <w:rPr>
          <w:rFonts w:ascii="Times New Roman" w:hAnsi="Times New Roman" w:cs="Times New Roman"/>
          <w:sz w:val="24"/>
          <w:szCs w:val="24"/>
          <w:lang w:val="en-US"/>
        </w:rPr>
        <w:t>of industry fixed effects</w:t>
      </w:r>
      <w:r w:rsidR="00AB654A" w:rsidRPr="00F602D8">
        <w:rPr>
          <w:rFonts w:ascii="Times New Roman" w:hAnsi="Times New Roman" w:cs="Times New Roman"/>
          <w:sz w:val="24"/>
          <w:szCs w:val="24"/>
          <w:lang w:val="en-US"/>
        </w:rPr>
        <w:t xml:space="preserve"> </w:t>
      </w:r>
      <w:r w:rsidR="000F0350" w:rsidRPr="00F602D8">
        <w:rPr>
          <w:rFonts w:ascii="Times New Roman" w:hAnsi="Times New Roman" w:cs="Times New Roman"/>
          <w:sz w:val="24"/>
          <w:szCs w:val="24"/>
          <w:lang w:val="en-US"/>
        </w:rPr>
        <w:t xml:space="preserve">in our </w:t>
      </w:r>
      <w:r w:rsidR="00132A38" w:rsidRPr="00F602D8">
        <w:rPr>
          <w:rFonts w:ascii="Times New Roman" w:hAnsi="Times New Roman" w:cs="Times New Roman"/>
          <w:sz w:val="24"/>
          <w:szCs w:val="24"/>
          <w:lang w:val="en-US"/>
        </w:rPr>
        <w:t>regressions.</w:t>
      </w:r>
    </w:p>
    <w:p w14:paraId="25797DEB" w14:textId="0062BD4D" w:rsidR="003D09E5" w:rsidRPr="00F602D8" w:rsidRDefault="003D09E5" w:rsidP="003D09E5">
      <w:pPr>
        <w:spacing w:line="480" w:lineRule="auto"/>
        <w:jc w:val="both"/>
        <w:rPr>
          <w:rFonts w:ascii="Times New Roman" w:hAnsi="Times New Roman" w:cs="Times New Roman"/>
          <w:sz w:val="24"/>
          <w:szCs w:val="24"/>
          <w:lang w:val="en-US"/>
        </w:rPr>
      </w:pPr>
      <w:r w:rsidRPr="00F602D8">
        <w:rPr>
          <w:rFonts w:ascii="Times New Roman" w:hAnsi="Times New Roman" w:cs="Times New Roman"/>
          <w:i/>
          <w:sz w:val="24"/>
          <w:szCs w:val="24"/>
          <w:lang w:val="en-US"/>
        </w:rPr>
        <w:t>3.2</w:t>
      </w:r>
      <w:r w:rsidR="008D7CC3" w:rsidRPr="00F602D8">
        <w:rPr>
          <w:rFonts w:ascii="Times New Roman" w:hAnsi="Times New Roman" w:cs="Times New Roman"/>
          <w:i/>
          <w:sz w:val="24"/>
          <w:szCs w:val="24"/>
          <w:lang w:val="en-US"/>
        </w:rPr>
        <w:t>.</w:t>
      </w:r>
      <w:r w:rsidRPr="00F602D8">
        <w:rPr>
          <w:rFonts w:ascii="Times New Roman" w:hAnsi="Times New Roman" w:cs="Times New Roman"/>
          <w:i/>
          <w:sz w:val="24"/>
          <w:szCs w:val="24"/>
          <w:lang w:val="en-US"/>
        </w:rPr>
        <w:t xml:space="preserve"> Univariate Results</w:t>
      </w:r>
    </w:p>
    <w:p w14:paraId="67DCE038" w14:textId="59E2B6F4" w:rsidR="008B7BE2" w:rsidRPr="00F602D8" w:rsidRDefault="003D09E5" w:rsidP="005956CD">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We begin our investigation of the relationship between readability </w:t>
      </w:r>
      <w:r w:rsidR="00EC156B" w:rsidRPr="00F602D8">
        <w:rPr>
          <w:rFonts w:ascii="Times New Roman" w:hAnsi="Times New Roman" w:cs="Times New Roman"/>
          <w:sz w:val="24"/>
          <w:szCs w:val="24"/>
          <w:lang w:val="en-US"/>
        </w:rPr>
        <w:t xml:space="preserve">and </w:t>
      </w:r>
      <w:r w:rsidRPr="00F602D8">
        <w:rPr>
          <w:rFonts w:ascii="Times New Roman" w:hAnsi="Times New Roman" w:cs="Times New Roman"/>
          <w:sz w:val="24"/>
          <w:szCs w:val="24"/>
          <w:lang w:val="en-US"/>
        </w:rPr>
        <w:t>the cost of equity capital by looking at the average ICC values for the</w:t>
      </w:r>
      <w:r w:rsidR="005E4ACE" w:rsidRPr="00F602D8">
        <w:rPr>
          <w:rFonts w:ascii="Times New Roman" w:hAnsi="Times New Roman" w:cs="Times New Roman"/>
          <w:sz w:val="24"/>
          <w:szCs w:val="24"/>
          <w:lang w:val="en-US"/>
        </w:rPr>
        <w:t xml:space="preserve"> firms belonging to the</w:t>
      </w:r>
      <w:r w:rsidRPr="00F602D8">
        <w:rPr>
          <w:rFonts w:ascii="Times New Roman" w:hAnsi="Times New Roman" w:cs="Times New Roman"/>
          <w:sz w:val="24"/>
          <w:szCs w:val="24"/>
          <w:lang w:val="en-US"/>
        </w:rPr>
        <w:t xml:space="preserve"> top and bottom quartile of each of the three readability measures. We present the results in Table 2. We first consider the differences in the mean and median ICC</w:t>
      </w:r>
      <w:r w:rsidR="00910124">
        <w:rPr>
          <w:rFonts w:ascii="Times New Roman" w:hAnsi="Times New Roman" w:cs="Times New Roman"/>
          <w:sz w:val="24"/>
          <w:szCs w:val="24"/>
          <w:vertAlign w:val="subscript"/>
          <w:lang w:val="en-US"/>
        </w:rPr>
        <w:t>A</w:t>
      </w:r>
      <w:r w:rsidRPr="00F602D8">
        <w:rPr>
          <w:rFonts w:ascii="Times New Roman" w:hAnsi="Times New Roman" w:cs="Times New Roman"/>
          <w:sz w:val="24"/>
          <w:szCs w:val="24"/>
          <w:lang w:val="en-US"/>
        </w:rPr>
        <w:t xml:space="preserve"> for the 25% highest and lowest </w:t>
      </w:r>
      <w:r w:rsidR="005956CD" w:rsidRPr="00F602D8">
        <w:rPr>
          <w:rFonts w:ascii="Times New Roman" w:hAnsi="Times New Roman" w:cs="Times New Roman"/>
          <w:sz w:val="24"/>
          <w:szCs w:val="24"/>
          <w:lang w:val="en-US"/>
        </w:rPr>
        <w:t xml:space="preserve">observations in terms of Fog </w:t>
      </w:r>
      <w:r w:rsidR="006113F2">
        <w:rPr>
          <w:rFonts w:ascii="Times New Roman" w:hAnsi="Times New Roman" w:cs="Times New Roman"/>
          <w:sz w:val="24"/>
          <w:szCs w:val="24"/>
          <w:lang w:val="en-US"/>
        </w:rPr>
        <w:t>i</w:t>
      </w:r>
      <w:r w:rsidR="006113F2" w:rsidRPr="00F602D8">
        <w:rPr>
          <w:rFonts w:ascii="Times New Roman" w:hAnsi="Times New Roman" w:cs="Times New Roman"/>
          <w:sz w:val="24"/>
          <w:szCs w:val="24"/>
          <w:lang w:val="en-US"/>
        </w:rPr>
        <w:t>ndex</w:t>
      </w:r>
      <w:r w:rsidRPr="00F602D8">
        <w:rPr>
          <w:rFonts w:ascii="Times New Roman" w:hAnsi="Times New Roman" w:cs="Times New Roman"/>
          <w:sz w:val="24"/>
          <w:szCs w:val="24"/>
          <w:lang w:val="en-US"/>
        </w:rPr>
        <w:t>.</w:t>
      </w:r>
      <w:r w:rsidR="00A10F10" w:rsidRPr="00F602D8">
        <w:rPr>
          <w:rFonts w:ascii="Times New Roman" w:hAnsi="Times New Roman" w:cs="Times New Roman"/>
          <w:sz w:val="24"/>
          <w:szCs w:val="24"/>
          <w:lang w:val="en-US"/>
        </w:rPr>
        <w:t xml:space="preserve"> We</w:t>
      </w:r>
      <w:r w:rsidRPr="00F602D8">
        <w:rPr>
          <w:rFonts w:ascii="Times New Roman" w:hAnsi="Times New Roman" w:cs="Times New Roman"/>
          <w:sz w:val="24"/>
          <w:szCs w:val="24"/>
          <w:lang w:val="en-US"/>
        </w:rPr>
        <w:t xml:space="preserve"> observe </w:t>
      </w:r>
      <w:r w:rsidR="00A10F10" w:rsidRPr="00F602D8">
        <w:rPr>
          <w:rFonts w:ascii="Times New Roman" w:hAnsi="Times New Roman" w:cs="Times New Roman"/>
          <w:sz w:val="24"/>
          <w:szCs w:val="24"/>
          <w:lang w:val="en-US"/>
        </w:rPr>
        <w:t>a</w:t>
      </w:r>
      <w:r w:rsidRPr="00F602D8">
        <w:rPr>
          <w:rFonts w:ascii="Times New Roman" w:hAnsi="Times New Roman" w:cs="Times New Roman"/>
          <w:sz w:val="24"/>
          <w:szCs w:val="24"/>
          <w:lang w:val="en-US"/>
        </w:rPr>
        <w:t xml:space="preserve"> difference </w:t>
      </w:r>
      <w:r w:rsidR="00A10F10" w:rsidRPr="00F602D8">
        <w:rPr>
          <w:rFonts w:ascii="Times New Roman" w:hAnsi="Times New Roman" w:cs="Times New Roman"/>
          <w:sz w:val="24"/>
          <w:szCs w:val="24"/>
          <w:lang w:val="en-US"/>
        </w:rPr>
        <w:t xml:space="preserve">of 0.63% (0.36%) </w:t>
      </w:r>
      <w:r w:rsidRPr="00F602D8">
        <w:rPr>
          <w:rFonts w:ascii="Times New Roman" w:hAnsi="Times New Roman" w:cs="Times New Roman"/>
          <w:sz w:val="24"/>
          <w:szCs w:val="24"/>
          <w:lang w:val="en-US"/>
        </w:rPr>
        <w:t xml:space="preserve">in the </w:t>
      </w:r>
      <w:r w:rsidR="00A10F10" w:rsidRPr="00F602D8">
        <w:rPr>
          <w:rFonts w:ascii="Times New Roman" w:hAnsi="Times New Roman" w:cs="Times New Roman"/>
          <w:sz w:val="24"/>
          <w:szCs w:val="24"/>
          <w:lang w:val="en-US"/>
        </w:rPr>
        <w:t>mean (median)</w:t>
      </w:r>
      <w:r w:rsidRPr="00F602D8">
        <w:rPr>
          <w:rFonts w:ascii="Times New Roman" w:hAnsi="Times New Roman" w:cs="Times New Roman"/>
          <w:sz w:val="24"/>
          <w:szCs w:val="24"/>
          <w:lang w:val="en-US"/>
        </w:rPr>
        <w:t xml:space="preserve"> ICC</w:t>
      </w:r>
      <w:r w:rsidR="001042C4">
        <w:rPr>
          <w:rFonts w:ascii="Times New Roman" w:hAnsi="Times New Roman" w:cs="Times New Roman"/>
          <w:sz w:val="24"/>
          <w:szCs w:val="24"/>
          <w:vertAlign w:val="subscript"/>
          <w:lang w:val="en-US"/>
        </w:rPr>
        <w:t>A</w:t>
      </w:r>
      <w:r w:rsidRPr="00F602D8">
        <w:rPr>
          <w:rFonts w:ascii="Times New Roman" w:hAnsi="Times New Roman" w:cs="Times New Roman"/>
          <w:sz w:val="24"/>
          <w:szCs w:val="24"/>
          <w:lang w:val="en-US"/>
        </w:rPr>
        <w:t xml:space="preserve"> </w:t>
      </w:r>
      <w:r w:rsidR="00A10F10" w:rsidRPr="00F602D8">
        <w:rPr>
          <w:rFonts w:ascii="Times New Roman" w:hAnsi="Times New Roman" w:cs="Times New Roman"/>
          <w:sz w:val="24"/>
          <w:szCs w:val="24"/>
          <w:lang w:val="en-US"/>
        </w:rPr>
        <w:t>between firms in the top and bottom quartile of linguistic complexity, as measured</w:t>
      </w:r>
      <w:r w:rsidR="000B4A3E" w:rsidRPr="00F602D8">
        <w:rPr>
          <w:rFonts w:ascii="Times New Roman" w:hAnsi="Times New Roman" w:cs="Times New Roman"/>
          <w:sz w:val="24"/>
          <w:szCs w:val="24"/>
          <w:lang w:val="en-US"/>
        </w:rPr>
        <w:t xml:space="preserve"> by the Fog </w:t>
      </w:r>
      <w:r w:rsidR="006113F2">
        <w:rPr>
          <w:rFonts w:ascii="Times New Roman" w:hAnsi="Times New Roman" w:cs="Times New Roman"/>
          <w:sz w:val="24"/>
          <w:szCs w:val="24"/>
          <w:lang w:val="en-US"/>
        </w:rPr>
        <w:t>i</w:t>
      </w:r>
      <w:r w:rsidR="006113F2" w:rsidRPr="00F602D8">
        <w:rPr>
          <w:rFonts w:ascii="Times New Roman" w:hAnsi="Times New Roman" w:cs="Times New Roman"/>
          <w:sz w:val="24"/>
          <w:szCs w:val="24"/>
          <w:lang w:val="en-US"/>
        </w:rPr>
        <w:t>ndex</w:t>
      </w:r>
      <w:r w:rsidR="00A10F10" w:rsidRPr="00F602D8">
        <w:rPr>
          <w:rFonts w:ascii="Times New Roman" w:hAnsi="Times New Roman" w:cs="Times New Roman"/>
          <w:sz w:val="24"/>
          <w:szCs w:val="24"/>
          <w:lang w:val="en-US"/>
        </w:rPr>
        <w:t xml:space="preserve">. The difference is statistically significant at the 1% level. We find similar results for our two </w:t>
      </w:r>
      <w:r w:rsidR="001042C4">
        <w:rPr>
          <w:rFonts w:ascii="Times New Roman" w:hAnsi="Times New Roman" w:cs="Times New Roman"/>
          <w:sz w:val="24"/>
          <w:szCs w:val="24"/>
          <w:lang w:val="en-US"/>
        </w:rPr>
        <w:lastRenderedPageBreak/>
        <w:t xml:space="preserve">additional </w:t>
      </w:r>
      <w:r w:rsidR="00A10F10" w:rsidRPr="00F602D8">
        <w:rPr>
          <w:rFonts w:ascii="Times New Roman" w:hAnsi="Times New Roman" w:cs="Times New Roman"/>
          <w:sz w:val="24"/>
          <w:szCs w:val="24"/>
          <w:lang w:val="en-US"/>
        </w:rPr>
        <w:t>measures of readability of the 10-K annual reports (Grade Level and Reading Ease).</w:t>
      </w:r>
      <w:r w:rsidR="008B7BE2" w:rsidRPr="00F602D8">
        <w:rPr>
          <w:rFonts w:ascii="Times New Roman" w:hAnsi="Times New Roman" w:cs="Times New Roman"/>
          <w:sz w:val="24"/>
          <w:szCs w:val="24"/>
          <w:lang w:val="en-US"/>
        </w:rPr>
        <w:t xml:space="preserve"> </w:t>
      </w:r>
      <w:r w:rsidR="005956CD" w:rsidRPr="00F602D8">
        <w:rPr>
          <w:rFonts w:ascii="Times New Roman" w:hAnsi="Times New Roman" w:cs="Times New Roman"/>
          <w:sz w:val="24"/>
          <w:szCs w:val="24"/>
          <w:lang w:val="en-US"/>
        </w:rPr>
        <w:t>The</w:t>
      </w:r>
      <w:r w:rsidR="00A10F10" w:rsidRPr="00F602D8">
        <w:rPr>
          <w:rFonts w:ascii="Times New Roman" w:hAnsi="Times New Roman" w:cs="Times New Roman"/>
          <w:sz w:val="24"/>
          <w:szCs w:val="24"/>
          <w:lang w:val="en-US"/>
        </w:rPr>
        <w:t xml:space="preserve">se </w:t>
      </w:r>
      <w:r w:rsidR="001042C4">
        <w:rPr>
          <w:rFonts w:ascii="Times New Roman" w:hAnsi="Times New Roman" w:cs="Times New Roman"/>
          <w:sz w:val="24"/>
          <w:szCs w:val="24"/>
          <w:lang w:val="en-US"/>
        </w:rPr>
        <w:t xml:space="preserve">preliminary </w:t>
      </w:r>
      <w:r w:rsidR="005956CD" w:rsidRPr="00F602D8">
        <w:rPr>
          <w:rFonts w:ascii="Times New Roman" w:hAnsi="Times New Roman" w:cs="Times New Roman"/>
          <w:sz w:val="24"/>
          <w:szCs w:val="24"/>
          <w:lang w:val="en-US"/>
        </w:rPr>
        <w:t>results support our basic proposition that firms with less readable 10-K annual reports have higher costs of equity capital.</w:t>
      </w:r>
    </w:p>
    <w:p w14:paraId="072038B0" w14:textId="77777777" w:rsidR="008B7BE2" w:rsidRPr="00F602D8" w:rsidRDefault="008B7BE2" w:rsidP="005956CD">
      <w:pPr>
        <w:spacing w:line="480" w:lineRule="auto"/>
        <w:jc w:val="both"/>
        <w:rPr>
          <w:rFonts w:ascii="Times New Roman" w:hAnsi="Times New Roman" w:cs="Times New Roman"/>
          <w:sz w:val="24"/>
          <w:szCs w:val="24"/>
          <w:lang w:val="en-US"/>
        </w:rPr>
      </w:pPr>
    </w:p>
    <w:p w14:paraId="5C3A5747" w14:textId="76099FDE" w:rsidR="00BF5D3C" w:rsidRPr="00F602D8" w:rsidRDefault="005E4ACE" w:rsidP="008B7BE2">
      <w:pPr>
        <w:spacing w:line="480" w:lineRule="auto"/>
        <w:jc w:val="center"/>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i/>
          <w:sz w:val="24"/>
          <w:szCs w:val="24"/>
          <w:lang w:val="en-US"/>
        </w:rPr>
        <w:t>Insert Table 2 about here</w:t>
      </w:r>
      <w:r w:rsidRPr="00F602D8">
        <w:rPr>
          <w:rFonts w:ascii="Times New Roman" w:eastAsiaTheme="minorEastAsia" w:hAnsi="Times New Roman" w:cs="Times New Roman"/>
          <w:sz w:val="24"/>
          <w:szCs w:val="24"/>
          <w:lang w:val="en-US"/>
        </w:rPr>
        <w:t>]</w:t>
      </w:r>
    </w:p>
    <w:p w14:paraId="6A470646" w14:textId="77777777" w:rsidR="008B7BE2" w:rsidRPr="00F602D8" w:rsidRDefault="008B7BE2" w:rsidP="008B7BE2">
      <w:pPr>
        <w:spacing w:line="480" w:lineRule="auto"/>
        <w:jc w:val="center"/>
        <w:rPr>
          <w:rFonts w:ascii="Times New Roman" w:eastAsiaTheme="minorEastAsia" w:hAnsi="Times New Roman" w:cs="Times New Roman"/>
          <w:sz w:val="24"/>
          <w:szCs w:val="24"/>
          <w:lang w:val="en-US"/>
        </w:rPr>
      </w:pPr>
    </w:p>
    <w:p w14:paraId="20296199" w14:textId="1D0CD7B1" w:rsidR="00BF5D3C" w:rsidRPr="00F602D8" w:rsidRDefault="00A10F10" w:rsidP="00BF5D3C">
      <w:pPr>
        <w:spacing w:line="480" w:lineRule="auto"/>
        <w:jc w:val="both"/>
        <w:rPr>
          <w:rFonts w:ascii="Times New Roman" w:hAnsi="Times New Roman" w:cs="Times New Roman"/>
          <w:i/>
          <w:sz w:val="24"/>
          <w:szCs w:val="24"/>
          <w:lang w:val="en-US"/>
        </w:rPr>
      </w:pPr>
      <w:r w:rsidRPr="00F602D8">
        <w:rPr>
          <w:rFonts w:ascii="Times New Roman" w:hAnsi="Times New Roman" w:cs="Times New Roman"/>
          <w:i/>
          <w:sz w:val="24"/>
          <w:szCs w:val="24"/>
          <w:lang w:val="en-US"/>
        </w:rPr>
        <w:t>3.3 Main Results</w:t>
      </w:r>
    </w:p>
    <w:p w14:paraId="721AE42D" w14:textId="6F84F020" w:rsidR="00CA651A" w:rsidRPr="00137340" w:rsidRDefault="008B7BE2" w:rsidP="0047261D">
      <w:pPr>
        <w:spacing w:line="480" w:lineRule="auto"/>
        <w:jc w:val="both"/>
        <w:rPr>
          <w:rFonts w:ascii="Times New Roman" w:hAnsi="Times New Roman" w:cs="Times New Roman"/>
          <w:color w:val="FF0000"/>
          <w:sz w:val="24"/>
          <w:szCs w:val="24"/>
          <w:highlight w:val="yellow"/>
          <w:lang w:val="en-US"/>
        </w:rPr>
      </w:pPr>
      <w:r w:rsidRPr="00F602D8">
        <w:rPr>
          <w:rFonts w:ascii="Times New Roman" w:hAnsi="Times New Roman" w:cs="Times New Roman"/>
          <w:sz w:val="24"/>
          <w:szCs w:val="24"/>
          <w:lang w:val="en-US"/>
        </w:rPr>
        <w:t xml:space="preserve">We next examine the relationship between ICC and readability controlling for variables that prior literature identifies as important determinants </w:t>
      </w:r>
      <w:r w:rsidR="00F65114" w:rsidRPr="00F602D8">
        <w:rPr>
          <w:rFonts w:ascii="Times New Roman" w:hAnsi="Times New Roman" w:cs="Times New Roman"/>
          <w:sz w:val="24"/>
          <w:szCs w:val="24"/>
          <w:lang w:val="en-US"/>
        </w:rPr>
        <w:t xml:space="preserve">of ICC </w:t>
      </w:r>
      <w:r w:rsidR="00F65114" w:rsidRPr="00F602D8">
        <w:rPr>
          <w:rFonts w:ascii="Times New Roman" w:hAnsi="Times New Roman" w:cs="Times New Roman"/>
          <w:sz w:val="24"/>
          <w:szCs w:val="24"/>
          <w:lang w:val="en-US"/>
        </w:rPr>
        <w:fldChar w:fldCharType="begin">
          <w:fldData xml:space="preserve">PEVuZE5vdGU+PENpdGU+PEF1dGhvcj5Hb2RlPC9BdXRob3I+PFllYXI+MjAwMzwvWWVhcj48UmVj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</w:fldData>
        </w:fldChar>
      </w:r>
      <w:r w:rsidR="00F65114" w:rsidRPr="00F602D8">
        <w:rPr>
          <w:rFonts w:ascii="Times New Roman" w:hAnsi="Times New Roman" w:cs="Times New Roman"/>
          <w:sz w:val="24"/>
          <w:szCs w:val="24"/>
          <w:lang w:val="en-US"/>
        </w:rPr>
        <w:instrText xml:space="preserve"> ADDIN EN.CITE </w:instrText>
      </w:r>
      <w:r w:rsidR="00F65114" w:rsidRPr="00F602D8">
        <w:rPr>
          <w:rFonts w:ascii="Times New Roman" w:hAnsi="Times New Roman" w:cs="Times New Roman"/>
          <w:sz w:val="24"/>
          <w:szCs w:val="24"/>
          <w:lang w:val="en-US"/>
        </w:rPr>
        <w:fldChar w:fldCharType="begin">
          <w:fldData xml:space="preserve">PEVuZE5vdGU+PENpdGU+PEF1dGhvcj5Hb2RlPC9BdXRob3I+PFllYXI+MjAwMzwvWWVhcj48UmVj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</w:fldData>
        </w:fldChar>
      </w:r>
      <w:r w:rsidR="00F65114" w:rsidRPr="00F602D8">
        <w:rPr>
          <w:rFonts w:ascii="Times New Roman" w:hAnsi="Times New Roman" w:cs="Times New Roman"/>
          <w:sz w:val="24"/>
          <w:szCs w:val="24"/>
          <w:lang w:val="en-US"/>
        </w:rPr>
        <w:instrText xml:space="preserve"> ADDIN EN.CITE.DATA </w:instrText>
      </w:r>
      <w:r w:rsidR="00F65114" w:rsidRPr="00F602D8">
        <w:rPr>
          <w:rFonts w:ascii="Times New Roman" w:hAnsi="Times New Roman" w:cs="Times New Roman"/>
          <w:sz w:val="24"/>
          <w:szCs w:val="24"/>
          <w:lang w:val="en-US"/>
        </w:rPr>
      </w:r>
      <w:r w:rsidR="00F65114" w:rsidRPr="00F602D8">
        <w:rPr>
          <w:rFonts w:ascii="Times New Roman" w:hAnsi="Times New Roman" w:cs="Times New Roman"/>
          <w:sz w:val="24"/>
          <w:szCs w:val="24"/>
          <w:lang w:val="en-US"/>
        </w:rPr>
        <w:fldChar w:fldCharType="end"/>
      </w:r>
      <w:r w:rsidR="00F65114" w:rsidRPr="00F602D8">
        <w:rPr>
          <w:rFonts w:ascii="Times New Roman" w:hAnsi="Times New Roman" w:cs="Times New Roman"/>
          <w:sz w:val="24"/>
          <w:szCs w:val="24"/>
          <w:lang w:val="en-US"/>
        </w:rPr>
      </w:r>
      <w:r w:rsidR="00F65114" w:rsidRPr="00F602D8">
        <w:rPr>
          <w:rFonts w:ascii="Times New Roman" w:hAnsi="Times New Roman" w:cs="Times New Roman"/>
          <w:sz w:val="24"/>
          <w:szCs w:val="24"/>
          <w:lang w:val="en-US"/>
        </w:rPr>
        <w:fldChar w:fldCharType="separate"/>
      </w:r>
      <w:r w:rsidR="00F65114" w:rsidRPr="00F602D8">
        <w:rPr>
          <w:rFonts w:ascii="Times New Roman" w:hAnsi="Times New Roman" w:cs="Times New Roman"/>
          <w:noProof/>
          <w:sz w:val="24"/>
          <w:szCs w:val="24"/>
          <w:lang w:val="en-US"/>
        </w:rPr>
        <w:t>(e.g., Gode and Mohanram 2003; Hail and Leuz 2006; Attig et al. 2008; El Ghoul et al. 2011; Boubakri et al. 2012; Mishra 2014; Dhaliwal et al. 2016; Boubakri and Mishra 2017)</w:t>
      </w:r>
      <w:r w:rsidR="00F65114" w:rsidRPr="00F602D8">
        <w:rPr>
          <w:rFonts w:ascii="Times New Roman" w:hAnsi="Times New Roman" w:cs="Times New Roman"/>
          <w:sz w:val="24"/>
          <w:szCs w:val="24"/>
          <w:lang w:val="en-US"/>
        </w:rPr>
        <w:fldChar w:fldCharType="end"/>
      </w:r>
      <w:r w:rsidR="00F65114"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We run an OLS regression to estimate the coefficients of </w:t>
      </w:r>
      <w:r w:rsidR="00EC156B" w:rsidRPr="00F602D8">
        <w:rPr>
          <w:rFonts w:ascii="Times New Roman" w:hAnsi="Times New Roman" w:cs="Times New Roman"/>
          <w:sz w:val="24"/>
          <w:szCs w:val="24"/>
          <w:lang w:val="en-US"/>
        </w:rPr>
        <w:t>equation</w:t>
      </w:r>
      <w:r w:rsidRPr="00F602D8">
        <w:rPr>
          <w:rFonts w:ascii="Times New Roman" w:hAnsi="Times New Roman" w:cs="Times New Roman"/>
          <w:sz w:val="24"/>
          <w:szCs w:val="24"/>
          <w:lang w:val="en-US"/>
        </w:rPr>
        <w:t xml:space="preserve"> (10) using standard errors robust to heteroscedasticity and clustered </w:t>
      </w:r>
      <w:r w:rsidR="00967158" w:rsidRPr="00F602D8">
        <w:rPr>
          <w:rFonts w:ascii="Times New Roman" w:hAnsi="Times New Roman" w:cs="Times New Roman"/>
          <w:sz w:val="24"/>
          <w:szCs w:val="24"/>
          <w:lang w:val="en-US"/>
        </w:rPr>
        <w:t>by firm</w:t>
      </w:r>
      <w:r w:rsidRPr="00F602D8">
        <w:rPr>
          <w:rFonts w:ascii="Times New Roman" w:hAnsi="Times New Roman" w:cs="Times New Roman"/>
          <w:sz w:val="24"/>
          <w:szCs w:val="24"/>
          <w:lang w:val="en-US"/>
        </w:rPr>
        <w:t xml:space="preserve">. </w:t>
      </w:r>
      <w:r w:rsidR="00843602" w:rsidRPr="00F602D8">
        <w:rPr>
          <w:rFonts w:ascii="Times New Roman" w:hAnsi="Times New Roman" w:cs="Times New Roman"/>
          <w:sz w:val="24"/>
          <w:szCs w:val="24"/>
          <w:lang w:val="en-US"/>
        </w:rPr>
        <w:t xml:space="preserve">We start from the specification including industry and year fixed </w:t>
      </w:r>
      <w:r w:rsidR="003E24F1" w:rsidRPr="00F602D8">
        <w:rPr>
          <w:rFonts w:ascii="Times New Roman" w:hAnsi="Times New Roman" w:cs="Times New Roman"/>
          <w:sz w:val="24"/>
          <w:szCs w:val="24"/>
          <w:lang w:val="en-US"/>
        </w:rPr>
        <w:t>effects</w:t>
      </w:r>
      <w:r w:rsidR="00843602" w:rsidRPr="00F602D8">
        <w:rPr>
          <w:rFonts w:ascii="Times New Roman" w:hAnsi="Times New Roman" w:cs="Times New Roman"/>
          <w:sz w:val="24"/>
          <w:szCs w:val="24"/>
          <w:lang w:val="en-US"/>
        </w:rPr>
        <w:t xml:space="preserve">. </w:t>
      </w:r>
      <w:r w:rsidR="0047261D" w:rsidRPr="00F602D8">
        <w:rPr>
          <w:rFonts w:ascii="Times New Roman" w:eastAsiaTheme="minorEastAsia" w:hAnsi="Times New Roman" w:cs="Times New Roman"/>
          <w:sz w:val="24"/>
          <w:szCs w:val="24"/>
          <w:lang w:val="en-US"/>
        </w:rPr>
        <w:t xml:space="preserve">We present our results in Panel </w:t>
      </w:r>
      <w:proofErr w:type="gramStart"/>
      <w:r w:rsidR="0047261D" w:rsidRPr="00F602D8">
        <w:rPr>
          <w:rFonts w:ascii="Times New Roman" w:eastAsiaTheme="minorEastAsia" w:hAnsi="Times New Roman" w:cs="Times New Roman"/>
          <w:sz w:val="24"/>
          <w:szCs w:val="24"/>
          <w:lang w:val="en-US"/>
        </w:rPr>
        <w:t>A</w:t>
      </w:r>
      <w:proofErr w:type="gramEnd"/>
      <w:r w:rsidR="0047261D" w:rsidRPr="00F602D8">
        <w:rPr>
          <w:rFonts w:ascii="Times New Roman" w:eastAsiaTheme="minorEastAsia" w:hAnsi="Times New Roman" w:cs="Times New Roman"/>
          <w:sz w:val="24"/>
          <w:szCs w:val="24"/>
          <w:lang w:val="en-US"/>
        </w:rPr>
        <w:t xml:space="preserve"> of Table 3</w:t>
      </w:r>
      <w:r w:rsidR="0045626A" w:rsidRPr="00F602D8">
        <w:rPr>
          <w:rFonts w:ascii="Times New Roman" w:eastAsiaTheme="minorEastAsia" w:hAnsi="Times New Roman" w:cs="Times New Roman"/>
          <w:sz w:val="24"/>
          <w:szCs w:val="24"/>
          <w:lang w:val="en-US"/>
        </w:rPr>
        <w:t xml:space="preserve">. We document a positive association between 10-K Fog </w:t>
      </w:r>
      <w:r w:rsidR="006113F2">
        <w:rPr>
          <w:rFonts w:ascii="Times New Roman" w:eastAsiaTheme="minorEastAsia" w:hAnsi="Times New Roman" w:cs="Times New Roman"/>
          <w:sz w:val="24"/>
          <w:szCs w:val="24"/>
          <w:lang w:val="en-US"/>
        </w:rPr>
        <w:t>i</w:t>
      </w:r>
      <w:r w:rsidR="006113F2" w:rsidRPr="00F602D8">
        <w:rPr>
          <w:rFonts w:ascii="Times New Roman" w:eastAsiaTheme="minorEastAsia" w:hAnsi="Times New Roman" w:cs="Times New Roman"/>
          <w:sz w:val="24"/>
          <w:szCs w:val="24"/>
          <w:lang w:val="en-US"/>
        </w:rPr>
        <w:t xml:space="preserve">ndex </w:t>
      </w:r>
      <w:r w:rsidR="0045626A" w:rsidRPr="00F602D8">
        <w:rPr>
          <w:rFonts w:ascii="Times New Roman" w:eastAsiaTheme="minorEastAsia" w:hAnsi="Times New Roman" w:cs="Times New Roman"/>
          <w:sz w:val="24"/>
          <w:szCs w:val="24"/>
          <w:lang w:val="en-US"/>
        </w:rPr>
        <w:t xml:space="preserve">scores and Grade Level scores and a firm’s implied cost of equity capital. We document a negative association between 10-K Reading Ease scores and a firm’s implied cost of equity capital. The positive relationship we find between 10-K linguistic complexity and a firm’s cost </w:t>
      </w:r>
      <w:r w:rsidR="0045626A" w:rsidRPr="00137340">
        <w:rPr>
          <w:rFonts w:ascii="Times New Roman" w:eastAsiaTheme="minorEastAsia" w:hAnsi="Times New Roman" w:cs="Times New Roman"/>
          <w:sz w:val="24"/>
          <w:szCs w:val="24"/>
          <w:lang w:val="en-US"/>
        </w:rPr>
        <w:t xml:space="preserve">of </w:t>
      </w:r>
      <w:r w:rsidR="00341F02" w:rsidRPr="00137340">
        <w:rPr>
          <w:rFonts w:ascii="Times New Roman" w:eastAsiaTheme="minorEastAsia" w:hAnsi="Times New Roman" w:cs="Times New Roman"/>
          <w:sz w:val="24"/>
          <w:szCs w:val="24"/>
          <w:lang w:val="en-US"/>
        </w:rPr>
        <w:t>equity</w:t>
      </w:r>
      <w:r w:rsidR="0045626A" w:rsidRPr="00137340">
        <w:rPr>
          <w:rFonts w:ascii="Times New Roman" w:eastAsiaTheme="minorEastAsia" w:hAnsi="Times New Roman" w:cs="Times New Roman"/>
          <w:sz w:val="24"/>
          <w:szCs w:val="24"/>
          <w:lang w:val="en-US"/>
        </w:rPr>
        <w:t xml:space="preserve"> is statistically significant</w:t>
      </w:r>
      <w:r w:rsidR="001042C4" w:rsidRPr="00137340">
        <w:rPr>
          <w:rFonts w:ascii="Times New Roman" w:eastAsiaTheme="minorEastAsia" w:hAnsi="Times New Roman" w:cs="Times New Roman"/>
          <w:sz w:val="24"/>
          <w:szCs w:val="24"/>
          <w:lang w:val="en-US"/>
        </w:rPr>
        <w:t xml:space="preserve"> at the 1% level</w:t>
      </w:r>
      <w:r w:rsidR="0045626A" w:rsidRPr="00137340">
        <w:rPr>
          <w:rFonts w:ascii="Times New Roman" w:eastAsiaTheme="minorEastAsia" w:hAnsi="Times New Roman" w:cs="Times New Roman"/>
          <w:sz w:val="24"/>
          <w:szCs w:val="24"/>
          <w:lang w:val="en-US"/>
        </w:rPr>
        <w:t xml:space="preserve">. Economically, </w:t>
      </w:r>
      <w:r w:rsidR="0045626A" w:rsidRPr="00137340">
        <w:rPr>
          <w:rFonts w:ascii="Times New Roman" w:hAnsi="Times New Roman" w:cs="Times New Roman"/>
          <w:sz w:val="24"/>
          <w:szCs w:val="24"/>
          <w:lang w:val="en-US"/>
        </w:rPr>
        <w:t xml:space="preserve">a one-standard-deviation increase in the Fog </w:t>
      </w:r>
      <w:r w:rsidR="006113F2" w:rsidRPr="00137340">
        <w:rPr>
          <w:rFonts w:ascii="Times New Roman" w:hAnsi="Times New Roman" w:cs="Times New Roman"/>
          <w:sz w:val="24"/>
          <w:szCs w:val="24"/>
          <w:lang w:val="en-US"/>
        </w:rPr>
        <w:t xml:space="preserve">index </w:t>
      </w:r>
      <w:r w:rsidR="0045626A" w:rsidRPr="00137340">
        <w:rPr>
          <w:rFonts w:ascii="Times New Roman" w:hAnsi="Times New Roman" w:cs="Times New Roman"/>
          <w:sz w:val="24"/>
          <w:szCs w:val="24"/>
          <w:lang w:val="en-US"/>
        </w:rPr>
        <w:t xml:space="preserve">is associated with a significant increase in the cost of equity </w:t>
      </w:r>
      <w:r w:rsidR="00341F02" w:rsidRPr="00137340">
        <w:rPr>
          <w:rFonts w:ascii="Times New Roman" w:hAnsi="Times New Roman" w:cs="Times New Roman"/>
          <w:sz w:val="24"/>
          <w:szCs w:val="24"/>
          <w:lang w:val="en-US"/>
        </w:rPr>
        <w:t>of</w:t>
      </w:r>
      <w:r w:rsidR="0045626A" w:rsidRPr="00137340">
        <w:rPr>
          <w:rFonts w:ascii="Times New Roman" w:hAnsi="Times New Roman" w:cs="Times New Roman"/>
          <w:sz w:val="24"/>
          <w:szCs w:val="24"/>
          <w:lang w:val="en-US"/>
        </w:rPr>
        <w:t xml:space="preserve"> 0.16%.</w:t>
      </w:r>
      <w:r w:rsidR="00E24726" w:rsidRPr="00137340">
        <w:rPr>
          <w:rFonts w:ascii="Times New Roman" w:hAnsi="Times New Roman" w:cs="Times New Roman"/>
          <w:sz w:val="24"/>
          <w:szCs w:val="24"/>
          <w:lang w:val="en-US"/>
        </w:rPr>
        <w:t xml:space="preserve"> </w:t>
      </w:r>
      <w:r w:rsidR="002F1100" w:rsidRPr="00137340">
        <w:rPr>
          <w:rFonts w:ascii="Times New Roman" w:hAnsi="Times New Roman" w:cs="Times New Roman"/>
          <w:sz w:val="24"/>
          <w:szCs w:val="24"/>
          <w:lang w:val="en-US"/>
        </w:rPr>
        <w:t xml:space="preserve">The magnitude of the effect compares with </w:t>
      </w:r>
      <w:r w:rsidR="00A93F01" w:rsidRPr="00137340">
        <w:rPr>
          <w:rFonts w:ascii="Times New Roman" w:hAnsi="Times New Roman" w:cs="Times New Roman"/>
          <w:sz w:val="24"/>
          <w:szCs w:val="24"/>
          <w:lang w:val="en-US"/>
        </w:rPr>
        <w:t xml:space="preserve">other determinants </w:t>
      </w:r>
      <w:r w:rsidR="002F1100" w:rsidRPr="00137340">
        <w:rPr>
          <w:rFonts w:ascii="Times New Roman" w:hAnsi="Times New Roman" w:cs="Times New Roman"/>
          <w:sz w:val="24"/>
          <w:szCs w:val="24"/>
          <w:lang w:val="en-US"/>
        </w:rPr>
        <w:t xml:space="preserve">affecting ICC recently uncovered in the literature </w:t>
      </w:r>
      <w:r w:rsidR="00137340" w:rsidRPr="00137340">
        <w:rPr>
          <w:rFonts w:ascii="Times New Roman" w:hAnsi="Times New Roman" w:cs="Times New Roman"/>
          <w:sz w:val="24"/>
          <w:szCs w:val="24"/>
          <w:lang w:val="en-US"/>
        </w:rPr>
        <w:fldChar w:fldCharType="begin">
          <w:fldData xml:space="preserve">PEVuZE5vdGU+PENpdGU+PEF1dGhvcj5CZW7igJBOYXNyPC9BdXRob3I+PFllYXI+MjAxMjwvWWVh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</w:fldData>
        </w:fldChar>
      </w:r>
      <w:r w:rsidR="00137340" w:rsidRPr="00137340">
        <w:rPr>
          <w:rFonts w:ascii="Times New Roman" w:hAnsi="Times New Roman" w:cs="Times New Roman"/>
          <w:sz w:val="24"/>
          <w:szCs w:val="24"/>
          <w:lang w:val="en-US"/>
        </w:rPr>
        <w:instrText xml:space="preserve"> ADDIN EN.CITE </w:instrText>
      </w:r>
      <w:r w:rsidR="00137340" w:rsidRPr="00137340">
        <w:rPr>
          <w:rFonts w:ascii="Times New Roman" w:hAnsi="Times New Roman" w:cs="Times New Roman"/>
          <w:sz w:val="24"/>
          <w:szCs w:val="24"/>
          <w:lang w:val="en-US"/>
        </w:rPr>
        <w:fldChar w:fldCharType="begin">
          <w:fldData xml:space="preserve">PEVuZE5vdGU+PENpdGU+PEF1dGhvcj5CZW7igJBOYXNyPC9BdXRob3I+PFllYXI+MjAxMjwvWWVh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</w:fldData>
        </w:fldChar>
      </w:r>
      <w:r w:rsidR="00137340" w:rsidRPr="00137340">
        <w:rPr>
          <w:rFonts w:ascii="Times New Roman" w:hAnsi="Times New Roman" w:cs="Times New Roman"/>
          <w:sz w:val="24"/>
          <w:szCs w:val="24"/>
          <w:lang w:val="en-US"/>
        </w:rPr>
        <w:instrText xml:space="preserve"> ADDIN EN.CITE.DATA </w:instrText>
      </w:r>
      <w:r w:rsidR="00137340" w:rsidRPr="00137340">
        <w:rPr>
          <w:rFonts w:ascii="Times New Roman" w:hAnsi="Times New Roman" w:cs="Times New Roman"/>
          <w:sz w:val="24"/>
          <w:szCs w:val="24"/>
          <w:lang w:val="en-US"/>
        </w:rPr>
      </w:r>
      <w:r w:rsidR="00137340" w:rsidRPr="00137340">
        <w:rPr>
          <w:rFonts w:ascii="Times New Roman" w:hAnsi="Times New Roman" w:cs="Times New Roman"/>
          <w:sz w:val="24"/>
          <w:szCs w:val="24"/>
          <w:lang w:val="en-US"/>
        </w:rPr>
        <w:fldChar w:fldCharType="end"/>
      </w:r>
      <w:r w:rsidR="00137340" w:rsidRPr="00137340">
        <w:rPr>
          <w:rFonts w:ascii="Times New Roman" w:hAnsi="Times New Roman" w:cs="Times New Roman"/>
          <w:sz w:val="24"/>
          <w:szCs w:val="24"/>
          <w:lang w:val="en-US"/>
        </w:rPr>
      </w:r>
      <w:r w:rsidR="00137340" w:rsidRPr="00137340">
        <w:rPr>
          <w:rFonts w:ascii="Times New Roman" w:hAnsi="Times New Roman" w:cs="Times New Roman"/>
          <w:sz w:val="24"/>
          <w:szCs w:val="24"/>
          <w:lang w:val="en-US"/>
        </w:rPr>
        <w:fldChar w:fldCharType="separate"/>
      </w:r>
      <w:r w:rsidR="00137340" w:rsidRPr="00137340">
        <w:rPr>
          <w:rFonts w:ascii="Times New Roman" w:hAnsi="Times New Roman" w:cs="Times New Roman"/>
          <w:noProof/>
          <w:sz w:val="24"/>
          <w:szCs w:val="24"/>
          <w:lang w:val="en-US"/>
        </w:rPr>
        <w:t>(e.g., Ben‐Nasr et al. 2012; Boubakri et al. 2012; Chen et al. 2013; Boubakri et al. 2014; Dhaliwal et al. 2016)</w:t>
      </w:r>
      <w:r w:rsidR="00137340" w:rsidRPr="00137340">
        <w:rPr>
          <w:rFonts w:ascii="Times New Roman" w:hAnsi="Times New Roman" w:cs="Times New Roman"/>
          <w:sz w:val="24"/>
          <w:szCs w:val="24"/>
          <w:lang w:val="en-US"/>
        </w:rPr>
        <w:fldChar w:fldCharType="end"/>
      </w:r>
      <w:r w:rsidR="00137340" w:rsidRPr="00137340">
        <w:rPr>
          <w:rFonts w:ascii="Times New Roman" w:hAnsi="Times New Roman" w:cs="Times New Roman"/>
          <w:sz w:val="24"/>
          <w:szCs w:val="24"/>
          <w:lang w:val="en-US"/>
        </w:rPr>
        <w:t xml:space="preserve">. </w:t>
      </w:r>
      <w:r w:rsidR="00E24726" w:rsidRPr="00137340">
        <w:rPr>
          <w:rFonts w:ascii="Times New Roman" w:hAnsi="Times New Roman" w:cs="Times New Roman"/>
          <w:sz w:val="24"/>
          <w:szCs w:val="24"/>
          <w:lang w:val="en-US"/>
        </w:rPr>
        <w:t>The control</w:t>
      </w:r>
      <w:r w:rsidR="00E24726" w:rsidRPr="00F602D8">
        <w:rPr>
          <w:rFonts w:ascii="Times New Roman" w:hAnsi="Times New Roman" w:cs="Times New Roman"/>
          <w:sz w:val="24"/>
          <w:szCs w:val="24"/>
          <w:lang w:val="en-US"/>
        </w:rPr>
        <w:t xml:space="preserve"> variables have their expected signs. While size and institutional ownership are negatively associated with ICC, leverage, book-to-</w:t>
      </w:r>
      <w:r w:rsidR="00E24726" w:rsidRPr="00F602D8">
        <w:rPr>
          <w:rFonts w:ascii="Times New Roman" w:hAnsi="Times New Roman" w:cs="Times New Roman"/>
          <w:sz w:val="24"/>
          <w:szCs w:val="24"/>
          <w:lang w:val="en-US"/>
        </w:rPr>
        <w:lastRenderedPageBreak/>
        <w:t>market, the dividend payer dummy, forecast diversion and long-term growth are positivity related to ICC.</w:t>
      </w:r>
    </w:p>
    <w:p w14:paraId="717FDAD4" w14:textId="77777777" w:rsidR="002F1100" w:rsidRPr="00F602D8" w:rsidRDefault="002F1100" w:rsidP="0047261D">
      <w:pPr>
        <w:spacing w:line="480" w:lineRule="auto"/>
        <w:jc w:val="both"/>
        <w:rPr>
          <w:rFonts w:ascii="Times New Roman" w:hAnsi="Times New Roman" w:cs="Times New Roman"/>
          <w:sz w:val="24"/>
          <w:szCs w:val="24"/>
          <w:lang w:val="en-US"/>
        </w:rPr>
      </w:pPr>
    </w:p>
    <w:p w14:paraId="4F2143FB" w14:textId="5D506EEF" w:rsidR="00E24726" w:rsidRPr="00F602D8" w:rsidRDefault="00CA651A" w:rsidP="00CA651A">
      <w:pPr>
        <w:spacing w:line="480" w:lineRule="auto"/>
        <w:jc w:val="center"/>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i/>
          <w:sz w:val="24"/>
          <w:szCs w:val="24"/>
          <w:lang w:val="en-US"/>
        </w:rPr>
        <w:t>Insert Table 3 about here</w:t>
      </w:r>
      <w:r w:rsidRPr="00F602D8">
        <w:rPr>
          <w:rFonts w:ascii="Times New Roman" w:eastAsiaTheme="minorEastAsia" w:hAnsi="Times New Roman" w:cs="Times New Roman"/>
          <w:sz w:val="24"/>
          <w:szCs w:val="24"/>
          <w:lang w:val="en-US"/>
        </w:rPr>
        <w:t>]</w:t>
      </w:r>
    </w:p>
    <w:p w14:paraId="71BCA562" w14:textId="77777777" w:rsidR="00CA651A" w:rsidRPr="00F602D8" w:rsidRDefault="00CA651A" w:rsidP="00CA651A">
      <w:pPr>
        <w:spacing w:line="480" w:lineRule="auto"/>
        <w:jc w:val="center"/>
        <w:rPr>
          <w:rFonts w:ascii="Times New Roman" w:eastAsiaTheme="minorEastAsia" w:hAnsi="Times New Roman" w:cs="Times New Roman"/>
          <w:sz w:val="24"/>
          <w:szCs w:val="24"/>
          <w:lang w:val="en-US"/>
        </w:rPr>
      </w:pPr>
    </w:p>
    <w:p w14:paraId="7FE1E883" w14:textId="7085E581" w:rsidR="0047261D" w:rsidRPr="00F602D8" w:rsidRDefault="00E24726" w:rsidP="0030476B">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In Panel B of Table 3, instead of using the average ICC derived analyst earnings forecast (ICC</w:t>
      </w:r>
      <w:r w:rsidRPr="00F602D8">
        <w:rPr>
          <w:rFonts w:ascii="Times New Roman" w:hAnsi="Times New Roman" w:cs="Times New Roman"/>
          <w:sz w:val="24"/>
          <w:szCs w:val="24"/>
          <w:vertAlign w:val="subscript"/>
          <w:lang w:val="en-US"/>
        </w:rPr>
        <w:t>A</w:t>
      </w:r>
      <w:r w:rsidRPr="00F602D8">
        <w:rPr>
          <w:rFonts w:ascii="Times New Roman" w:hAnsi="Times New Roman" w:cs="Times New Roman"/>
          <w:sz w:val="24"/>
          <w:szCs w:val="24"/>
          <w:lang w:val="en-US"/>
        </w:rPr>
        <w:t xml:space="preserve">), we </w:t>
      </w:r>
      <w:r w:rsidR="0030476B" w:rsidRPr="00F602D8">
        <w:rPr>
          <w:rFonts w:ascii="Times New Roman" w:hAnsi="Times New Roman" w:cs="Times New Roman"/>
          <w:sz w:val="24"/>
          <w:szCs w:val="24"/>
          <w:lang w:val="en-US"/>
        </w:rPr>
        <w:t xml:space="preserve">estimate model (10) </w:t>
      </w:r>
      <w:r w:rsidRPr="00F602D8">
        <w:rPr>
          <w:rFonts w:ascii="Times New Roman" w:hAnsi="Times New Roman" w:cs="Times New Roman"/>
          <w:sz w:val="24"/>
          <w:szCs w:val="24"/>
          <w:lang w:val="en-US"/>
        </w:rPr>
        <w:t>u</w:t>
      </w:r>
      <w:r w:rsidR="0030476B" w:rsidRPr="00F602D8">
        <w:rPr>
          <w:rFonts w:ascii="Times New Roman" w:hAnsi="Times New Roman" w:cs="Times New Roman"/>
          <w:sz w:val="24"/>
          <w:szCs w:val="24"/>
          <w:lang w:val="en-US"/>
        </w:rPr>
        <w:t>sing</w:t>
      </w:r>
      <w:r w:rsidRPr="00F602D8">
        <w:rPr>
          <w:rFonts w:ascii="Times New Roman" w:hAnsi="Times New Roman" w:cs="Times New Roman"/>
          <w:sz w:val="24"/>
          <w:szCs w:val="24"/>
          <w:lang w:val="en-US"/>
        </w:rPr>
        <w:t xml:space="preserve"> the average ICC derived from cross-sectional earnings predictions (ICC</w:t>
      </w:r>
      <w:r w:rsidRPr="00F602D8">
        <w:rPr>
          <w:rFonts w:ascii="Times New Roman" w:hAnsi="Times New Roman" w:cs="Times New Roman"/>
          <w:sz w:val="24"/>
          <w:szCs w:val="24"/>
          <w:vertAlign w:val="subscript"/>
          <w:lang w:val="en-US"/>
        </w:rPr>
        <w:t>CSE</w:t>
      </w:r>
      <w:r w:rsidRPr="00F602D8">
        <w:rPr>
          <w:rFonts w:ascii="Times New Roman" w:hAnsi="Times New Roman" w:cs="Times New Roman"/>
          <w:sz w:val="24"/>
          <w:szCs w:val="24"/>
          <w:lang w:val="en-US"/>
        </w:rPr>
        <w:t>)</w:t>
      </w:r>
      <w:r w:rsidR="0030476B" w:rsidRPr="00F602D8">
        <w:rPr>
          <w:rFonts w:ascii="Times New Roman" w:hAnsi="Times New Roman" w:cs="Times New Roman"/>
          <w:sz w:val="24"/>
          <w:szCs w:val="24"/>
          <w:lang w:val="en-US"/>
        </w:rPr>
        <w:t xml:space="preserve">. We still find a positive and significant association between our various proxies of 10-K linguistic complexity </w:t>
      </w:r>
      <w:r w:rsidR="00EC156B" w:rsidRPr="00F602D8">
        <w:rPr>
          <w:rFonts w:ascii="Times New Roman" w:hAnsi="Times New Roman" w:cs="Times New Roman"/>
          <w:sz w:val="24"/>
          <w:szCs w:val="24"/>
          <w:lang w:val="en-US"/>
        </w:rPr>
        <w:t xml:space="preserve">and </w:t>
      </w:r>
      <w:r w:rsidR="0030476B" w:rsidRPr="00F602D8">
        <w:rPr>
          <w:rFonts w:ascii="Times New Roman" w:hAnsi="Times New Roman" w:cs="Times New Roman"/>
          <w:sz w:val="24"/>
          <w:szCs w:val="24"/>
          <w:lang w:val="en-US"/>
        </w:rPr>
        <w:t xml:space="preserve">a firm’s cost of equity capital. </w:t>
      </w:r>
      <w:r w:rsidR="0030476B" w:rsidRPr="00F602D8">
        <w:rPr>
          <w:rFonts w:ascii="Times New Roman" w:eastAsiaTheme="minorEastAsia" w:hAnsi="Times New Roman" w:cs="Times New Roman"/>
          <w:sz w:val="24"/>
          <w:szCs w:val="24"/>
          <w:lang w:val="en-US"/>
        </w:rPr>
        <w:t xml:space="preserve">Economically, </w:t>
      </w:r>
      <w:r w:rsidR="0030476B" w:rsidRPr="00F602D8">
        <w:rPr>
          <w:rFonts w:ascii="Times New Roman" w:hAnsi="Times New Roman" w:cs="Times New Roman"/>
          <w:sz w:val="24"/>
          <w:szCs w:val="24"/>
          <w:lang w:val="en-US"/>
        </w:rPr>
        <w:t xml:space="preserve">a one-standard-deviation increase in the Fog </w:t>
      </w:r>
      <w:r w:rsidR="006113F2">
        <w:rPr>
          <w:rFonts w:ascii="Times New Roman" w:hAnsi="Times New Roman" w:cs="Times New Roman"/>
          <w:sz w:val="24"/>
          <w:szCs w:val="24"/>
          <w:lang w:val="en-US"/>
        </w:rPr>
        <w:t>i</w:t>
      </w:r>
      <w:r w:rsidR="006113F2" w:rsidRPr="00F602D8">
        <w:rPr>
          <w:rFonts w:ascii="Times New Roman" w:hAnsi="Times New Roman" w:cs="Times New Roman"/>
          <w:sz w:val="24"/>
          <w:szCs w:val="24"/>
          <w:lang w:val="en-US"/>
        </w:rPr>
        <w:t xml:space="preserve">ndex </w:t>
      </w:r>
      <w:r w:rsidR="0030476B" w:rsidRPr="00F602D8">
        <w:rPr>
          <w:rFonts w:ascii="Times New Roman" w:hAnsi="Times New Roman" w:cs="Times New Roman"/>
          <w:sz w:val="24"/>
          <w:szCs w:val="24"/>
          <w:lang w:val="en-US"/>
        </w:rPr>
        <w:t xml:space="preserve">is associated with a significant increase in the cost of equity </w:t>
      </w:r>
      <w:r w:rsidR="00394911">
        <w:rPr>
          <w:rFonts w:ascii="Times New Roman" w:hAnsi="Times New Roman" w:cs="Times New Roman"/>
          <w:sz w:val="24"/>
          <w:szCs w:val="24"/>
          <w:lang w:val="en-US"/>
        </w:rPr>
        <w:t>of</w:t>
      </w:r>
      <w:r w:rsidR="00394911" w:rsidRPr="00F602D8">
        <w:rPr>
          <w:rFonts w:ascii="Times New Roman" w:hAnsi="Times New Roman" w:cs="Times New Roman"/>
          <w:sz w:val="24"/>
          <w:szCs w:val="24"/>
          <w:lang w:val="en-US"/>
        </w:rPr>
        <w:t xml:space="preserve"> </w:t>
      </w:r>
      <w:r w:rsidR="0030476B" w:rsidRPr="00F602D8">
        <w:rPr>
          <w:rFonts w:ascii="Times New Roman" w:hAnsi="Times New Roman" w:cs="Times New Roman"/>
          <w:sz w:val="24"/>
          <w:szCs w:val="24"/>
          <w:lang w:val="en-US"/>
        </w:rPr>
        <w:t>0.36%.</w:t>
      </w:r>
    </w:p>
    <w:p w14:paraId="287435F5" w14:textId="55BE632E" w:rsidR="00A670B5" w:rsidRPr="00F602D8" w:rsidRDefault="00A70768" w:rsidP="00A670B5">
      <w:pPr>
        <w:spacing w:line="480" w:lineRule="auto"/>
        <w:jc w:val="both"/>
        <w:rPr>
          <w:rFonts w:ascii="Times New Roman" w:hAnsi="Times New Roman" w:cs="Times New Roman"/>
          <w:sz w:val="24"/>
          <w:szCs w:val="24"/>
          <w:lang w:val="en-US"/>
        </w:rPr>
      </w:pPr>
      <w:r w:rsidRPr="00F602D8">
        <w:rPr>
          <w:rFonts w:ascii="Times New Roman" w:eastAsiaTheme="minorEastAsia" w:hAnsi="Times New Roman" w:cs="Times New Roman"/>
          <w:sz w:val="24"/>
          <w:szCs w:val="24"/>
          <w:lang w:val="en-US"/>
        </w:rPr>
        <w:t xml:space="preserve">These </w:t>
      </w:r>
      <w:r w:rsidR="005D2E3B" w:rsidRPr="00F602D8">
        <w:rPr>
          <w:rFonts w:ascii="Times New Roman" w:eastAsiaTheme="minorEastAsia" w:hAnsi="Times New Roman" w:cs="Times New Roman"/>
          <w:sz w:val="24"/>
          <w:szCs w:val="24"/>
          <w:lang w:val="en-US"/>
        </w:rPr>
        <w:t>findings</w:t>
      </w:r>
      <w:r w:rsidRPr="00F602D8">
        <w:rPr>
          <w:rFonts w:ascii="Times New Roman" w:eastAsiaTheme="minorEastAsia" w:hAnsi="Times New Roman" w:cs="Times New Roman"/>
          <w:sz w:val="24"/>
          <w:szCs w:val="24"/>
          <w:lang w:val="en-US"/>
        </w:rPr>
        <w:t xml:space="preserve"> support our main hypothesis that </w:t>
      </w:r>
      <w:r w:rsidR="0036550E" w:rsidRPr="00F602D8">
        <w:rPr>
          <w:rFonts w:ascii="Times New Roman" w:eastAsiaTheme="minorEastAsia" w:hAnsi="Times New Roman" w:cs="Times New Roman"/>
          <w:sz w:val="24"/>
          <w:szCs w:val="24"/>
          <w:lang w:val="en-US"/>
        </w:rPr>
        <w:t>a lower readability of</w:t>
      </w:r>
      <w:r w:rsidRPr="00F602D8">
        <w:rPr>
          <w:rFonts w:ascii="Times New Roman" w:eastAsiaTheme="minorEastAsia" w:hAnsi="Times New Roman" w:cs="Times New Roman"/>
          <w:sz w:val="24"/>
          <w:szCs w:val="24"/>
          <w:lang w:val="en-US"/>
        </w:rPr>
        <w:t xml:space="preserve"> </w:t>
      </w:r>
      <w:r w:rsidR="0036550E" w:rsidRPr="00F602D8">
        <w:rPr>
          <w:rFonts w:ascii="Times New Roman" w:eastAsiaTheme="minorEastAsia" w:hAnsi="Times New Roman" w:cs="Times New Roman"/>
          <w:sz w:val="24"/>
          <w:szCs w:val="24"/>
          <w:lang w:val="en-US"/>
        </w:rPr>
        <w:t>the 10-K report</w:t>
      </w:r>
      <w:r w:rsidRPr="00F602D8">
        <w:rPr>
          <w:rFonts w:ascii="Times New Roman" w:eastAsiaTheme="minorEastAsia" w:hAnsi="Times New Roman" w:cs="Times New Roman"/>
          <w:sz w:val="24"/>
          <w:szCs w:val="24"/>
          <w:lang w:val="en-US"/>
        </w:rPr>
        <w:t xml:space="preserve"> increase</w:t>
      </w:r>
      <w:r w:rsidR="0036550E" w:rsidRPr="00F602D8">
        <w:rPr>
          <w:rFonts w:ascii="Times New Roman" w:eastAsiaTheme="minorEastAsia" w:hAnsi="Times New Roman" w:cs="Times New Roman"/>
          <w:sz w:val="24"/>
          <w:szCs w:val="24"/>
          <w:lang w:val="en-US"/>
        </w:rPr>
        <w:t>s</w:t>
      </w:r>
      <w:r w:rsidRPr="00F602D8">
        <w:rPr>
          <w:rFonts w:ascii="Times New Roman" w:eastAsiaTheme="minorEastAsia" w:hAnsi="Times New Roman" w:cs="Times New Roman"/>
          <w:sz w:val="24"/>
          <w:szCs w:val="24"/>
          <w:lang w:val="en-US"/>
        </w:rPr>
        <w:t xml:space="preserve"> </w:t>
      </w:r>
      <w:r w:rsidR="00FA1E57" w:rsidRPr="00F602D8">
        <w:rPr>
          <w:rFonts w:ascii="Times New Roman" w:eastAsiaTheme="minorEastAsia" w:hAnsi="Times New Roman" w:cs="Times New Roman"/>
          <w:sz w:val="24"/>
          <w:szCs w:val="24"/>
          <w:lang w:val="en-US"/>
        </w:rPr>
        <w:t>investors’ risk perception</w:t>
      </w:r>
      <w:r w:rsidRPr="00F602D8">
        <w:rPr>
          <w:rFonts w:ascii="Times New Roman" w:eastAsiaTheme="minorEastAsia" w:hAnsi="Times New Roman" w:cs="Times New Roman"/>
          <w:sz w:val="24"/>
          <w:szCs w:val="24"/>
          <w:lang w:val="en-US"/>
        </w:rPr>
        <w:t>. However</w:t>
      </w:r>
      <w:r w:rsidR="005D2E3B"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sz w:val="24"/>
          <w:szCs w:val="24"/>
          <w:lang w:val="en-US"/>
        </w:rPr>
        <w:t xml:space="preserve"> they could</w:t>
      </w:r>
      <w:r w:rsidR="005D2E3B" w:rsidRPr="00F602D8">
        <w:rPr>
          <w:rFonts w:ascii="Times New Roman" w:eastAsiaTheme="minorEastAsia" w:hAnsi="Times New Roman" w:cs="Times New Roman"/>
          <w:sz w:val="24"/>
          <w:szCs w:val="24"/>
          <w:lang w:val="en-US"/>
        </w:rPr>
        <w:t xml:space="preserve"> also</w:t>
      </w:r>
      <w:r w:rsidRPr="00F602D8">
        <w:rPr>
          <w:rFonts w:ascii="Times New Roman" w:eastAsiaTheme="minorEastAsia" w:hAnsi="Times New Roman" w:cs="Times New Roman"/>
          <w:sz w:val="24"/>
          <w:szCs w:val="24"/>
          <w:lang w:val="en-US"/>
        </w:rPr>
        <w:t xml:space="preserve"> </w:t>
      </w:r>
      <w:r w:rsidR="005D2E3B" w:rsidRPr="00F602D8">
        <w:rPr>
          <w:rFonts w:ascii="Times New Roman" w:eastAsiaTheme="minorEastAsia" w:hAnsi="Times New Roman" w:cs="Times New Roman"/>
          <w:sz w:val="24"/>
          <w:szCs w:val="24"/>
          <w:lang w:val="en-US"/>
        </w:rPr>
        <w:t xml:space="preserve">be a byproduct of </w:t>
      </w:r>
      <w:r w:rsidRPr="00F602D8">
        <w:rPr>
          <w:rFonts w:ascii="Times New Roman" w:hAnsi="Times New Roman" w:cs="Times New Roman"/>
          <w:sz w:val="24"/>
          <w:szCs w:val="24"/>
          <w:lang w:val="en-US"/>
        </w:rPr>
        <w:t xml:space="preserve">time-varying differences across industries or persistent differences across firms we fail to control for. </w:t>
      </w:r>
      <w:r w:rsidR="00E87F4A" w:rsidRPr="00F602D8">
        <w:rPr>
          <w:rFonts w:ascii="Times New Roman" w:hAnsi="Times New Roman" w:cs="Times New Roman"/>
          <w:sz w:val="24"/>
          <w:szCs w:val="24"/>
          <w:lang w:val="en-US"/>
        </w:rPr>
        <w:t>In particular, persistent differences across firms (</w:t>
      </w:r>
      <w:r w:rsidR="00FA1E57" w:rsidRPr="00F602D8">
        <w:rPr>
          <w:rFonts w:ascii="Times New Roman" w:hAnsi="Times New Roman" w:cs="Times New Roman"/>
          <w:sz w:val="24"/>
          <w:szCs w:val="24"/>
          <w:lang w:val="en-US"/>
        </w:rPr>
        <w:t>e.g., corporate</w:t>
      </w:r>
      <w:r w:rsidR="00E87F4A" w:rsidRPr="00F602D8">
        <w:rPr>
          <w:rFonts w:ascii="Times New Roman" w:hAnsi="Times New Roman" w:cs="Times New Roman"/>
          <w:sz w:val="24"/>
          <w:szCs w:val="24"/>
          <w:lang w:val="en-US"/>
        </w:rPr>
        <w:t xml:space="preserve"> culture) could explain both a higher cost of equity and a lower annual report readability. Panel C of Table 3 reports our baseline regression augmented by industry-year and firm fixed effects.</w:t>
      </w:r>
      <w:r w:rsidR="00C46050" w:rsidRPr="00F602D8">
        <w:rPr>
          <w:rFonts w:ascii="Times New Roman" w:hAnsi="Times New Roman" w:cs="Times New Roman"/>
          <w:sz w:val="24"/>
          <w:szCs w:val="24"/>
          <w:lang w:val="en-US"/>
        </w:rPr>
        <w:t xml:space="preserve"> </w:t>
      </w:r>
      <w:r w:rsidR="00E87F4A" w:rsidRPr="00F602D8">
        <w:rPr>
          <w:rFonts w:ascii="Times New Roman" w:hAnsi="Times New Roman" w:cs="Times New Roman"/>
          <w:sz w:val="24"/>
          <w:szCs w:val="24"/>
          <w:lang w:val="en-US"/>
        </w:rPr>
        <w:t xml:space="preserve">Controlling for time-varying differences in ICC across industries, within a </w:t>
      </w:r>
      <w:r w:rsidR="0060017A">
        <w:rPr>
          <w:rFonts w:ascii="Times New Roman" w:hAnsi="Times New Roman" w:cs="Times New Roman"/>
          <w:sz w:val="24"/>
          <w:szCs w:val="24"/>
          <w:lang w:val="en-US"/>
        </w:rPr>
        <w:t>given</w:t>
      </w:r>
      <w:r w:rsidR="0060017A" w:rsidRPr="00F602D8">
        <w:rPr>
          <w:rFonts w:ascii="Times New Roman" w:hAnsi="Times New Roman" w:cs="Times New Roman"/>
          <w:sz w:val="24"/>
          <w:szCs w:val="24"/>
          <w:lang w:val="en-US"/>
        </w:rPr>
        <w:t xml:space="preserve"> </w:t>
      </w:r>
      <w:r w:rsidR="009B79DC" w:rsidRPr="00F602D8">
        <w:rPr>
          <w:rFonts w:ascii="Times New Roman" w:hAnsi="Times New Roman" w:cs="Times New Roman"/>
          <w:sz w:val="24"/>
          <w:szCs w:val="24"/>
          <w:lang w:val="en-US"/>
        </w:rPr>
        <w:t>firm</w:t>
      </w:r>
      <w:r w:rsidR="00077151" w:rsidRPr="00F602D8">
        <w:rPr>
          <w:rFonts w:ascii="Times New Roman" w:hAnsi="Times New Roman" w:cs="Times New Roman"/>
          <w:sz w:val="24"/>
          <w:szCs w:val="24"/>
          <w:lang w:val="en-US"/>
        </w:rPr>
        <w:t xml:space="preserve">, we </w:t>
      </w:r>
      <w:r w:rsidR="00394911">
        <w:rPr>
          <w:rFonts w:ascii="Times New Roman" w:hAnsi="Times New Roman" w:cs="Times New Roman"/>
          <w:sz w:val="24"/>
          <w:szCs w:val="24"/>
          <w:lang w:val="en-US"/>
        </w:rPr>
        <w:t>again</w:t>
      </w:r>
      <w:r w:rsidR="00394911" w:rsidRPr="00F602D8">
        <w:rPr>
          <w:rFonts w:ascii="Times New Roman" w:hAnsi="Times New Roman" w:cs="Times New Roman"/>
          <w:sz w:val="24"/>
          <w:szCs w:val="24"/>
          <w:lang w:val="en-US"/>
        </w:rPr>
        <w:t xml:space="preserve"> </w:t>
      </w:r>
      <w:r w:rsidR="00077151" w:rsidRPr="00F602D8">
        <w:rPr>
          <w:rFonts w:ascii="Times New Roman" w:hAnsi="Times New Roman" w:cs="Times New Roman"/>
          <w:sz w:val="24"/>
          <w:szCs w:val="24"/>
          <w:lang w:val="en-US"/>
        </w:rPr>
        <w:t>find that variations</w:t>
      </w:r>
      <w:r w:rsidR="00E87F4A" w:rsidRPr="00F602D8">
        <w:rPr>
          <w:rFonts w:ascii="Times New Roman" w:hAnsi="Times New Roman" w:cs="Times New Roman"/>
          <w:sz w:val="24"/>
          <w:szCs w:val="24"/>
          <w:lang w:val="en-US"/>
        </w:rPr>
        <w:t xml:space="preserve"> in the linguistic complexity of the 10-K are positively related to variations in the cost of equity</w:t>
      </w:r>
      <w:r w:rsidR="00A670B5" w:rsidRPr="00F602D8">
        <w:rPr>
          <w:rStyle w:val="FootnoteReference"/>
          <w:rFonts w:ascii="Times New Roman" w:hAnsi="Times New Roman" w:cs="Times New Roman"/>
          <w:sz w:val="24"/>
          <w:szCs w:val="24"/>
          <w:lang w:val="en-US"/>
        </w:rPr>
        <w:footnoteReference w:id="16"/>
      </w:r>
      <w:r w:rsidR="00E87F4A" w:rsidRPr="00F602D8">
        <w:rPr>
          <w:rFonts w:ascii="Times New Roman" w:hAnsi="Times New Roman" w:cs="Times New Roman"/>
          <w:sz w:val="24"/>
          <w:szCs w:val="24"/>
          <w:lang w:val="en-US"/>
        </w:rPr>
        <w:t>.</w:t>
      </w:r>
      <w:r w:rsidR="00077151" w:rsidRPr="00F602D8">
        <w:rPr>
          <w:rFonts w:ascii="Times New Roman" w:hAnsi="Times New Roman" w:cs="Times New Roman"/>
          <w:sz w:val="24"/>
          <w:szCs w:val="24"/>
          <w:lang w:val="en-US"/>
        </w:rPr>
        <w:t xml:space="preserve"> </w:t>
      </w:r>
      <w:r w:rsidR="00A670B5" w:rsidRPr="00F602D8">
        <w:rPr>
          <w:rFonts w:ascii="Times New Roman" w:hAnsi="Times New Roman" w:cs="Times New Roman"/>
          <w:sz w:val="24"/>
          <w:szCs w:val="24"/>
          <w:lang w:val="en-US"/>
        </w:rPr>
        <w:t xml:space="preserve">The time-varying effect of readability on the cost of equity we document lends some support to our </w:t>
      </w:r>
      <w:r w:rsidR="00A670B5" w:rsidRPr="00F602D8">
        <w:rPr>
          <w:rFonts w:ascii="Times New Roman" w:hAnsi="Times New Roman" w:cs="Times New Roman"/>
          <w:sz w:val="24"/>
          <w:szCs w:val="24"/>
          <w:lang w:val="en-US"/>
        </w:rPr>
        <w:lastRenderedPageBreak/>
        <w:t xml:space="preserve">hypothesis that management uses linguistic complexity to obfuscate information and that investors react to this behavior by </w:t>
      </w:r>
      <w:r w:rsidR="000B4A3E" w:rsidRPr="00F602D8">
        <w:rPr>
          <w:rFonts w:ascii="Times New Roman" w:hAnsi="Times New Roman" w:cs="Times New Roman"/>
          <w:sz w:val="24"/>
          <w:szCs w:val="24"/>
          <w:lang w:val="en-US"/>
        </w:rPr>
        <w:t>requiring</w:t>
      </w:r>
      <w:r w:rsidR="00A670B5" w:rsidRPr="00F602D8">
        <w:rPr>
          <w:rFonts w:ascii="Times New Roman" w:hAnsi="Times New Roman" w:cs="Times New Roman"/>
          <w:sz w:val="24"/>
          <w:szCs w:val="24"/>
          <w:lang w:val="en-US"/>
        </w:rPr>
        <w:t xml:space="preserve"> a higher cost of </w:t>
      </w:r>
      <w:r w:rsidR="008B25F9" w:rsidRPr="00F602D8">
        <w:rPr>
          <w:rFonts w:ascii="Times New Roman" w:hAnsi="Times New Roman" w:cs="Times New Roman"/>
          <w:sz w:val="24"/>
          <w:szCs w:val="24"/>
          <w:lang w:val="en-US"/>
        </w:rPr>
        <w:t>equity</w:t>
      </w:r>
      <w:r w:rsidR="00A670B5" w:rsidRPr="00F602D8">
        <w:rPr>
          <w:rFonts w:ascii="Times New Roman" w:hAnsi="Times New Roman" w:cs="Times New Roman"/>
          <w:sz w:val="24"/>
          <w:szCs w:val="24"/>
          <w:lang w:val="en-US"/>
        </w:rPr>
        <w:t>. However, the existence of a positive relationship between linguistic complexity and the cost of equity is also open to alternative interpretations.</w:t>
      </w:r>
    </w:p>
    <w:p w14:paraId="6352D0C6" w14:textId="77777777" w:rsidR="00A670B5" w:rsidRPr="00F602D8" w:rsidRDefault="00A670B5" w:rsidP="00A670B5">
      <w:pPr>
        <w:spacing w:line="480" w:lineRule="auto"/>
        <w:jc w:val="both"/>
        <w:rPr>
          <w:rFonts w:ascii="Times New Roman" w:hAnsi="Times New Roman" w:cs="Times New Roman"/>
          <w:i/>
          <w:sz w:val="24"/>
          <w:szCs w:val="24"/>
          <w:lang w:val="en-US"/>
        </w:rPr>
      </w:pPr>
    </w:p>
    <w:p w14:paraId="126652A3" w14:textId="1C2117D3" w:rsidR="00A670B5" w:rsidRPr="00F602D8" w:rsidRDefault="00A670B5" w:rsidP="00A670B5">
      <w:pPr>
        <w:spacing w:line="480" w:lineRule="auto"/>
        <w:jc w:val="both"/>
        <w:rPr>
          <w:rFonts w:ascii="Times New Roman" w:hAnsi="Times New Roman" w:cs="Times New Roman"/>
          <w:i/>
          <w:sz w:val="24"/>
          <w:szCs w:val="24"/>
          <w:lang w:val="en-US"/>
        </w:rPr>
      </w:pPr>
      <w:r w:rsidRPr="00F602D8">
        <w:rPr>
          <w:rFonts w:ascii="Times New Roman" w:hAnsi="Times New Roman" w:cs="Times New Roman"/>
          <w:i/>
          <w:sz w:val="24"/>
          <w:szCs w:val="24"/>
          <w:lang w:val="en-US"/>
        </w:rPr>
        <w:t>3.4. Managerial Obfuscation versus Intrinsic Business Complexity</w:t>
      </w:r>
    </w:p>
    <w:p w14:paraId="0D46BE97" w14:textId="292B22AE" w:rsidR="00A670B5" w:rsidRPr="00F602D8" w:rsidRDefault="00A670B5" w:rsidP="00A670B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While the literature generally interprets complex language in firms’ disclosures as indicative of managerial obfuscation, it can also reflect the provision of complex information (see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AuthorYear="1"&gt;&lt;Author&gt;Bushee&lt;/Author&gt;&lt;Year&gt;2018&lt;/Year&gt;&lt;RecNum&gt;517&lt;/RecNum&gt;&lt;DisplayText&gt;Bushee et al. (2018)&lt;/DisplayText&gt;&lt;record&gt;&lt;rec-number&gt;517&lt;/rec-number&gt;&lt;foreign-keys&gt;&lt;key app="EN" db-id="tfffzpv05v5w5he9rwappp0lzd9t299909wf" timestamp="1528932562"&gt;517&lt;/key&gt;&lt;/foreign-keys&gt;&lt;ref-type name="Journal Article"&gt;17&lt;/ref-type&gt;&lt;contributors&gt;&lt;authors&gt;&lt;author&gt;Bushee, Brian J&lt;/author&gt;&lt;author&gt;Gow, Ian D&lt;/author&gt;&lt;author&gt;Taylor, Daniel J&lt;/author&gt;&lt;/authors&gt;&lt;/contributors&gt;&lt;titles&gt;&lt;title&gt;Linguistic Complexity in Firm Disclosures: Obfuscation or Information?&lt;/title&gt;&lt;secondary-title&gt;Journal of Accounting Research&lt;/secondary-title&gt;&lt;/titles&gt;&lt;periodical&gt;&lt;full-title&gt;Journal of accounting research&lt;/full-title&gt;&lt;/periodical&gt;&lt;pages&gt;85-121&lt;/pages&gt;&lt;volume&gt;56&lt;/volume&gt;&lt;number&gt;1&lt;/number&gt;&lt;dates&gt;&lt;year&gt;2018&lt;/year&gt;&lt;/dates&gt;&lt;isbn&gt;0021-8456&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Bushee et al. (2018)</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Complex language can be necessary to convey information about the firm's business transactions and operating strategy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&lt;EndNote&gt;&lt;Cite&gt;&lt;Author&gt;Bloomfield&lt;/Author&gt;&lt;Year&gt;2002&lt;/Year&gt;&lt;RecNum&gt;472&lt;/RecNum&gt;&lt;DisplayText&gt;(Bloomfield 2002)&lt;/DisplayText&gt;&lt;record&gt;&lt;rec-number&gt;472&lt;/rec-number&gt;&lt;foreign-keys&gt;&lt;key app="EN" db-id="tfffzpv05v5w5he9rwappp0lzd9t299909wf" timestamp="1527036771"&gt;472&lt;/key&gt;&lt;/foreign-keys&gt;&lt;ref-type name="Journal Article"&gt;17&lt;/ref-type&gt;&lt;contributors&gt;&lt;authors&gt;&lt;author&gt;Bloomfield, Robert J&lt;/author&gt;&lt;/authors&gt;&lt;/contributors&gt;&lt;titles&gt;&lt;title&gt;The “incomplete revelation hypothesis” and financial reporting&lt;/title&gt;&lt;secondary-title&gt;Accounting Horizons&lt;/secondary-title&gt;&lt;/titles&gt;&lt;periodical&gt;&lt;full-title&gt;Accounting Horizons&lt;/full-title&gt;&lt;/periodical&gt;&lt;pages&gt;233-243&lt;/pages&gt;&lt;volume&gt;16&lt;/volume&gt;&lt;number&gt;3&lt;/number&gt;&lt;dates&gt;&lt;year&gt;2002&lt;/year&gt;&lt;/dates&gt;&lt;isbn&gt;0888-7993&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(Bloomfield 2002)</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An important challenge is thus to </w:t>
      </w:r>
      <w:r w:rsidR="00EC156B" w:rsidRPr="00F602D8">
        <w:rPr>
          <w:rFonts w:ascii="Times New Roman" w:hAnsi="Times New Roman" w:cs="Times New Roman"/>
          <w:sz w:val="24"/>
          <w:szCs w:val="24"/>
          <w:lang w:val="en-US"/>
        </w:rPr>
        <w:t xml:space="preserve">isolate </w:t>
      </w:r>
      <w:r w:rsidRPr="00F602D8">
        <w:rPr>
          <w:rFonts w:ascii="Times New Roman" w:hAnsi="Times New Roman" w:cs="Times New Roman"/>
          <w:sz w:val="24"/>
          <w:szCs w:val="24"/>
          <w:lang w:val="en-US"/>
        </w:rPr>
        <w:t>the effect of readability driven by managerial obfuscation from</w:t>
      </w:r>
      <w:r w:rsidR="00A26CFB">
        <w:rPr>
          <w:rFonts w:ascii="Times New Roman" w:hAnsi="Times New Roman" w:cs="Times New Roman"/>
          <w:sz w:val="24"/>
          <w:szCs w:val="24"/>
          <w:lang w:val="en-US"/>
        </w:rPr>
        <w:t xml:space="preserve"> that of</w:t>
      </w:r>
      <w:r w:rsidRPr="00F602D8">
        <w:rPr>
          <w:rFonts w:ascii="Times New Roman" w:hAnsi="Times New Roman" w:cs="Times New Roman"/>
          <w:sz w:val="24"/>
          <w:szCs w:val="24"/>
          <w:lang w:val="en-US"/>
        </w:rPr>
        <w:t xml:space="preserve"> </w:t>
      </w:r>
      <w:r w:rsidR="00EC156B" w:rsidRPr="00F602D8">
        <w:rPr>
          <w:rFonts w:ascii="Times New Roman" w:hAnsi="Times New Roman" w:cs="Times New Roman"/>
          <w:sz w:val="24"/>
          <w:szCs w:val="24"/>
          <w:lang w:val="en-US"/>
        </w:rPr>
        <w:t xml:space="preserve">readability </w:t>
      </w:r>
      <w:r w:rsidRPr="00F602D8">
        <w:rPr>
          <w:rFonts w:ascii="Times New Roman" w:hAnsi="Times New Roman" w:cs="Times New Roman"/>
          <w:sz w:val="24"/>
          <w:szCs w:val="24"/>
          <w:lang w:val="en-US"/>
        </w:rPr>
        <w:t>that is driven by the intrinsic complexity of a firm’s business. To identify increases in linguistic complexity most likely to result from managerial obfuscation as opposed to the provision of complex information, we use four complementary strategies.</w:t>
      </w:r>
    </w:p>
    <w:p w14:paraId="28AE1E97" w14:textId="33CCF082" w:rsidR="00110C2B" w:rsidRPr="00F602D8" w:rsidRDefault="00A670B5" w:rsidP="00AF3F96">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First, we follow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AuthorYear="1"&gt;&lt;Author&gt;Bushee&lt;/Author&gt;&lt;Year&gt;2018&lt;/Year&gt;&lt;RecNum&gt;517&lt;/RecNum&gt;&lt;DisplayText&gt;Bushee et al. (2018)&lt;/DisplayText&gt;&lt;record&gt;&lt;rec-number&gt;517&lt;/rec-number&gt;&lt;foreign-keys&gt;&lt;key app="EN" db-id="tfffzpv05v5w5he9rwappp0lzd9t299909wf" timestamp="1528932562"&gt;517&lt;/key&gt;&lt;/foreign-keys&gt;&lt;ref-type name="Journal Article"&gt;17&lt;/ref-type&gt;&lt;contributors&gt;&lt;authors&gt;&lt;author&gt;Bushee, Brian J&lt;/author&gt;&lt;author&gt;Gow, Ian D&lt;/author&gt;&lt;author&gt;Taylor, Daniel J&lt;/author&gt;&lt;/authors&gt;&lt;/contributors&gt;&lt;titles&gt;&lt;title&gt;Linguistic Complexity in Firm Disclosures: Obfuscation or Information?&lt;/title&gt;&lt;secondary-title&gt;Journal of Accounting Research&lt;/secondary-title&gt;&lt;/titles&gt;&lt;periodical&gt;&lt;full-title&gt;Journal of accounting research&lt;/full-title&gt;&lt;/periodical&gt;&lt;pages&gt;85-121&lt;/pages&gt;&lt;volume&gt;56&lt;/volume&gt;&lt;number&gt;1&lt;/number&gt;&lt;dates&gt;&lt;year&gt;2018&lt;/year&gt;&lt;/dates&gt;&lt;isbn&gt;0021-8456&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Bushee et al. (2018)</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and decompose linguistic complexity in</w:t>
      </w:r>
      <w:r w:rsidR="00EC156B" w:rsidRPr="00F602D8">
        <w:rPr>
          <w:rFonts w:ascii="Times New Roman" w:hAnsi="Times New Roman" w:cs="Times New Roman"/>
          <w:sz w:val="24"/>
          <w:szCs w:val="24"/>
          <w:lang w:val="en-US"/>
        </w:rPr>
        <w:t>to</w:t>
      </w:r>
      <w:r w:rsidRPr="00F602D8">
        <w:rPr>
          <w:rFonts w:ascii="Times New Roman" w:hAnsi="Times New Roman" w:cs="Times New Roman"/>
          <w:sz w:val="24"/>
          <w:szCs w:val="24"/>
          <w:lang w:val="en-US"/>
        </w:rPr>
        <w:t xml:space="preserve"> two latent components</w:t>
      </w:r>
      <w:r w:rsidR="00A26CFB">
        <w:rPr>
          <w:rFonts w:ascii="Times New Roman" w:hAnsi="Times New Roman" w:cs="Times New Roman"/>
          <w:sz w:val="24"/>
          <w:szCs w:val="24"/>
          <w:lang w:val="en-US"/>
        </w:rPr>
        <w:t>.</w:t>
      </w:r>
      <w:r w:rsidRPr="00F602D8">
        <w:rPr>
          <w:rFonts w:ascii="Times New Roman" w:hAnsi="Times New Roman" w:cs="Times New Roman"/>
          <w:sz w:val="24"/>
          <w:szCs w:val="24"/>
          <w:lang w:val="en-US"/>
        </w:rPr>
        <w:t xml:space="preserve"> </w:t>
      </w:r>
      <w:r w:rsidR="00A26CFB">
        <w:rPr>
          <w:rFonts w:ascii="Times New Roman" w:hAnsi="Times New Roman" w:cs="Times New Roman"/>
          <w:sz w:val="24"/>
          <w:szCs w:val="24"/>
          <w:lang w:val="en-US"/>
        </w:rPr>
        <w:t>O</w:t>
      </w:r>
      <w:r w:rsidRPr="00F602D8">
        <w:rPr>
          <w:rFonts w:ascii="Times New Roman" w:hAnsi="Times New Roman" w:cs="Times New Roman"/>
          <w:sz w:val="24"/>
          <w:szCs w:val="24"/>
          <w:lang w:val="en-US"/>
        </w:rPr>
        <w:t xml:space="preserve">ne </w:t>
      </w:r>
      <w:r w:rsidR="00A26CFB" w:rsidRPr="00F602D8">
        <w:rPr>
          <w:rFonts w:ascii="Times New Roman" w:hAnsi="Times New Roman" w:cs="Times New Roman"/>
          <w:sz w:val="24"/>
          <w:szCs w:val="24"/>
          <w:lang w:val="en-US"/>
        </w:rPr>
        <w:t>reflect</w:t>
      </w:r>
      <w:r w:rsidR="00A26CFB">
        <w:rPr>
          <w:rFonts w:ascii="Times New Roman" w:hAnsi="Times New Roman" w:cs="Times New Roman"/>
          <w:sz w:val="24"/>
          <w:szCs w:val="24"/>
          <w:lang w:val="en-US"/>
        </w:rPr>
        <w:t>s</w:t>
      </w:r>
      <w:r w:rsidR="00A26CFB"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the language complexity inherent to the business activity and </w:t>
      </w:r>
      <w:r w:rsidR="00A26CFB">
        <w:rPr>
          <w:rFonts w:ascii="Times New Roman" w:hAnsi="Times New Roman" w:cs="Times New Roman"/>
          <w:sz w:val="24"/>
          <w:szCs w:val="24"/>
          <w:lang w:val="en-US"/>
        </w:rPr>
        <w:t>another</w:t>
      </w:r>
      <w:r w:rsidRPr="00F602D8">
        <w:rPr>
          <w:rFonts w:ascii="Times New Roman" w:hAnsi="Times New Roman" w:cs="Times New Roman"/>
          <w:sz w:val="24"/>
          <w:szCs w:val="24"/>
          <w:lang w:val="en-US"/>
        </w:rPr>
        <w:t xml:space="preserve"> more likely to be caused by the willingness to obfuscate information (i.e., </w:t>
      </w:r>
      <w:r w:rsidR="002F62CC" w:rsidRPr="00F602D8">
        <w:rPr>
          <w:rFonts w:ascii="Times New Roman" w:hAnsi="Times New Roman" w:cs="Times New Roman"/>
          <w:sz w:val="24"/>
          <w:szCs w:val="24"/>
          <w:lang w:val="en-US"/>
        </w:rPr>
        <w:t>not</w:t>
      </w:r>
      <w:r w:rsidRPr="00F602D8">
        <w:rPr>
          <w:rFonts w:ascii="Times New Roman" w:hAnsi="Times New Roman" w:cs="Times New Roman"/>
          <w:sz w:val="24"/>
          <w:szCs w:val="24"/>
          <w:lang w:val="en-US"/>
        </w:rPr>
        <w:t xml:space="preserve"> related to language complexity inherent to business </w:t>
      </w:r>
      <w:r w:rsidR="00A26CFB" w:rsidRPr="00F602D8">
        <w:rPr>
          <w:rFonts w:ascii="Times New Roman" w:hAnsi="Times New Roman" w:cs="Times New Roman"/>
          <w:sz w:val="24"/>
          <w:szCs w:val="24"/>
          <w:lang w:val="en-US"/>
        </w:rPr>
        <w:t>activit</w:t>
      </w:r>
      <w:r w:rsidR="00A26CFB">
        <w:rPr>
          <w:rFonts w:ascii="Times New Roman" w:hAnsi="Times New Roman" w:cs="Times New Roman"/>
          <w:sz w:val="24"/>
          <w:szCs w:val="24"/>
          <w:lang w:val="en-US"/>
        </w:rPr>
        <w:t>y</w:t>
      </w:r>
      <w:r w:rsidRPr="00F602D8">
        <w:rPr>
          <w:rFonts w:ascii="Times New Roman" w:hAnsi="Times New Roman" w:cs="Times New Roman"/>
          <w:sz w:val="24"/>
          <w:szCs w:val="24"/>
          <w:lang w:val="en-US"/>
        </w:rPr>
        <w:t xml:space="preserve">). To do so, we regress our measures of linguistic complexity on proxies of firm business </w:t>
      </w:r>
      <w:r w:rsidR="002F62CC" w:rsidRPr="00F602D8">
        <w:rPr>
          <w:rFonts w:ascii="Times New Roman" w:hAnsi="Times New Roman" w:cs="Times New Roman"/>
          <w:sz w:val="24"/>
          <w:szCs w:val="24"/>
          <w:lang w:val="en-US"/>
        </w:rPr>
        <w:t xml:space="preserve">complexity to obtain a measure of linguistic complexity that is purged </w:t>
      </w:r>
      <w:r w:rsidR="00EC156B" w:rsidRPr="00F602D8">
        <w:rPr>
          <w:rFonts w:ascii="Times New Roman" w:hAnsi="Times New Roman" w:cs="Times New Roman"/>
          <w:sz w:val="24"/>
          <w:szCs w:val="24"/>
          <w:lang w:val="en-US"/>
        </w:rPr>
        <w:t xml:space="preserve">of </w:t>
      </w:r>
      <w:r w:rsidR="002F62CC" w:rsidRPr="00F602D8">
        <w:rPr>
          <w:rFonts w:ascii="Times New Roman" w:hAnsi="Times New Roman" w:cs="Times New Roman"/>
          <w:sz w:val="24"/>
          <w:szCs w:val="24"/>
          <w:lang w:val="en-US"/>
        </w:rPr>
        <w:t xml:space="preserve">the effect of the complexity of business </w:t>
      </w:r>
      <w:r w:rsidR="00A26CFB" w:rsidRPr="00F602D8">
        <w:rPr>
          <w:rFonts w:ascii="Times New Roman" w:hAnsi="Times New Roman" w:cs="Times New Roman"/>
          <w:sz w:val="24"/>
          <w:szCs w:val="24"/>
          <w:lang w:val="en-US"/>
        </w:rPr>
        <w:t>activit</w:t>
      </w:r>
      <w:r w:rsidR="00A26CFB">
        <w:rPr>
          <w:rFonts w:ascii="Times New Roman" w:hAnsi="Times New Roman" w:cs="Times New Roman"/>
          <w:sz w:val="24"/>
          <w:szCs w:val="24"/>
          <w:lang w:val="en-US"/>
        </w:rPr>
        <w:t>y</w:t>
      </w:r>
      <w:r w:rsidR="00A26CFB" w:rsidRPr="00F602D8">
        <w:rPr>
          <w:rFonts w:ascii="Times New Roman" w:hAnsi="Times New Roman" w:cs="Times New Roman"/>
          <w:sz w:val="24"/>
          <w:szCs w:val="24"/>
          <w:lang w:val="en-US"/>
        </w:rPr>
        <w:t xml:space="preserve"> </w:t>
      </w:r>
      <w:r w:rsidR="002F62CC" w:rsidRPr="00F602D8">
        <w:rPr>
          <w:rFonts w:ascii="Times New Roman" w:hAnsi="Times New Roman" w:cs="Times New Roman"/>
          <w:sz w:val="24"/>
          <w:szCs w:val="24"/>
          <w:lang w:val="en-US"/>
        </w:rPr>
        <w:t xml:space="preserve">(the residuals). We follow prior literature </w:t>
      </w:r>
      <w:r w:rsidR="002F62CC" w:rsidRPr="00F602D8">
        <w:rPr>
          <w:rFonts w:ascii="Times New Roman" w:hAnsi="Times New Roman" w:cs="Times New Roman"/>
          <w:sz w:val="24"/>
          <w:szCs w:val="24"/>
          <w:lang w:val="en-US"/>
        </w:rPr>
        <w:fldChar w:fldCharType="begin"/>
      </w:r>
      <w:r w:rsidR="002F62CC" w:rsidRPr="00F602D8">
        <w:rPr>
          <w:rFonts w:ascii="Times New Roman" w:hAnsi="Times New Roman" w:cs="Times New Roman"/>
          <w:sz w:val="24"/>
          <w:szCs w:val="24"/>
          <w:lang w:val="en-US"/>
        </w:rPr>
        <w:instrText xml:space="preserve"> ADDIN EN.CITE &lt;EndNote&gt;&lt;Cite&gt;&lt;Author&gt;Frijns&lt;/Author&gt;&lt;Year&gt;2016&lt;/Year&gt;&lt;RecNum&gt;385&lt;/RecNum&gt;&lt;Prefix&gt;e.g.`, &lt;/Prefix&gt;&lt;DisplayText&gt;(e.g., Frijns et al. 2016; Boubakri and Mishra 2017)&lt;/DisplayText&gt;&lt;record&gt;&lt;rec-number&gt;385&lt;/rec-number&gt;&lt;foreign-keys&gt;&lt;key app="EN" db-id="tfffzpv05v5w5he9rwappp0lzd9t299909wf" timestamp="1525136096"&gt;385&lt;/key&gt;&lt;/foreign-keys&gt;&lt;ref-type name="Journal Article"&gt;17&lt;/ref-type&gt;&lt;contributors&gt;&lt;authors&gt;&lt;author&gt;Frijns, Bart&lt;/author&gt;&lt;author&gt;Dodd, Olga&lt;/author&gt;&lt;author&gt;Cimerova, Helena&lt;/author&gt;&lt;/authors&gt;&lt;/contributors&gt;&lt;titles&gt;&lt;title&gt;The impact of cultural diversity in corporate boards on firm performance&lt;/title&gt;&lt;secondary-title&gt;Journal of Corporate Finance&lt;/secondary-title&gt;&lt;/titles&gt;&lt;periodical&gt;&lt;full-title&gt;Journal of Corporate Finance&lt;/full-title&gt;&lt;/periodical&gt;&lt;pages&gt;521-541&lt;/pages&gt;&lt;volume&gt;41&lt;/volume&gt;&lt;dates&gt;&lt;year&gt;2016&lt;/year&gt;&lt;/dates&gt;&lt;isbn&gt;0929-1199&lt;/isbn&gt;&lt;urls&gt;&lt;/urls&gt;&lt;/record&gt;&lt;/Cite&gt;&lt;Cite&gt;&lt;Author&gt;Boubakri&lt;/Author&gt;&lt;Year&gt;2017&lt;/Year&gt;&lt;RecNum&gt;518&lt;/RecNum&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002F62CC" w:rsidRPr="00F602D8">
        <w:rPr>
          <w:rFonts w:ascii="Times New Roman" w:hAnsi="Times New Roman" w:cs="Times New Roman"/>
          <w:sz w:val="24"/>
          <w:szCs w:val="24"/>
          <w:lang w:val="en-US"/>
        </w:rPr>
        <w:fldChar w:fldCharType="separate"/>
      </w:r>
      <w:r w:rsidR="002F62CC" w:rsidRPr="00F602D8">
        <w:rPr>
          <w:rFonts w:ascii="Times New Roman" w:hAnsi="Times New Roman" w:cs="Times New Roman"/>
          <w:noProof/>
          <w:sz w:val="24"/>
          <w:szCs w:val="24"/>
          <w:lang w:val="en-US"/>
        </w:rPr>
        <w:t>(e.g., Frijns et al. 2016; Boubakri and Mishra 2017)</w:t>
      </w:r>
      <w:r w:rsidR="002F62CC" w:rsidRPr="00F602D8">
        <w:rPr>
          <w:rFonts w:ascii="Times New Roman" w:hAnsi="Times New Roman" w:cs="Times New Roman"/>
          <w:sz w:val="24"/>
          <w:szCs w:val="24"/>
          <w:lang w:val="en-US"/>
        </w:rPr>
        <w:fldChar w:fldCharType="end"/>
      </w:r>
      <w:r w:rsidR="002F62CC" w:rsidRPr="00F602D8">
        <w:rPr>
          <w:rFonts w:ascii="Times New Roman" w:hAnsi="Times New Roman" w:cs="Times New Roman"/>
          <w:sz w:val="24"/>
          <w:szCs w:val="24"/>
          <w:lang w:val="en-US"/>
        </w:rPr>
        <w:t xml:space="preserve"> and measure firm complexity by the number of business segment sales and the number of geographical segment sales. </w:t>
      </w:r>
      <w:r w:rsidR="00A26CFB">
        <w:rPr>
          <w:rFonts w:ascii="Times New Roman" w:hAnsi="Times New Roman" w:cs="Times New Roman"/>
          <w:sz w:val="24"/>
          <w:szCs w:val="24"/>
          <w:lang w:val="en-US"/>
        </w:rPr>
        <w:t>Specifically</w:t>
      </w:r>
      <w:r w:rsidR="002F62CC" w:rsidRPr="00F602D8">
        <w:rPr>
          <w:rFonts w:ascii="Times New Roman" w:hAnsi="Times New Roman" w:cs="Times New Roman"/>
          <w:sz w:val="24"/>
          <w:szCs w:val="24"/>
          <w:lang w:val="en-US"/>
        </w:rPr>
        <w:t xml:space="preserve">, we use the inverse of the </w:t>
      </w:r>
      <w:proofErr w:type="spellStart"/>
      <w:r w:rsidR="002F62CC" w:rsidRPr="00F602D8">
        <w:rPr>
          <w:rFonts w:ascii="Times New Roman" w:hAnsi="Times New Roman" w:cs="Times New Roman"/>
          <w:sz w:val="24"/>
          <w:szCs w:val="24"/>
          <w:lang w:val="en-US"/>
        </w:rPr>
        <w:t>Herfindahl</w:t>
      </w:r>
      <w:proofErr w:type="spellEnd"/>
      <w:r w:rsidR="002F62CC" w:rsidRPr="00F602D8">
        <w:rPr>
          <w:rFonts w:ascii="Times New Roman" w:hAnsi="Times New Roman" w:cs="Times New Roman"/>
          <w:sz w:val="24"/>
          <w:szCs w:val="24"/>
          <w:lang w:val="en-US"/>
        </w:rPr>
        <w:t xml:space="preserve">-Hirschman index of business segment sales and the inverse of the </w:t>
      </w:r>
      <w:proofErr w:type="spellStart"/>
      <w:r w:rsidR="002F62CC" w:rsidRPr="00F602D8">
        <w:rPr>
          <w:rFonts w:ascii="Times New Roman" w:hAnsi="Times New Roman" w:cs="Times New Roman"/>
          <w:sz w:val="24"/>
          <w:szCs w:val="24"/>
          <w:lang w:val="en-US"/>
        </w:rPr>
        <w:t>Herfindahl</w:t>
      </w:r>
      <w:proofErr w:type="spellEnd"/>
      <w:r w:rsidR="002F62CC" w:rsidRPr="00F602D8">
        <w:rPr>
          <w:rFonts w:ascii="Times New Roman" w:hAnsi="Times New Roman" w:cs="Times New Roman"/>
          <w:sz w:val="24"/>
          <w:szCs w:val="24"/>
          <w:lang w:val="en-US"/>
        </w:rPr>
        <w:t xml:space="preserve">-Hirschman index of geographical segment </w:t>
      </w:r>
      <w:r w:rsidR="002F62CC" w:rsidRPr="00F602D8">
        <w:rPr>
          <w:rFonts w:ascii="Times New Roman" w:hAnsi="Times New Roman" w:cs="Times New Roman"/>
          <w:sz w:val="24"/>
          <w:szCs w:val="24"/>
          <w:lang w:val="en-US"/>
        </w:rPr>
        <w:lastRenderedPageBreak/>
        <w:t xml:space="preserve">sales as our two complementary proxies of firm complexity. For our three proxies of linguistic complexity, we name the measures of linguistic complexity purged from the effect of business complexity </w:t>
      </w:r>
      <w:r w:rsidR="002F62CC" w:rsidRPr="00F602D8">
        <w:rPr>
          <w:rFonts w:ascii="Times New Roman" w:hAnsi="Times New Roman" w:cs="Times New Roman"/>
          <w:i/>
          <w:sz w:val="24"/>
          <w:szCs w:val="24"/>
          <w:lang w:val="en-US"/>
        </w:rPr>
        <w:t>Fog Index Orthogonal to Business Complexity, Grade Level Orthogonal to Business Complexity, and Reading Ease Orthogonal to Business Complexity</w:t>
      </w:r>
      <w:r w:rsidR="002F62CC" w:rsidRPr="00F602D8">
        <w:rPr>
          <w:rFonts w:ascii="Times New Roman" w:hAnsi="Times New Roman" w:cs="Times New Roman"/>
          <w:sz w:val="24"/>
          <w:szCs w:val="24"/>
          <w:lang w:val="en-US"/>
        </w:rPr>
        <w:t xml:space="preserve">, respectively. </w:t>
      </w:r>
      <w:r w:rsidR="005B1A7D">
        <w:rPr>
          <w:rFonts w:ascii="Times New Roman" w:hAnsi="Times New Roman" w:cs="Times New Roman"/>
          <w:sz w:val="24"/>
          <w:szCs w:val="24"/>
          <w:lang w:val="en-US"/>
        </w:rPr>
        <w:t>W</w:t>
      </w:r>
      <w:r w:rsidR="002F62CC" w:rsidRPr="00F602D8">
        <w:rPr>
          <w:rFonts w:ascii="Times New Roman" w:hAnsi="Times New Roman" w:cs="Times New Roman"/>
          <w:sz w:val="24"/>
          <w:szCs w:val="24"/>
          <w:lang w:val="en-US"/>
        </w:rPr>
        <w:t>e</w:t>
      </w:r>
      <w:r w:rsidR="005B1A7D">
        <w:rPr>
          <w:rFonts w:ascii="Times New Roman" w:hAnsi="Times New Roman" w:cs="Times New Roman"/>
          <w:sz w:val="24"/>
          <w:szCs w:val="24"/>
          <w:lang w:val="en-US"/>
        </w:rPr>
        <w:t xml:space="preserve"> then</w:t>
      </w:r>
      <w:r w:rsidR="002F62CC" w:rsidRPr="00F602D8">
        <w:rPr>
          <w:rFonts w:ascii="Times New Roman" w:hAnsi="Times New Roman" w:cs="Times New Roman"/>
          <w:sz w:val="24"/>
          <w:szCs w:val="24"/>
          <w:lang w:val="en-US"/>
        </w:rPr>
        <w:t xml:space="preserve"> replace our proxies of readability of the 10-K annual reports in our core regression (Table 3, Panel C) by their</w:t>
      </w:r>
      <w:r w:rsidR="00477EB5" w:rsidRPr="00F602D8">
        <w:rPr>
          <w:rFonts w:ascii="Times New Roman" w:hAnsi="Times New Roman" w:cs="Times New Roman"/>
          <w:sz w:val="24"/>
          <w:szCs w:val="24"/>
          <w:lang w:val="en-US"/>
        </w:rPr>
        <w:t xml:space="preserve"> purged counterparts. </w:t>
      </w:r>
      <w:r w:rsidR="002F62CC" w:rsidRPr="00F602D8">
        <w:rPr>
          <w:rFonts w:ascii="Times New Roman" w:hAnsi="Times New Roman" w:cs="Times New Roman"/>
          <w:sz w:val="24"/>
          <w:szCs w:val="24"/>
          <w:lang w:val="en-US"/>
        </w:rPr>
        <w:t xml:space="preserve">Panel </w:t>
      </w:r>
      <w:proofErr w:type="gramStart"/>
      <w:r w:rsidR="002F62CC" w:rsidRPr="00F602D8">
        <w:rPr>
          <w:rFonts w:ascii="Times New Roman" w:hAnsi="Times New Roman" w:cs="Times New Roman"/>
          <w:sz w:val="24"/>
          <w:szCs w:val="24"/>
          <w:lang w:val="en-US"/>
        </w:rPr>
        <w:t>A</w:t>
      </w:r>
      <w:proofErr w:type="gramEnd"/>
      <w:r w:rsidR="002F62CC" w:rsidRPr="00F602D8">
        <w:rPr>
          <w:rFonts w:ascii="Times New Roman" w:hAnsi="Times New Roman" w:cs="Times New Roman"/>
          <w:sz w:val="24"/>
          <w:szCs w:val="24"/>
          <w:lang w:val="en-US"/>
        </w:rPr>
        <w:t xml:space="preserve"> of Table 4 reports the results. </w:t>
      </w:r>
      <w:r w:rsidRPr="00F602D8">
        <w:rPr>
          <w:rFonts w:ascii="Times New Roman" w:hAnsi="Times New Roman" w:cs="Times New Roman"/>
          <w:sz w:val="24"/>
          <w:szCs w:val="24"/>
          <w:lang w:val="en-US"/>
        </w:rPr>
        <w:t xml:space="preserve">We document a strong and positive association between </w:t>
      </w:r>
      <w:r w:rsidR="00A26CFB">
        <w:rPr>
          <w:rFonts w:ascii="Times New Roman" w:hAnsi="Times New Roman" w:cs="Times New Roman"/>
          <w:sz w:val="24"/>
          <w:szCs w:val="24"/>
          <w:lang w:val="en-US"/>
        </w:rPr>
        <w:t xml:space="preserve">the purged </w:t>
      </w:r>
      <w:r w:rsidRPr="00F602D8">
        <w:rPr>
          <w:rFonts w:ascii="Times New Roman" w:hAnsi="Times New Roman" w:cs="Times New Roman"/>
          <w:sz w:val="24"/>
          <w:szCs w:val="24"/>
          <w:lang w:val="en-US"/>
        </w:rPr>
        <w:t xml:space="preserve">linguistic complexity and a firm’s </w:t>
      </w:r>
      <w:r w:rsidR="00AF3F96" w:rsidRPr="00F602D8">
        <w:rPr>
          <w:rFonts w:ascii="Times New Roman" w:hAnsi="Times New Roman" w:cs="Times New Roman"/>
          <w:sz w:val="24"/>
          <w:szCs w:val="24"/>
          <w:lang w:val="en-US"/>
        </w:rPr>
        <w:t xml:space="preserve">cost of equity. The magnitude of the effect is reduced (halved) compared to our specification using proxies of </w:t>
      </w:r>
      <w:r w:rsidR="00A26CFB">
        <w:rPr>
          <w:rFonts w:ascii="Times New Roman" w:hAnsi="Times New Roman" w:cs="Times New Roman"/>
          <w:sz w:val="24"/>
          <w:szCs w:val="24"/>
          <w:lang w:val="en-US"/>
        </w:rPr>
        <w:t xml:space="preserve">‘raw’ </w:t>
      </w:r>
      <w:r w:rsidR="00AF3F96" w:rsidRPr="00F602D8">
        <w:rPr>
          <w:rFonts w:ascii="Times New Roman" w:hAnsi="Times New Roman" w:cs="Times New Roman"/>
          <w:sz w:val="24"/>
          <w:szCs w:val="24"/>
          <w:lang w:val="en-US"/>
        </w:rPr>
        <w:t>linguistic complexity</w:t>
      </w:r>
      <w:r w:rsidR="00A26CFB">
        <w:rPr>
          <w:rFonts w:ascii="Times New Roman" w:hAnsi="Times New Roman" w:cs="Times New Roman"/>
          <w:sz w:val="24"/>
          <w:szCs w:val="24"/>
          <w:lang w:val="en-US"/>
        </w:rPr>
        <w:t>,</w:t>
      </w:r>
      <w:r w:rsidR="00AF3F96" w:rsidRPr="00F602D8">
        <w:rPr>
          <w:rFonts w:ascii="Times New Roman" w:hAnsi="Times New Roman" w:cs="Times New Roman"/>
          <w:sz w:val="24"/>
          <w:szCs w:val="24"/>
          <w:lang w:val="en-US"/>
        </w:rPr>
        <w:t xml:space="preserve"> suggesting that part of the effect we document is driven by business complexi</w:t>
      </w:r>
      <w:r w:rsidR="00110C2B" w:rsidRPr="00F602D8">
        <w:rPr>
          <w:rFonts w:ascii="Times New Roman" w:hAnsi="Times New Roman" w:cs="Times New Roman"/>
          <w:sz w:val="24"/>
          <w:szCs w:val="24"/>
          <w:lang w:val="en-US"/>
        </w:rPr>
        <w:t>ty</w:t>
      </w:r>
      <w:r w:rsidR="00AF3F96" w:rsidRPr="00F602D8">
        <w:rPr>
          <w:rFonts w:ascii="Times New Roman" w:hAnsi="Times New Roman" w:cs="Times New Roman"/>
          <w:sz w:val="24"/>
          <w:szCs w:val="24"/>
          <w:lang w:val="en-US"/>
        </w:rPr>
        <w:t xml:space="preserve">. </w:t>
      </w:r>
      <w:r w:rsidR="00110C2B" w:rsidRPr="00F602D8">
        <w:rPr>
          <w:rFonts w:ascii="Times New Roman" w:hAnsi="Times New Roman" w:cs="Times New Roman"/>
          <w:sz w:val="24"/>
          <w:szCs w:val="24"/>
          <w:lang w:val="en-US"/>
        </w:rPr>
        <w:t xml:space="preserve">More importantly, the </w:t>
      </w:r>
      <w:r w:rsidR="00AF3F96" w:rsidRPr="00F602D8">
        <w:rPr>
          <w:rFonts w:ascii="Times New Roman" w:hAnsi="Times New Roman" w:cs="Times New Roman"/>
          <w:sz w:val="24"/>
          <w:szCs w:val="24"/>
          <w:lang w:val="en-US"/>
        </w:rPr>
        <w:t>results indicate that there is an effect of linguistic complexity on a firm’s cost of equity that is not attributable to business complex</w:t>
      </w:r>
      <w:r w:rsidR="00110C2B" w:rsidRPr="00F602D8">
        <w:rPr>
          <w:rFonts w:ascii="Times New Roman" w:hAnsi="Times New Roman" w:cs="Times New Roman"/>
          <w:sz w:val="24"/>
          <w:szCs w:val="24"/>
          <w:lang w:val="en-US"/>
        </w:rPr>
        <w:t xml:space="preserve">ity, </w:t>
      </w:r>
      <w:r w:rsidR="000B4A3E" w:rsidRPr="00F602D8">
        <w:rPr>
          <w:rFonts w:ascii="Times New Roman" w:hAnsi="Times New Roman" w:cs="Times New Roman"/>
          <w:sz w:val="24"/>
          <w:szCs w:val="24"/>
          <w:lang w:val="en-US"/>
        </w:rPr>
        <w:t>which is</w:t>
      </w:r>
      <w:r w:rsidR="00110C2B" w:rsidRPr="00F602D8">
        <w:rPr>
          <w:rFonts w:ascii="Times New Roman" w:hAnsi="Times New Roman" w:cs="Times New Roman"/>
          <w:sz w:val="24"/>
          <w:szCs w:val="24"/>
          <w:lang w:val="en-US"/>
        </w:rPr>
        <w:t xml:space="preserve"> consistent with a managerial obfuscation interpretation.</w:t>
      </w:r>
    </w:p>
    <w:p w14:paraId="3BEDFCE0" w14:textId="77777777" w:rsidR="00110C2B" w:rsidRPr="00F602D8" w:rsidRDefault="00110C2B" w:rsidP="00AF3F96">
      <w:pPr>
        <w:spacing w:line="480" w:lineRule="auto"/>
        <w:jc w:val="both"/>
        <w:rPr>
          <w:rFonts w:ascii="Times New Roman" w:hAnsi="Times New Roman" w:cs="Times New Roman"/>
          <w:color w:val="FF0000"/>
          <w:sz w:val="24"/>
          <w:szCs w:val="24"/>
          <w:lang w:val="en-US"/>
        </w:rPr>
      </w:pPr>
    </w:p>
    <w:p w14:paraId="04462CF6" w14:textId="54EA6154" w:rsidR="00110C2B" w:rsidRPr="00F602D8" w:rsidRDefault="00AF3F96" w:rsidP="00110C2B">
      <w:pPr>
        <w:spacing w:line="480" w:lineRule="auto"/>
        <w:jc w:val="center"/>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 xml:space="preserve"> </w:t>
      </w:r>
      <w:r w:rsidR="001052F4" w:rsidRPr="00F602D8">
        <w:rPr>
          <w:rFonts w:ascii="Times New Roman" w:eastAsiaTheme="minorEastAsia" w:hAnsi="Times New Roman" w:cs="Times New Roman"/>
          <w:sz w:val="24"/>
          <w:szCs w:val="24"/>
          <w:lang w:val="en-US"/>
        </w:rPr>
        <w:t>[</w:t>
      </w:r>
      <w:r w:rsidR="001052F4" w:rsidRPr="00F602D8">
        <w:rPr>
          <w:rFonts w:ascii="Times New Roman" w:eastAsiaTheme="minorEastAsia" w:hAnsi="Times New Roman" w:cs="Times New Roman"/>
          <w:i/>
          <w:sz w:val="24"/>
          <w:szCs w:val="24"/>
          <w:lang w:val="en-US"/>
        </w:rPr>
        <w:t>Insert Table 4 about here</w:t>
      </w:r>
      <w:r w:rsidR="00110C2B" w:rsidRPr="00F602D8">
        <w:rPr>
          <w:rFonts w:ascii="Times New Roman" w:eastAsiaTheme="minorEastAsia" w:hAnsi="Times New Roman" w:cs="Times New Roman"/>
          <w:sz w:val="24"/>
          <w:szCs w:val="24"/>
          <w:lang w:val="en-US"/>
        </w:rPr>
        <w:t>]</w:t>
      </w:r>
    </w:p>
    <w:p w14:paraId="3EA4C51B" w14:textId="77777777" w:rsidR="00110C2B" w:rsidRPr="00F602D8" w:rsidRDefault="00110C2B" w:rsidP="00110C2B">
      <w:pPr>
        <w:spacing w:line="480" w:lineRule="auto"/>
        <w:jc w:val="center"/>
        <w:rPr>
          <w:rFonts w:ascii="Times New Roman" w:eastAsiaTheme="minorEastAsia" w:hAnsi="Times New Roman" w:cs="Times New Roman"/>
          <w:sz w:val="24"/>
          <w:szCs w:val="24"/>
          <w:lang w:val="en-US"/>
        </w:rPr>
      </w:pPr>
    </w:p>
    <w:p w14:paraId="7D90B32E" w14:textId="4C5E2E2B" w:rsidR="00BD0591" w:rsidRPr="00F602D8" w:rsidRDefault="00A670B5" w:rsidP="00A670B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Second, </w:t>
      </w:r>
      <w:r w:rsidR="00110C2B" w:rsidRPr="00F602D8">
        <w:rPr>
          <w:rFonts w:ascii="Times New Roman" w:hAnsi="Times New Roman" w:cs="Times New Roman"/>
          <w:sz w:val="24"/>
          <w:szCs w:val="24"/>
          <w:lang w:val="en-US"/>
        </w:rPr>
        <w:t>we build on the first test and examine</w:t>
      </w:r>
      <w:r w:rsidRPr="00F602D8">
        <w:rPr>
          <w:rFonts w:ascii="Times New Roman" w:hAnsi="Times New Roman" w:cs="Times New Roman"/>
          <w:sz w:val="24"/>
          <w:szCs w:val="24"/>
          <w:lang w:val="en-US"/>
        </w:rPr>
        <w:t xml:space="preserve"> the relationship between </w:t>
      </w:r>
      <w:r w:rsidR="00970A32">
        <w:rPr>
          <w:rFonts w:ascii="Times New Roman" w:hAnsi="Times New Roman" w:cs="Times New Roman"/>
          <w:sz w:val="24"/>
          <w:szCs w:val="24"/>
          <w:lang w:val="en-US"/>
        </w:rPr>
        <w:t xml:space="preserve">the purged </w:t>
      </w:r>
      <w:r w:rsidRPr="00F602D8">
        <w:rPr>
          <w:rFonts w:ascii="Times New Roman" w:hAnsi="Times New Roman" w:cs="Times New Roman"/>
          <w:sz w:val="24"/>
          <w:szCs w:val="24"/>
          <w:lang w:val="en-US"/>
        </w:rPr>
        <w:t>linguistic complexity and cost of equity for firms likely</w:t>
      </w:r>
      <w:r w:rsidR="00110C2B" w:rsidRPr="00F602D8">
        <w:rPr>
          <w:rFonts w:ascii="Times New Roman" w:hAnsi="Times New Roman" w:cs="Times New Roman"/>
          <w:sz w:val="24"/>
          <w:szCs w:val="24"/>
          <w:lang w:val="en-US"/>
        </w:rPr>
        <w:t xml:space="preserve"> to have managed their earnings. If managerial obfuscation is driving the effect of</w:t>
      </w:r>
      <w:r w:rsidR="00B4508F">
        <w:rPr>
          <w:rFonts w:ascii="Times New Roman" w:hAnsi="Times New Roman" w:cs="Times New Roman"/>
          <w:sz w:val="24"/>
          <w:szCs w:val="24"/>
          <w:lang w:val="en-US"/>
        </w:rPr>
        <w:t xml:space="preserve"> the</w:t>
      </w:r>
      <w:r w:rsidR="00970A32">
        <w:rPr>
          <w:rFonts w:ascii="Times New Roman" w:hAnsi="Times New Roman" w:cs="Times New Roman"/>
          <w:sz w:val="24"/>
          <w:szCs w:val="24"/>
          <w:lang w:val="en-US"/>
        </w:rPr>
        <w:t xml:space="preserve"> purged </w:t>
      </w:r>
      <w:r w:rsidR="00110C2B" w:rsidRPr="00F602D8">
        <w:rPr>
          <w:rFonts w:ascii="Times New Roman" w:hAnsi="Times New Roman" w:cs="Times New Roman"/>
          <w:sz w:val="24"/>
          <w:szCs w:val="24"/>
          <w:lang w:val="en-US"/>
        </w:rPr>
        <w:t xml:space="preserve">linguistic complexity </w:t>
      </w:r>
      <w:r w:rsidR="004468DF" w:rsidRPr="00F602D8">
        <w:rPr>
          <w:rFonts w:ascii="Times New Roman" w:hAnsi="Times New Roman" w:cs="Times New Roman"/>
          <w:sz w:val="24"/>
          <w:szCs w:val="24"/>
          <w:lang w:val="en-US"/>
        </w:rPr>
        <w:t>on a firm’s cost of equity</w:t>
      </w:r>
      <w:r w:rsidR="00110C2B" w:rsidRPr="00F602D8">
        <w:rPr>
          <w:rFonts w:ascii="Times New Roman" w:hAnsi="Times New Roman" w:cs="Times New Roman"/>
          <w:sz w:val="24"/>
          <w:szCs w:val="24"/>
          <w:lang w:val="en-US"/>
        </w:rPr>
        <w:t>, it should be much stronger in firms likely to have managed their earnings, i.e., in firms where management has an incentive to obfuscate information</w:t>
      </w:r>
      <w:r w:rsidR="004468DF" w:rsidRPr="00F602D8">
        <w:rPr>
          <w:rStyle w:val="FootnoteReference"/>
          <w:rFonts w:ascii="Times New Roman" w:hAnsi="Times New Roman" w:cs="Times New Roman"/>
          <w:sz w:val="24"/>
          <w:szCs w:val="24"/>
          <w:lang w:val="en-US"/>
        </w:rPr>
        <w:footnoteReference w:id="17"/>
      </w:r>
      <w:r w:rsidR="00110C2B" w:rsidRPr="00F602D8">
        <w:rPr>
          <w:rFonts w:ascii="Times New Roman" w:hAnsi="Times New Roman" w:cs="Times New Roman"/>
          <w:sz w:val="24"/>
          <w:szCs w:val="24"/>
          <w:lang w:val="en-US"/>
        </w:rPr>
        <w:t>.</w:t>
      </w:r>
      <w:r w:rsidR="004468DF"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We identify firms likely to manage their earnings upwards as firms that meet or just beat the earning</w:t>
      </w:r>
      <w:r w:rsidR="005B1A7D">
        <w:rPr>
          <w:rFonts w:ascii="Times New Roman" w:hAnsi="Times New Roman" w:cs="Times New Roman"/>
          <w:sz w:val="24"/>
          <w:szCs w:val="24"/>
          <w:lang w:val="en-US"/>
        </w:rPr>
        <w:t>s</w:t>
      </w:r>
      <w:r w:rsidRPr="00F602D8">
        <w:rPr>
          <w:rFonts w:ascii="Times New Roman" w:hAnsi="Times New Roman" w:cs="Times New Roman"/>
          <w:sz w:val="24"/>
          <w:szCs w:val="24"/>
          <w:lang w:val="en-US"/>
        </w:rPr>
        <w:t xml:space="preserve"> target</w:t>
      </w:r>
      <w:r w:rsidR="004468DF" w:rsidRPr="00F602D8">
        <w:rPr>
          <w:rFonts w:ascii="Times New Roman" w:hAnsi="Times New Roman" w:cs="Times New Roman"/>
          <w:sz w:val="24"/>
          <w:szCs w:val="24"/>
          <w:lang w:val="en-US"/>
        </w:rPr>
        <w:t>.</w:t>
      </w:r>
      <w:r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AuthorYear="1"&gt;&lt;Author&gt;Burgstahler&lt;/Author&gt;&lt;Year&gt;1997&lt;/Year&gt;&lt;RecNum&gt;311&lt;/RecNum&gt;&lt;DisplayText&gt;Burgstahler and Dichev (1997)&lt;/DisplayText&gt;&lt;record&gt;&lt;rec-number&gt;311&lt;/rec-number&gt;&lt;foreign-keys&gt;&lt;key app="EN" db-id="tfffzpv05v5w5he9rwappp0lzd9t299909wf" timestamp="1519097820"&gt;311&lt;/key&gt;&lt;/foreign-keys&gt;&lt;ref-type name="Journal Article"&gt;17&lt;/ref-type&gt;&lt;contributors&gt;&lt;authors&gt;&lt;author&gt;Burgstahler, David&lt;/author&gt;&lt;author&gt;Dichev, Ilia&lt;/author&gt;&lt;/authors&gt;&lt;/contributors&gt;&lt;titles&gt;&lt;title&gt;Earnings management to avoid earnings decreases and losses&lt;/title&gt;&lt;secondary-title&gt;Journal of accounting and economics&lt;/secondary-title&gt;&lt;/titles&gt;&lt;periodical&gt;&lt;full-title&gt;Journal of accounting and economics&lt;/full-title&gt;&lt;/periodical&gt;&lt;pages&gt;99-126&lt;/pages&gt;&lt;volume&gt;24&lt;/volume&gt;&lt;number&gt;1&lt;/number&gt;&lt;dates&gt;&lt;year&gt;1997&lt;/year&gt;&lt;/dates&gt;&lt;isbn&gt;0165-4101&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Burgstahler and Dichev (1997)</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provide evidence that firms manage reported earnings to avoid earnings </w:t>
      </w:r>
      <w:r w:rsidRPr="00F602D8">
        <w:rPr>
          <w:rFonts w:ascii="Times New Roman" w:hAnsi="Times New Roman" w:cs="Times New Roman"/>
          <w:sz w:val="24"/>
          <w:szCs w:val="24"/>
          <w:lang w:val="en-US"/>
        </w:rPr>
        <w:lastRenderedPageBreak/>
        <w:t xml:space="preserve">decrease and losses.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AuthorYear="1"&gt;&lt;Author&gt;Degeorge&lt;/Author&gt;&lt;Year&gt;1999&lt;/Year&gt;&lt;RecNum&gt;567&lt;/RecNum&gt;&lt;DisplayText&gt;Degeorge et al. (1999)&lt;/DisplayText&gt;&lt;record&gt;&lt;rec-number&gt;567&lt;/rec-number&gt;&lt;foreign-keys&gt;&lt;key app="EN" db-id="tfffzpv05v5w5he9rwappp0lzd9t299909wf" timestamp="1531800747"&gt;567&lt;/key&gt;&lt;/foreign-keys&gt;&lt;ref-type name="Journal Article"&gt;17&lt;/ref-type&gt;&lt;contributors&gt;&lt;authors&gt;&lt;author&gt;Degeorge, Francois&lt;/author&gt;&lt;author&gt;Patel, Jayendu&lt;/author&gt;&lt;author&gt;Zeckhauser, Richard&lt;/author&gt;&lt;/authors&gt;&lt;/contributors&gt;&lt;titles&gt;&lt;title&gt;Earnings management to exceed thresholds&lt;/title&gt;&lt;secondary-title&gt;The Journal of Business&lt;/secondary-title&gt;&lt;/titles&gt;&lt;periodical&gt;&lt;full-title&gt;The Journal of Business&lt;/full-title&gt;&lt;/periodical&gt;&lt;pages&gt;1-33&lt;/pages&gt;&lt;volume&gt;72&lt;/volume&gt;&lt;number&gt;1&lt;/number&gt;&lt;dates&gt;&lt;year&gt;1999&lt;/year&gt;&lt;/dates&gt;&lt;isbn&gt;0021-9398&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Degeorge et al. (1999)</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show how thresholds induce specific types of earnings management</w:t>
      </w:r>
      <w:r w:rsidR="00B4508F">
        <w:rPr>
          <w:rFonts w:ascii="Times New Roman" w:hAnsi="Times New Roman" w:cs="Times New Roman"/>
          <w:sz w:val="24"/>
          <w:szCs w:val="24"/>
          <w:lang w:val="en-US"/>
        </w:rPr>
        <w:t>, while</w:t>
      </w:r>
      <w:r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AuthorYear="1"&gt;&lt;Author&gt;Graham&lt;/Author&gt;&lt;Year&gt;2005&lt;/Year&gt;&lt;RecNum&gt;29&lt;/RecNum&gt;&lt;DisplayText&gt;Graham et al. (2005)&lt;/DisplayText&gt;&lt;record&gt;&lt;rec-number&gt;29&lt;/rec-number&gt;&lt;foreign-keys&gt;&lt;key app="EN" db-id="tfffzpv05v5w5he9rwappp0lzd9t299909wf" timestamp="1478632143"&gt;29&lt;/key&gt;&lt;/foreign-keys&gt;&lt;ref-type name="Journal Article"&gt;17&lt;/ref-type&gt;&lt;contributors&gt;&lt;authors&gt;&lt;author&gt;Graham, John R&lt;/author&gt;&lt;author&gt;Harvey, Campbell R&lt;/author&gt;&lt;author&gt;Rajgopal, Shiva&lt;/author&gt;&lt;/authors&gt;&lt;/contributors&gt;&lt;titles&gt;&lt;title&gt;The economic implications of corporate financial reporting&lt;/title&gt;&lt;secondary-title&gt;Journal of accounting and economics&lt;/secondary-title&gt;&lt;/titles&gt;&lt;periodical&gt;&lt;full-title&gt;Journal of accounting and economics&lt;/full-title&gt;&lt;/periodical&gt;&lt;pages&gt;3-73&lt;/pages&gt;&lt;volume&gt;40&lt;/volume&gt;&lt;number&gt;1&lt;/number&gt;&lt;dates&gt;&lt;year&gt;2005&lt;/year&gt;&lt;/dates&gt;&lt;isbn&gt;0165-4101&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Graham et al. (2005)</w:t>
      </w:r>
      <w:r w:rsidRPr="00F602D8">
        <w:rPr>
          <w:rFonts w:ascii="Times New Roman" w:hAnsi="Times New Roman" w:cs="Times New Roman"/>
          <w:sz w:val="24"/>
          <w:szCs w:val="24"/>
          <w:lang w:val="en-US"/>
        </w:rPr>
        <w:fldChar w:fldCharType="end"/>
      </w:r>
      <w:r w:rsidR="005B1A7D">
        <w:rPr>
          <w:rFonts w:ascii="Times New Roman" w:hAnsi="Times New Roman" w:cs="Times New Roman"/>
          <w:sz w:val="24"/>
          <w:szCs w:val="24"/>
          <w:lang w:val="en-US"/>
        </w:rPr>
        <w:t xml:space="preserve"> report</w:t>
      </w:r>
      <w:r w:rsidRPr="00F602D8">
        <w:rPr>
          <w:rFonts w:ascii="Times New Roman" w:hAnsi="Times New Roman" w:cs="Times New Roman"/>
          <w:sz w:val="24"/>
          <w:szCs w:val="24"/>
          <w:lang w:val="en-US"/>
        </w:rPr>
        <w:t xml:space="preserve"> that some CFOs admit to manage earnings in order to meet earnings benchmarks.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AuthorYear="1"&gt;&lt;Author&gt;Bhojraj&lt;/Author&gt;&lt;Year&gt;2009&lt;/Year&gt;&lt;RecNum&gt;30&lt;/RecNum&gt;&lt;DisplayText&gt;Bhojraj et al. (2009)&lt;/DisplayText&gt;&lt;record&gt;&lt;rec-number&gt;30&lt;/rec-number&gt;&lt;foreign-keys&gt;&lt;key app="EN" db-id="tfffzpv05v5w5he9rwappp0lzd9t299909wf" timestamp="1478632191"&gt;30&lt;/key&gt;&lt;/foreign-keys&gt;&lt;ref-type name="Journal Article"&gt;17&lt;/ref-type&gt;&lt;contributors&gt;&lt;authors&gt;&lt;author&gt;Bhojraj, Sanjeev&lt;/author&gt;&lt;author&gt;Hribar, Paul&lt;/author&gt;&lt;author&gt;Picconi, Marc&lt;/author&gt;&lt;author&gt;McInnis, John&lt;/author&gt;&lt;/authors&gt;&lt;/contributors&gt;&lt;titles&gt;&lt;title&gt;Making sense of cents: An examination of firms that marginally miss or beat analyst forecasts&lt;/title&gt;&lt;secondary-title&gt;The Journal of Finance&lt;/secondary-title&gt;&lt;/titles&gt;&lt;periodical&gt;&lt;full-title&gt;The journal of finance&lt;/full-title&gt;&lt;/periodical&gt;&lt;pages&gt;2361-2388&lt;/pages&gt;&lt;volume&gt;64&lt;/volume&gt;&lt;number&gt;5&lt;/number&gt;&lt;dates&gt;&lt;year&gt;2009&lt;/year&gt;&lt;/dates&gt;&lt;isbn&gt;1540-6261&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Bhojraj et al. (2009)</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document survey evidence suggesting managers engage in myop</w:t>
      </w:r>
      <w:r w:rsidR="00477EB5" w:rsidRPr="00F602D8">
        <w:rPr>
          <w:rFonts w:ascii="Times New Roman" w:hAnsi="Times New Roman" w:cs="Times New Roman"/>
          <w:sz w:val="24"/>
          <w:szCs w:val="24"/>
          <w:lang w:val="en-US"/>
        </w:rPr>
        <w:t xml:space="preserve">ic behavior to beat benchmarks. </w:t>
      </w:r>
      <w:r w:rsidR="00472EDF" w:rsidRPr="00F602D8">
        <w:rPr>
          <w:rFonts w:ascii="Times New Roman" w:hAnsi="Times New Roman" w:cs="Times New Roman"/>
          <w:sz w:val="24"/>
          <w:szCs w:val="24"/>
          <w:lang w:val="en-US"/>
        </w:rPr>
        <w:t>In defining small earnings surprises, we follow prior studies</w:t>
      </w:r>
      <w:r w:rsidR="00BD0591" w:rsidRPr="00F602D8">
        <w:rPr>
          <w:rFonts w:ascii="Times New Roman" w:hAnsi="Times New Roman" w:cs="Times New Roman"/>
          <w:sz w:val="24"/>
          <w:szCs w:val="24"/>
          <w:lang w:val="en-US"/>
        </w:rPr>
        <w:t>,</w:t>
      </w:r>
      <w:r w:rsidR="00472EDF" w:rsidRPr="00F602D8">
        <w:rPr>
          <w:rFonts w:ascii="Times New Roman" w:hAnsi="Times New Roman" w:cs="Times New Roman"/>
          <w:sz w:val="24"/>
          <w:szCs w:val="24"/>
          <w:lang w:val="en-US"/>
        </w:rPr>
        <w:t xml:space="preserve"> which use cut-offs ranging anywhere from zero to five cents</w:t>
      </w:r>
      <w:r w:rsidR="00BD0591" w:rsidRPr="00F602D8">
        <w:rPr>
          <w:rFonts w:ascii="Times New Roman" w:hAnsi="Times New Roman" w:cs="Times New Roman"/>
          <w:sz w:val="24"/>
          <w:szCs w:val="24"/>
          <w:lang w:val="en-US"/>
        </w:rPr>
        <w:t>,</w:t>
      </w:r>
      <w:r w:rsidR="00472EDF" w:rsidRPr="00F602D8">
        <w:rPr>
          <w:rFonts w:ascii="Times New Roman" w:hAnsi="Times New Roman" w:cs="Times New Roman"/>
          <w:sz w:val="24"/>
          <w:szCs w:val="24"/>
          <w:lang w:val="en-US"/>
        </w:rPr>
        <w:t xml:space="preserve"> and select a cut-off of three cents </w:t>
      </w:r>
      <w:r w:rsidR="00472EDF" w:rsidRPr="00F602D8">
        <w:rPr>
          <w:rFonts w:ascii="Times New Roman" w:hAnsi="Times New Roman" w:cs="Times New Roman"/>
          <w:sz w:val="24"/>
          <w:szCs w:val="24"/>
          <w:lang w:val="en-US"/>
        </w:rPr>
        <w:fldChar w:fldCharType="begin">
          <w:fldData xml:space="preserve">PEVuZE5vdGU+PENpdGU+PEF1dGhvcj5Ccm93bjwvQXV0aG9yPjxZZWFyPjIwMDE8L1llYXI+PFJl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</w:fldData>
        </w:fldChar>
      </w:r>
      <w:r w:rsidR="00472EDF" w:rsidRPr="00F602D8">
        <w:rPr>
          <w:rFonts w:ascii="Times New Roman" w:hAnsi="Times New Roman" w:cs="Times New Roman"/>
          <w:sz w:val="24"/>
          <w:szCs w:val="24"/>
          <w:lang w:val="en-US"/>
        </w:rPr>
        <w:instrText xml:space="preserve"> ADDIN EN.CITE </w:instrText>
      </w:r>
      <w:r w:rsidR="00472EDF" w:rsidRPr="00F602D8">
        <w:rPr>
          <w:rFonts w:ascii="Times New Roman" w:hAnsi="Times New Roman" w:cs="Times New Roman"/>
          <w:sz w:val="24"/>
          <w:szCs w:val="24"/>
          <w:lang w:val="en-US"/>
        </w:rPr>
        <w:fldChar w:fldCharType="begin">
          <w:fldData xml:space="preserve">PEVuZE5vdGU+PENpdGU+PEF1dGhvcj5Ccm93bjwvQXV0aG9yPjxZZWFyPjIwMDE8L1llYXI+PFJl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</w:fldData>
        </w:fldChar>
      </w:r>
      <w:r w:rsidR="00472EDF" w:rsidRPr="00F602D8">
        <w:rPr>
          <w:rFonts w:ascii="Times New Roman" w:hAnsi="Times New Roman" w:cs="Times New Roman"/>
          <w:sz w:val="24"/>
          <w:szCs w:val="24"/>
          <w:lang w:val="en-US"/>
        </w:rPr>
        <w:instrText xml:space="preserve"> ADDIN EN.CITE.DATA </w:instrText>
      </w:r>
      <w:r w:rsidR="00472EDF" w:rsidRPr="00F602D8">
        <w:rPr>
          <w:rFonts w:ascii="Times New Roman" w:hAnsi="Times New Roman" w:cs="Times New Roman"/>
          <w:sz w:val="24"/>
          <w:szCs w:val="24"/>
          <w:lang w:val="en-US"/>
        </w:rPr>
      </w:r>
      <w:r w:rsidR="00472EDF" w:rsidRPr="00F602D8">
        <w:rPr>
          <w:rFonts w:ascii="Times New Roman" w:hAnsi="Times New Roman" w:cs="Times New Roman"/>
          <w:sz w:val="24"/>
          <w:szCs w:val="24"/>
          <w:lang w:val="en-US"/>
        </w:rPr>
        <w:fldChar w:fldCharType="end"/>
      </w:r>
      <w:r w:rsidR="00472EDF" w:rsidRPr="00F602D8">
        <w:rPr>
          <w:rFonts w:ascii="Times New Roman" w:hAnsi="Times New Roman" w:cs="Times New Roman"/>
          <w:sz w:val="24"/>
          <w:szCs w:val="24"/>
          <w:lang w:val="en-US"/>
        </w:rPr>
      </w:r>
      <w:r w:rsidR="00472EDF" w:rsidRPr="00F602D8">
        <w:rPr>
          <w:rFonts w:ascii="Times New Roman" w:hAnsi="Times New Roman" w:cs="Times New Roman"/>
          <w:sz w:val="24"/>
          <w:szCs w:val="24"/>
          <w:lang w:val="en-US"/>
        </w:rPr>
        <w:fldChar w:fldCharType="separate"/>
      </w:r>
      <w:r w:rsidR="00472EDF" w:rsidRPr="00F602D8">
        <w:rPr>
          <w:rFonts w:ascii="Times New Roman" w:hAnsi="Times New Roman" w:cs="Times New Roman"/>
          <w:noProof/>
          <w:sz w:val="24"/>
          <w:szCs w:val="24"/>
          <w:lang w:val="en-US"/>
        </w:rPr>
        <w:t>(e.g., Brown 2001; Dhaliwal et al. 2004; Bhojraj et al. 2009; Haw et al. 2011; Alissa et al. 2013; Call et al. 2014)</w:t>
      </w:r>
      <w:r w:rsidR="00472EDF" w:rsidRPr="00F602D8">
        <w:rPr>
          <w:rFonts w:ascii="Times New Roman" w:hAnsi="Times New Roman" w:cs="Times New Roman"/>
          <w:sz w:val="24"/>
          <w:szCs w:val="24"/>
          <w:lang w:val="en-US"/>
        </w:rPr>
        <w:fldChar w:fldCharType="end"/>
      </w:r>
      <w:r w:rsidR="00472EDF" w:rsidRPr="00F602D8">
        <w:rPr>
          <w:rFonts w:ascii="Times New Roman" w:hAnsi="Times New Roman" w:cs="Times New Roman"/>
          <w:sz w:val="24"/>
          <w:szCs w:val="24"/>
          <w:lang w:val="en-US"/>
        </w:rPr>
        <w:t xml:space="preserve">. We focus on analyst forecasts as our measure of earnings expectations </w:t>
      </w:r>
      <w:r w:rsidR="009562F2" w:rsidRPr="00F602D8">
        <w:rPr>
          <w:rFonts w:ascii="Times New Roman" w:hAnsi="Times New Roman" w:cs="Times New Roman"/>
          <w:sz w:val="24"/>
          <w:szCs w:val="24"/>
          <w:lang w:val="en-US"/>
        </w:rPr>
        <w:fldChar w:fldCharType="begin"/>
      </w:r>
      <w:r w:rsidR="009562F2" w:rsidRPr="00F602D8">
        <w:rPr>
          <w:rFonts w:ascii="Times New Roman" w:hAnsi="Times New Roman" w:cs="Times New Roman"/>
          <w:sz w:val="24"/>
          <w:szCs w:val="24"/>
          <w:lang w:val="en-US"/>
        </w:rPr>
        <w:instrText xml:space="preserve"> ADDIN EN.CITE &lt;EndNote&gt;&lt;Cite&gt;&lt;Author&gt;Burgstahler&lt;/Author&gt;&lt;Year&gt;1997&lt;/Year&gt;&lt;RecNum&gt;311&lt;/RecNum&gt;&lt;Prefix&gt;e.g.`, &lt;/Prefix&gt;&lt;DisplayText&gt;(e.g., Burgstahler and Dichev 1997; Caskey and Ozel 2017)&lt;/DisplayText&gt;&lt;record&gt;&lt;rec-number&gt;311&lt;/rec-number&gt;&lt;foreign-keys&gt;&lt;key app="EN" db-id="tfffzpv05v5w5he9rwappp0lzd9t299909wf" timestamp="1519097820"&gt;311&lt;/key&gt;&lt;/foreign-keys&gt;&lt;ref-type name="Journal Article"&gt;17&lt;/ref-type&gt;&lt;contributors&gt;&lt;authors&gt;&lt;author&gt;Burgstahler, David&lt;/author&gt;&lt;author&gt;Dichev, Ilia&lt;/author&gt;&lt;/authors&gt;&lt;/contributors&gt;&lt;titles&gt;&lt;title&gt;Earnings management to avoid earnings decreases and losses&lt;/title&gt;&lt;secondary-title&gt;Journal of accounting and economics&lt;/secondary-title&gt;&lt;/titles&gt;&lt;periodical&gt;&lt;full-title&gt;Journal of accounting and economics&lt;/full-title&gt;&lt;/periodical&gt;&lt;pages&gt;99-126&lt;/pages&gt;&lt;volume&gt;24&lt;/volume&gt;&lt;number&gt;1&lt;/number&gt;&lt;dates&gt;&lt;year&gt;1997&lt;/year&gt;&lt;/dates&gt;&lt;isbn&gt;0165-4101&lt;/isbn&gt;&lt;urls&gt;&lt;/urls&gt;&lt;/record&gt;&lt;/Cite&gt;&lt;Cite&gt;&lt;Author&gt;Caskey&lt;/Author&gt;&lt;Year&gt;2017&lt;/Year&gt;&lt;RecNum&gt;245&lt;/RecNum&gt;&lt;record&gt;&lt;rec-number&gt;245&lt;/rec-number&gt;&lt;foreign-keys&gt;&lt;key app="EN" db-id="tfffzpv05v5w5he9rwappp0lzd9t299909wf" timestamp="1499148761"&gt;245&lt;/key&gt;&lt;/foreign-keys&gt;&lt;ref-type name="Journal Article"&gt;17&lt;/ref-type&gt;&lt;contributors&gt;&lt;authors&gt;&lt;author&gt;Caskey, Judson&lt;/author&gt;&lt;author&gt;Ozel, N Bugra&lt;/author&gt;&lt;/authors&gt;&lt;/contributors&gt;&lt;titles&gt;&lt;title&gt;Earnings expectations and employee safety&lt;/title&gt;&lt;secondary-title&gt;Journal of Accounting and Economics&lt;/secondary-title&gt;&lt;/titles&gt;&lt;periodical&gt;&lt;full-title&gt;Journal of accounting and economics&lt;/full-title&gt;&lt;/periodical&gt;&lt;pages&gt;121-141&lt;/pages&gt;&lt;volume&gt;63&lt;/volume&gt;&lt;number&gt;1&lt;/number&gt;&lt;dates&gt;&lt;year&gt;2017&lt;/year&gt;&lt;/dates&gt;&lt;isbn&gt;0165-4101&lt;/isbn&gt;&lt;urls&gt;&lt;/urls&gt;&lt;/record&gt;&lt;/Cite&gt;&lt;/EndNote&gt;</w:instrText>
      </w:r>
      <w:r w:rsidR="009562F2" w:rsidRPr="00F602D8">
        <w:rPr>
          <w:rFonts w:ascii="Times New Roman" w:hAnsi="Times New Roman" w:cs="Times New Roman"/>
          <w:sz w:val="24"/>
          <w:szCs w:val="24"/>
          <w:lang w:val="en-US"/>
        </w:rPr>
        <w:fldChar w:fldCharType="separate"/>
      </w:r>
      <w:r w:rsidR="009562F2" w:rsidRPr="00F602D8">
        <w:rPr>
          <w:rFonts w:ascii="Times New Roman" w:hAnsi="Times New Roman" w:cs="Times New Roman"/>
          <w:noProof/>
          <w:sz w:val="24"/>
          <w:szCs w:val="24"/>
          <w:lang w:val="en-US"/>
        </w:rPr>
        <w:t>(e.g., Burgstahler and Dichev 1997; Caskey and Ozel 2017)</w:t>
      </w:r>
      <w:r w:rsidR="009562F2" w:rsidRPr="00F602D8">
        <w:rPr>
          <w:rFonts w:ascii="Times New Roman" w:hAnsi="Times New Roman" w:cs="Times New Roman"/>
          <w:sz w:val="24"/>
          <w:szCs w:val="24"/>
          <w:lang w:val="en-US"/>
        </w:rPr>
        <w:fldChar w:fldCharType="end"/>
      </w:r>
      <w:r w:rsidR="00D14BA0">
        <w:rPr>
          <w:rStyle w:val="FootnoteReference"/>
          <w:rFonts w:ascii="Times New Roman" w:hAnsi="Times New Roman" w:cs="Times New Roman"/>
          <w:sz w:val="24"/>
          <w:szCs w:val="24"/>
          <w:lang w:val="en-US"/>
        </w:rPr>
        <w:footnoteReference w:id="18"/>
      </w:r>
      <w:r w:rsidR="009562F2" w:rsidRPr="00F602D8">
        <w:rPr>
          <w:rFonts w:ascii="Times New Roman" w:hAnsi="Times New Roman" w:cs="Times New Roman"/>
          <w:sz w:val="24"/>
          <w:szCs w:val="24"/>
          <w:lang w:val="en-US"/>
        </w:rPr>
        <w:t>.</w:t>
      </w:r>
      <w:r w:rsidR="009562F2">
        <w:rPr>
          <w:rFonts w:ascii="Times New Roman" w:hAnsi="Times New Roman" w:cs="Times New Roman"/>
          <w:sz w:val="24"/>
          <w:szCs w:val="24"/>
          <w:lang w:val="en-US"/>
        </w:rPr>
        <w:t xml:space="preserve"> More specifically, we</w:t>
      </w:r>
      <w:r w:rsidR="009562F2" w:rsidRPr="00F602D8">
        <w:rPr>
          <w:rFonts w:ascii="Times New Roman" w:hAnsi="Times New Roman" w:cs="Times New Roman"/>
          <w:sz w:val="24"/>
          <w:szCs w:val="24"/>
          <w:lang w:val="en-US"/>
        </w:rPr>
        <w:t xml:space="preserve"> use the last known I/B/E/S consensus forecast</w:t>
      </w:r>
      <w:r w:rsidR="009562F2">
        <w:rPr>
          <w:rFonts w:ascii="Times New Roman" w:hAnsi="Times New Roman" w:cs="Times New Roman"/>
          <w:sz w:val="24"/>
          <w:szCs w:val="24"/>
          <w:lang w:val="en-US"/>
        </w:rPr>
        <w:t xml:space="preserve">. </w:t>
      </w:r>
      <w:r w:rsidR="00472EDF" w:rsidRPr="00F602D8">
        <w:rPr>
          <w:rFonts w:ascii="Times New Roman" w:hAnsi="Times New Roman" w:cs="Times New Roman"/>
          <w:sz w:val="24"/>
          <w:szCs w:val="24"/>
          <w:lang w:val="en-US"/>
        </w:rPr>
        <w:t xml:space="preserve">For each </w:t>
      </w:r>
      <w:r w:rsidR="00D14BA0">
        <w:rPr>
          <w:rFonts w:ascii="Times New Roman" w:hAnsi="Times New Roman" w:cs="Times New Roman"/>
          <w:sz w:val="24"/>
          <w:szCs w:val="24"/>
          <w:lang w:val="en-US"/>
        </w:rPr>
        <w:t>measure of readability</w:t>
      </w:r>
      <w:r w:rsidR="00472EDF" w:rsidRPr="00F602D8">
        <w:rPr>
          <w:rFonts w:ascii="Times New Roman" w:hAnsi="Times New Roman" w:cs="Times New Roman"/>
          <w:sz w:val="24"/>
          <w:szCs w:val="24"/>
          <w:lang w:val="en-US"/>
        </w:rPr>
        <w:t xml:space="preserve">, we run the regression </w:t>
      </w:r>
      <w:r w:rsidR="00EC156B" w:rsidRPr="00F602D8">
        <w:rPr>
          <w:rFonts w:ascii="Times New Roman" w:hAnsi="Times New Roman" w:cs="Times New Roman"/>
          <w:sz w:val="24"/>
          <w:szCs w:val="24"/>
          <w:lang w:val="en-US"/>
        </w:rPr>
        <w:t xml:space="preserve">from </w:t>
      </w:r>
      <w:r w:rsidR="00472EDF" w:rsidRPr="00F602D8">
        <w:rPr>
          <w:rFonts w:ascii="Times New Roman" w:hAnsi="Times New Roman" w:cs="Times New Roman"/>
          <w:sz w:val="24"/>
          <w:szCs w:val="24"/>
          <w:lang w:val="en-US"/>
        </w:rPr>
        <w:t xml:space="preserve">Panel A of Table 4 in two different subsamples, one consisting </w:t>
      </w:r>
      <w:r w:rsidR="000B4A3E" w:rsidRPr="00F602D8">
        <w:rPr>
          <w:rFonts w:ascii="Times New Roman" w:hAnsi="Times New Roman" w:cs="Times New Roman"/>
          <w:sz w:val="24"/>
          <w:szCs w:val="24"/>
          <w:lang w:val="en-US"/>
        </w:rPr>
        <w:t>of</w:t>
      </w:r>
      <w:r w:rsidR="00472EDF" w:rsidRPr="00F602D8">
        <w:rPr>
          <w:rFonts w:ascii="Times New Roman" w:hAnsi="Times New Roman" w:cs="Times New Roman"/>
          <w:sz w:val="24"/>
          <w:szCs w:val="24"/>
          <w:lang w:val="en-US"/>
        </w:rPr>
        <w:t xml:space="preserve"> firms likely to have managed earnings to meet their benchmark (earnings surprise between 0 and 3 cents) and another one consisting </w:t>
      </w:r>
      <w:r w:rsidR="000B4A3E" w:rsidRPr="00F602D8">
        <w:rPr>
          <w:rFonts w:ascii="Times New Roman" w:hAnsi="Times New Roman" w:cs="Times New Roman"/>
          <w:sz w:val="24"/>
          <w:szCs w:val="24"/>
          <w:lang w:val="en-US"/>
        </w:rPr>
        <w:t>of</w:t>
      </w:r>
      <w:r w:rsidR="00472EDF" w:rsidRPr="00F602D8">
        <w:rPr>
          <w:rFonts w:ascii="Times New Roman" w:hAnsi="Times New Roman" w:cs="Times New Roman"/>
          <w:sz w:val="24"/>
          <w:szCs w:val="24"/>
          <w:lang w:val="en-US"/>
        </w:rPr>
        <w:t xml:space="preserve"> firms unlikely to have managed their earnings to meet their benchmark (negative earnings surprise or </w:t>
      </w:r>
      <w:r w:rsidR="00344698" w:rsidRPr="00F602D8">
        <w:rPr>
          <w:rFonts w:ascii="Times New Roman" w:hAnsi="Times New Roman" w:cs="Times New Roman"/>
          <w:sz w:val="24"/>
          <w:szCs w:val="24"/>
          <w:lang w:val="en-US"/>
        </w:rPr>
        <w:t xml:space="preserve">earnings surprise </w:t>
      </w:r>
      <w:r w:rsidR="00472EDF" w:rsidRPr="00F602D8">
        <w:rPr>
          <w:rFonts w:ascii="Times New Roman" w:hAnsi="Times New Roman" w:cs="Times New Roman"/>
          <w:sz w:val="24"/>
          <w:szCs w:val="24"/>
          <w:lang w:val="en-US"/>
        </w:rPr>
        <w:t>greater than 3 cents).</w:t>
      </w:r>
      <w:r w:rsidR="00BD0591" w:rsidRPr="00F602D8">
        <w:rPr>
          <w:rFonts w:ascii="Times New Roman" w:hAnsi="Times New Roman" w:cs="Times New Roman"/>
          <w:sz w:val="24"/>
          <w:szCs w:val="24"/>
          <w:lang w:val="en-US"/>
        </w:rPr>
        <w:t xml:space="preserve"> </w:t>
      </w:r>
      <w:r w:rsidR="004468DF" w:rsidRPr="00F602D8">
        <w:rPr>
          <w:rFonts w:ascii="Times New Roman" w:hAnsi="Times New Roman" w:cs="Times New Roman"/>
          <w:sz w:val="24"/>
          <w:szCs w:val="24"/>
          <w:lang w:val="en-US"/>
        </w:rPr>
        <w:t>Panel B of Table 4</w:t>
      </w:r>
      <w:r w:rsidR="00BD0591" w:rsidRPr="00F602D8">
        <w:rPr>
          <w:rFonts w:ascii="Times New Roman" w:hAnsi="Times New Roman" w:cs="Times New Roman"/>
          <w:sz w:val="24"/>
          <w:szCs w:val="24"/>
          <w:lang w:val="en-US"/>
        </w:rPr>
        <w:t xml:space="preserve"> report the results</w:t>
      </w:r>
      <w:r w:rsidR="004468DF" w:rsidRPr="00F602D8">
        <w:rPr>
          <w:rFonts w:ascii="Times New Roman" w:hAnsi="Times New Roman" w:cs="Times New Roman"/>
          <w:sz w:val="24"/>
          <w:szCs w:val="24"/>
          <w:lang w:val="en-US"/>
        </w:rPr>
        <w:t>. W</w:t>
      </w:r>
      <w:r w:rsidRPr="00F602D8">
        <w:rPr>
          <w:rFonts w:ascii="Times New Roman" w:hAnsi="Times New Roman" w:cs="Times New Roman"/>
          <w:sz w:val="24"/>
          <w:szCs w:val="24"/>
          <w:lang w:val="en-US"/>
        </w:rPr>
        <w:t xml:space="preserve">e document a positive association between </w:t>
      </w:r>
      <w:r w:rsidR="00970A32">
        <w:rPr>
          <w:rFonts w:ascii="Times New Roman" w:hAnsi="Times New Roman" w:cs="Times New Roman"/>
          <w:sz w:val="24"/>
          <w:szCs w:val="24"/>
          <w:lang w:val="en-US"/>
        </w:rPr>
        <w:t>purged</w:t>
      </w:r>
      <w:r w:rsidR="00B4508F">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linguistic complexity</w:t>
      </w:r>
      <w:r w:rsidR="00D20E3A" w:rsidRPr="00F602D8">
        <w:rPr>
          <w:rFonts w:ascii="Times New Roman" w:hAnsi="Times New Roman" w:cs="Times New Roman"/>
          <w:sz w:val="24"/>
          <w:szCs w:val="24"/>
          <w:lang w:val="en-US"/>
        </w:rPr>
        <w:t xml:space="preserve"> </w:t>
      </w:r>
      <w:r w:rsidR="00BD0591" w:rsidRPr="00F602D8">
        <w:rPr>
          <w:rFonts w:ascii="Times New Roman" w:hAnsi="Times New Roman" w:cs="Times New Roman"/>
          <w:sz w:val="24"/>
          <w:szCs w:val="24"/>
          <w:lang w:val="en-US"/>
        </w:rPr>
        <w:t>and firm’s</w:t>
      </w:r>
      <w:r w:rsidRPr="00F602D8">
        <w:rPr>
          <w:rFonts w:ascii="Times New Roman" w:hAnsi="Times New Roman" w:cs="Times New Roman"/>
          <w:sz w:val="24"/>
          <w:szCs w:val="24"/>
          <w:lang w:val="en-US"/>
        </w:rPr>
        <w:t xml:space="preserve"> cost of equity only </w:t>
      </w:r>
      <w:r w:rsidR="00BD0591" w:rsidRPr="00F602D8">
        <w:rPr>
          <w:rFonts w:ascii="Times New Roman" w:hAnsi="Times New Roman" w:cs="Times New Roman"/>
          <w:sz w:val="24"/>
          <w:szCs w:val="24"/>
          <w:lang w:val="en-US"/>
        </w:rPr>
        <w:t>for</w:t>
      </w:r>
      <w:r w:rsidRPr="00F602D8">
        <w:rPr>
          <w:rFonts w:ascii="Times New Roman" w:hAnsi="Times New Roman" w:cs="Times New Roman"/>
          <w:sz w:val="24"/>
          <w:szCs w:val="24"/>
          <w:lang w:val="en-US"/>
        </w:rPr>
        <w:t xml:space="preserve"> firms likely to have managed their earnings to meet or just beat their earnings target. This finding is consistent with management </w:t>
      </w:r>
      <w:r w:rsidR="00D20E3A" w:rsidRPr="00F602D8">
        <w:rPr>
          <w:rFonts w:ascii="Times New Roman" w:hAnsi="Times New Roman" w:cs="Times New Roman"/>
          <w:sz w:val="24"/>
          <w:szCs w:val="24"/>
          <w:lang w:val="en-US"/>
        </w:rPr>
        <w:t xml:space="preserve">using linguistic complexity to </w:t>
      </w:r>
      <w:r w:rsidRPr="00F602D8">
        <w:rPr>
          <w:rFonts w:ascii="Times New Roman" w:hAnsi="Times New Roman" w:cs="Times New Roman"/>
          <w:sz w:val="24"/>
          <w:szCs w:val="24"/>
          <w:lang w:val="en-US"/>
        </w:rPr>
        <w:t>obfuscat</w:t>
      </w:r>
      <w:r w:rsidR="00D20E3A" w:rsidRPr="00F602D8">
        <w:rPr>
          <w:rFonts w:ascii="Times New Roman" w:hAnsi="Times New Roman" w:cs="Times New Roman"/>
          <w:sz w:val="24"/>
          <w:szCs w:val="24"/>
          <w:lang w:val="en-US"/>
        </w:rPr>
        <w:t>e</w:t>
      </w:r>
      <w:r w:rsidRPr="00F602D8">
        <w:rPr>
          <w:rFonts w:ascii="Times New Roman" w:hAnsi="Times New Roman" w:cs="Times New Roman"/>
          <w:sz w:val="24"/>
          <w:szCs w:val="24"/>
          <w:lang w:val="en-US"/>
        </w:rPr>
        <w:t xml:space="preserve"> information in order to beat or just meet </w:t>
      </w:r>
      <w:r w:rsidR="0007018E">
        <w:rPr>
          <w:rFonts w:ascii="Times New Roman" w:hAnsi="Times New Roman" w:cs="Times New Roman"/>
          <w:sz w:val="24"/>
          <w:szCs w:val="24"/>
          <w:lang w:val="en-US"/>
        </w:rPr>
        <w:t>the</w:t>
      </w:r>
      <w:r w:rsidR="00B4508F">
        <w:rPr>
          <w:rFonts w:ascii="Times New Roman" w:hAnsi="Times New Roman" w:cs="Times New Roman"/>
          <w:sz w:val="24"/>
          <w:szCs w:val="24"/>
          <w:lang w:val="en-US"/>
        </w:rPr>
        <w:t>ir</w:t>
      </w:r>
      <w:r w:rsidRPr="00F602D8">
        <w:rPr>
          <w:rFonts w:ascii="Times New Roman" w:hAnsi="Times New Roman" w:cs="Times New Roman"/>
          <w:sz w:val="24"/>
          <w:szCs w:val="24"/>
          <w:lang w:val="en-US"/>
        </w:rPr>
        <w:t xml:space="preserve"> earning</w:t>
      </w:r>
      <w:r w:rsidR="00B4508F">
        <w:rPr>
          <w:rFonts w:ascii="Times New Roman" w:hAnsi="Times New Roman" w:cs="Times New Roman"/>
          <w:sz w:val="24"/>
          <w:szCs w:val="24"/>
          <w:lang w:val="en-US"/>
        </w:rPr>
        <w:t>s</w:t>
      </w:r>
      <w:r w:rsidRPr="00F602D8">
        <w:rPr>
          <w:rFonts w:ascii="Times New Roman" w:hAnsi="Times New Roman" w:cs="Times New Roman"/>
          <w:sz w:val="24"/>
          <w:szCs w:val="24"/>
          <w:lang w:val="en-US"/>
        </w:rPr>
        <w:t xml:space="preserve"> target.</w:t>
      </w:r>
    </w:p>
    <w:p w14:paraId="75A51246" w14:textId="575F22D5" w:rsidR="00477EB5" w:rsidRPr="00F602D8" w:rsidRDefault="00A670B5" w:rsidP="00A670B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Third, economic theory suggests that obfuscation (informative disclosure) is associated with greater (lower) information asymmetry between shareholder</w:t>
      </w:r>
      <w:r w:rsidR="00B4508F">
        <w:rPr>
          <w:rFonts w:ascii="Times New Roman" w:hAnsi="Times New Roman" w:cs="Times New Roman"/>
          <w:sz w:val="24"/>
          <w:szCs w:val="24"/>
          <w:lang w:val="en-US"/>
        </w:rPr>
        <w:t>s</w:t>
      </w:r>
      <w:r w:rsidRPr="00F602D8">
        <w:rPr>
          <w:rFonts w:ascii="Times New Roman" w:hAnsi="Times New Roman" w:cs="Times New Roman"/>
          <w:sz w:val="24"/>
          <w:szCs w:val="24"/>
          <w:lang w:val="en-US"/>
        </w:rPr>
        <w:t xml:space="preserve"> and managers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&lt;EndNote&gt;&lt;Cite&gt;&lt;Author&gt;Bloomfield&lt;/Author&gt;&lt;Year&gt;2002&lt;/Year&gt;&lt;RecNum&gt;472&lt;/RecNum&gt;&lt;DisplayText&gt;(Bloomfield 2002)&lt;/DisplayText&gt;&lt;record&gt;&lt;rec-number&gt;472&lt;/rec-number&gt;&lt;foreign-keys&gt;&lt;key app="EN" db-id="tfffzpv05v5w5he9rwappp0lzd9t299909wf" timestamp="1527036771"&gt;472&lt;/key&gt;&lt;/foreign-keys&gt;&lt;ref-type name="Journal Article"&gt;17&lt;/ref-type&gt;&lt;contributors&gt;&lt;authors&gt;&lt;author&gt;Bloomfield, Robert J&lt;/author&gt;&lt;/authors&gt;&lt;/contributors&gt;&lt;titles&gt;&lt;title&gt;The “incomplete revelation hypothesis” and financial reporting&lt;/title&gt;&lt;secondary-title&gt;Accounting Horizons&lt;/secondary-title&gt;&lt;/titles&gt;&lt;periodical&gt;&lt;full-title&gt;Accounting Horizons&lt;/full-title&gt;&lt;/periodical&gt;&lt;pages&gt;233-243&lt;/pages&gt;&lt;volume&gt;16&lt;/volume&gt;&lt;number&gt;3&lt;/number&gt;&lt;dates&gt;&lt;year&gt;2002&lt;/year&gt;&lt;/dates&gt;&lt;isbn&gt;0888-7993&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(Bloomfield 2002)</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AuthorYear="1"&gt;&lt;Author&gt;Bushee&lt;/Author&gt;&lt;Year&gt;2018&lt;/Year&gt;&lt;RecNum&gt;517&lt;/RecNum&gt;&lt;DisplayText&gt;Bushee et al. (2018)&lt;/DisplayText&gt;&lt;record&gt;&lt;rec-number&gt;517&lt;/rec-number&gt;&lt;foreign-keys&gt;&lt;key app="EN" db-id="tfffzpv05v5w5he9rwappp0lzd9t299909wf" timestamp="1528932562"&gt;517&lt;/key&gt;&lt;/foreign-keys&gt;&lt;ref-type name="Journal Article"&gt;17&lt;/ref-type&gt;&lt;contributors&gt;&lt;authors&gt;&lt;author&gt;Bushee, Brian J&lt;/author&gt;&lt;author&gt;Gow, Ian D&lt;/author&gt;&lt;author&gt;Taylor, Daniel J&lt;/author&gt;&lt;/authors&gt;&lt;/contributors&gt;&lt;titles&gt;&lt;title&gt;Linguistic Complexity in Firm Disclosures: Obfuscation or Information?&lt;/title&gt;&lt;secondary-title&gt;Journal of Accounting Research&lt;/secondary-title&gt;&lt;/titles&gt;&lt;periodical&gt;&lt;full-title&gt;Journal of accounting research&lt;/full-title&gt;&lt;/periodical&gt;&lt;pages&gt;85-121&lt;/pages&gt;&lt;volume&gt;56&lt;/volume&gt;&lt;number&gt;1&lt;/number&gt;&lt;dates&gt;&lt;year&gt;2018&lt;/year&gt;&lt;/dates&gt;&lt;isbn&gt;0021-8456&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Bushee et al. (2018)</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show</w:t>
      </w:r>
      <w:r w:rsidR="00EC156B" w:rsidRPr="00F602D8">
        <w:rPr>
          <w:rFonts w:ascii="Times New Roman" w:hAnsi="Times New Roman" w:cs="Times New Roman"/>
          <w:sz w:val="24"/>
          <w:szCs w:val="24"/>
          <w:lang w:val="en-US"/>
        </w:rPr>
        <w:t>s</w:t>
      </w:r>
      <w:r w:rsidRPr="00F602D8">
        <w:rPr>
          <w:rFonts w:ascii="Times New Roman" w:hAnsi="Times New Roman" w:cs="Times New Roman"/>
          <w:sz w:val="24"/>
          <w:szCs w:val="24"/>
          <w:lang w:val="en-US"/>
        </w:rPr>
        <w:t xml:space="preserve"> that while the information component of linguistic complexity reduces information asymmetry, the obfuscation component increases it. We use this prior finding to </w:t>
      </w:r>
      <w:r w:rsidR="00EC156B" w:rsidRPr="00F602D8">
        <w:rPr>
          <w:rFonts w:ascii="Times New Roman" w:hAnsi="Times New Roman" w:cs="Times New Roman"/>
          <w:sz w:val="24"/>
          <w:szCs w:val="24"/>
          <w:lang w:val="en-US"/>
        </w:rPr>
        <w:t xml:space="preserve">isolate </w:t>
      </w:r>
      <w:r w:rsidRPr="00F602D8">
        <w:rPr>
          <w:rFonts w:ascii="Times New Roman" w:hAnsi="Times New Roman" w:cs="Times New Roman"/>
          <w:sz w:val="24"/>
          <w:szCs w:val="24"/>
          <w:lang w:val="en-US"/>
        </w:rPr>
        <w:t xml:space="preserve">the effect of readability attributable to obfuscation from the </w:t>
      </w:r>
      <w:r w:rsidR="00EC156B" w:rsidRPr="00F602D8">
        <w:rPr>
          <w:rFonts w:ascii="Times New Roman" w:hAnsi="Times New Roman" w:cs="Times New Roman"/>
          <w:sz w:val="24"/>
          <w:szCs w:val="24"/>
          <w:lang w:val="en-US"/>
        </w:rPr>
        <w:lastRenderedPageBreak/>
        <w:t xml:space="preserve">readability </w:t>
      </w:r>
      <w:r w:rsidRPr="00F602D8">
        <w:rPr>
          <w:rFonts w:ascii="Times New Roman" w:hAnsi="Times New Roman" w:cs="Times New Roman"/>
          <w:sz w:val="24"/>
          <w:szCs w:val="24"/>
          <w:lang w:val="en-US"/>
        </w:rPr>
        <w:t xml:space="preserve">attributable to complex information disclosure. We investigate the effect of readability on the cost of equity conditional on whether </w:t>
      </w:r>
      <w:r w:rsidR="000D24BA" w:rsidRPr="00F602D8">
        <w:rPr>
          <w:rFonts w:ascii="Times New Roman" w:hAnsi="Times New Roman" w:cs="Times New Roman"/>
          <w:sz w:val="24"/>
          <w:szCs w:val="24"/>
          <w:lang w:val="en-US"/>
        </w:rPr>
        <w:t>a</w:t>
      </w:r>
      <w:r w:rsidRPr="00F602D8">
        <w:rPr>
          <w:rFonts w:ascii="Times New Roman" w:hAnsi="Times New Roman" w:cs="Times New Roman"/>
          <w:sz w:val="24"/>
          <w:szCs w:val="24"/>
          <w:lang w:val="en-US"/>
        </w:rPr>
        <w:t xml:space="preserve"> within-firm change in readability is associated with a greater within-firm change in information asymmetry</w:t>
      </w:r>
      <w:r w:rsidR="00EC156B" w:rsidRPr="00F602D8">
        <w:rPr>
          <w:rFonts w:ascii="Times New Roman" w:hAnsi="Times New Roman" w:cs="Times New Roman"/>
          <w:sz w:val="24"/>
          <w:szCs w:val="24"/>
          <w:lang w:val="en-US"/>
        </w:rPr>
        <w:t>.</w:t>
      </w:r>
      <w:r w:rsidRPr="00F602D8">
        <w:rPr>
          <w:rFonts w:ascii="Times New Roman" w:hAnsi="Times New Roman" w:cs="Times New Roman"/>
          <w:sz w:val="24"/>
          <w:szCs w:val="24"/>
          <w:lang w:val="en-US"/>
        </w:rPr>
        <w:t xml:space="preserve"> </w:t>
      </w:r>
      <w:r w:rsidR="00EC156B" w:rsidRPr="00F602D8">
        <w:rPr>
          <w:rFonts w:ascii="Times New Roman" w:hAnsi="Times New Roman" w:cs="Times New Roman"/>
          <w:sz w:val="24"/>
          <w:szCs w:val="24"/>
          <w:lang w:val="en-US"/>
        </w:rPr>
        <w:t xml:space="preserve">We </w:t>
      </w:r>
      <w:r w:rsidRPr="00F602D8">
        <w:rPr>
          <w:rFonts w:ascii="Times New Roman" w:hAnsi="Times New Roman" w:cs="Times New Roman"/>
          <w:sz w:val="24"/>
          <w:szCs w:val="24"/>
          <w:lang w:val="en-US"/>
        </w:rPr>
        <w:t xml:space="preserve">measure information asymmetry using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AuthorYear="1"&gt;&lt;Author&gt;Amihud&lt;/Author&gt;&lt;Year&gt;2002&lt;/Year&gt;&lt;RecNum&gt;339&lt;/RecNum&gt;&lt;DisplayText&gt;Amihud (2002)&lt;/DisplayText&gt;&lt;record&gt;&lt;rec-number&gt;339&lt;/rec-number&gt;&lt;foreign-keys&gt;&lt;key app="EN" db-id="tfffzpv05v5w5he9rwappp0lzd9t299909wf" timestamp="1522987607"&gt;339&lt;/key&gt;&lt;/foreign-keys&gt;&lt;ref-type name="Journal Article"&gt;17&lt;/ref-type&gt;&lt;contributors&gt;&lt;authors&gt;&lt;author&gt;Amihud, Yakov&lt;/author&gt;&lt;/authors&gt;&lt;/contributors&gt;&lt;titles&gt;&lt;title&gt;Illiquidity and stock returns: cross-section and time-series effects&lt;/title&gt;&lt;secondary-title&gt;Journal of financial markets&lt;/secondary-title&gt;&lt;/titles&gt;&lt;periodical&gt;&lt;full-title&gt;Journal of financial markets&lt;/full-title&gt;&lt;/periodical&gt;&lt;pages&gt;31-56&lt;/pages&gt;&lt;volume&gt;5&lt;/volume&gt;&lt;number&gt;1&lt;/number&gt;&lt;dates&gt;&lt;year&gt;2002&lt;/year&gt;&lt;/dates&gt;&lt;isbn&gt;1386-4181&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Amihud (2002)</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’s illiquidity construct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&lt;EndNote&gt;&lt;Cite&gt;&lt;Author&gt;Lang&lt;/Author&gt;&lt;Year&gt;2011&lt;/Year&gt;&lt;RecNum&gt;519&lt;/RecNum&gt;&lt;Prefix&gt;e.g.`, &lt;/Prefix&gt;&lt;DisplayText&gt;(e.g., Lang and Maffett 2011; Bushee et al. 2018)&lt;/DisplayText&gt;&lt;record&gt;&lt;rec-number&gt;519&lt;/rec-number&gt;&lt;foreign-keys&gt;&lt;key app="EN" db-id="tfffzpv05v5w5he9rwappp0lzd9t299909wf" timestamp="1528937025"&gt;519&lt;/key&gt;&lt;/foreign-keys&gt;&lt;ref-type name="Journal Article"&gt;17&lt;/ref-type&gt;&lt;contributors&gt;&lt;authors&gt;&lt;author&gt;Lang, Mark&lt;/author&gt;&lt;author&gt;Maffett, Mark&lt;/author&gt;&lt;/authors&gt;&lt;/contributors&gt;&lt;titles&gt;&lt;title&gt;Transparency and liquidity uncertainty in crisis periods&lt;/title&gt;&lt;secondary-title&gt;Journal of accounting and economics&lt;/secondary-title&gt;&lt;/titles&gt;&lt;periodical&gt;&lt;full-title&gt;Journal of accounting and economics&lt;/full-title&gt;&lt;/periodical&gt;&lt;pages&gt;101-125&lt;/pages&gt;&lt;volume&gt;52&lt;/volume&gt;&lt;number&gt;2-3&lt;/number&gt;&lt;dates&gt;&lt;year&gt;2011&lt;/year&gt;&lt;/dates&gt;&lt;isbn&gt;0165-4101&lt;/isbn&gt;&lt;urls&gt;&lt;/urls&gt;&lt;/record&gt;&lt;/Cite&gt;&lt;Cite&gt;&lt;Author&gt;Bushee&lt;/Author&gt;&lt;Year&gt;2018&lt;/Year&gt;&lt;RecNum&gt;517&lt;/RecNum&gt;&lt;record&gt;&lt;rec-number&gt;517&lt;/rec-number&gt;&lt;foreign-keys&gt;&lt;key app="EN" db-id="tfffzpv05v5w5he9rwappp0lzd9t299909wf" timestamp="1528932562"&gt;517&lt;/key&gt;&lt;/foreign-keys&gt;&lt;ref-type name="Journal Article"&gt;17&lt;/ref-type&gt;&lt;contributors&gt;&lt;authors&gt;&lt;author&gt;Bushee, Brian J&lt;/author&gt;&lt;author&gt;Gow, Ian D&lt;/author&gt;&lt;author&gt;Taylor, Daniel J&lt;/author&gt;&lt;/authors&gt;&lt;/contributors&gt;&lt;titles&gt;&lt;title&gt;Linguistic Complexity in Firm Disclosures: Obfuscation or Information?&lt;/title&gt;&lt;secondary-title&gt;Journal of Accounting Research&lt;/secondary-title&gt;&lt;/titles&gt;&lt;periodical&gt;&lt;full-title&gt;Journal of accounting research&lt;/full-title&gt;&lt;/periodical&gt;&lt;pages&gt;85-121&lt;/pages&gt;&lt;volume&gt;56&lt;/volume&gt;&lt;number&gt;1&lt;/number&gt;&lt;dates&gt;&lt;year&gt;2018&lt;/year&gt;&lt;/dates&gt;&lt;isbn&gt;0021-8456&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(e.g., Lang and Maffett 2011; Bushee et al. 2018)</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w:t>
      </w:r>
      <w:r w:rsidR="00E90F74" w:rsidRPr="00F602D8">
        <w:rPr>
          <w:rFonts w:ascii="Times New Roman" w:hAnsi="Times New Roman" w:cs="Times New Roman"/>
          <w:sz w:val="24"/>
          <w:szCs w:val="24"/>
          <w:lang w:val="en-US"/>
        </w:rPr>
        <w:t xml:space="preserve"> Details of the variable construction are provided in Appendix A.</w:t>
      </w:r>
      <w:r w:rsidRPr="00F602D8">
        <w:rPr>
          <w:rFonts w:ascii="Times New Roman" w:hAnsi="Times New Roman" w:cs="Times New Roman"/>
          <w:sz w:val="24"/>
          <w:szCs w:val="24"/>
          <w:lang w:val="en-US"/>
        </w:rPr>
        <w:t xml:space="preserve"> </w:t>
      </w:r>
      <w:r w:rsidR="00B4508F">
        <w:rPr>
          <w:rFonts w:ascii="Times New Roman" w:hAnsi="Times New Roman" w:cs="Times New Roman"/>
          <w:sz w:val="24"/>
          <w:szCs w:val="24"/>
          <w:lang w:val="en-US"/>
        </w:rPr>
        <w:t>If</w:t>
      </w:r>
      <w:r w:rsidRPr="00F602D8">
        <w:rPr>
          <w:rFonts w:ascii="Times New Roman" w:hAnsi="Times New Roman" w:cs="Times New Roman"/>
          <w:sz w:val="24"/>
          <w:szCs w:val="24"/>
          <w:lang w:val="en-US"/>
        </w:rPr>
        <w:t xml:space="preserve"> the effect we document is </w:t>
      </w:r>
      <w:r w:rsidR="00F502D5" w:rsidRPr="00F602D8">
        <w:rPr>
          <w:rFonts w:ascii="Times New Roman" w:hAnsi="Times New Roman" w:cs="Times New Roman"/>
          <w:sz w:val="24"/>
          <w:szCs w:val="24"/>
          <w:lang w:val="en-US"/>
        </w:rPr>
        <w:t xml:space="preserve">partially </w:t>
      </w:r>
      <w:r w:rsidRPr="00F602D8">
        <w:rPr>
          <w:rFonts w:ascii="Times New Roman" w:hAnsi="Times New Roman" w:cs="Times New Roman"/>
          <w:sz w:val="24"/>
          <w:szCs w:val="24"/>
          <w:lang w:val="en-US"/>
        </w:rPr>
        <w:t xml:space="preserve">driven by managerial obfuscation, we should find a positive association between linguistic complexity and cost of equity in a subsample of firms for which increases in readability increase information asymmetry. </w:t>
      </w:r>
      <w:r w:rsidR="00477EB5" w:rsidRPr="00F602D8">
        <w:rPr>
          <w:rFonts w:ascii="Times New Roman" w:hAnsi="Times New Roman" w:cs="Times New Roman"/>
          <w:sz w:val="24"/>
          <w:szCs w:val="24"/>
          <w:lang w:val="en-US"/>
        </w:rPr>
        <w:t xml:space="preserve">Panel C of Table 4 </w:t>
      </w:r>
      <w:r w:rsidR="00E90F74" w:rsidRPr="00F602D8">
        <w:rPr>
          <w:rFonts w:ascii="Times New Roman" w:hAnsi="Times New Roman" w:cs="Times New Roman"/>
          <w:sz w:val="24"/>
          <w:szCs w:val="24"/>
          <w:lang w:val="en-US"/>
        </w:rPr>
        <w:t>reports the results.</w:t>
      </w:r>
      <w:r w:rsidR="00477EB5" w:rsidRPr="00F602D8">
        <w:rPr>
          <w:rFonts w:ascii="Times New Roman" w:hAnsi="Times New Roman" w:cs="Times New Roman"/>
          <w:sz w:val="24"/>
          <w:szCs w:val="24"/>
          <w:lang w:val="en-US"/>
        </w:rPr>
        <w:t xml:space="preserve"> Results show that when information asymmetry has increased contemporaneously to an</w:t>
      </w:r>
      <w:r w:rsidR="00F502D5" w:rsidRPr="00F602D8">
        <w:rPr>
          <w:rFonts w:ascii="Times New Roman" w:hAnsi="Times New Roman" w:cs="Times New Roman"/>
          <w:sz w:val="24"/>
          <w:szCs w:val="24"/>
          <w:lang w:val="en-US"/>
        </w:rPr>
        <w:t xml:space="preserve"> increase</w:t>
      </w:r>
      <w:r w:rsidR="00477EB5" w:rsidRPr="00F602D8">
        <w:rPr>
          <w:rFonts w:ascii="Times New Roman" w:hAnsi="Times New Roman" w:cs="Times New Roman"/>
          <w:sz w:val="24"/>
          <w:szCs w:val="24"/>
          <w:lang w:val="en-US"/>
        </w:rPr>
        <w:t xml:space="preserve"> in linguistic complexity, the effect of linguistic complexity on the implied cost of equity is significant</w:t>
      </w:r>
      <w:r w:rsidR="00F502D5" w:rsidRPr="00F602D8">
        <w:rPr>
          <w:rFonts w:ascii="Times New Roman" w:hAnsi="Times New Roman" w:cs="Times New Roman"/>
          <w:sz w:val="24"/>
          <w:szCs w:val="24"/>
          <w:lang w:val="en-US"/>
        </w:rPr>
        <w:t>ly positive</w:t>
      </w:r>
      <w:r w:rsidR="00477EB5" w:rsidRPr="00F602D8">
        <w:rPr>
          <w:rFonts w:ascii="Times New Roman" w:hAnsi="Times New Roman" w:cs="Times New Roman"/>
          <w:sz w:val="24"/>
          <w:szCs w:val="24"/>
          <w:lang w:val="en-US"/>
        </w:rPr>
        <w:t xml:space="preserve"> and sizeable. </w:t>
      </w:r>
      <w:r w:rsidR="00E90F74" w:rsidRPr="00F602D8">
        <w:rPr>
          <w:rFonts w:ascii="Times New Roman" w:hAnsi="Times New Roman" w:cs="Times New Roman"/>
          <w:sz w:val="24"/>
          <w:szCs w:val="24"/>
          <w:lang w:val="en-US"/>
        </w:rPr>
        <w:t xml:space="preserve">When </w:t>
      </w:r>
      <w:r w:rsidR="00477EB5" w:rsidRPr="00F602D8">
        <w:rPr>
          <w:rFonts w:ascii="Times New Roman" w:hAnsi="Times New Roman" w:cs="Times New Roman"/>
          <w:sz w:val="24"/>
          <w:szCs w:val="24"/>
          <w:lang w:val="en-US"/>
        </w:rPr>
        <w:t xml:space="preserve">linguistic complexity induces greater information symmetry and is thus more likely to be a manifestation of managerial obfuscation, </w:t>
      </w:r>
      <w:r w:rsidR="00F502D5" w:rsidRPr="00F602D8">
        <w:rPr>
          <w:rFonts w:ascii="Times New Roman" w:hAnsi="Times New Roman" w:cs="Times New Roman"/>
          <w:sz w:val="24"/>
          <w:szCs w:val="24"/>
          <w:lang w:val="en-US"/>
        </w:rPr>
        <w:t>shareholders</w:t>
      </w:r>
      <w:r w:rsidR="00477EB5" w:rsidRPr="00F602D8">
        <w:rPr>
          <w:rFonts w:ascii="Times New Roman" w:hAnsi="Times New Roman" w:cs="Times New Roman"/>
          <w:sz w:val="24"/>
          <w:szCs w:val="24"/>
          <w:lang w:val="en-US"/>
        </w:rPr>
        <w:t xml:space="preserve"> require a greater return on capital. </w:t>
      </w:r>
      <w:r w:rsidR="00F502D5" w:rsidRPr="00F602D8">
        <w:rPr>
          <w:rFonts w:ascii="Times New Roman" w:hAnsi="Times New Roman" w:cs="Times New Roman"/>
          <w:sz w:val="24"/>
          <w:szCs w:val="24"/>
          <w:lang w:val="en-US"/>
        </w:rPr>
        <w:t>These finding</w:t>
      </w:r>
      <w:r w:rsidR="00B4508F">
        <w:rPr>
          <w:rFonts w:ascii="Times New Roman" w:hAnsi="Times New Roman" w:cs="Times New Roman"/>
          <w:sz w:val="24"/>
          <w:szCs w:val="24"/>
          <w:lang w:val="en-US"/>
        </w:rPr>
        <w:t>s</w:t>
      </w:r>
      <w:r w:rsidR="00F502D5" w:rsidRPr="00F602D8">
        <w:rPr>
          <w:rFonts w:ascii="Times New Roman" w:hAnsi="Times New Roman" w:cs="Times New Roman"/>
          <w:sz w:val="24"/>
          <w:szCs w:val="24"/>
          <w:lang w:val="en-US"/>
        </w:rPr>
        <w:t xml:space="preserve"> are consistent with managerial obfuscation being an important driver of the effect of linguistic complexity on a firm’s cost of equity.</w:t>
      </w:r>
    </w:p>
    <w:p w14:paraId="0B3999C4" w14:textId="424A94A0" w:rsidR="00822C5E" w:rsidRPr="00F602D8" w:rsidRDefault="00A670B5" w:rsidP="00A670B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Fourth, we </w:t>
      </w:r>
      <w:r w:rsidR="00F31D45" w:rsidRPr="00F602D8">
        <w:rPr>
          <w:rFonts w:ascii="Times New Roman" w:hAnsi="Times New Roman" w:cs="Times New Roman"/>
          <w:sz w:val="24"/>
          <w:szCs w:val="24"/>
          <w:lang w:val="en-US"/>
        </w:rPr>
        <w:t>focus on a</w:t>
      </w:r>
      <w:r w:rsidRPr="00F602D8">
        <w:rPr>
          <w:rFonts w:ascii="Times New Roman" w:hAnsi="Times New Roman" w:cs="Times New Roman"/>
          <w:sz w:val="24"/>
          <w:szCs w:val="24"/>
          <w:lang w:val="en-US"/>
        </w:rPr>
        <w:t xml:space="preserve"> section of the 10-K annual report where managers are more likely to use linguistic complexity to obfuscate information. Prior literature indicates that managers have more room to use their discretion to strategically obfuscate financial results in the Management Discussion and Analysis (MD&amp;A) section of the 10-K annual report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&lt;EndNote&gt;&lt;Cite&gt;&lt;Author&gt;Li&lt;/Author&gt;&lt;Year&gt;2008&lt;/Year&gt;&lt;RecNum&gt;498&lt;/RecNum&gt;&lt;Prefix&gt;e.g.`, &lt;/Prefix&gt;&lt;DisplayText&gt;(e.g., Li 2008; Lo et al. 2017)&lt;/DisplayText&gt;&lt;record&gt;&lt;rec-number&gt;498&lt;/rec-number&gt;&lt;foreign-keys&gt;&lt;key app="EN" db-id="tfffzpv05v5w5he9rwappp0lzd9t299909wf" timestamp="1528924884"&gt;498&lt;/key&gt;&lt;/foreign-keys&gt;&lt;ref-type name="Journal Article"&gt;17&lt;/ref-type&gt;&lt;contributors&gt;&lt;authors&gt;&lt;author&gt;Li, Feng&lt;/author&gt;&lt;/authors&gt;&lt;/contributors&gt;&lt;titles&gt;&lt;title&gt;Annual report readability, current earnings, and earnings persistence&lt;/title&gt;&lt;secondary-title&gt;Journal of Accounting and economics&lt;/secondary-title&gt;&lt;/titles&gt;&lt;periodical&gt;&lt;full-title&gt;Journal of accounting and economics&lt;/full-title&gt;&lt;/periodical&gt;&lt;pages&gt;221-247&lt;/pages&gt;&lt;volume&gt;45&lt;/volume&gt;&lt;number&gt;2-3&lt;/number&gt;&lt;dates&gt;&lt;year&gt;2008&lt;/year&gt;&lt;/dates&gt;&lt;isbn&gt;0165-4101&lt;/isbn&gt;&lt;urls&gt;&lt;/urls&gt;&lt;/record&gt;&lt;/Cite&gt;&lt;Cite&gt;&lt;Author&gt;Lo&lt;/Author&gt;&lt;Year&gt;2017&lt;/Year&gt;&lt;RecNum&gt;499&lt;/RecNum&gt;&lt;record&gt;&lt;rec-number&gt;499&lt;/rec-number&gt;&lt;foreign-keys&gt;&lt;key app="EN" db-id="tfffzpv05v5w5he9rwappp0lzd9t299909wf" timestamp="1528924910"&gt;499&lt;/key&gt;&lt;/foreign-keys&gt;&lt;ref-type name="Journal Article"&gt;17&lt;/ref-type&gt;&lt;contributors&gt;&lt;authors&gt;&lt;author&gt;Lo, Kin&lt;/author&gt;&lt;author&gt;Ramos, Felipe&lt;/author&gt;&lt;author&gt;Rogo, Rafael&lt;/author&gt;&lt;/authors&gt;&lt;/contributors&gt;&lt;titles&gt;&lt;title&gt;Earnings management and annual report readability&lt;/title&gt;&lt;secondary-title&gt;Journal of Accounting and Economics&lt;/secondary-title&gt;&lt;/titles&gt;&lt;periodical&gt;&lt;full-title&gt;Journal of accounting and economics&lt;/full-title&gt;&lt;/periodical&gt;&lt;pages&gt;1-25&lt;/pages&gt;&lt;volume&gt;63&lt;/volume&gt;&lt;number&gt;1&lt;/number&gt;&lt;dates&gt;&lt;year&gt;2017&lt;/year&gt;&lt;/dates&gt;&lt;isbn&gt;0165-4101&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(e.g., Li 2008; Lo et al. 2017)</w:t>
      </w:r>
      <w:r w:rsidRPr="00F602D8">
        <w:rPr>
          <w:rFonts w:ascii="Times New Roman" w:hAnsi="Times New Roman" w:cs="Times New Roman"/>
          <w:sz w:val="24"/>
          <w:szCs w:val="24"/>
          <w:lang w:val="en-US"/>
        </w:rPr>
        <w:fldChar w:fldCharType="end"/>
      </w:r>
      <w:r w:rsidRPr="00F602D8">
        <w:rPr>
          <w:rStyle w:val="FootnoteReference"/>
          <w:rFonts w:ascii="Times New Roman" w:hAnsi="Times New Roman" w:cs="Times New Roman"/>
          <w:sz w:val="24"/>
          <w:szCs w:val="24"/>
          <w:lang w:val="en-US"/>
        </w:rPr>
        <w:footnoteReference w:id="19"/>
      </w:r>
      <w:r w:rsidRPr="00F602D8">
        <w:rPr>
          <w:rFonts w:ascii="Times New Roman" w:hAnsi="Times New Roman" w:cs="Times New Roman"/>
          <w:sz w:val="24"/>
          <w:szCs w:val="24"/>
          <w:lang w:val="en-US"/>
        </w:rPr>
        <w:t xml:space="preserve">. </w:t>
      </w:r>
      <w:r w:rsidR="00FF0DA1" w:rsidRPr="00F602D8">
        <w:rPr>
          <w:rFonts w:ascii="Times New Roman" w:hAnsi="Times New Roman" w:cs="Times New Roman"/>
          <w:sz w:val="24"/>
          <w:szCs w:val="24"/>
          <w:lang w:val="en-US"/>
        </w:rPr>
        <w:t>The first three columns of Panel D of Table 4 report our core regression using proxies of readability computed only for the MD&amp;A sections of the annual reports</w:t>
      </w:r>
      <w:r w:rsidR="000B6703" w:rsidRPr="00F602D8">
        <w:rPr>
          <w:rFonts w:ascii="Times New Roman" w:hAnsi="Times New Roman" w:cs="Times New Roman"/>
          <w:sz w:val="24"/>
          <w:szCs w:val="24"/>
          <w:lang w:val="en-US"/>
        </w:rPr>
        <w:t xml:space="preserve"> (</w:t>
      </w:r>
      <w:r w:rsidR="000B6703" w:rsidRPr="00F602D8">
        <w:rPr>
          <w:rFonts w:ascii="Times New Roman" w:hAnsi="Times New Roman" w:cs="Times New Roman"/>
          <w:i/>
          <w:sz w:val="24"/>
          <w:szCs w:val="24"/>
          <w:lang w:val="en-US"/>
        </w:rPr>
        <w:t>MD&amp;A Fog Index, MD&amp;A Grade Level, MD&amp;A Reading Ease</w:t>
      </w:r>
      <w:r w:rsidR="000B6703" w:rsidRPr="00F602D8">
        <w:rPr>
          <w:rFonts w:ascii="Times New Roman" w:hAnsi="Times New Roman" w:cs="Times New Roman"/>
          <w:sz w:val="24"/>
          <w:szCs w:val="24"/>
          <w:lang w:val="en-US"/>
        </w:rPr>
        <w:t>)</w:t>
      </w:r>
      <w:r w:rsidR="00FF0DA1" w:rsidRPr="00F602D8">
        <w:rPr>
          <w:rFonts w:ascii="Times New Roman" w:hAnsi="Times New Roman" w:cs="Times New Roman"/>
          <w:sz w:val="24"/>
          <w:szCs w:val="24"/>
          <w:lang w:val="en-US"/>
        </w:rPr>
        <w:t xml:space="preserve">. </w:t>
      </w:r>
      <w:r w:rsidR="000B6703" w:rsidRPr="00F602D8">
        <w:rPr>
          <w:rFonts w:ascii="Times New Roman" w:hAnsi="Times New Roman" w:cs="Times New Roman"/>
          <w:sz w:val="24"/>
          <w:szCs w:val="24"/>
          <w:lang w:val="en-US"/>
        </w:rPr>
        <w:t>Results show</w:t>
      </w:r>
      <w:r w:rsidR="00FF0DA1" w:rsidRPr="00F602D8">
        <w:rPr>
          <w:rFonts w:ascii="Times New Roman" w:hAnsi="Times New Roman" w:cs="Times New Roman"/>
          <w:sz w:val="24"/>
          <w:szCs w:val="24"/>
          <w:lang w:val="en-US"/>
        </w:rPr>
        <w:t xml:space="preserve"> that, as for the readability of the </w:t>
      </w:r>
      <w:r w:rsidR="00FF0DA1" w:rsidRPr="00F602D8">
        <w:rPr>
          <w:rFonts w:ascii="Times New Roman" w:hAnsi="Times New Roman" w:cs="Times New Roman"/>
          <w:sz w:val="24"/>
          <w:szCs w:val="24"/>
          <w:lang w:val="en-US"/>
        </w:rPr>
        <w:lastRenderedPageBreak/>
        <w:t>whole 10-K annual report, the readability of the MD&amp;A section is negatively related to a firm’s cost of equity.</w:t>
      </w:r>
      <w:r w:rsidR="000B6703" w:rsidRPr="00F602D8">
        <w:rPr>
          <w:rFonts w:ascii="Times New Roman" w:hAnsi="Times New Roman" w:cs="Times New Roman"/>
          <w:sz w:val="24"/>
          <w:szCs w:val="24"/>
          <w:lang w:val="en-US"/>
        </w:rPr>
        <w:t xml:space="preserve"> We then generate measures of MD&amp;A readability that are orthogonal to the readability of the whole 10-K document. The idea is to capture the </w:t>
      </w:r>
      <w:r w:rsidR="00B42D5E">
        <w:rPr>
          <w:rFonts w:ascii="Times New Roman" w:hAnsi="Times New Roman" w:cs="Times New Roman"/>
          <w:sz w:val="24"/>
          <w:szCs w:val="24"/>
          <w:lang w:val="en-US"/>
        </w:rPr>
        <w:t xml:space="preserve">component </w:t>
      </w:r>
      <w:r w:rsidR="000B6703" w:rsidRPr="00F602D8">
        <w:rPr>
          <w:rFonts w:ascii="Times New Roman" w:hAnsi="Times New Roman" w:cs="Times New Roman"/>
          <w:sz w:val="24"/>
          <w:szCs w:val="24"/>
          <w:lang w:val="en-US"/>
        </w:rPr>
        <w:t>of linguistic complexity of the MD&amp;A section that cannot be explained by the linguistic complexity of the rest of the 10-K document</w:t>
      </w:r>
      <w:r w:rsidR="00B42D5E">
        <w:rPr>
          <w:rFonts w:ascii="Times New Roman" w:hAnsi="Times New Roman" w:cs="Times New Roman"/>
          <w:sz w:val="24"/>
          <w:szCs w:val="24"/>
          <w:lang w:val="en-US"/>
        </w:rPr>
        <w:t>,</w:t>
      </w:r>
      <w:r w:rsidR="000B6703" w:rsidRPr="00F602D8">
        <w:rPr>
          <w:rFonts w:ascii="Times New Roman" w:hAnsi="Times New Roman" w:cs="Times New Roman"/>
          <w:sz w:val="24"/>
          <w:szCs w:val="24"/>
          <w:lang w:val="en-US"/>
        </w:rPr>
        <w:t xml:space="preserve"> and thus is more likely to be a manifestation of managerial discretion. We generate </w:t>
      </w:r>
      <w:r w:rsidR="000B6703" w:rsidRPr="00F602D8">
        <w:rPr>
          <w:rFonts w:ascii="Times New Roman" w:hAnsi="Times New Roman" w:cs="Times New Roman"/>
          <w:i/>
          <w:sz w:val="24"/>
          <w:szCs w:val="24"/>
          <w:lang w:val="en-US"/>
        </w:rPr>
        <w:t>MD&amp;A Fog Index Orthogonal to 10-K Fog Index, MD&amp;A Grade Level Orthogonal to 10-K Fog Index and MD&amp;A Reading Ease Orthogonal to 10-K Fog Index,</w:t>
      </w:r>
      <w:r w:rsidR="000B6703" w:rsidRPr="00F602D8">
        <w:rPr>
          <w:rFonts w:ascii="Times New Roman" w:hAnsi="Times New Roman" w:cs="Times New Roman"/>
          <w:sz w:val="24"/>
          <w:szCs w:val="24"/>
          <w:lang w:val="en-US"/>
        </w:rPr>
        <w:t xml:space="preserve"> by </w:t>
      </w:r>
      <w:r w:rsidR="00156238" w:rsidRPr="00F602D8">
        <w:rPr>
          <w:rFonts w:ascii="Times New Roman" w:hAnsi="Times New Roman" w:cs="Times New Roman"/>
          <w:sz w:val="24"/>
          <w:szCs w:val="24"/>
          <w:lang w:val="en-US"/>
        </w:rPr>
        <w:t>regressing</w:t>
      </w:r>
      <w:r w:rsidR="000B6703" w:rsidRPr="00F602D8">
        <w:rPr>
          <w:rFonts w:ascii="Times New Roman" w:hAnsi="Times New Roman" w:cs="Times New Roman"/>
          <w:sz w:val="24"/>
          <w:szCs w:val="24"/>
          <w:lang w:val="en-US"/>
        </w:rPr>
        <w:t xml:space="preserve"> </w:t>
      </w:r>
      <w:r w:rsidR="000B6703" w:rsidRPr="00F602D8">
        <w:rPr>
          <w:rFonts w:ascii="Times New Roman" w:hAnsi="Times New Roman" w:cs="Times New Roman"/>
          <w:i/>
          <w:sz w:val="24"/>
          <w:szCs w:val="24"/>
          <w:lang w:val="en-US"/>
        </w:rPr>
        <w:t>MD&amp;A Fog Index</w:t>
      </w:r>
      <w:r w:rsidR="000B6703" w:rsidRPr="00F602D8">
        <w:rPr>
          <w:rFonts w:ascii="Times New Roman" w:hAnsi="Times New Roman" w:cs="Times New Roman"/>
          <w:sz w:val="24"/>
          <w:szCs w:val="24"/>
          <w:lang w:val="en-US"/>
        </w:rPr>
        <w:t xml:space="preserve">, </w:t>
      </w:r>
      <w:r w:rsidR="000B6703" w:rsidRPr="00F602D8">
        <w:rPr>
          <w:rFonts w:ascii="Times New Roman" w:hAnsi="Times New Roman" w:cs="Times New Roman"/>
          <w:i/>
          <w:sz w:val="24"/>
          <w:szCs w:val="24"/>
          <w:lang w:val="en-US"/>
        </w:rPr>
        <w:t>MD&amp;A Grade Level</w:t>
      </w:r>
      <w:r w:rsidR="000B6703" w:rsidRPr="00F602D8">
        <w:rPr>
          <w:rFonts w:ascii="Times New Roman" w:hAnsi="Times New Roman" w:cs="Times New Roman"/>
          <w:sz w:val="24"/>
          <w:szCs w:val="24"/>
          <w:lang w:val="en-US"/>
        </w:rPr>
        <w:t xml:space="preserve">, and </w:t>
      </w:r>
      <w:r w:rsidR="000B6703" w:rsidRPr="00F602D8">
        <w:rPr>
          <w:rFonts w:ascii="Times New Roman" w:hAnsi="Times New Roman" w:cs="Times New Roman"/>
          <w:i/>
          <w:sz w:val="24"/>
          <w:szCs w:val="24"/>
          <w:lang w:val="en-US"/>
        </w:rPr>
        <w:t>MD&amp;A Reading Ease</w:t>
      </w:r>
      <w:r w:rsidR="000B6703" w:rsidRPr="00F602D8">
        <w:rPr>
          <w:rFonts w:ascii="Times New Roman" w:hAnsi="Times New Roman" w:cs="Times New Roman"/>
          <w:sz w:val="24"/>
          <w:szCs w:val="24"/>
          <w:lang w:val="en-US"/>
        </w:rPr>
        <w:t xml:space="preserve"> on </w:t>
      </w:r>
      <w:r w:rsidR="000B6703" w:rsidRPr="00F602D8">
        <w:rPr>
          <w:rFonts w:ascii="Times New Roman" w:hAnsi="Times New Roman" w:cs="Times New Roman"/>
          <w:i/>
          <w:sz w:val="24"/>
          <w:szCs w:val="24"/>
          <w:lang w:val="en-US"/>
        </w:rPr>
        <w:t>Fog Index</w:t>
      </w:r>
      <w:r w:rsidR="000B6703" w:rsidRPr="00F602D8">
        <w:rPr>
          <w:rFonts w:ascii="Times New Roman" w:hAnsi="Times New Roman" w:cs="Times New Roman"/>
          <w:sz w:val="24"/>
          <w:szCs w:val="24"/>
          <w:lang w:val="en-US"/>
        </w:rPr>
        <w:t xml:space="preserve">, </w:t>
      </w:r>
      <w:r w:rsidR="000B6703" w:rsidRPr="00F602D8">
        <w:rPr>
          <w:rFonts w:ascii="Times New Roman" w:hAnsi="Times New Roman" w:cs="Times New Roman"/>
          <w:i/>
          <w:sz w:val="24"/>
          <w:szCs w:val="24"/>
          <w:lang w:val="en-US"/>
        </w:rPr>
        <w:t>Grade Level</w:t>
      </w:r>
      <w:r w:rsidR="000B6703" w:rsidRPr="00F602D8">
        <w:rPr>
          <w:rFonts w:ascii="Times New Roman" w:hAnsi="Times New Roman" w:cs="Times New Roman"/>
          <w:sz w:val="24"/>
          <w:szCs w:val="24"/>
          <w:lang w:val="en-US"/>
        </w:rPr>
        <w:t xml:space="preserve"> and </w:t>
      </w:r>
      <w:r w:rsidR="000B6703" w:rsidRPr="00F602D8">
        <w:rPr>
          <w:rFonts w:ascii="Times New Roman" w:hAnsi="Times New Roman" w:cs="Times New Roman"/>
          <w:i/>
          <w:sz w:val="24"/>
          <w:szCs w:val="24"/>
          <w:lang w:val="en-US"/>
        </w:rPr>
        <w:t>Reading Ease</w:t>
      </w:r>
      <w:r w:rsidR="000B6703" w:rsidRPr="00F602D8">
        <w:rPr>
          <w:rFonts w:ascii="Times New Roman" w:hAnsi="Times New Roman" w:cs="Times New Roman"/>
          <w:sz w:val="24"/>
          <w:szCs w:val="24"/>
          <w:lang w:val="en-US"/>
        </w:rPr>
        <w:t>, respectively. We include industry-year and firm fixed effects in these regressions.</w:t>
      </w:r>
      <w:r w:rsidR="00BE7982" w:rsidRPr="00F602D8">
        <w:rPr>
          <w:rFonts w:ascii="Times New Roman" w:hAnsi="Times New Roman" w:cs="Times New Roman"/>
          <w:sz w:val="24"/>
          <w:szCs w:val="24"/>
          <w:lang w:val="en-US"/>
        </w:rPr>
        <w:t xml:space="preserve"> The last three columns of Panel D of Table 4 reports the results of our core regression when w</w:t>
      </w:r>
      <w:r w:rsidR="00EF1FAD" w:rsidRPr="00F602D8">
        <w:rPr>
          <w:rFonts w:ascii="Times New Roman" w:hAnsi="Times New Roman" w:cs="Times New Roman"/>
          <w:sz w:val="24"/>
          <w:szCs w:val="24"/>
          <w:lang w:val="en-US"/>
        </w:rPr>
        <w:t>e</w:t>
      </w:r>
      <w:r w:rsidR="00BE7982" w:rsidRPr="00F602D8">
        <w:rPr>
          <w:rFonts w:ascii="Times New Roman" w:hAnsi="Times New Roman" w:cs="Times New Roman"/>
          <w:sz w:val="24"/>
          <w:szCs w:val="24"/>
          <w:lang w:val="en-US"/>
        </w:rPr>
        <w:t xml:space="preserve"> replace our usual proxies of readability by the MD&amp;A ones purged from the effect of the linguistic complexity of the whole 10-K report. </w:t>
      </w:r>
      <w:r w:rsidR="000F4B06" w:rsidRPr="00F602D8">
        <w:rPr>
          <w:rFonts w:ascii="Times New Roman" w:hAnsi="Times New Roman" w:cs="Times New Roman"/>
          <w:sz w:val="24"/>
          <w:szCs w:val="24"/>
          <w:lang w:val="en-US"/>
        </w:rPr>
        <w:t xml:space="preserve">We </w:t>
      </w:r>
      <w:r w:rsidRPr="00F602D8">
        <w:rPr>
          <w:rFonts w:ascii="Times New Roman" w:hAnsi="Times New Roman" w:cs="Times New Roman"/>
          <w:sz w:val="24"/>
          <w:szCs w:val="24"/>
          <w:lang w:val="en-US"/>
        </w:rPr>
        <w:t xml:space="preserve">find that in the section of the 10-K annual report where managers are more likely to use their discretion to obfuscate information, an abnormal increase in linguistic complexity with respect to the rest of the document is associated with an increase in the cost of equity capital. </w:t>
      </w:r>
      <w:r w:rsidR="000F4B06" w:rsidRPr="00F602D8">
        <w:rPr>
          <w:rFonts w:ascii="Times New Roman" w:hAnsi="Times New Roman" w:cs="Times New Roman"/>
          <w:sz w:val="24"/>
          <w:szCs w:val="24"/>
          <w:lang w:val="en-US"/>
        </w:rPr>
        <w:t xml:space="preserve">The effect is significant and sizeable. </w:t>
      </w:r>
    </w:p>
    <w:p w14:paraId="4B36BC25" w14:textId="017E9C7F" w:rsidR="00EF1FAD" w:rsidRPr="00F602D8" w:rsidRDefault="00A670B5" w:rsidP="000E5764">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Overall, our results indicate that the effect of linguistic complexity on the cost of equity capital hold</w:t>
      </w:r>
      <w:r w:rsidR="00EF1FAD" w:rsidRPr="00F602D8">
        <w:rPr>
          <w:rFonts w:ascii="Times New Roman" w:hAnsi="Times New Roman" w:cs="Times New Roman"/>
          <w:sz w:val="24"/>
          <w:szCs w:val="24"/>
          <w:lang w:val="en-US"/>
        </w:rPr>
        <w:t>s</w:t>
      </w:r>
      <w:r w:rsidRPr="00F602D8">
        <w:rPr>
          <w:rFonts w:ascii="Times New Roman" w:hAnsi="Times New Roman" w:cs="Times New Roman"/>
          <w:sz w:val="24"/>
          <w:szCs w:val="24"/>
          <w:lang w:val="en-US"/>
        </w:rPr>
        <w:t xml:space="preserve"> in settings where linguistic complexity is </w:t>
      </w:r>
      <w:r w:rsidR="00EF1FAD" w:rsidRPr="00F602D8">
        <w:rPr>
          <w:rFonts w:ascii="Times New Roman" w:hAnsi="Times New Roman" w:cs="Times New Roman"/>
          <w:sz w:val="24"/>
          <w:szCs w:val="24"/>
          <w:lang w:val="en-US"/>
        </w:rPr>
        <w:t>more likely to</w:t>
      </w:r>
      <w:r w:rsidR="000F4B06" w:rsidRPr="00F602D8">
        <w:rPr>
          <w:rFonts w:ascii="Times New Roman" w:hAnsi="Times New Roman" w:cs="Times New Roman"/>
          <w:sz w:val="24"/>
          <w:szCs w:val="24"/>
          <w:lang w:val="en-US"/>
        </w:rPr>
        <w:t xml:space="preserve"> result from</w:t>
      </w:r>
      <w:r w:rsidRPr="00F602D8">
        <w:rPr>
          <w:rFonts w:ascii="Times New Roman" w:hAnsi="Times New Roman" w:cs="Times New Roman"/>
          <w:sz w:val="24"/>
          <w:szCs w:val="24"/>
          <w:lang w:val="en-US"/>
        </w:rPr>
        <w:t xml:space="preserve"> managerial obfuscation as opposed to the provision of complex information.</w:t>
      </w:r>
      <w:r w:rsidR="000676DF" w:rsidRPr="00F602D8">
        <w:rPr>
          <w:rFonts w:ascii="Times New Roman" w:hAnsi="Times New Roman" w:cs="Times New Roman"/>
          <w:sz w:val="24"/>
          <w:szCs w:val="24"/>
          <w:lang w:val="en-US"/>
        </w:rPr>
        <w:t xml:space="preserve"> It supports our core hypothesis</w:t>
      </w:r>
      <w:r w:rsidR="00EF1FAD" w:rsidRPr="00F602D8">
        <w:rPr>
          <w:rFonts w:ascii="Times New Roman" w:hAnsi="Times New Roman" w:cs="Times New Roman"/>
          <w:sz w:val="24"/>
          <w:szCs w:val="24"/>
          <w:lang w:val="en-US"/>
        </w:rPr>
        <w:t xml:space="preserve"> that, when </w:t>
      </w:r>
      <w:r w:rsidR="00D86CD4" w:rsidRPr="00F602D8">
        <w:rPr>
          <w:rFonts w:ascii="Times New Roman" w:hAnsi="Times New Roman" w:cs="Times New Roman"/>
          <w:sz w:val="24"/>
          <w:szCs w:val="24"/>
          <w:lang w:val="en-US"/>
        </w:rPr>
        <w:t>lower readability of financial information signals an a</w:t>
      </w:r>
      <w:r w:rsidR="00EF1FAD" w:rsidRPr="00F602D8">
        <w:rPr>
          <w:rFonts w:ascii="Times New Roman" w:hAnsi="Times New Roman" w:cs="Times New Roman"/>
          <w:sz w:val="24"/>
          <w:szCs w:val="24"/>
          <w:lang w:val="en-US"/>
        </w:rPr>
        <w:t xml:space="preserve">ttempt to obfuscate information, the ease with which investors </w:t>
      </w:r>
      <w:r w:rsidR="0062161F" w:rsidRPr="00F602D8">
        <w:rPr>
          <w:rFonts w:ascii="Times New Roman" w:hAnsi="Times New Roman" w:cs="Times New Roman"/>
          <w:sz w:val="24"/>
          <w:szCs w:val="24"/>
          <w:lang w:val="en-US"/>
        </w:rPr>
        <w:t xml:space="preserve">can </w:t>
      </w:r>
      <w:r w:rsidR="00EF1FAD" w:rsidRPr="00F602D8">
        <w:rPr>
          <w:rFonts w:ascii="Times New Roman" w:hAnsi="Times New Roman" w:cs="Times New Roman"/>
          <w:sz w:val="24"/>
          <w:szCs w:val="24"/>
          <w:lang w:val="en-US"/>
        </w:rPr>
        <w:t>process text influences</w:t>
      </w:r>
      <w:r w:rsidR="0062161F" w:rsidRPr="00F602D8">
        <w:rPr>
          <w:rFonts w:ascii="Times New Roman" w:hAnsi="Times New Roman" w:cs="Times New Roman"/>
          <w:sz w:val="24"/>
          <w:szCs w:val="24"/>
          <w:lang w:val="en-US"/>
        </w:rPr>
        <w:t xml:space="preserve"> their risk perception.</w:t>
      </w:r>
    </w:p>
    <w:p w14:paraId="04532CF6" w14:textId="77777777" w:rsidR="00793444" w:rsidRPr="00F602D8" w:rsidRDefault="00793444" w:rsidP="000E5764">
      <w:pPr>
        <w:spacing w:line="480" w:lineRule="auto"/>
        <w:jc w:val="both"/>
        <w:rPr>
          <w:rFonts w:ascii="Times New Roman" w:hAnsi="Times New Roman" w:cs="Times New Roman"/>
          <w:sz w:val="24"/>
          <w:szCs w:val="24"/>
          <w:lang w:val="en-US"/>
        </w:rPr>
      </w:pPr>
    </w:p>
    <w:p w14:paraId="51AC6830" w14:textId="292310FB" w:rsidR="003D09E5" w:rsidRPr="00F602D8" w:rsidRDefault="00113456" w:rsidP="003D09E5">
      <w:pPr>
        <w:spacing w:line="480" w:lineRule="auto"/>
        <w:jc w:val="both"/>
        <w:rPr>
          <w:rFonts w:ascii="Times New Roman" w:hAnsi="Times New Roman" w:cs="Times New Roman"/>
          <w:i/>
          <w:sz w:val="24"/>
          <w:szCs w:val="24"/>
          <w:lang w:val="en-US"/>
        </w:rPr>
      </w:pPr>
      <w:r w:rsidRPr="00F602D8">
        <w:rPr>
          <w:rFonts w:ascii="Times New Roman" w:hAnsi="Times New Roman" w:cs="Times New Roman"/>
          <w:i/>
          <w:sz w:val="24"/>
          <w:szCs w:val="24"/>
          <w:lang w:val="en-US"/>
        </w:rPr>
        <w:t>3.5</w:t>
      </w:r>
      <w:r w:rsidR="003D09E5" w:rsidRPr="00F602D8">
        <w:rPr>
          <w:rFonts w:ascii="Times New Roman" w:hAnsi="Times New Roman" w:cs="Times New Roman"/>
          <w:i/>
          <w:sz w:val="24"/>
          <w:szCs w:val="24"/>
          <w:lang w:val="en-US"/>
        </w:rPr>
        <w:t xml:space="preserve">. </w:t>
      </w:r>
      <w:r w:rsidR="00E20EBB" w:rsidRPr="00F602D8">
        <w:rPr>
          <w:rFonts w:ascii="Times New Roman" w:hAnsi="Times New Roman" w:cs="Times New Roman"/>
          <w:i/>
          <w:sz w:val="24"/>
          <w:szCs w:val="24"/>
          <w:lang w:val="en-US"/>
        </w:rPr>
        <w:t xml:space="preserve">Information </w:t>
      </w:r>
      <w:r w:rsidR="00981F79">
        <w:rPr>
          <w:rFonts w:ascii="Times New Roman" w:hAnsi="Times New Roman" w:cs="Times New Roman"/>
          <w:i/>
          <w:sz w:val="24"/>
          <w:szCs w:val="24"/>
          <w:lang w:val="en-US"/>
        </w:rPr>
        <w:t>R</w:t>
      </w:r>
      <w:r w:rsidR="00E20EBB" w:rsidRPr="00F602D8">
        <w:rPr>
          <w:rFonts w:ascii="Times New Roman" w:hAnsi="Times New Roman" w:cs="Times New Roman"/>
          <w:i/>
          <w:sz w:val="24"/>
          <w:szCs w:val="24"/>
          <w:lang w:val="en-US"/>
        </w:rPr>
        <w:t xml:space="preserve">eadability versus </w:t>
      </w:r>
      <w:r w:rsidR="00981F79">
        <w:rPr>
          <w:rFonts w:ascii="Times New Roman" w:hAnsi="Times New Roman" w:cs="Times New Roman"/>
          <w:i/>
          <w:sz w:val="24"/>
          <w:szCs w:val="24"/>
          <w:lang w:val="en-US"/>
        </w:rPr>
        <w:t>I</w:t>
      </w:r>
      <w:r w:rsidR="00E20EBB" w:rsidRPr="00F602D8">
        <w:rPr>
          <w:rFonts w:ascii="Times New Roman" w:hAnsi="Times New Roman" w:cs="Times New Roman"/>
          <w:i/>
          <w:sz w:val="24"/>
          <w:szCs w:val="24"/>
          <w:lang w:val="en-US"/>
        </w:rPr>
        <w:t xml:space="preserve">nformation </w:t>
      </w:r>
      <w:r w:rsidR="00981F79">
        <w:rPr>
          <w:rFonts w:ascii="Times New Roman" w:hAnsi="Times New Roman" w:cs="Times New Roman"/>
          <w:i/>
          <w:sz w:val="24"/>
          <w:szCs w:val="24"/>
          <w:lang w:val="en-US"/>
        </w:rPr>
        <w:t>Q</w:t>
      </w:r>
      <w:r w:rsidR="00E20EBB" w:rsidRPr="00F602D8">
        <w:rPr>
          <w:rFonts w:ascii="Times New Roman" w:hAnsi="Times New Roman" w:cs="Times New Roman"/>
          <w:i/>
          <w:sz w:val="24"/>
          <w:szCs w:val="24"/>
          <w:lang w:val="en-US"/>
        </w:rPr>
        <w:t>uantity</w:t>
      </w:r>
    </w:p>
    <w:p w14:paraId="26AAE855" w14:textId="63BB1B9C" w:rsidR="00477AD1" w:rsidRPr="00F602D8" w:rsidRDefault="00E20EBB" w:rsidP="00496CDE">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lastRenderedPageBreak/>
        <w:t xml:space="preserve">Our findings echo those of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AuthorYear="1"&gt;&lt;Author&gt;Boubakri&lt;/Author&gt;&lt;Year&gt;2017&lt;/Year&gt;&lt;RecNum&gt;518&lt;/RecNum&gt;&lt;DisplayText&gt;Boubakri and Mishra (2017)&lt;/DisplayText&gt;&lt;record&gt;&lt;rec-number&gt;518&lt;/rec-number&gt;&lt;foreign-keys&gt;&lt;key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Boubakri and Mishra (2017)</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who show that </w:t>
      </w:r>
      <w:r w:rsidR="00A41F07" w:rsidRPr="00F602D8">
        <w:rPr>
          <w:rFonts w:ascii="Times New Roman" w:hAnsi="Times New Roman" w:cs="Times New Roman"/>
          <w:sz w:val="24"/>
          <w:szCs w:val="24"/>
          <w:lang w:val="en-US"/>
        </w:rPr>
        <w:t xml:space="preserve">the quantity of information disclosed in a 10-K report </w:t>
      </w:r>
      <w:r w:rsidR="00B42D5E" w:rsidRPr="00F602D8">
        <w:rPr>
          <w:rFonts w:ascii="Times New Roman" w:hAnsi="Times New Roman" w:cs="Times New Roman"/>
          <w:sz w:val="24"/>
          <w:szCs w:val="24"/>
          <w:lang w:val="en-US"/>
        </w:rPr>
        <w:t>m</w:t>
      </w:r>
      <w:r w:rsidR="00B42D5E">
        <w:rPr>
          <w:rFonts w:ascii="Times New Roman" w:hAnsi="Times New Roman" w:cs="Times New Roman"/>
          <w:sz w:val="24"/>
          <w:szCs w:val="24"/>
          <w:lang w:val="en-US"/>
        </w:rPr>
        <w:t>ay</w:t>
      </w:r>
      <w:r w:rsidR="00B42D5E"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affect the cost of equity capital. While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AuthorYear="1"&gt;&lt;Author&gt;Boubakri&lt;/Author&gt;&lt;Year&gt;2017&lt;/Year&gt;&lt;RecNum&gt;518&lt;/RecNum&gt;&lt;DisplayText&gt;Boubakri and Mishra (2017)&lt;/DisplayText&gt;&lt;record&gt;&lt;rec-number&gt;518&lt;/rec-number&gt;&lt;foreign-keys&gt;&lt;key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Boubakri and Mishra (2017)</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argue that too much information (information quantity) may overload investors and result in a higher rate of return required, we argue that information readability, which is quantity-adjusted, may change the risk perception of investors and result in a h</w:t>
      </w:r>
      <w:r w:rsidR="00A41F07" w:rsidRPr="00F602D8">
        <w:rPr>
          <w:rFonts w:ascii="Times New Roman" w:hAnsi="Times New Roman" w:cs="Times New Roman"/>
          <w:sz w:val="24"/>
          <w:szCs w:val="24"/>
          <w:lang w:val="en-US"/>
        </w:rPr>
        <w:t>igher rate of return required.</w:t>
      </w:r>
    </w:p>
    <w:p w14:paraId="715A102E" w14:textId="61DC4928" w:rsidR="00A41F07" w:rsidRPr="00F602D8" w:rsidRDefault="00477AD1" w:rsidP="00496CDE">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Using file size as our main proxy for information quantity</w:t>
      </w:r>
      <w:r w:rsidR="004842B9">
        <w:rPr>
          <w:rFonts w:ascii="Times New Roman" w:hAnsi="Times New Roman" w:cs="Times New Roman"/>
          <w:sz w:val="24"/>
          <w:szCs w:val="24"/>
          <w:lang w:val="en-US"/>
        </w:rPr>
        <w:t xml:space="preserve"> </w:t>
      </w:r>
      <w:r w:rsidR="004842B9" w:rsidRPr="00F602D8">
        <w:rPr>
          <w:rFonts w:ascii="Times New Roman" w:hAnsi="Times New Roman" w:cs="Times New Roman"/>
          <w:sz w:val="24"/>
          <w:szCs w:val="24"/>
          <w:lang w:val="en-US"/>
        </w:rPr>
        <w:fldChar w:fldCharType="begin"/>
      </w:r>
      <w:r w:rsidR="004842B9" w:rsidRPr="00F602D8">
        <w:rPr>
          <w:rFonts w:ascii="Times New Roman" w:hAnsi="Times New Roman" w:cs="Times New Roman"/>
          <w:sz w:val="24"/>
          <w:szCs w:val="24"/>
          <w:lang w:val="en-US"/>
        </w:rPr>
        <w:instrText xml:space="preserve"> ADDIN EN.CITE &lt;EndNote&gt;&lt;Cite&gt;&lt;Author&gt;Loughran&lt;/Author&gt;&lt;Year&gt;2014&lt;/Year&gt;&lt;RecNum&gt;509&lt;/RecNum&gt;&lt;Prefix&gt;e.g.`, &lt;/Prefix&gt;&lt;DisplayText&gt;(e.g., Loughran and McDonald 2014; Boubakri and Mishra 2017)&lt;/DisplayText&gt;&lt;record&gt;&lt;rec-number&gt;509&lt;/rec-number&gt;&lt;foreign-keys&gt;&lt;key app="EN" db-id="tfffzpv05v5w5he9rwappp0lzd9t299909wf" timestamp="1528925538"&gt;509&lt;/key&gt;&lt;/foreign-keys&gt;&lt;ref-type name="Journal Article"&gt;17&lt;/ref-type&gt;&lt;contributors&gt;&lt;authors&gt;&lt;author&gt;Loughran, Tim&lt;/author&gt;&lt;author&gt;McDonald, Bill&lt;/author&gt;&lt;/authors&gt;&lt;/contributors&gt;&lt;titles&gt;&lt;title&gt;Measuring readability in financial disclosures&lt;/title&gt;&lt;secondary-title&gt;The Journal of Finance&lt;/secondary-title&gt;&lt;/titles&gt;&lt;periodical&gt;&lt;full-title&gt;The journal of finance&lt;/full-title&gt;&lt;/periodical&gt;&lt;pages&gt;1643-1671&lt;/pages&gt;&lt;volume&gt;69&lt;/volume&gt;&lt;number&gt;4&lt;/number&gt;&lt;dates&gt;&lt;year&gt;2014&lt;/year&gt;&lt;/dates&gt;&lt;isbn&gt;1540-6261&lt;/isbn&gt;&lt;urls&gt;&lt;/urls&gt;&lt;/record&gt;&lt;/Cite&gt;&lt;Cite&gt;&lt;Author&gt;Boubakri&lt;/Author&gt;&lt;Year&gt;2017&lt;/Year&gt;&lt;RecNum&gt;518&lt;/RecNum&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004842B9" w:rsidRPr="00F602D8">
        <w:rPr>
          <w:rFonts w:ascii="Times New Roman" w:hAnsi="Times New Roman" w:cs="Times New Roman"/>
          <w:sz w:val="24"/>
          <w:szCs w:val="24"/>
          <w:lang w:val="en-US"/>
        </w:rPr>
        <w:fldChar w:fldCharType="separate"/>
      </w:r>
      <w:r w:rsidR="004842B9" w:rsidRPr="00F602D8">
        <w:rPr>
          <w:rFonts w:ascii="Times New Roman" w:hAnsi="Times New Roman" w:cs="Times New Roman"/>
          <w:noProof/>
          <w:sz w:val="24"/>
          <w:szCs w:val="24"/>
          <w:lang w:val="en-US"/>
        </w:rPr>
        <w:t>(e.g., Loughran and McDonald 2014; Boubakri and Mishra 2017)</w:t>
      </w:r>
      <w:r w:rsidR="004842B9"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we seek to isolate the effect of readability </w:t>
      </w:r>
      <w:r w:rsidR="00036512" w:rsidRPr="00F602D8">
        <w:rPr>
          <w:rFonts w:ascii="Times New Roman" w:hAnsi="Times New Roman" w:cs="Times New Roman"/>
          <w:sz w:val="24"/>
          <w:szCs w:val="24"/>
          <w:lang w:val="en-US"/>
        </w:rPr>
        <w:t>from</w:t>
      </w:r>
      <w:r w:rsidRPr="00F602D8">
        <w:rPr>
          <w:rFonts w:ascii="Times New Roman" w:hAnsi="Times New Roman" w:cs="Times New Roman"/>
          <w:sz w:val="24"/>
          <w:szCs w:val="24"/>
          <w:lang w:val="en-US"/>
        </w:rPr>
        <w:t xml:space="preserve"> information overload. We compute the file size of the 10-K annual reports in line with </w:t>
      </w:r>
      <w:r w:rsidRPr="00F602D8">
        <w:rPr>
          <w:rFonts w:ascii="Times New Roman" w:hAnsi="Times New Roman" w:cs="Times New Roman"/>
          <w:sz w:val="24"/>
          <w:szCs w:val="24"/>
          <w:lang w:val="en-US"/>
        </w:rPr>
        <w:fldChar w:fldCharType="begin"/>
      </w:r>
      <w:r w:rsidRPr="00F602D8">
        <w:rPr>
          <w:rFonts w:ascii="Times New Roman" w:hAnsi="Times New Roman" w:cs="Times New Roman"/>
          <w:sz w:val="24"/>
          <w:szCs w:val="24"/>
          <w:lang w:val="en-US"/>
        </w:rPr>
        <w:instrText xml:space="preserve"> ADDIN EN.CITE &lt;EndNote&gt;&lt;Cite AuthorYear="1"&gt;&lt;Author&gt;Loughran&lt;/Author&gt;&lt;Year&gt;2014&lt;/Year&gt;&lt;RecNum&gt;509&lt;/RecNum&gt;&lt;DisplayText&gt;Loughran and McDonald (2014)&lt;/DisplayText&gt;&lt;record&gt;&lt;rec-number&gt;509&lt;/rec-number&gt;&lt;foreign-keys&gt;&lt;key app="EN" db-id="tfffzpv05v5w5he9rwappp0lzd9t299909wf" timestamp="1528925538"&gt;509&lt;/key&gt;&lt;/foreign-keys&gt;&lt;ref-type name="Journal Article"&gt;17&lt;/ref-type&gt;&lt;contributors&gt;&lt;authors&gt;&lt;author&gt;Loughran, Tim&lt;/author&gt;&lt;author&gt;McDonald, Bill&lt;/author&gt;&lt;/authors&gt;&lt;/contributors&gt;&lt;titles&gt;&lt;title&gt;Measuring readability in financial disclosures&lt;/title&gt;&lt;secondary-title&gt;The Journal of Finance&lt;/secondary-title&gt;&lt;/titles&gt;&lt;periodical&gt;&lt;full-title&gt;The journal of finance&lt;/full-title&gt;&lt;/periodical&gt;&lt;pages&gt;1643-1671&lt;/pages&gt;&lt;volume&gt;69&lt;/volume&gt;&lt;number&gt;4&lt;/number&gt;&lt;dates&gt;&lt;year&gt;2014&lt;/year&gt;&lt;/dates&gt;&lt;isbn&gt;1540-6261&lt;/isbn&gt;&lt;urls&gt;&lt;/urls&gt;&lt;/record&gt;&lt;/Cite&gt;&lt;/EndNote&gt;</w:instrText>
      </w:r>
      <w:r w:rsidRPr="00F602D8">
        <w:rPr>
          <w:rFonts w:ascii="Times New Roman" w:hAnsi="Times New Roman" w:cs="Times New Roman"/>
          <w:sz w:val="24"/>
          <w:szCs w:val="24"/>
          <w:lang w:val="en-US"/>
        </w:rPr>
        <w:fldChar w:fldCharType="separate"/>
      </w:r>
      <w:r w:rsidRPr="00F602D8">
        <w:rPr>
          <w:rFonts w:ascii="Times New Roman" w:hAnsi="Times New Roman" w:cs="Times New Roman"/>
          <w:noProof/>
          <w:sz w:val="24"/>
          <w:szCs w:val="24"/>
          <w:lang w:val="en-US"/>
        </w:rPr>
        <w:t>Loughran and McDonald (2014)</w:t>
      </w:r>
      <w:r w:rsidRPr="00F602D8">
        <w:rPr>
          <w:rFonts w:ascii="Times New Roman" w:hAnsi="Times New Roman" w:cs="Times New Roman"/>
          <w:sz w:val="24"/>
          <w:szCs w:val="24"/>
          <w:lang w:val="en-US"/>
        </w:rPr>
        <w:fldChar w:fldCharType="end"/>
      </w:r>
      <w:r w:rsidRPr="00F602D8">
        <w:rPr>
          <w:rFonts w:ascii="Times New Roman" w:hAnsi="Times New Roman" w:cs="Times New Roman"/>
          <w:sz w:val="24"/>
          <w:szCs w:val="24"/>
          <w:lang w:val="en-US"/>
        </w:rPr>
        <w:t xml:space="preserve">. </w:t>
      </w:r>
      <w:r w:rsidR="00491BF7" w:rsidRPr="00F602D8">
        <w:rPr>
          <w:rFonts w:ascii="Times New Roman" w:hAnsi="Times New Roman" w:cs="Times New Roman"/>
          <w:sz w:val="24"/>
          <w:szCs w:val="24"/>
          <w:lang w:val="en-US"/>
        </w:rPr>
        <w:t>We remove pictures and</w:t>
      </w:r>
      <w:r w:rsidRPr="00F602D8">
        <w:rPr>
          <w:rFonts w:ascii="Times New Roman" w:hAnsi="Times New Roman" w:cs="Times New Roman"/>
          <w:sz w:val="24"/>
          <w:szCs w:val="24"/>
          <w:lang w:val="en-US"/>
        </w:rPr>
        <w:t xml:space="preserve"> html coding, so the file size is a direct measure of the number of characters contained within the document. Therefore, a larger file size represents a </w:t>
      </w:r>
      <w:r w:rsidR="00EC156B" w:rsidRPr="00F602D8">
        <w:rPr>
          <w:rFonts w:ascii="Times New Roman" w:hAnsi="Times New Roman" w:cs="Times New Roman"/>
          <w:sz w:val="24"/>
          <w:szCs w:val="24"/>
          <w:lang w:val="en-US"/>
        </w:rPr>
        <w:t>document</w:t>
      </w:r>
      <w:r w:rsidRPr="00F602D8">
        <w:rPr>
          <w:rFonts w:ascii="Times New Roman" w:hAnsi="Times New Roman" w:cs="Times New Roman"/>
          <w:sz w:val="24"/>
          <w:szCs w:val="24"/>
          <w:lang w:val="en-US"/>
        </w:rPr>
        <w:t xml:space="preserve"> that contains more content, and by extension more information.</w:t>
      </w:r>
      <w:r w:rsidR="00491BF7" w:rsidRPr="00F602D8">
        <w:rPr>
          <w:rFonts w:ascii="Times New Roman" w:hAnsi="Times New Roman" w:cs="Times New Roman"/>
          <w:sz w:val="24"/>
          <w:szCs w:val="24"/>
          <w:lang w:val="en-US"/>
        </w:rPr>
        <w:t xml:space="preserve"> </w:t>
      </w:r>
      <w:r w:rsidR="00036512" w:rsidRPr="00F602D8">
        <w:rPr>
          <w:rFonts w:ascii="Times New Roman" w:hAnsi="Times New Roman" w:cs="Times New Roman"/>
          <w:sz w:val="24"/>
          <w:szCs w:val="24"/>
          <w:lang w:val="en-US"/>
        </w:rPr>
        <w:t xml:space="preserve">Although our readability measures are adjusted for the number of words and sentences, prior literature shows that file size can be used as a proxy for readability </w:t>
      </w:r>
      <w:r w:rsidR="00036512" w:rsidRPr="00F602D8">
        <w:rPr>
          <w:rFonts w:ascii="Times New Roman" w:hAnsi="Times New Roman" w:cs="Times New Roman"/>
          <w:sz w:val="24"/>
          <w:szCs w:val="24"/>
          <w:lang w:val="en-US"/>
        </w:rPr>
        <w:fldChar w:fldCharType="begin"/>
      </w:r>
      <w:r w:rsidR="00036512" w:rsidRPr="00F602D8">
        <w:rPr>
          <w:rFonts w:ascii="Times New Roman" w:hAnsi="Times New Roman" w:cs="Times New Roman"/>
          <w:sz w:val="24"/>
          <w:szCs w:val="24"/>
          <w:lang w:val="en-US"/>
        </w:rPr>
        <w:instrText xml:space="preserve"> ADDIN EN.CITE &lt;EndNote&gt;&lt;Cite&gt;&lt;Author&gt;Loughran&lt;/Author&gt;&lt;Year&gt;2014&lt;/Year&gt;&lt;RecNum&gt;509&lt;/RecNum&gt;&lt;DisplayText&gt;(Loughran and McDonald 2014)&lt;/DisplayText&gt;&lt;record&gt;&lt;rec-number&gt;509&lt;/rec-number&gt;&lt;foreign-keys&gt;&lt;key app="EN" db-id="tfffzpv05v5w5he9rwappp0lzd9t299909wf" timestamp="1528925538"&gt;509&lt;/key&gt;&lt;/foreign-keys&gt;&lt;ref-type name="Journal Article"&gt;17&lt;/ref-type&gt;&lt;contributors&gt;&lt;authors&gt;&lt;author&gt;Loughran, Tim&lt;/author&gt;&lt;author&gt;McDonald, Bill&lt;/author&gt;&lt;/authors&gt;&lt;/contributors&gt;&lt;titles&gt;&lt;title&gt;Measuring readability in financial disclosures&lt;/title&gt;&lt;secondary-title&gt;The Journal of Finance&lt;/secondary-title&gt;&lt;/titles&gt;&lt;periodical&gt;&lt;full-title&gt;The journal of finance&lt;/full-title&gt;&lt;/periodical&gt;&lt;pages&gt;1643-1671&lt;/pages&gt;&lt;volume&gt;69&lt;/volume&gt;&lt;number&gt;4&lt;/number&gt;&lt;dates&gt;&lt;year&gt;2014&lt;/year&gt;&lt;/dates&gt;&lt;isbn&gt;1540-6261&lt;/isbn&gt;&lt;urls&gt;&lt;/urls&gt;&lt;/record&gt;&lt;/Cite&gt;&lt;/EndNote&gt;</w:instrText>
      </w:r>
      <w:r w:rsidR="00036512" w:rsidRPr="00F602D8">
        <w:rPr>
          <w:rFonts w:ascii="Times New Roman" w:hAnsi="Times New Roman" w:cs="Times New Roman"/>
          <w:sz w:val="24"/>
          <w:szCs w:val="24"/>
          <w:lang w:val="en-US"/>
        </w:rPr>
        <w:fldChar w:fldCharType="separate"/>
      </w:r>
      <w:r w:rsidR="00036512" w:rsidRPr="00F602D8">
        <w:rPr>
          <w:rFonts w:ascii="Times New Roman" w:hAnsi="Times New Roman" w:cs="Times New Roman"/>
          <w:noProof/>
          <w:sz w:val="24"/>
          <w:szCs w:val="24"/>
          <w:lang w:val="en-US"/>
        </w:rPr>
        <w:t>(Loughran and McDonald 2014)</w:t>
      </w:r>
      <w:r w:rsidR="00036512" w:rsidRPr="00F602D8">
        <w:rPr>
          <w:rFonts w:ascii="Times New Roman" w:hAnsi="Times New Roman" w:cs="Times New Roman"/>
          <w:sz w:val="24"/>
          <w:szCs w:val="24"/>
          <w:lang w:val="en-US"/>
        </w:rPr>
        <w:fldChar w:fldCharType="end"/>
      </w:r>
      <w:r w:rsidR="00036512" w:rsidRPr="00F602D8">
        <w:rPr>
          <w:rFonts w:ascii="Times New Roman" w:hAnsi="Times New Roman" w:cs="Times New Roman"/>
          <w:sz w:val="24"/>
          <w:szCs w:val="24"/>
          <w:lang w:val="en-US"/>
        </w:rPr>
        <w:t>.</w:t>
      </w:r>
      <w:r w:rsidR="00C94B34" w:rsidRPr="00F602D8">
        <w:rPr>
          <w:rFonts w:ascii="Times New Roman" w:hAnsi="Times New Roman" w:cs="Times New Roman"/>
          <w:sz w:val="24"/>
          <w:szCs w:val="24"/>
          <w:lang w:val="en-US"/>
        </w:rPr>
        <w:t xml:space="preserve"> </w:t>
      </w:r>
      <w:r w:rsidR="00EC156B" w:rsidRPr="00F602D8">
        <w:rPr>
          <w:rFonts w:ascii="Times New Roman" w:hAnsi="Times New Roman" w:cs="Times New Roman"/>
          <w:sz w:val="24"/>
          <w:szCs w:val="24"/>
          <w:lang w:val="en-US"/>
        </w:rPr>
        <w:t>W</w:t>
      </w:r>
      <w:r w:rsidR="00C94B34" w:rsidRPr="00F602D8">
        <w:rPr>
          <w:rFonts w:ascii="Times New Roman" w:hAnsi="Times New Roman" w:cs="Times New Roman"/>
          <w:sz w:val="24"/>
          <w:szCs w:val="24"/>
          <w:lang w:val="en-US"/>
        </w:rPr>
        <w:t>e thus examine how 10-K readability and file size are related for our sample firms.</w:t>
      </w:r>
      <w:r w:rsidR="00370DE8"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Panel </w:t>
      </w:r>
      <w:proofErr w:type="gramStart"/>
      <w:r w:rsidRPr="00F602D8">
        <w:rPr>
          <w:rFonts w:ascii="Times New Roman" w:hAnsi="Times New Roman" w:cs="Times New Roman"/>
          <w:sz w:val="24"/>
          <w:szCs w:val="24"/>
          <w:lang w:val="en-US"/>
        </w:rPr>
        <w:t>A</w:t>
      </w:r>
      <w:proofErr w:type="gramEnd"/>
      <w:r w:rsidRPr="00F602D8">
        <w:rPr>
          <w:rFonts w:ascii="Times New Roman" w:hAnsi="Times New Roman" w:cs="Times New Roman"/>
          <w:sz w:val="24"/>
          <w:szCs w:val="24"/>
          <w:lang w:val="en-US"/>
        </w:rPr>
        <w:t xml:space="preserve"> of Table 5 reports the results of OLS regressions of our proxies of 10-K readability on file size plus industry-year and firm fixed effects. </w:t>
      </w:r>
      <w:r w:rsidR="00491BF7" w:rsidRPr="00F602D8">
        <w:rPr>
          <w:rFonts w:ascii="Times New Roman" w:hAnsi="Times New Roman" w:cs="Times New Roman"/>
          <w:sz w:val="24"/>
          <w:szCs w:val="24"/>
          <w:lang w:val="en-US"/>
        </w:rPr>
        <w:t xml:space="preserve">We </w:t>
      </w:r>
      <w:r w:rsidR="00370DE8" w:rsidRPr="00F602D8">
        <w:rPr>
          <w:rFonts w:ascii="Times New Roman" w:hAnsi="Times New Roman" w:cs="Times New Roman"/>
          <w:sz w:val="24"/>
          <w:szCs w:val="24"/>
          <w:lang w:val="en-US"/>
        </w:rPr>
        <w:t>find</w:t>
      </w:r>
      <w:r w:rsidR="00491BF7" w:rsidRPr="00F602D8">
        <w:rPr>
          <w:rFonts w:ascii="Times New Roman" w:hAnsi="Times New Roman" w:cs="Times New Roman"/>
          <w:sz w:val="24"/>
          <w:szCs w:val="24"/>
          <w:lang w:val="en-US"/>
        </w:rPr>
        <w:t xml:space="preserve"> a positive association between file size and readability, consistent with </w:t>
      </w:r>
      <w:r w:rsidR="00491BF7" w:rsidRPr="00F602D8">
        <w:rPr>
          <w:rFonts w:ascii="Times New Roman" w:hAnsi="Times New Roman" w:cs="Times New Roman"/>
          <w:sz w:val="24"/>
          <w:szCs w:val="24"/>
          <w:lang w:val="en-US"/>
        </w:rPr>
        <w:fldChar w:fldCharType="begin"/>
      </w:r>
      <w:r w:rsidR="00491BF7" w:rsidRPr="00F602D8">
        <w:rPr>
          <w:rFonts w:ascii="Times New Roman" w:hAnsi="Times New Roman" w:cs="Times New Roman"/>
          <w:sz w:val="24"/>
          <w:szCs w:val="24"/>
          <w:lang w:val="en-US"/>
        </w:rPr>
        <w:instrText xml:space="preserve"> ADDIN EN.CITE &lt;EndNote&gt;&lt;Cite AuthorYear="1"&gt;&lt;Author&gt;Loughran&lt;/Author&gt;&lt;Year&gt;2014&lt;/Year&gt;&lt;RecNum&gt;509&lt;/RecNum&gt;&lt;DisplayText&gt;Loughran and McDonald (2014)&lt;/DisplayText&gt;&lt;record&gt;&lt;rec-number&gt;509&lt;/rec-number&gt;&lt;foreign-keys&gt;&lt;key app="EN" db-id="tfffzpv05v5w5he9rwappp0lzd9t299909wf" timestamp="1528925538"&gt;509&lt;/key&gt;&lt;/foreign-keys&gt;&lt;ref-type name="Journal Article"&gt;17&lt;/ref-type&gt;&lt;contributors&gt;&lt;authors&gt;&lt;author&gt;Loughran, Tim&lt;/author&gt;&lt;author&gt;McDonald, Bill&lt;/author&gt;&lt;/authors&gt;&lt;/contributors&gt;&lt;titles&gt;&lt;title&gt;Measuring readability in financial disclosures&lt;/title&gt;&lt;secondary-title&gt;The Journal of Finance&lt;/secondary-title&gt;&lt;/titles&gt;&lt;periodical&gt;&lt;full-title&gt;The journal of finance&lt;/full-title&gt;&lt;/periodical&gt;&lt;pages&gt;1643-1671&lt;/pages&gt;&lt;volume&gt;69&lt;/volume&gt;&lt;number&gt;4&lt;/number&gt;&lt;dates&gt;&lt;year&gt;2014&lt;/year&gt;&lt;/dates&gt;&lt;isbn&gt;1540-6261&lt;/isbn&gt;&lt;urls&gt;&lt;/urls&gt;&lt;/record&gt;&lt;/Cite&gt;&lt;/EndNote&gt;</w:instrText>
      </w:r>
      <w:r w:rsidR="00491BF7" w:rsidRPr="00F602D8">
        <w:rPr>
          <w:rFonts w:ascii="Times New Roman" w:hAnsi="Times New Roman" w:cs="Times New Roman"/>
          <w:sz w:val="24"/>
          <w:szCs w:val="24"/>
          <w:lang w:val="en-US"/>
        </w:rPr>
        <w:fldChar w:fldCharType="separate"/>
      </w:r>
      <w:r w:rsidR="00491BF7" w:rsidRPr="00F602D8">
        <w:rPr>
          <w:rFonts w:ascii="Times New Roman" w:hAnsi="Times New Roman" w:cs="Times New Roman"/>
          <w:noProof/>
          <w:sz w:val="24"/>
          <w:szCs w:val="24"/>
          <w:lang w:val="en-US"/>
        </w:rPr>
        <w:t>Loughran and McDonald (2014)</w:t>
      </w:r>
      <w:r w:rsidR="00491BF7" w:rsidRPr="00F602D8">
        <w:rPr>
          <w:rFonts w:ascii="Times New Roman" w:hAnsi="Times New Roman" w:cs="Times New Roman"/>
          <w:sz w:val="24"/>
          <w:szCs w:val="24"/>
          <w:lang w:val="en-US"/>
        </w:rPr>
        <w:fldChar w:fldCharType="end"/>
      </w:r>
      <w:r w:rsidR="00491BF7" w:rsidRPr="00F602D8">
        <w:rPr>
          <w:rFonts w:ascii="Times New Roman" w:hAnsi="Times New Roman" w:cs="Times New Roman"/>
          <w:sz w:val="24"/>
          <w:szCs w:val="24"/>
          <w:lang w:val="en-US"/>
        </w:rPr>
        <w:t>. However, we also observe that about 50% of the within-firm variation in readability are not explained away by file size variations.</w:t>
      </w:r>
      <w:r w:rsidR="00370DE8" w:rsidRPr="00F602D8">
        <w:rPr>
          <w:rFonts w:ascii="Times New Roman" w:hAnsi="Times New Roman" w:cs="Times New Roman"/>
          <w:sz w:val="24"/>
          <w:szCs w:val="24"/>
          <w:lang w:val="en-US"/>
        </w:rPr>
        <w:t xml:space="preserve"> We seek to use this unexplained portion of 10-K readability as the </w:t>
      </w:r>
      <w:r w:rsidR="00B42D5E">
        <w:rPr>
          <w:rFonts w:ascii="Times New Roman" w:hAnsi="Times New Roman" w:cs="Times New Roman"/>
          <w:sz w:val="24"/>
          <w:szCs w:val="24"/>
          <w:lang w:val="en-US"/>
        </w:rPr>
        <w:t>component</w:t>
      </w:r>
      <w:r w:rsidR="00B42D5E" w:rsidRPr="00F602D8">
        <w:rPr>
          <w:rFonts w:ascii="Times New Roman" w:hAnsi="Times New Roman" w:cs="Times New Roman"/>
          <w:sz w:val="24"/>
          <w:szCs w:val="24"/>
          <w:lang w:val="en-US"/>
        </w:rPr>
        <w:t xml:space="preserve"> </w:t>
      </w:r>
      <w:r w:rsidR="00370DE8" w:rsidRPr="00F602D8">
        <w:rPr>
          <w:rFonts w:ascii="Times New Roman" w:hAnsi="Times New Roman" w:cs="Times New Roman"/>
          <w:sz w:val="24"/>
          <w:szCs w:val="24"/>
          <w:lang w:val="en-US"/>
        </w:rPr>
        <w:t xml:space="preserve">of linguistic complexity </w:t>
      </w:r>
      <w:r w:rsidR="003568AF">
        <w:rPr>
          <w:rFonts w:ascii="Times New Roman" w:hAnsi="Times New Roman" w:cs="Times New Roman"/>
          <w:sz w:val="24"/>
          <w:szCs w:val="24"/>
          <w:lang w:val="en-US"/>
        </w:rPr>
        <w:t xml:space="preserve">that is </w:t>
      </w:r>
      <w:r w:rsidR="00370DE8" w:rsidRPr="00F602D8">
        <w:rPr>
          <w:rFonts w:ascii="Times New Roman" w:hAnsi="Times New Roman" w:cs="Times New Roman"/>
          <w:sz w:val="24"/>
          <w:szCs w:val="24"/>
          <w:lang w:val="en-US"/>
        </w:rPr>
        <w:t xml:space="preserve">not </w:t>
      </w:r>
      <w:r w:rsidR="00EC156B" w:rsidRPr="00F602D8">
        <w:rPr>
          <w:rFonts w:ascii="Times New Roman" w:hAnsi="Times New Roman" w:cs="Times New Roman"/>
          <w:sz w:val="24"/>
          <w:szCs w:val="24"/>
          <w:lang w:val="en-US"/>
        </w:rPr>
        <w:t xml:space="preserve">related </w:t>
      </w:r>
      <w:r w:rsidR="00B42D5E">
        <w:rPr>
          <w:rFonts w:ascii="Times New Roman" w:hAnsi="Times New Roman" w:cs="Times New Roman"/>
          <w:sz w:val="24"/>
          <w:szCs w:val="24"/>
          <w:lang w:val="en-US"/>
        </w:rPr>
        <w:t>to</w:t>
      </w:r>
      <w:r w:rsidR="00B42D5E" w:rsidRPr="00F602D8">
        <w:rPr>
          <w:rFonts w:ascii="Times New Roman" w:hAnsi="Times New Roman" w:cs="Times New Roman"/>
          <w:sz w:val="24"/>
          <w:szCs w:val="24"/>
          <w:lang w:val="en-US"/>
        </w:rPr>
        <w:t xml:space="preserve"> </w:t>
      </w:r>
      <w:r w:rsidR="00370DE8" w:rsidRPr="00F602D8">
        <w:rPr>
          <w:rFonts w:ascii="Times New Roman" w:hAnsi="Times New Roman" w:cs="Times New Roman"/>
          <w:sz w:val="24"/>
          <w:szCs w:val="24"/>
          <w:lang w:val="en-US"/>
        </w:rPr>
        <w:t>information quantity.</w:t>
      </w:r>
    </w:p>
    <w:p w14:paraId="31723472" w14:textId="77777777" w:rsidR="00FF5F8C" w:rsidRPr="00F602D8" w:rsidRDefault="00FF5F8C" w:rsidP="00496CDE">
      <w:pPr>
        <w:spacing w:line="480" w:lineRule="auto"/>
        <w:jc w:val="both"/>
        <w:rPr>
          <w:rFonts w:ascii="Times New Roman" w:hAnsi="Times New Roman" w:cs="Times New Roman"/>
          <w:sz w:val="24"/>
          <w:szCs w:val="24"/>
          <w:lang w:val="en-US"/>
        </w:rPr>
      </w:pPr>
    </w:p>
    <w:p w14:paraId="2E0A11ED" w14:textId="77777777" w:rsidR="00FF5F8C" w:rsidRPr="00F602D8" w:rsidRDefault="00FF5F8C" w:rsidP="00FF5F8C">
      <w:pPr>
        <w:spacing w:line="480" w:lineRule="auto"/>
        <w:jc w:val="center"/>
        <w:rPr>
          <w:rFonts w:ascii="Times New Roman" w:eastAsiaTheme="minorEastAsia" w:hAnsi="Times New Roman" w:cs="Times New Roman"/>
          <w:sz w:val="24"/>
          <w:szCs w:val="24"/>
          <w:lang w:val="en-US"/>
        </w:rPr>
      </w:pPr>
      <w:r w:rsidRPr="00F602D8">
        <w:rPr>
          <w:rFonts w:ascii="Times New Roman" w:eastAsiaTheme="minorEastAsia" w:hAnsi="Times New Roman" w:cs="Times New Roman"/>
          <w:sz w:val="24"/>
          <w:szCs w:val="24"/>
          <w:lang w:val="en-US"/>
        </w:rPr>
        <w:t>[</w:t>
      </w:r>
      <w:r w:rsidRPr="00F602D8">
        <w:rPr>
          <w:rFonts w:ascii="Times New Roman" w:eastAsiaTheme="minorEastAsia" w:hAnsi="Times New Roman" w:cs="Times New Roman"/>
          <w:i/>
          <w:sz w:val="24"/>
          <w:szCs w:val="24"/>
          <w:lang w:val="en-US"/>
        </w:rPr>
        <w:t>Insert Table 5 about here</w:t>
      </w:r>
      <w:r w:rsidRPr="00F602D8">
        <w:rPr>
          <w:rFonts w:ascii="Times New Roman" w:eastAsiaTheme="minorEastAsia" w:hAnsi="Times New Roman" w:cs="Times New Roman"/>
          <w:sz w:val="24"/>
          <w:szCs w:val="24"/>
          <w:lang w:val="en-US"/>
        </w:rPr>
        <w:t>]</w:t>
      </w:r>
    </w:p>
    <w:p w14:paraId="4EFCA9C0" w14:textId="77777777" w:rsidR="00FF5F8C" w:rsidRPr="00F602D8" w:rsidRDefault="00FF5F8C" w:rsidP="00496CDE">
      <w:pPr>
        <w:spacing w:line="480" w:lineRule="auto"/>
        <w:jc w:val="both"/>
        <w:rPr>
          <w:rFonts w:ascii="Times New Roman" w:hAnsi="Times New Roman" w:cs="Times New Roman"/>
          <w:sz w:val="24"/>
          <w:szCs w:val="24"/>
          <w:lang w:val="en-US"/>
        </w:rPr>
      </w:pPr>
    </w:p>
    <w:p w14:paraId="44092954" w14:textId="6874CAEB" w:rsidR="003D09E5" w:rsidRDefault="00370DE8" w:rsidP="003D09E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lastRenderedPageBreak/>
        <w:t xml:space="preserve">We use </w:t>
      </w:r>
      <w:r w:rsidR="00FF5F8C" w:rsidRPr="00F602D8">
        <w:rPr>
          <w:rFonts w:ascii="Times New Roman" w:hAnsi="Times New Roman" w:cs="Times New Roman"/>
          <w:sz w:val="24"/>
          <w:szCs w:val="24"/>
          <w:lang w:val="en-US"/>
        </w:rPr>
        <w:t>readability proxies th</w:t>
      </w:r>
      <w:r w:rsidRPr="00F602D8">
        <w:rPr>
          <w:rFonts w:ascii="Times New Roman" w:hAnsi="Times New Roman" w:cs="Times New Roman"/>
          <w:sz w:val="24"/>
          <w:szCs w:val="24"/>
          <w:lang w:val="en-US"/>
        </w:rPr>
        <w:t xml:space="preserve">at are orthogonal to file size </w:t>
      </w:r>
      <w:r w:rsidR="00FF5F8C" w:rsidRPr="00F602D8">
        <w:rPr>
          <w:rFonts w:ascii="Times New Roman" w:hAnsi="Times New Roman" w:cs="Times New Roman"/>
          <w:sz w:val="24"/>
          <w:szCs w:val="24"/>
          <w:lang w:val="en-US"/>
        </w:rPr>
        <w:t xml:space="preserve">to examine whether </w:t>
      </w:r>
      <w:r w:rsidR="009D4520">
        <w:rPr>
          <w:rFonts w:ascii="Times New Roman" w:hAnsi="Times New Roman" w:cs="Times New Roman"/>
          <w:sz w:val="24"/>
          <w:szCs w:val="24"/>
          <w:lang w:val="en-US"/>
        </w:rPr>
        <w:t>information</w:t>
      </w:r>
      <w:r w:rsidR="00FF5F8C" w:rsidRPr="00F602D8">
        <w:rPr>
          <w:rFonts w:ascii="Times New Roman" w:hAnsi="Times New Roman" w:cs="Times New Roman"/>
          <w:sz w:val="24"/>
          <w:szCs w:val="24"/>
          <w:lang w:val="en-US"/>
        </w:rPr>
        <w:t xml:space="preserve"> complexity unrelated to </w:t>
      </w:r>
      <w:r w:rsidR="009D4520">
        <w:rPr>
          <w:rFonts w:ascii="Times New Roman" w:hAnsi="Times New Roman" w:cs="Times New Roman"/>
          <w:sz w:val="24"/>
          <w:szCs w:val="24"/>
          <w:lang w:val="en-US"/>
        </w:rPr>
        <w:t>information quantity</w:t>
      </w:r>
      <w:r w:rsidR="00FF5F8C" w:rsidRPr="00F602D8">
        <w:rPr>
          <w:rFonts w:ascii="Times New Roman" w:hAnsi="Times New Roman" w:cs="Times New Roman"/>
          <w:sz w:val="24"/>
          <w:szCs w:val="24"/>
          <w:lang w:val="en-US"/>
        </w:rPr>
        <w:t xml:space="preserve"> still has a positive association with a firm’s cost of </w:t>
      </w:r>
      <w:r w:rsidR="009D4520">
        <w:rPr>
          <w:rFonts w:ascii="Times New Roman" w:hAnsi="Times New Roman" w:cs="Times New Roman"/>
          <w:sz w:val="24"/>
          <w:szCs w:val="24"/>
          <w:lang w:val="en-US"/>
        </w:rPr>
        <w:t>equity</w:t>
      </w:r>
      <w:r w:rsidR="00FF5F8C" w:rsidRPr="00F602D8">
        <w:rPr>
          <w:rFonts w:ascii="Times New Roman" w:hAnsi="Times New Roman" w:cs="Times New Roman"/>
          <w:sz w:val="24"/>
          <w:szCs w:val="24"/>
          <w:lang w:val="en-US"/>
        </w:rPr>
        <w:t>. Panel B of Table 5 reports the results of the OLS regression of ICC</w:t>
      </w:r>
      <w:r w:rsidR="00B42D5E">
        <w:rPr>
          <w:rFonts w:ascii="Times New Roman" w:hAnsi="Times New Roman" w:cs="Times New Roman"/>
          <w:sz w:val="24"/>
          <w:szCs w:val="24"/>
          <w:vertAlign w:val="subscript"/>
          <w:lang w:val="en-US"/>
        </w:rPr>
        <w:t>A</w:t>
      </w:r>
      <w:r w:rsidR="00FF5F8C" w:rsidRPr="00F602D8">
        <w:rPr>
          <w:rFonts w:ascii="Times New Roman" w:hAnsi="Times New Roman" w:cs="Times New Roman"/>
          <w:sz w:val="24"/>
          <w:szCs w:val="24"/>
          <w:lang w:val="en-US"/>
        </w:rPr>
        <w:t xml:space="preserve"> on 10-K readability </w:t>
      </w:r>
      <w:r w:rsidR="009D4520">
        <w:rPr>
          <w:rFonts w:ascii="Times New Roman" w:hAnsi="Times New Roman" w:cs="Times New Roman"/>
          <w:sz w:val="24"/>
          <w:szCs w:val="24"/>
          <w:lang w:val="en-US"/>
        </w:rPr>
        <w:t xml:space="preserve">measures </w:t>
      </w:r>
      <w:r w:rsidR="00FF5F8C" w:rsidRPr="00F602D8">
        <w:rPr>
          <w:rFonts w:ascii="Times New Roman" w:hAnsi="Times New Roman" w:cs="Times New Roman"/>
          <w:sz w:val="24"/>
          <w:szCs w:val="24"/>
          <w:lang w:val="en-US"/>
        </w:rPr>
        <w:t xml:space="preserve">orthogonal to 10-K file size and our usual control variables. Results show that there is an effect of linguistic complexity on the cost of equity capital </w:t>
      </w:r>
      <w:r w:rsidR="00526303" w:rsidRPr="00F602D8">
        <w:rPr>
          <w:rFonts w:ascii="Times New Roman" w:hAnsi="Times New Roman" w:cs="Times New Roman"/>
          <w:sz w:val="24"/>
          <w:szCs w:val="24"/>
          <w:lang w:val="en-US"/>
        </w:rPr>
        <w:t>above and beyond</w:t>
      </w:r>
      <w:r w:rsidR="00FF5F8C" w:rsidRPr="00F602D8">
        <w:rPr>
          <w:rFonts w:ascii="Times New Roman" w:hAnsi="Times New Roman" w:cs="Times New Roman"/>
          <w:sz w:val="24"/>
          <w:szCs w:val="24"/>
          <w:lang w:val="en-US"/>
        </w:rPr>
        <w:t xml:space="preserve"> the </w:t>
      </w:r>
      <w:r w:rsidR="00EC156B" w:rsidRPr="00F602D8">
        <w:rPr>
          <w:rFonts w:ascii="Times New Roman" w:hAnsi="Times New Roman" w:cs="Times New Roman"/>
          <w:sz w:val="24"/>
          <w:szCs w:val="24"/>
          <w:lang w:val="en-US"/>
        </w:rPr>
        <w:t xml:space="preserve">effect </w:t>
      </w:r>
      <w:r w:rsidR="00FF5F8C" w:rsidRPr="00F602D8">
        <w:rPr>
          <w:rFonts w:ascii="Times New Roman" w:hAnsi="Times New Roman" w:cs="Times New Roman"/>
          <w:sz w:val="24"/>
          <w:szCs w:val="24"/>
          <w:lang w:val="en-US"/>
        </w:rPr>
        <w:t>of information quantity.</w:t>
      </w:r>
      <w:r w:rsidR="00526303" w:rsidRPr="00F602D8">
        <w:rPr>
          <w:rFonts w:ascii="Times New Roman" w:hAnsi="Times New Roman" w:cs="Times New Roman"/>
          <w:sz w:val="24"/>
          <w:szCs w:val="24"/>
          <w:lang w:val="en-US"/>
        </w:rPr>
        <w:t xml:space="preserve"> Our findings complement</w:t>
      </w:r>
      <w:r w:rsidR="00B42D5E">
        <w:rPr>
          <w:rFonts w:ascii="Times New Roman" w:hAnsi="Times New Roman" w:cs="Times New Roman"/>
          <w:sz w:val="24"/>
          <w:szCs w:val="24"/>
          <w:lang w:val="en-US"/>
        </w:rPr>
        <w:t xml:space="preserve"> those of</w:t>
      </w:r>
      <w:r w:rsidR="00526303" w:rsidRPr="00F602D8">
        <w:rPr>
          <w:rFonts w:ascii="Times New Roman" w:hAnsi="Times New Roman" w:cs="Times New Roman"/>
          <w:sz w:val="24"/>
          <w:szCs w:val="24"/>
          <w:lang w:val="en-US"/>
        </w:rPr>
        <w:t xml:space="preserve"> </w:t>
      </w:r>
      <w:r w:rsidR="00526303" w:rsidRPr="00F602D8">
        <w:rPr>
          <w:rFonts w:ascii="Times New Roman" w:hAnsi="Times New Roman" w:cs="Times New Roman"/>
          <w:sz w:val="24"/>
          <w:szCs w:val="24"/>
          <w:lang w:val="en-US"/>
        </w:rPr>
        <w:fldChar w:fldCharType="begin"/>
      </w:r>
      <w:r w:rsidR="00526303" w:rsidRPr="00F602D8">
        <w:rPr>
          <w:rFonts w:ascii="Times New Roman" w:hAnsi="Times New Roman" w:cs="Times New Roman"/>
          <w:sz w:val="24"/>
          <w:szCs w:val="24"/>
          <w:lang w:val="en-US"/>
        </w:rPr>
        <w:instrText xml:space="preserve"> ADDIN EN.CITE &lt;EndNote&gt;&lt;Cite AuthorYear="1"&gt;&lt;Author&gt;Boubakri&lt;/Author&gt;&lt;Year&gt;2017&lt;/Year&gt;&lt;RecNum&gt;518&lt;/RecNum&gt;&lt;DisplayText&gt;Boubakri and Mishra (2017)&lt;/DisplayText&gt;&lt;record&gt;&lt;rec-number&gt;518&lt;/rec-number&gt;&lt;foreign-keys&gt;&lt;key app="EN" db-id="tfffzpv05v5w5he9rwappp0lzd9t299909wf" timestamp="1528932759"&gt;518&lt;/key&gt;&lt;/foreign-keys&gt;&lt;ref-type name="Journal Article"&gt;17&lt;/ref-type&gt;&lt;contributors&gt;&lt;authors&gt;&lt;author&gt;Boubakri, Narjess&lt;/author&gt;&lt;author&gt;Mishra, Dev R&lt;/author&gt;&lt;/authors&gt;&lt;/contributors&gt;&lt;titles&gt;&lt;title&gt;Information Overload and Cost of Equity Capital&lt;/title&gt;&lt;/titles&gt;&lt;dates&gt;&lt;year&gt;2017&lt;/year&gt;&lt;/dates&gt;&lt;urls&gt;&lt;/urls&gt;&lt;/record&gt;&lt;/Cite&gt;&lt;/EndNote&gt;</w:instrText>
      </w:r>
      <w:r w:rsidR="00526303" w:rsidRPr="00F602D8">
        <w:rPr>
          <w:rFonts w:ascii="Times New Roman" w:hAnsi="Times New Roman" w:cs="Times New Roman"/>
          <w:sz w:val="24"/>
          <w:szCs w:val="24"/>
          <w:lang w:val="en-US"/>
        </w:rPr>
        <w:fldChar w:fldCharType="separate"/>
      </w:r>
      <w:r w:rsidR="00526303" w:rsidRPr="00F602D8">
        <w:rPr>
          <w:rFonts w:ascii="Times New Roman" w:hAnsi="Times New Roman" w:cs="Times New Roman"/>
          <w:noProof/>
          <w:sz w:val="24"/>
          <w:szCs w:val="24"/>
          <w:lang w:val="en-US"/>
        </w:rPr>
        <w:t>Boubakri and Mishra (2017)</w:t>
      </w:r>
      <w:r w:rsidR="00526303" w:rsidRPr="00F602D8">
        <w:rPr>
          <w:rFonts w:ascii="Times New Roman" w:hAnsi="Times New Roman" w:cs="Times New Roman"/>
          <w:sz w:val="24"/>
          <w:szCs w:val="24"/>
          <w:lang w:val="en-US"/>
        </w:rPr>
        <w:fldChar w:fldCharType="end"/>
      </w:r>
      <w:r w:rsidR="009D4520">
        <w:rPr>
          <w:rFonts w:ascii="Times New Roman" w:hAnsi="Times New Roman" w:cs="Times New Roman"/>
          <w:sz w:val="24"/>
          <w:szCs w:val="24"/>
          <w:lang w:val="en-US"/>
        </w:rPr>
        <w:t xml:space="preserve">, and, </w:t>
      </w:r>
      <w:r w:rsidR="00526303" w:rsidRPr="00F602D8">
        <w:rPr>
          <w:rFonts w:ascii="Times New Roman" w:hAnsi="Times New Roman" w:cs="Times New Roman"/>
          <w:sz w:val="24"/>
          <w:szCs w:val="24"/>
          <w:lang w:val="en-US"/>
        </w:rPr>
        <w:t>together</w:t>
      </w:r>
      <w:r w:rsidR="009D4520">
        <w:rPr>
          <w:rFonts w:ascii="Times New Roman" w:hAnsi="Times New Roman" w:cs="Times New Roman"/>
          <w:sz w:val="24"/>
          <w:szCs w:val="24"/>
          <w:lang w:val="en-US"/>
        </w:rPr>
        <w:t>,</w:t>
      </w:r>
      <w:r w:rsidR="00526303" w:rsidRPr="00F602D8">
        <w:rPr>
          <w:rFonts w:ascii="Times New Roman" w:hAnsi="Times New Roman" w:cs="Times New Roman"/>
          <w:sz w:val="24"/>
          <w:szCs w:val="24"/>
          <w:lang w:val="en-US"/>
        </w:rPr>
        <w:t xml:space="preserve"> show</w:t>
      </w:r>
      <w:r w:rsidR="00E20EBB" w:rsidRPr="00F602D8">
        <w:rPr>
          <w:rFonts w:ascii="Times New Roman" w:hAnsi="Times New Roman" w:cs="Times New Roman"/>
          <w:sz w:val="24"/>
          <w:szCs w:val="24"/>
          <w:lang w:val="en-US"/>
        </w:rPr>
        <w:t xml:space="preserve"> that the way a firm frames </w:t>
      </w:r>
      <w:r w:rsidR="00526303" w:rsidRPr="00F602D8">
        <w:rPr>
          <w:rFonts w:ascii="Times New Roman" w:hAnsi="Times New Roman" w:cs="Times New Roman"/>
          <w:sz w:val="24"/>
          <w:szCs w:val="24"/>
          <w:lang w:val="en-US"/>
        </w:rPr>
        <w:t xml:space="preserve">its </w:t>
      </w:r>
      <w:r w:rsidR="00E20EBB" w:rsidRPr="00F602D8">
        <w:rPr>
          <w:rFonts w:ascii="Times New Roman" w:hAnsi="Times New Roman" w:cs="Times New Roman"/>
          <w:sz w:val="24"/>
          <w:szCs w:val="24"/>
          <w:lang w:val="en-US"/>
        </w:rPr>
        <w:t>information disclosure to investors may affect its cost of equity capital.</w:t>
      </w:r>
    </w:p>
    <w:p w14:paraId="5DFFBAC2" w14:textId="01CBEC34" w:rsidR="00DD1D58" w:rsidRDefault="00DD1D5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E83550E" w14:textId="77777777" w:rsidR="003D09E5" w:rsidRPr="00F602D8" w:rsidRDefault="003D09E5" w:rsidP="00136DF0">
      <w:pPr>
        <w:pStyle w:val="ListParagraph"/>
        <w:numPr>
          <w:ilvl w:val="0"/>
          <w:numId w:val="9"/>
        </w:numPr>
        <w:spacing w:line="480" w:lineRule="auto"/>
        <w:jc w:val="both"/>
        <w:rPr>
          <w:rFonts w:ascii="Times New Roman" w:hAnsi="Times New Roman" w:cs="Times New Roman"/>
          <w:b/>
          <w:sz w:val="24"/>
          <w:szCs w:val="24"/>
          <w:lang w:val="en-US"/>
        </w:rPr>
      </w:pPr>
      <w:r w:rsidRPr="00F602D8">
        <w:rPr>
          <w:rFonts w:ascii="Times New Roman" w:hAnsi="Times New Roman" w:cs="Times New Roman"/>
          <w:b/>
          <w:sz w:val="24"/>
          <w:szCs w:val="24"/>
          <w:lang w:val="en-US"/>
        </w:rPr>
        <w:lastRenderedPageBreak/>
        <w:t>Conclusion</w:t>
      </w:r>
    </w:p>
    <w:p w14:paraId="3CDED322" w14:textId="4551286F" w:rsidR="00FA2EF1" w:rsidRPr="00F602D8" w:rsidRDefault="00FA2EF1" w:rsidP="003D09E5">
      <w:pPr>
        <w:spacing w:line="480" w:lineRule="auto"/>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t xml:space="preserve">In this paper, we investigate how linguistic complexity relates to </w:t>
      </w:r>
      <w:r w:rsidR="00B42D5E">
        <w:rPr>
          <w:rFonts w:ascii="Times New Roman" w:hAnsi="Times New Roman" w:cs="Times New Roman"/>
          <w:sz w:val="24"/>
          <w:szCs w:val="24"/>
          <w:lang w:val="en-US"/>
        </w:rPr>
        <w:t>a company’s</w:t>
      </w:r>
      <w:r w:rsidR="00B42D5E"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cost of equity capital. We argue that information readability </w:t>
      </w:r>
      <w:r w:rsidR="00B42D5E" w:rsidRPr="00F602D8">
        <w:rPr>
          <w:rFonts w:ascii="Times New Roman" w:hAnsi="Times New Roman" w:cs="Times New Roman"/>
          <w:sz w:val="24"/>
          <w:szCs w:val="24"/>
          <w:lang w:val="en-US"/>
        </w:rPr>
        <w:t>m</w:t>
      </w:r>
      <w:r w:rsidR="00B42D5E">
        <w:rPr>
          <w:rFonts w:ascii="Times New Roman" w:hAnsi="Times New Roman" w:cs="Times New Roman"/>
          <w:sz w:val="24"/>
          <w:szCs w:val="24"/>
          <w:lang w:val="en-US"/>
        </w:rPr>
        <w:t>ay</w:t>
      </w:r>
      <w:r w:rsidR="00B42D5E" w:rsidRPr="00F602D8">
        <w:rPr>
          <w:rFonts w:ascii="Times New Roman" w:hAnsi="Times New Roman" w:cs="Times New Roman"/>
          <w:sz w:val="24"/>
          <w:szCs w:val="24"/>
          <w:lang w:val="en-US"/>
        </w:rPr>
        <w:t xml:space="preserve"> </w:t>
      </w:r>
      <w:r w:rsidRPr="00F602D8">
        <w:rPr>
          <w:rFonts w:ascii="Times New Roman" w:hAnsi="Times New Roman" w:cs="Times New Roman"/>
          <w:sz w:val="24"/>
          <w:szCs w:val="24"/>
          <w:lang w:val="en-US"/>
        </w:rPr>
        <w:t xml:space="preserve">influence investors’ perception of a firm’s riskiness. In particular, when management uses linguistic complexity to obfuscate information, we expect investors to perceive a greater risk and hence to require a greater return on equity. Our results show that, within </w:t>
      </w:r>
      <w:r w:rsidR="00B42D5E">
        <w:rPr>
          <w:rFonts w:ascii="Times New Roman" w:hAnsi="Times New Roman" w:cs="Times New Roman"/>
          <w:sz w:val="24"/>
          <w:szCs w:val="24"/>
          <w:lang w:val="en-US"/>
        </w:rPr>
        <w:t>a given</w:t>
      </w:r>
      <w:r w:rsidRPr="00F602D8">
        <w:rPr>
          <w:rFonts w:ascii="Times New Roman" w:hAnsi="Times New Roman" w:cs="Times New Roman"/>
          <w:sz w:val="24"/>
          <w:szCs w:val="24"/>
          <w:lang w:val="en-US"/>
        </w:rPr>
        <w:t xml:space="preserve"> firm, an inc</w:t>
      </w:r>
      <w:r w:rsidR="002226C4" w:rsidRPr="00F602D8">
        <w:rPr>
          <w:rFonts w:ascii="Times New Roman" w:hAnsi="Times New Roman" w:cs="Times New Roman"/>
          <w:sz w:val="24"/>
          <w:szCs w:val="24"/>
          <w:lang w:val="en-US"/>
        </w:rPr>
        <w:t xml:space="preserve">rease in the </w:t>
      </w:r>
      <w:r w:rsidR="00370DE8" w:rsidRPr="00F602D8">
        <w:rPr>
          <w:rFonts w:ascii="Times New Roman" w:hAnsi="Times New Roman" w:cs="Times New Roman"/>
          <w:sz w:val="24"/>
          <w:szCs w:val="24"/>
          <w:lang w:val="en-US"/>
        </w:rPr>
        <w:t>linguistic complexity</w:t>
      </w:r>
      <w:r w:rsidR="002226C4" w:rsidRPr="00F602D8">
        <w:rPr>
          <w:rFonts w:ascii="Times New Roman" w:hAnsi="Times New Roman" w:cs="Times New Roman"/>
          <w:sz w:val="24"/>
          <w:szCs w:val="24"/>
          <w:lang w:val="en-US"/>
        </w:rPr>
        <w:t xml:space="preserve"> of the</w:t>
      </w:r>
      <w:r w:rsidRPr="00F602D8">
        <w:rPr>
          <w:rFonts w:ascii="Times New Roman" w:hAnsi="Times New Roman" w:cs="Times New Roman"/>
          <w:sz w:val="24"/>
          <w:szCs w:val="24"/>
          <w:lang w:val="en-US"/>
        </w:rPr>
        <w:t xml:space="preserve"> annual report is </w:t>
      </w:r>
      <w:r w:rsidR="00370DE8" w:rsidRPr="00F602D8">
        <w:rPr>
          <w:rFonts w:ascii="Times New Roman" w:hAnsi="Times New Roman" w:cs="Times New Roman"/>
          <w:sz w:val="24"/>
          <w:szCs w:val="24"/>
          <w:lang w:val="en-US"/>
        </w:rPr>
        <w:t>positively</w:t>
      </w:r>
      <w:r w:rsidRPr="00F602D8">
        <w:rPr>
          <w:rFonts w:ascii="Times New Roman" w:hAnsi="Times New Roman" w:cs="Times New Roman"/>
          <w:sz w:val="24"/>
          <w:szCs w:val="24"/>
          <w:lang w:val="en-US"/>
        </w:rPr>
        <w:t xml:space="preserve"> associated with </w:t>
      </w:r>
      <w:r w:rsidR="002226C4" w:rsidRPr="00F602D8">
        <w:rPr>
          <w:rFonts w:ascii="Times New Roman" w:hAnsi="Times New Roman" w:cs="Times New Roman"/>
          <w:sz w:val="24"/>
          <w:szCs w:val="24"/>
          <w:lang w:val="en-US"/>
        </w:rPr>
        <w:t>an increase in the</w:t>
      </w:r>
      <w:r w:rsidRPr="00F602D8">
        <w:rPr>
          <w:rFonts w:ascii="Times New Roman" w:hAnsi="Times New Roman" w:cs="Times New Roman"/>
          <w:sz w:val="24"/>
          <w:szCs w:val="24"/>
          <w:lang w:val="en-US"/>
        </w:rPr>
        <w:t xml:space="preserve"> cost of equity capital. </w:t>
      </w:r>
      <w:r w:rsidR="002226C4" w:rsidRPr="00F602D8">
        <w:rPr>
          <w:rFonts w:ascii="Times New Roman" w:hAnsi="Times New Roman" w:cs="Times New Roman"/>
          <w:sz w:val="24"/>
          <w:szCs w:val="24"/>
          <w:lang w:val="en-US"/>
        </w:rPr>
        <w:t>Because g</w:t>
      </w:r>
      <w:r w:rsidRPr="00F602D8">
        <w:rPr>
          <w:rFonts w:ascii="Times New Roman" w:hAnsi="Times New Roman" w:cs="Times New Roman"/>
          <w:sz w:val="24"/>
          <w:szCs w:val="24"/>
          <w:lang w:val="en-US"/>
        </w:rPr>
        <w:t>reater linguistic complexity may result from managerial obfuscation but can also be a byproduct of greater intrinsic business compl</w:t>
      </w:r>
      <w:r w:rsidR="002226C4" w:rsidRPr="00F602D8">
        <w:rPr>
          <w:rFonts w:ascii="Times New Roman" w:hAnsi="Times New Roman" w:cs="Times New Roman"/>
          <w:sz w:val="24"/>
          <w:szCs w:val="24"/>
          <w:lang w:val="en-US"/>
        </w:rPr>
        <w:t>exity, w</w:t>
      </w:r>
      <w:r w:rsidRPr="00F602D8">
        <w:rPr>
          <w:rFonts w:ascii="Times New Roman" w:hAnsi="Times New Roman" w:cs="Times New Roman"/>
          <w:sz w:val="24"/>
          <w:szCs w:val="24"/>
          <w:lang w:val="en-US"/>
        </w:rPr>
        <w:t xml:space="preserve">e run a series of tests to disentangle both effects. Our results show that </w:t>
      </w:r>
      <w:r w:rsidR="00EC156B" w:rsidRPr="00F602D8">
        <w:rPr>
          <w:rFonts w:ascii="Times New Roman" w:hAnsi="Times New Roman" w:cs="Times New Roman"/>
          <w:sz w:val="24"/>
          <w:szCs w:val="24"/>
          <w:lang w:val="en-US"/>
        </w:rPr>
        <w:t xml:space="preserve">the </w:t>
      </w:r>
      <w:r w:rsidRPr="00F602D8">
        <w:rPr>
          <w:rFonts w:ascii="Times New Roman" w:hAnsi="Times New Roman" w:cs="Times New Roman"/>
          <w:sz w:val="24"/>
          <w:szCs w:val="24"/>
          <w:lang w:val="en-US"/>
        </w:rPr>
        <w:t xml:space="preserve">linguistic complexity that cannot be explained away by the business intrinsic complexity is still positively related to the cost of equity capital. </w:t>
      </w:r>
      <w:r w:rsidR="00B74C06" w:rsidRPr="00F602D8">
        <w:rPr>
          <w:rFonts w:ascii="Times New Roman" w:hAnsi="Times New Roman" w:cs="Times New Roman"/>
          <w:sz w:val="24"/>
          <w:szCs w:val="24"/>
          <w:lang w:val="en-US"/>
        </w:rPr>
        <w:t>In addition, t</w:t>
      </w:r>
      <w:r w:rsidR="002226C4" w:rsidRPr="00F602D8">
        <w:rPr>
          <w:rFonts w:ascii="Times New Roman" w:hAnsi="Times New Roman" w:cs="Times New Roman"/>
          <w:sz w:val="24"/>
          <w:szCs w:val="24"/>
          <w:lang w:val="en-US"/>
        </w:rPr>
        <w:t xml:space="preserve">his effect is much stronger for firms likely to have managed earnings to meet or just beat their earnings forecast. </w:t>
      </w:r>
      <w:r w:rsidRPr="00F602D8">
        <w:rPr>
          <w:rFonts w:ascii="Times New Roman" w:hAnsi="Times New Roman" w:cs="Times New Roman"/>
          <w:sz w:val="24"/>
          <w:szCs w:val="24"/>
          <w:lang w:val="en-US"/>
        </w:rPr>
        <w:t xml:space="preserve">In a </w:t>
      </w:r>
      <w:r w:rsidR="00B42D5E">
        <w:rPr>
          <w:rFonts w:ascii="Times New Roman" w:hAnsi="Times New Roman" w:cs="Times New Roman"/>
          <w:sz w:val="24"/>
          <w:szCs w:val="24"/>
          <w:lang w:val="en-US"/>
        </w:rPr>
        <w:t>sub</w:t>
      </w:r>
      <w:r w:rsidRPr="00F602D8">
        <w:rPr>
          <w:rFonts w:ascii="Times New Roman" w:hAnsi="Times New Roman" w:cs="Times New Roman"/>
          <w:sz w:val="24"/>
          <w:szCs w:val="24"/>
          <w:lang w:val="en-US"/>
        </w:rPr>
        <w:t xml:space="preserve">sample of firms where an increase in linguistic complexity leads to greater information asymmetry, </w:t>
      </w:r>
      <w:r w:rsidR="00B74C06" w:rsidRPr="00F602D8">
        <w:rPr>
          <w:rFonts w:ascii="Times New Roman" w:hAnsi="Times New Roman" w:cs="Times New Roman"/>
          <w:sz w:val="24"/>
          <w:szCs w:val="24"/>
          <w:lang w:val="en-US"/>
        </w:rPr>
        <w:t xml:space="preserve">which is suggestive of managerial obfuscation rather than the disclosure of complex information, </w:t>
      </w:r>
      <w:r w:rsidRPr="00F602D8">
        <w:rPr>
          <w:rFonts w:ascii="Times New Roman" w:hAnsi="Times New Roman" w:cs="Times New Roman"/>
          <w:sz w:val="24"/>
          <w:szCs w:val="24"/>
          <w:lang w:val="en-US"/>
        </w:rPr>
        <w:t xml:space="preserve">we still find a positive association </w:t>
      </w:r>
      <w:r w:rsidR="002226C4" w:rsidRPr="00F602D8">
        <w:rPr>
          <w:rFonts w:ascii="Times New Roman" w:hAnsi="Times New Roman" w:cs="Times New Roman"/>
          <w:sz w:val="24"/>
          <w:szCs w:val="24"/>
          <w:lang w:val="en-US"/>
        </w:rPr>
        <w:t>with the cost of equity capital</w:t>
      </w:r>
      <w:r w:rsidRPr="00F602D8">
        <w:rPr>
          <w:rFonts w:ascii="Times New Roman" w:hAnsi="Times New Roman" w:cs="Times New Roman"/>
          <w:sz w:val="24"/>
          <w:szCs w:val="24"/>
          <w:lang w:val="en-US"/>
        </w:rPr>
        <w:t xml:space="preserve">. </w:t>
      </w:r>
      <w:r w:rsidR="003F0EBE" w:rsidRPr="00F602D8">
        <w:rPr>
          <w:rFonts w:ascii="Times New Roman" w:hAnsi="Times New Roman" w:cs="Times New Roman"/>
          <w:sz w:val="24"/>
          <w:szCs w:val="24"/>
          <w:lang w:val="en-US"/>
        </w:rPr>
        <w:t>We also show</w:t>
      </w:r>
      <w:r w:rsidR="002226C4" w:rsidRPr="00F602D8">
        <w:rPr>
          <w:rFonts w:ascii="Times New Roman" w:hAnsi="Times New Roman" w:cs="Times New Roman"/>
          <w:sz w:val="24"/>
          <w:szCs w:val="24"/>
          <w:lang w:val="en-US"/>
        </w:rPr>
        <w:t xml:space="preserve"> that the linguistic complexity of the MD&amp;A section is positively related to a firm’s cost of equity and that linguistic complexity of the MD&amp;A section that is orthogonal to the linguistic complexity of the rest </w:t>
      </w:r>
      <w:r w:rsidR="003F0EBE" w:rsidRPr="00F602D8">
        <w:rPr>
          <w:rFonts w:ascii="Times New Roman" w:hAnsi="Times New Roman" w:cs="Times New Roman"/>
          <w:sz w:val="24"/>
          <w:szCs w:val="24"/>
          <w:lang w:val="en-US"/>
        </w:rPr>
        <w:t xml:space="preserve">of the 10-K document is still </w:t>
      </w:r>
      <w:r w:rsidR="002226C4" w:rsidRPr="00F602D8">
        <w:rPr>
          <w:rFonts w:ascii="Times New Roman" w:hAnsi="Times New Roman" w:cs="Times New Roman"/>
          <w:sz w:val="24"/>
          <w:szCs w:val="24"/>
          <w:lang w:val="en-US"/>
        </w:rPr>
        <w:t xml:space="preserve">positively related to a firm’s cost of equity. This set of findings is consistent with managerial obfuscation being an important driver of the positive association between linguistic complexity of the 10-K and a firm’s cost of equity. </w:t>
      </w:r>
      <w:r w:rsidRPr="00F602D8">
        <w:rPr>
          <w:rFonts w:ascii="Times New Roman" w:hAnsi="Times New Roman" w:cs="Times New Roman"/>
          <w:sz w:val="24"/>
          <w:szCs w:val="24"/>
          <w:lang w:val="en-US"/>
        </w:rPr>
        <w:t xml:space="preserve">Finally, prior literature shows that </w:t>
      </w:r>
      <w:r w:rsidR="00F57859" w:rsidRPr="00F602D8">
        <w:rPr>
          <w:rFonts w:ascii="Times New Roman" w:hAnsi="Times New Roman" w:cs="Times New Roman"/>
          <w:sz w:val="24"/>
          <w:szCs w:val="24"/>
          <w:lang w:val="en-US"/>
        </w:rPr>
        <w:t>information overload</w:t>
      </w:r>
      <w:r w:rsidRPr="00F602D8">
        <w:rPr>
          <w:rFonts w:ascii="Times New Roman" w:hAnsi="Times New Roman" w:cs="Times New Roman"/>
          <w:sz w:val="24"/>
          <w:szCs w:val="24"/>
          <w:lang w:val="en-US"/>
        </w:rPr>
        <w:t xml:space="preserve"> </w:t>
      </w:r>
      <w:r w:rsidR="00F57859" w:rsidRPr="00F602D8">
        <w:rPr>
          <w:rFonts w:ascii="Times New Roman" w:hAnsi="Times New Roman" w:cs="Times New Roman"/>
          <w:sz w:val="24"/>
          <w:szCs w:val="24"/>
          <w:lang w:val="en-US"/>
        </w:rPr>
        <w:t>ma</w:t>
      </w:r>
      <w:r w:rsidR="003F0EBE" w:rsidRPr="00F602D8">
        <w:rPr>
          <w:rFonts w:ascii="Times New Roman" w:hAnsi="Times New Roman" w:cs="Times New Roman"/>
          <w:sz w:val="24"/>
          <w:szCs w:val="24"/>
          <w:lang w:val="en-US"/>
        </w:rPr>
        <w:t xml:space="preserve">y influence the cost of equity. </w:t>
      </w:r>
      <w:r w:rsidR="00F57859" w:rsidRPr="00F602D8">
        <w:rPr>
          <w:rFonts w:ascii="Times New Roman" w:hAnsi="Times New Roman" w:cs="Times New Roman"/>
          <w:sz w:val="24"/>
          <w:szCs w:val="24"/>
          <w:lang w:val="en-US"/>
        </w:rPr>
        <w:t xml:space="preserve">We address the concern of </w:t>
      </w:r>
      <w:r w:rsidR="00A4510C">
        <w:rPr>
          <w:rFonts w:ascii="Times New Roman" w:hAnsi="Times New Roman" w:cs="Times New Roman"/>
          <w:sz w:val="24"/>
          <w:szCs w:val="24"/>
          <w:lang w:val="en-US"/>
        </w:rPr>
        <w:t xml:space="preserve">the </w:t>
      </w:r>
      <w:r w:rsidR="00F57859" w:rsidRPr="00F602D8">
        <w:rPr>
          <w:rFonts w:ascii="Times New Roman" w:hAnsi="Times New Roman" w:cs="Times New Roman"/>
          <w:sz w:val="24"/>
          <w:szCs w:val="24"/>
          <w:lang w:val="en-US"/>
        </w:rPr>
        <w:t xml:space="preserve">cofounding effect of </w:t>
      </w:r>
      <w:r w:rsidR="003F0EBE" w:rsidRPr="00F602D8">
        <w:rPr>
          <w:rFonts w:ascii="Times New Roman" w:hAnsi="Times New Roman" w:cs="Times New Roman"/>
          <w:sz w:val="24"/>
          <w:szCs w:val="24"/>
          <w:lang w:val="en-US"/>
        </w:rPr>
        <w:t xml:space="preserve">information </w:t>
      </w:r>
      <w:r w:rsidR="00F57859" w:rsidRPr="00F602D8">
        <w:rPr>
          <w:rFonts w:ascii="Times New Roman" w:hAnsi="Times New Roman" w:cs="Times New Roman"/>
          <w:sz w:val="24"/>
          <w:szCs w:val="24"/>
          <w:lang w:val="en-US"/>
        </w:rPr>
        <w:t>quantity and readability by documenting an effect of information readability on a firm’s cost of equity that is orthogonal to</w:t>
      </w:r>
      <w:r w:rsidR="001949C4">
        <w:rPr>
          <w:rFonts w:ascii="Times New Roman" w:hAnsi="Times New Roman" w:cs="Times New Roman"/>
          <w:sz w:val="24"/>
          <w:szCs w:val="24"/>
          <w:lang w:val="en-US"/>
        </w:rPr>
        <w:t xml:space="preserve"> the one of</w:t>
      </w:r>
      <w:r w:rsidR="00F57859" w:rsidRPr="00F602D8">
        <w:rPr>
          <w:rFonts w:ascii="Times New Roman" w:hAnsi="Times New Roman" w:cs="Times New Roman"/>
          <w:sz w:val="24"/>
          <w:szCs w:val="24"/>
          <w:lang w:val="en-US"/>
        </w:rPr>
        <w:t xml:space="preserve"> information quantity.</w:t>
      </w:r>
    </w:p>
    <w:p w14:paraId="702B8AC8" w14:textId="2976BA79" w:rsidR="00635BC8" w:rsidRPr="00F602D8" w:rsidRDefault="00635BC8" w:rsidP="003D09E5">
      <w:pPr>
        <w:jc w:val="both"/>
        <w:rPr>
          <w:rFonts w:ascii="Times New Roman" w:hAnsi="Times New Roman" w:cs="Times New Roman"/>
          <w:b/>
          <w:color w:val="FF0000"/>
          <w:sz w:val="24"/>
          <w:szCs w:val="24"/>
          <w:lang w:val="en-US"/>
        </w:rPr>
      </w:pPr>
    </w:p>
    <w:p w14:paraId="728C5843" w14:textId="09416400" w:rsidR="005C0ED3" w:rsidRPr="00F602D8" w:rsidRDefault="00617B33" w:rsidP="005C0ED3">
      <w:pPr>
        <w:pStyle w:val="ListParagraph"/>
        <w:ind w:left="0"/>
        <w:jc w:val="both"/>
        <w:rPr>
          <w:rFonts w:ascii="Times New Roman" w:hAnsi="Times New Roman" w:cs="Times New Roman"/>
          <w:b/>
          <w:sz w:val="24"/>
          <w:szCs w:val="24"/>
          <w:lang w:val="en-US"/>
        </w:rPr>
      </w:pPr>
      <w:r w:rsidRPr="0008726E">
        <w:rPr>
          <w:rFonts w:ascii="Times New Roman" w:hAnsi="Times New Roman" w:cs="Times New Roman"/>
          <w:b/>
          <w:sz w:val="24"/>
          <w:szCs w:val="24"/>
          <w:lang w:val="en-US"/>
        </w:rPr>
        <w:lastRenderedPageBreak/>
        <w:t>References</w:t>
      </w:r>
    </w:p>
    <w:p w14:paraId="2CC6CDC1" w14:textId="5C2DAB30" w:rsidR="0008726E" w:rsidRPr="00D35385" w:rsidRDefault="005C0ED3" w:rsidP="0008726E">
      <w:pPr>
        <w:pStyle w:val="EndNoteBibliography"/>
        <w:spacing w:after="0"/>
        <w:ind w:left="720" w:hanging="720"/>
        <w:rPr>
          <w:rFonts w:ascii="Times New Roman" w:hAnsi="Times New Roman" w:cs="Times New Roman"/>
          <w:sz w:val="24"/>
          <w:szCs w:val="24"/>
        </w:rPr>
      </w:pPr>
      <w:r w:rsidRPr="00D35385">
        <w:rPr>
          <w:rFonts w:ascii="Times New Roman" w:eastAsia="Yu Gothic" w:hAnsi="Times New Roman" w:cs="Times New Roman"/>
          <w:sz w:val="24"/>
          <w:szCs w:val="24"/>
        </w:rPr>
        <w:fldChar w:fldCharType="begin"/>
      </w:r>
      <w:r w:rsidRPr="00D35385">
        <w:rPr>
          <w:rFonts w:ascii="Times New Roman" w:eastAsia="Yu Gothic" w:hAnsi="Times New Roman" w:cs="Times New Roman"/>
          <w:sz w:val="24"/>
          <w:szCs w:val="24"/>
        </w:rPr>
        <w:instrText xml:space="preserve"> ADDIN EN.REFLIST </w:instrText>
      </w:r>
      <w:r w:rsidRPr="00D35385">
        <w:rPr>
          <w:rFonts w:ascii="Times New Roman" w:eastAsia="Yu Gothic" w:hAnsi="Times New Roman" w:cs="Times New Roman"/>
          <w:sz w:val="24"/>
          <w:szCs w:val="24"/>
        </w:rPr>
        <w:fldChar w:fldCharType="separate"/>
      </w:r>
      <w:r w:rsidR="0008726E" w:rsidRPr="00D35385">
        <w:rPr>
          <w:rFonts w:ascii="Times New Roman" w:hAnsi="Times New Roman" w:cs="Times New Roman"/>
          <w:sz w:val="24"/>
          <w:szCs w:val="24"/>
        </w:rPr>
        <w:t xml:space="preserve">Alissa, W., S. B. Bonsall IV, K. Koharki, and M. W. Penn Jr. 2013. Firms' use of accounting discretion to influence their credit ratings. </w:t>
      </w:r>
      <w:r w:rsidR="0008726E"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0008726E"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0008726E" w:rsidRPr="00D35385">
        <w:rPr>
          <w:rFonts w:ascii="Times New Roman" w:hAnsi="Times New Roman" w:cs="Times New Roman"/>
          <w:i/>
          <w:sz w:val="24"/>
          <w:szCs w:val="24"/>
        </w:rPr>
        <w:t>conomics</w:t>
      </w:r>
      <w:r w:rsidR="0008726E" w:rsidRPr="00D35385">
        <w:rPr>
          <w:rFonts w:ascii="Times New Roman" w:hAnsi="Times New Roman" w:cs="Times New Roman"/>
          <w:sz w:val="24"/>
          <w:szCs w:val="24"/>
        </w:rPr>
        <w:t xml:space="preserve"> 55 (2-3):129-147.</w:t>
      </w:r>
    </w:p>
    <w:p w14:paraId="0386F817" w14:textId="7CB86393"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Amihud, Y. 2002. Illiquidity and stock returns: cross-section and time-series effects. </w:t>
      </w:r>
      <w:r w:rsidRPr="00D35385">
        <w:rPr>
          <w:rFonts w:ascii="Times New Roman" w:hAnsi="Times New Roman" w:cs="Times New Roman"/>
          <w:i/>
          <w:sz w:val="24"/>
          <w:szCs w:val="24"/>
        </w:rPr>
        <w:t>Journal of Financial Markets</w:t>
      </w:r>
      <w:r w:rsidRPr="00D35385">
        <w:rPr>
          <w:rFonts w:ascii="Times New Roman" w:hAnsi="Times New Roman" w:cs="Times New Roman"/>
          <w:sz w:val="24"/>
          <w:szCs w:val="24"/>
        </w:rPr>
        <w:t xml:space="preserve"> 5 (1):31-56.</w:t>
      </w:r>
    </w:p>
    <w:p w14:paraId="49539222" w14:textId="2255991E"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Attig, N., S. Cleary, S. El Ghoul, and O. Guedhami. 2013. Institutional investment horizons and the cost of equity capital. </w:t>
      </w:r>
      <w:r w:rsidRPr="00D35385">
        <w:rPr>
          <w:rFonts w:ascii="Times New Roman" w:hAnsi="Times New Roman" w:cs="Times New Roman"/>
          <w:i/>
          <w:sz w:val="24"/>
          <w:szCs w:val="24"/>
        </w:rPr>
        <w:t>Financial Management</w:t>
      </w:r>
      <w:r w:rsidRPr="00D35385">
        <w:rPr>
          <w:rFonts w:ascii="Times New Roman" w:hAnsi="Times New Roman" w:cs="Times New Roman"/>
          <w:sz w:val="24"/>
          <w:szCs w:val="24"/>
        </w:rPr>
        <w:t xml:space="preserve"> 42 (2):441-477.</w:t>
      </w:r>
    </w:p>
    <w:p w14:paraId="43B10B6B"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Attig, N., O. Guedhami, and D. Mishra. 2008. Multiple large shareholders, control contests, and implied cost of equity. </w:t>
      </w:r>
      <w:r w:rsidRPr="00D35385">
        <w:rPr>
          <w:rFonts w:ascii="Times New Roman" w:hAnsi="Times New Roman" w:cs="Times New Roman"/>
          <w:i/>
          <w:sz w:val="24"/>
          <w:szCs w:val="24"/>
        </w:rPr>
        <w:t>Journal of Corporate Finance</w:t>
      </w:r>
      <w:r w:rsidRPr="00D35385">
        <w:rPr>
          <w:rFonts w:ascii="Times New Roman" w:hAnsi="Times New Roman" w:cs="Times New Roman"/>
          <w:sz w:val="24"/>
          <w:szCs w:val="24"/>
        </w:rPr>
        <w:t xml:space="preserve"> 14 (5):721-737.</w:t>
      </w:r>
    </w:p>
    <w:p w14:paraId="0E00011D"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Barry, C. B., and S. J. Brown. 1985. Differential information and security market equilibrium. </w:t>
      </w:r>
      <w:r w:rsidRPr="00D35385">
        <w:rPr>
          <w:rFonts w:ascii="Times New Roman" w:hAnsi="Times New Roman" w:cs="Times New Roman"/>
          <w:i/>
          <w:sz w:val="24"/>
          <w:szCs w:val="24"/>
        </w:rPr>
        <w:t>Journal of Financial and Quantitative Analysis</w:t>
      </w:r>
      <w:r w:rsidRPr="00D35385">
        <w:rPr>
          <w:rFonts w:ascii="Times New Roman" w:hAnsi="Times New Roman" w:cs="Times New Roman"/>
          <w:sz w:val="24"/>
          <w:szCs w:val="24"/>
        </w:rPr>
        <w:t xml:space="preserve"> 20 (4):407-422.</w:t>
      </w:r>
    </w:p>
    <w:p w14:paraId="38A168C9" w14:textId="63A9007A"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Ben‐Nasr, H., N. Boubakri, and J. C. Cosset. 2012. The political determinants of the cost of equity: Evidence from newly privatized firms. </w:t>
      </w:r>
      <w:r w:rsidRPr="00D35385">
        <w:rPr>
          <w:rFonts w:ascii="Times New Roman" w:hAnsi="Times New Roman" w:cs="Times New Roman"/>
          <w:i/>
          <w:sz w:val="24"/>
          <w:szCs w:val="24"/>
        </w:rPr>
        <w:t>Journal of Accounting Research</w:t>
      </w:r>
      <w:r w:rsidRPr="00D35385">
        <w:rPr>
          <w:rFonts w:ascii="Times New Roman" w:hAnsi="Times New Roman" w:cs="Times New Roman"/>
          <w:sz w:val="24"/>
          <w:szCs w:val="24"/>
        </w:rPr>
        <w:t xml:space="preserve"> 50 (3):605-646.</w:t>
      </w:r>
    </w:p>
    <w:p w14:paraId="1DE7C63E" w14:textId="6A4FAAD6"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Beyer, A., D. A. Cohen, T. Z. Lys, and B. R. Walther. 2010. The financial reporting environment: Review of the recent literature. </w:t>
      </w:r>
      <w:r w:rsidRPr="00D35385">
        <w:rPr>
          <w:rFonts w:ascii="Times New Roman" w:hAnsi="Times New Roman" w:cs="Times New Roman"/>
          <w:i/>
          <w:sz w:val="24"/>
          <w:szCs w:val="24"/>
        </w:rPr>
        <w:t>Journal of Accounting and Economics</w:t>
      </w:r>
      <w:r w:rsidRPr="00D35385">
        <w:rPr>
          <w:rFonts w:ascii="Times New Roman" w:hAnsi="Times New Roman" w:cs="Times New Roman"/>
          <w:sz w:val="24"/>
          <w:szCs w:val="24"/>
        </w:rPr>
        <w:t xml:space="preserve"> 50 (2):296-343.</w:t>
      </w:r>
    </w:p>
    <w:p w14:paraId="3E00F70B" w14:textId="04D26198"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Bhojraj, S., P. Hribar, M. Picconi, and J. McInnis. 2009. Making sense of cents: An examination of firms that marginally miss or beat analyst forecasts. </w:t>
      </w:r>
      <w:r w:rsidRPr="00D35385">
        <w:rPr>
          <w:rFonts w:ascii="Times New Roman" w:hAnsi="Times New Roman" w:cs="Times New Roman"/>
          <w:i/>
          <w:sz w:val="24"/>
          <w:szCs w:val="24"/>
        </w:rPr>
        <w:t xml:space="preserve">The </w:t>
      </w:r>
      <w:r w:rsidR="00FF3FC7">
        <w:rPr>
          <w:rFonts w:ascii="Times New Roman" w:hAnsi="Times New Roman" w:cs="Times New Roman"/>
          <w:i/>
          <w:sz w:val="24"/>
          <w:szCs w:val="24"/>
        </w:rPr>
        <w:t>J</w:t>
      </w:r>
      <w:r w:rsidRPr="00D35385">
        <w:rPr>
          <w:rFonts w:ascii="Times New Roman" w:hAnsi="Times New Roman" w:cs="Times New Roman"/>
          <w:i/>
          <w:sz w:val="24"/>
          <w:szCs w:val="24"/>
        </w:rPr>
        <w:t xml:space="preserve">ournal of </w:t>
      </w:r>
      <w:r w:rsidR="00FF3FC7">
        <w:rPr>
          <w:rFonts w:ascii="Times New Roman" w:hAnsi="Times New Roman" w:cs="Times New Roman"/>
          <w:i/>
          <w:sz w:val="24"/>
          <w:szCs w:val="24"/>
        </w:rPr>
        <w:t>F</w:t>
      </w:r>
      <w:r w:rsidRPr="00D35385">
        <w:rPr>
          <w:rFonts w:ascii="Times New Roman" w:hAnsi="Times New Roman" w:cs="Times New Roman"/>
          <w:i/>
          <w:sz w:val="24"/>
          <w:szCs w:val="24"/>
        </w:rPr>
        <w:t>inance</w:t>
      </w:r>
      <w:r w:rsidRPr="00D35385">
        <w:rPr>
          <w:rFonts w:ascii="Times New Roman" w:hAnsi="Times New Roman" w:cs="Times New Roman"/>
          <w:sz w:val="24"/>
          <w:szCs w:val="24"/>
        </w:rPr>
        <w:t xml:space="preserve"> 64 (5):2361-2388.</w:t>
      </w:r>
    </w:p>
    <w:p w14:paraId="44D8105F" w14:textId="086CF8FD"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Bloomfield, R. 2008. Discussion of “annual report readability, current earnings, and earnings persistence”.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45 (2-3):248-252.</w:t>
      </w:r>
    </w:p>
    <w:p w14:paraId="032340CE"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Bloomfield, R. J. 2002. The “incomplete revelation hypothesis” and financial reporting. </w:t>
      </w:r>
      <w:r w:rsidRPr="00D35385">
        <w:rPr>
          <w:rFonts w:ascii="Times New Roman" w:hAnsi="Times New Roman" w:cs="Times New Roman"/>
          <w:i/>
          <w:sz w:val="24"/>
          <w:szCs w:val="24"/>
        </w:rPr>
        <w:t>Accounting Horizons</w:t>
      </w:r>
      <w:r w:rsidRPr="00D35385">
        <w:rPr>
          <w:rFonts w:ascii="Times New Roman" w:hAnsi="Times New Roman" w:cs="Times New Roman"/>
          <w:sz w:val="24"/>
          <w:szCs w:val="24"/>
        </w:rPr>
        <w:t xml:space="preserve"> 16 (3):233-243.</w:t>
      </w:r>
    </w:p>
    <w:p w14:paraId="2CC5ACEA"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Boubakri, N., S. El Ghoul, and W. Saffar. 2014. Political rights and equity pricing. </w:t>
      </w:r>
      <w:r w:rsidRPr="00D35385">
        <w:rPr>
          <w:rFonts w:ascii="Times New Roman" w:hAnsi="Times New Roman" w:cs="Times New Roman"/>
          <w:i/>
          <w:sz w:val="24"/>
          <w:szCs w:val="24"/>
        </w:rPr>
        <w:t>Journal of Corporate Finance</w:t>
      </w:r>
      <w:r w:rsidRPr="00D35385">
        <w:rPr>
          <w:rFonts w:ascii="Times New Roman" w:hAnsi="Times New Roman" w:cs="Times New Roman"/>
          <w:sz w:val="24"/>
          <w:szCs w:val="24"/>
        </w:rPr>
        <w:t xml:space="preserve"> 27:326-344.</w:t>
      </w:r>
    </w:p>
    <w:p w14:paraId="361B5AC6"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Boubakri, N., O. Guedhami, D. Mishra, and W. Saffar. 2012. Political connections and the cost of equity capital. </w:t>
      </w:r>
      <w:r w:rsidRPr="00D35385">
        <w:rPr>
          <w:rFonts w:ascii="Times New Roman" w:hAnsi="Times New Roman" w:cs="Times New Roman"/>
          <w:i/>
          <w:sz w:val="24"/>
          <w:szCs w:val="24"/>
        </w:rPr>
        <w:t>Journal of Corporate Finance</w:t>
      </w:r>
      <w:r w:rsidRPr="00D35385">
        <w:rPr>
          <w:rFonts w:ascii="Times New Roman" w:hAnsi="Times New Roman" w:cs="Times New Roman"/>
          <w:sz w:val="24"/>
          <w:szCs w:val="24"/>
        </w:rPr>
        <w:t xml:space="preserve"> 18 (3):541-559.</w:t>
      </w:r>
    </w:p>
    <w:p w14:paraId="4196A70A"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Boubakri, N., O. Guedhami, and W. Saffar. 2016. Geographic location, foreign ownership, and cost of equity capital: Evidence from privatization. </w:t>
      </w:r>
      <w:r w:rsidRPr="00D35385">
        <w:rPr>
          <w:rFonts w:ascii="Times New Roman" w:hAnsi="Times New Roman" w:cs="Times New Roman"/>
          <w:i/>
          <w:sz w:val="24"/>
          <w:szCs w:val="24"/>
        </w:rPr>
        <w:t>Journal of Corporate Finance</w:t>
      </w:r>
      <w:r w:rsidRPr="00D35385">
        <w:rPr>
          <w:rFonts w:ascii="Times New Roman" w:hAnsi="Times New Roman" w:cs="Times New Roman"/>
          <w:sz w:val="24"/>
          <w:szCs w:val="24"/>
        </w:rPr>
        <w:t xml:space="preserve"> 38:363-381.</w:t>
      </w:r>
    </w:p>
    <w:p w14:paraId="6175CF42"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Boubakri, N., and D. R. Mishra. 2017. Information Overload and Cost of Equity Capital.</w:t>
      </w:r>
    </w:p>
    <w:p w14:paraId="16B601CA" w14:textId="0BD1F39F"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Brown, L. D. 2001. A temporal analysis of earnings surprises: Profits versus losses.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w:t>
      </w:r>
      <w:r w:rsidR="00FF3FC7">
        <w:rPr>
          <w:rFonts w:ascii="Times New Roman" w:hAnsi="Times New Roman" w:cs="Times New Roman"/>
          <w:i/>
          <w:sz w:val="24"/>
          <w:szCs w:val="24"/>
        </w:rPr>
        <w:t>R</w:t>
      </w:r>
      <w:r w:rsidRPr="00D35385">
        <w:rPr>
          <w:rFonts w:ascii="Times New Roman" w:hAnsi="Times New Roman" w:cs="Times New Roman"/>
          <w:i/>
          <w:sz w:val="24"/>
          <w:szCs w:val="24"/>
        </w:rPr>
        <w:t>esearch</w:t>
      </w:r>
      <w:r w:rsidRPr="00D35385">
        <w:rPr>
          <w:rFonts w:ascii="Times New Roman" w:hAnsi="Times New Roman" w:cs="Times New Roman"/>
          <w:sz w:val="24"/>
          <w:szCs w:val="24"/>
        </w:rPr>
        <w:t xml:space="preserve"> 39 (2):221-241.</w:t>
      </w:r>
    </w:p>
    <w:p w14:paraId="502BE8D7"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Brown, L. D., and M. L. Caylor. 2005. A temporal analysis of quarterly earnings thresholds: Propensities and valuation consequences. </w:t>
      </w:r>
      <w:r w:rsidRPr="00D35385">
        <w:rPr>
          <w:rFonts w:ascii="Times New Roman" w:hAnsi="Times New Roman" w:cs="Times New Roman"/>
          <w:i/>
          <w:sz w:val="24"/>
          <w:szCs w:val="24"/>
        </w:rPr>
        <w:t>The Accounting Review</w:t>
      </w:r>
      <w:r w:rsidRPr="00D35385">
        <w:rPr>
          <w:rFonts w:ascii="Times New Roman" w:hAnsi="Times New Roman" w:cs="Times New Roman"/>
          <w:sz w:val="24"/>
          <w:szCs w:val="24"/>
        </w:rPr>
        <w:t xml:space="preserve"> 80 (2):423-440.</w:t>
      </w:r>
    </w:p>
    <w:p w14:paraId="61407E9D"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Brushwood, J., D. Dhaliwal, D. Fairhurst, and M. Serfling. 2016. Property crime, earnings variability, and the cost of capital. </w:t>
      </w:r>
      <w:r w:rsidRPr="00D35385">
        <w:rPr>
          <w:rFonts w:ascii="Times New Roman" w:hAnsi="Times New Roman" w:cs="Times New Roman"/>
          <w:i/>
          <w:sz w:val="24"/>
          <w:szCs w:val="24"/>
        </w:rPr>
        <w:t>Journal of Corporate Finance</w:t>
      </w:r>
      <w:r w:rsidRPr="00D35385">
        <w:rPr>
          <w:rFonts w:ascii="Times New Roman" w:hAnsi="Times New Roman" w:cs="Times New Roman"/>
          <w:sz w:val="24"/>
          <w:szCs w:val="24"/>
        </w:rPr>
        <w:t xml:space="preserve"> 40:142-173.</w:t>
      </w:r>
    </w:p>
    <w:p w14:paraId="3A8C6963"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Burgstahler, D., and I. Dichev. 1997. Earnings management to avoid earnings decreases and losses. </w:t>
      </w:r>
      <w:r w:rsidRPr="00D35385">
        <w:rPr>
          <w:rFonts w:ascii="Times New Roman" w:hAnsi="Times New Roman" w:cs="Times New Roman"/>
          <w:i/>
          <w:sz w:val="24"/>
          <w:szCs w:val="24"/>
        </w:rPr>
        <w:t>Journal of accounting and economics</w:t>
      </w:r>
      <w:r w:rsidRPr="00D35385">
        <w:rPr>
          <w:rFonts w:ascii="Times New Roman" w:hAnsi="Times New Roman" w:cs="Times New Roman"/>
          <w:sz w:val="24"/>
          <w:szCs w:val="24"/>
        </w:rPr>
        <w:t xml:space="preserve"> 24 (1):99-126.</w:t>
      </w:r>
    </w:p>
    <w:p w14:paraId="0673D17B" w14:textId="56FA3FD3"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Bushee, B. J., I. D. Gow, and D. J. Taylor. 2018. Linguistic Complexity in Firm Disclosures: Obfuscation or Information?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w:t>
      </w:r>
      <w:r w:rsidR="00FF3FC7">
        <w:rPr>
          <w:rFonts w:ascii="Times New Roman" w:hAnsi="Times New Roman" w:cs="Times New Roman"/>
          <w:i/>
          <w:sz w:val="24"/>
          <w:szCs w:val="24"/>
        </w:rPr>
        <w:t>R</w:t>
      </w:r>
      <w:r w:rsidRPr="00D35385">
        <w:rPr>
          <w:rFonts w:ascii="Times New Roman" w:hAnsi="Times New Roman" w:cs="Times New Roman"/>
          <w:i/>
          <w:sz w:val="24"/>
          <w:szCs w:val="24"/>
        </w:rPr>
        <w:t>esearch</w:t>
      </w:r>
      <w:r w:rsidRPr="00D35385">
        <w:rPr>
          <w:rFonts w:ascii="Times New Roman" w:hAnsi="Times New Roman" w:cs="Times New Roman"/>
          <w:sz w:val="24"/>
          <w:szCs w:val="24"/>
        </w:rPr>
        <w:t xml:space="preserve"> 56 (1):85-121.</w:t>
      </w:r>
    </w:p>
    <w:p w14:paraId="78C77A38"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Call, A. C., S. Chen, B. Miao, and Y. H. Tong. 2014. Short-term earnings guidance and accrual-based earnings management. </w:t>
      </w:r>
      <w:r w:rsidRPr="00D35385">
        <w:rPr>
          <w:rFonts w:ascii="Times New Roman" w:hAnsi="Times New Roman" w:cs="Times New Roman"/>
          <w:i/>
          <w:sz w:val="24"/>
          <w:szCs w:val="24"/>
        </w:rPr>
        <w:t>Review of Accounting Studies</w:t>
      </w:r>
      <w:r w:rsidRPr="00D35385">
        <w:rPr>
          <w:rFonts w:ascii="Times New Roman" w:hAnsi="Times New Roman" w:cs="Times New Roman"/>
          <w:sz w:val="24"/>
          <w:szCs w:val="24"/>
        </w:rPr>
        <w:t xml:space="preserve"> 19 (2):955-987.</w:t>
      </w:r>
    </w:p>
    <w:p w14:paraId="3E280DEA"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Caskey, J., and N. B. Ozel. 2017. Earnings expectations and employee safety. </w:t>
      </w:r>
      <w:r w:rsidRPr="00D35385">
        <w:rPr>
          <w:rFonts w:ascii="Times New Roman" w:hAnsi="Times New Roman" w:cs="Times New Roman"/>
          <w:i/>
          <w:sz w:val="24"/>
          <w:szCs w:val="24"/>
        </w:rPr>
        <w:t>Journal of accounting and economics</w:t>
      </w:r>
      <w:r w:rsidRPr="00D35385">
        <w:rPr>
          <w:rFonts w:ascii="Times New Roman" w:hAnsi="Times New Roman" w:cs="Times New Roman"/>
          <w:sz w:val="24"/>
          <w:szCs w:val="24"/>
        </w:rPr>
        <w:t xml:space="preserve"> 63 (1):121-141.</w:t>
      </w:r>
    </w:p>
    <w:p w14:paraId="6AE7432C"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Chen, Z., D. S. Dhaliwal, and H. Xie. 2010. Regulation fair disclosure and the cost of equity capital. </w:t>
      </w:r>
      <w:r w:rsidRPr="00D35385">
        <w:rPr>
          <w:rFonts w:ascii="Times New Roman" w:hAnsi="Times New Roman" w:cs="Times New Roman"/>
          <w:i/>
          <w:sz w:val="24"/>
          <w:szCs w:val="24"/>
        </w:rPr>
        <w:t>Review of Accounting Studies</w:t>
      </w:r>
      <w:r w:rsidRPr="00D35385">
        <w:rPr>
          <w:rFonts w:ascii="Times New Roman" w:hAnsi="Times New Roman" w:cs="Times New Roman"/>
          <w:sz w:val="24"/>
          <w:szCs w:val="24"/>
        </w:rPr>
        <w:t xml:space="preserve"> 15 (1):106-144.</w:t>
      </w:r>
    </w:p>
    <w:p w14:paraId="2EC0D7FE"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lastRenderedPageBreak/>
        <w:t xml:space="preserve">Chen, Z., Y. Huang, and K. J. Wei. 2013. Executive pay disparity and the cost of equity capital. </w:t>
      </w:r>
      <w:r w:rsidRPr="00D35385">
        <w:rPr>
          <w:rFonts w:ascii="Times New Roman" w:hAnsi="Times New Roman" w:cs="Times New Roman"/>
          <w:i/>
          <w:sz w:val="24"/>
          <w:szCs w:val="24"/>
        </w:rPr>
        <w:t>Journal of Financial and Quantitative Analysis</w:t>
      </w:r>
      <w:r w:rsidRPr="00D35385">
        <w:rPr>
          <w:rFonts w:ascii="Times New Roman" w:hAnsi="Times New Roman" w:cs="Times New Roman"/>
          <w:sz w:val="24"/>
          <w:szCs w:val="24"/>
        </w:rPr>
        <w:t xml:space="preserve"> 48 (3):849-885.</w:t>
      </w:r>
    </w:p>
    <w:p w14:paraId="0875D1F4" w14:textId="02F1F58C"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Chen, Z., O. Z. Li, and H. Zou. 2016. Directors׳ and officers׳ liability insurance and the cost of equity.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61 (1):100-120.</w:t>
      </w:r>
    </w:p>
    <w:p w14:paraId="6568035C" w14:textId="3B569B78"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Claus, J., and J. Thomas. 2001. Equity premia as low as three percent? Evidence from analysts' earnings forecasts for domestic and international stock markets. </w:t>
      </w:r>
      <w:r w:rsidRPr="00D35385">
        <w:rPr>
          <w:rFonts w:ascii="Times New Roman" w:hAnsi="Times New Roman" w:cs="Times New Roman"/>
          <w:i/>
          <w:sz w:val="24"/>
          <w:szCs w:val="24"/>
        </w:rPr>
        <w:t xml:space="preserve">The </w:t>
      </w:r>
      <w:r w:rsidR="00FF3FC7">
        <w:rPr>
          <w:rFonts w:ascii="Times New Roman" w:hAnsi="Times New Roman" w:cs="Times New Roman"/>
          <w:i/>
          <w:sz w:val="24"/>
          <w:szCs w:val="24"/>
        </w:rPr>
        <w:t>Journal of F</w:t>
      </w:r>
      <w:r w:rsidRPr="00D35385">
        <w:rPr>
          <w:rFonts w:ascii="Times New Roman" w:hAnsi="Times New Roman" w:cs="Times New Roman"/>
          <w:i/>
          <w:sz w:val="24"/>
          <w:szCs w:val="24"/>
        </w:rPr>
        <w:t>inance</w:t>
      </w:r>
      <w:r w:rsidRPr="00D35385">
        <w:rPr>
          <w:rFonts w:ascii="Times New Roman" w:hAnsi="Times New Roman" w:cs="Times New Roman"/>
          <w:sz w:val="24"/>
          <w:szCs w:val="24"/>
        </w:rPr>
        <w:t xml:space="preserve"> 56 (5):1629-1666.</w:t>
      </w:r>
    </w:p>
    <w:p w14:paraId="0A8D550E"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Coles, J. L., U. Loewenstein, and J. Suay. 1995. On equilibrium pricing under parameter uncertainty. </w:t>
      </w:r>
      <w:r w:rsidRPr="00D35385">
        <w:rPr>
          <w:rFonts w:ascii="Times New Roman" w:hAnsi="Times New Roman" w:cs="Times New Roman"/>
          <w:i/>
          <w:sz w:val="24"/>
          <w:szCs w:val="24"/>
        </w:rPr>
        <w:t>Journal of Financial and Quantitative Analysis</w:t>
      </w:r>
      <w:r w:rsidRPr="00D35385">
        <w:rPr>
          <w:rFonts w:ascii="Times New Roman" w:hAnsi="Times New Roman" w:cs="Times New Roman"/>
          <w:sz w:val="24"/>
          <w:szCs w:val="24"/>
        </w:rPr>
        <w:t xml:space="preserve"> 30 (3):347-364.</w:t>
      </w:r>
    </w:p>
    <w:p w14:paraId="2B4738B9" w14:textId="5F300B56"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Core, J. E. 2001. A review of the empirical disclosure literature: discussion.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31 (1-3):441-456.</w:t>
      </w:r>
    </w:p>
    <w:p w14:paraId="2239F0B9" w14:textId="4D758781"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Daske, H., L. Hail, C. Leuz, and R. Verdi. 2013. Adopting a label: Heterogeneity in the economic consequences around IAS/IFRS adoptions.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w:t>
      </w:r>
      <w:r w:rsidR="00FF3FC7">
        <w:rPr>
          <w:rFonts w:ascii="Times New Roman" w:hAnsi="Times New Roman" w:cs="Times New Roman"/>
          <w:i/>
          <w:sz w:val="24"/>
          <w:szCs w:val="24"/>
        </w:rPr>
        <w:t>R</w:t>
      </w:r>
      <w:r w:rsidRPr="00D35385">
        <w:rPr>
          <w:rFonts w:ascii="Times New Roman" w:hAnsi="Times New Roman" w:cs="Times New Roman"/>
          <w:i/>
          <w:sz w:val="24"/>
          <w:szCs w:val="24"/>
        </w:rPr>
        <w:t>esearch</w:t>
      </w:r>
      <w:r w:rsidRPr="00D35385">
        <w:rPr>
          <w:rFonts w:ascii="Times New Roman" w:hAnsi="Times New Roman" w:cs="Times New Roman"/>
          <w:sz w:val="24"/>
          <w:szCs w:val="24"/>
        </w:rPr>
        <w:t xml:space="preserve"> 51 (3):495-547.</w:t>
      </w:r>
    </w:p>
    <w:p w14:paraId="5A18B16D"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Dechow, P. M., S. A. Richardson, and I. Tuna. 2003. Why are earnings kinky? An examination of the earnings management explanation. </w:t>
      </w:r>
      <w:r w:rsidRPr="00D35385">
        <w:rPr>
          <w:rFonts w:ascii="Times New Roman" w:hAnsi="Times New Roman" w:cs="Times New Roman"/>
          <w:i/>
          <w:sz w:val="24"/>
          <w:szCs w:val="24"/>
        </w:rPr>
        <w:t>Review of Accounting Studies</w:t>
      </w:r>
      <w:r w:rsidRPr="00D35385">
        <w:rPr>
          <w:rFonts w:ascii="Times New Roman" w:hAnsi="Times New Roman" w:cs="Times New Roman"/>
          <w:sz w:val="24"/>
          <w:szCs w:val="24"/>
        </w:rPr>
        <w:t xml:space="preserve"> 8 (2-3):355-384.</w:t>
      </w:r>
    </w:p>
    <w:p w14:paraId="52D84E4E"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Degeorge, F., J. Patel, and R. Zeckhauser. 1999. Earnings management to exceed thresholds. </w:t>
      </w:r>
      <w:r w:rsidRPr="00D35385">
        <w:rPr>
          <w:rFonts w:ascii="Times New Roman" w:hAnsi="Times New Roman" w:cs="Times New Roman"/>
          <w:i/>
          <w:sz w:val="24"/>
          <w:szCs w:val="24"/>
        </w:rPr>
        <w:t>The Journal of Business</w:t>
      </w:r>
      <w:r w:rsidRPr="00D35385">
        <w:rPr>
          <w:rFonts w:ascii="Times New Roman" w:hAnsi="Times New Roman" w:cs="Times New Roman"/>
          <w:sz w:val="24"/>
          <w:szCs w:val="24"/>
        </w:rPr>
        <w:t xml:space="preserve"> 72 (1):1-33.</w:t>
      </w:r>
    </w:p>
    <w:p w14:paraId="531A57F0" w14:textId="507EE50F"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Dhaliwal, D., J. S. Judd, M. Serfling, and S. Shaikh. 2016. Customer concentration risk and the cost of equity capital.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61 (1):23-48.</w:t>
      </w:r>
    </w:p>
    <w:p w14:paraId="565CF2D8"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Dhaliwal, D., L. Krull, O. Z. Li, and W. Moser. 2005. Dividend taxes and implied cost of equity capital. </w:t>
      </w:r>
      <w:r w:rsidRPr="00D35385">
        <w:rPr>
          <w:rFonts w:ascii="Times New Roman" w:hAnsi="Times New Roman" w:cs="Times New Roman"/>
          <w:i/>
          <w:sz w:val="24"/>
          <w:szCs w:val="24"/>
        </w:rPr>
        <w:t>Journal of accounting research</w:t>
      </w:r>
      <w:r w:rsidRPr="00D35385">
        <w:rPr>
          <w:rFonts w:ascii="Times New Roman" w:hAnsi="Times New Roman" w:cs="Times New Roman"/>
          <w:sz w:val="24"/>
          <w:szCs w:val="24"/>
        </w:rPr>
        <w:t xml:space="preserve"> 43 (5):675-708.</w:t>
      </w:r>
    </w:p>
    <w:p w14:paraId="26BF4573"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Dhaliwal, D. S., C. A. Gleason, and L. F. Mills. 2004. Last‐chance earnings management: Using the tax expense to meet analysts' forecasts. </w:t>
      </w:r>
      <w:r w:rsidRPr="00D35385">
        <w:rPr>
          <w:rFonts w:ascii="Times New Roman" w:hAnsi="Times New Roman" w:cs="Times New Roman"/>
          <w:i/>
          <w:sz w:val="24"/>
          <w:szCs w:val="24"/>
        </w:rPr>
        <w:t>Contemporary Accounting Research</w:t>
      </w:r>
      <w:r w:rsidRPr="00D35385">
        <w:rPr>
          <w:rFonts w:ascii="Times New Roman" w:hAnsi="Times New Roman" w:cs="Times New Roman"/>
          <w:sz w:val="24"/>
          <w:szCs w:val="24"/>
        </w:rPr>
        <w:t xml:space="preserve"> 21 (2):431-459.</w:t>
      </w:r>
    </w:p>
    <w:p w14:paraId="3A68B399"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Dhaliwal, D. S., O. Z. Li, A. Tsang, and Y. G. Yang. 2011. Voluntary nonfinancial disclosure and the cost of equity capital: The initiation of corporate social responsibility reporting. </w:t>
      </w:r>
      <w:r w:rsidRPr="00D35385">
        <w:rPr>
          <w:rFonts w:ascii="Times New Roman" w:hAnsi="Times New Roman" w:cs="Times New Roman"/>
          <w:i/>
          <w:sz w:val="24"/>
          <w:szCs w:val="24"/>
        </w:rPr>
        <w:t>The Accounting Review</w:t>
      </w:r>
      <w:r w:rsidRPr="00D35385">
        <w:rPr>
          <w:rFonts w:ascii="Times New Roman" w:hAnsi="Times New Roman" w:cs="Times New Roman"/>
          <w:sz w:val="24"/>
          <w:szCs w:val="24"/>
        </w:rPr>
        <w:t xml:space="preserve"> 86 (1):59-100.</w:t>
      </w:r>
    </w:p>
    <w:p w14:paraId="017D1010" w14:textId="6B1A95B0"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Dyer, T., M. Lang, and L. Stice-Lawrence. 2017. The evolution of 10-K textual disclosure: Evidence from Latent Dirichlet Allocation.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64 (2-3):221-245.</w:t>
      </w:r>
    </w:p>
    <w:p w14:paraId="1BFE1C8F"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Easton, P. D. 2004. PE ratios, PEG ratios, and estimating the implied expected rate of return on equity capital. </w:t>
      </w:r>
      <w:r w:rsidRPr="00D35385">
        <w:rPr>
          <w:rFonts w:ascii="Times New Roman" w:hAnsi="Times New Roman" w:cs="Times New Roman"/>
          <w:i/>
          <w:sz w:val="24"/>
          <w:szCs w:val="24"/>
        </w:rPr>
        <w:t>The Accounting Review</w:t>
      </w:r>
      <w:r w:rsidRPr="00D35385">
        <w:rPr>
          <w:rFonts w:ascii="Times New Roman" w:hAnsi="Times New Roman" w:cs="Times New Roman"/>
          <w:sz w:val="24"/>
          <w:szCs w:val="24"/>
        </w:rPr>
        <w:t xml:space="preserve"> 79 (1):73-95.</w:t>
      </w:r>
    </w:p>
    <w:p w14:paraId="08D03CA9"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El Ghoul, S., O. Guedhami, C. C. Kwok, and D. R. Mishra. 2011. Does corporate social responsibility affect the cost of capital? </w:t>
      </w:r>
      <w:r w:rsidRPr="00D35385">
        <w:rPr>
          <w:rFonts w:ascii="Times New Roman" w:hAnsi="Times New Roman" w:cs="Times New Roman"/>
          <w:i/>
          <w:sz w:val="24"/>
          <w:szCs w:val="24"/>
        </w:rPr>
        <w:t>Journal of Banking &amp; Finance</w:t>
      </w:r>
      <w:r w:rsidRPr="00D35385">
        <w:rPr>
          <w:rFonts w:ascii="Times New Roman" w:hAnsi="Times New Roman" w:cs="Times New Roman"/>
          <w:sz w:val="24"/>
          <w:szCs w:val="24"/>
        </w:rPr>
        <w:t xml:space="preserve"> 35 (9):2388-2406.</w:t>
      </w:r>
    </w:p>
    <w:p w14:paraId="0472184A" w14:textId="0E54D2C5"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Elton, E. J. 1999. Presidential Address: Expected Return, Realized Return, and Asset Pricing Tests. </w:t>
      </w:r>
      <w:r w:rsidR="00FF3FC7">
        <w:rPr>
          <w:rFonts w:ascii="Times New Roman" w:hAnsi="Times New Roman" w:cs="Times New Roman"/>
          <w:i/>
          <w:sz w:val="24"/>
          <w:szCs w:val="24"/>
        </w:rPr>
        <w:t>The Journal of F</w:t>
      </w:r>
      <w:r w:rsidRPr="00D35385">
        <w:rPr>
          <w:rFonts w:ascii="Times New Roman" w:hAnsi="Times New Roman" w:cs="Times New Roman"/>
          <w:i/>
          <w:sz w:val="24"/>
          <w:szCs w:val="24"/>
        </w:rPr>
        <w:t>inance</w:t>
      </w:r>
      <w:r w:rsidRPr="00D35385">
        <w:rPr>
          <w:rFonts w:ascii="Times New Roman" w:hAnsi="Times New Roman" w:cs="Times New Roman"/>
          <w:sz w:val="24"/>
          <w:szCs w:val="24"/>
        </w:rPr>
        <w:t xml:space="preserve"> 54 (4):1199-1220.</w:t>
      </w:r>
    </w:p>
    <w:p w14:paraId="1AD722CE" w14:textId="6E14AA94"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Fama, E. F., and K. R. French. 1992. The cross‐section of expected stock returns. </w:t>
      </w:r>
      <w:r w:rsidRPr="00D35385">
        <w:rPr>
          <w:rFonts w:ascii="Times New Roman" w:hAnsi="Times New Roman" w:cs="Times New Roman"/>
          <w:i/>
          <w:sz w:val="24"/>
          <w:szCs w:val="24"/>
        </w:rPr>
        <w:t xml:space="preserve">The </w:t>
      </w:r>
      <w:r w:rsidR="00FF3FC7">
        <w:rPr>
          <w:rFonts w:ascii="Times New Roman" w:hAnsi="Times New Roman" w:cs="Times New Roman"/>
          <w:i/>
          <w:sz w:val="24"/>
          <w:szCs w:val="24"/>
        </w:rPr>
        <w:t>Journal of F</w:t>
      </w:r>
      <w:r w:rsidRPr="00D35385">
        <w:rPr>
          <w:rFonts w:ascii="Times New Roman" w:hAnsi="Times New Roman" w:cs="Times New Roman"/>
          <w:i/>
          <w:sz w:val="24"/>
          <w:szCs w:val="24"/>
        </w:rPr>
        <w:t>inance</w:t>
      </w:r>
      <w:r w:rsidRPr="00D35385">
        <w:rPr>
          <w:rFonts w:ascii="Times New Roman" w:hAnsi="Times New Roman" w:cs="Times New Roman"/>
          <w:sz w:val="24"/>
          <w:szCs w:val="24"/>
        </w:rPr>
        <w:t xml:space="preserve"> 47 (2):427-465.</w:t>
      </w:r>
    </w:p>
    <w:p w14:paraId="38C471E8"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 1993. Common risk factors in the returns on stocks and bonds. </w:t>
      </w:r>
      <w:r w:rsidRPr="00D35385">
        <w:rPr>
          <w:rFonts w:ascii="Times New Roman" w:hAnsi="Times New Roman" w:cs="Times New Roman"/>
          <w:i/>
          <w:sz w:val="24"/>
          <w:szCs w:val="24"/>
        </w:rPr>
        <w:t>Journal of Financial Economics</w:t>
      </w:r>
      <w:r w:rsidRPr="00D35385">
        <w:rPr>
          <w:rFonts w:ascii="Times New Roman" w:hAnsi="Times New Roman" w:cs="Times New Roman"/>
          <w:sz w:val="24"/>
          <w:szCs w:val="24"/>
        </w:rPr>
        <w:t xml:space="preserve"> 33 (1):3-56.</w:t>
      </w:r>
    </w:p>
    <w:p w14:paraId="3388F2DC"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 1997. Industry costs of equity. </w:t>
      </w:r>
      <w:r w:rsidRPr="00D35385">
        <w:rPr>
          <w:rFonts w:ascii="Times New Roman" w:hAnsi="Times New Roman" w:cs="Times New Roman"/>
          <w:i/>
          <w:sz w:val="24"/>
          <w:szCs w:val="24"/>
        </w:rPr>
        <w:t>Journal of Financial Economics</w:t>
      </w:r>
      <w:r w:rsidRPr="00D35385">
        <w:rPr>
          <w:rFonts w:ascii="Times New Roman" w:hAnsi="Times New Roman" w:cs="Times New Roman"/>
          <w:sz w:val="24"/>
          <w:szCs w:val="24"/>
        </w:rPr>
        <w:t xml:space="preserve"> 43 (2):153-193.</w:t>
      </w:r>
    </w:p>
    <w:p w14:paraId="643C1995" w14:textId="19F2FAF8"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Fields, T. D., T. Z. Lys, and L. Vincent. 2001. Empirical research on accounting choice.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31 (1-3):255-307.</w:t>
      </w:r>
    </w:p>
    <w:p w14:paraId="79B16A62"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Frijns, B., O. Dodd, and H. Cimerova. 2016. The impact of cultural diversity in corporate boards on firm performance. </w:t>
      </w:r>
      <w:r w:rsidRPr="00D35385">
        <w:rPr>
          <w:rFonts w:ascii="Times New Roman" w:hAnsi="Times New Roman" w:cs="Times New Roman"/>
          <w:i/>
          <w:sz w:val="24"/>
          <w:szCs w:val="24"/>
        </w:rPr>
        <w:t>Journal of Corporate Finance</w:t>
      </w:r>
      <w:r w:rsidRPr="00D35385">
        <w:rPr>
          <w:rFonts w:ascii="Times New Roman" w:hAnsi="Times New Roman" w:cs="Times New Roman"/>
          <w:sz w:val="24"/>
          <w:szCs w:val="24"/>
        </w:rPr>
        <w:t xml:space="preserve"> 41:521-541.</w:t>
      </w:r>
    </w:p>
    <w:p w14:paraId="2357863C" w14:textId="38904F26"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Fu, R., A. Kraft, and H. Zhang. 2012. Financial reporting frequency, information asymmetry, and the cost of equity.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54 (2-3):132-149.</w:t>
      </w:r>
    </w:p>
    <w:p w14:paraId="068ADC90" w14:textId="4D00C95D"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lastRenderedPageBreak/>
        <w:t xml:space="preserve">Gebhardt, W. R., C. Lee, and B. Swaminathan. 2001. Toward an implied cost of capital.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w:t>
      </w:r>
      <w:r w:rsidR="00FF3FC7">
        <w:rPr>
          <w:rFonts w:ascii="Times New Roman" w:hAnsi="Times New Roman" w:cs="Times New Roman"/>
          <w:i/>
          <w:sz w:val="24"/>
          <w:szCs w:val="24"/>
        </w:rPr>
        <w:t>E</w:t>
      </w:r>
      <w:r w:rsidRPr="00D35385">
        <w:rPr>
          <w:rFonts w:ascii="Times New Roman" w:hAnsi="Times New Roman" w:cs="Times New Roman"/>
          <w:i/>
          <w:sz w:val="24"/>
          <w:szCs w:val="24"/>
        </w:rPr>
        <w:t>esearch</w:t>
      </w:r>
      <w:r w:rsidRPr="00D35385">
        <w:rPr>
          <w:rFonts w:ascii="Times New Roman" w:hAnsi="Times New Roman" w:cs="Times New Roman"/>
          <w:sz w:val="24"/>
          <w:szCs w:val="24"/>
        </w:rPr>
        <w:t xml:space="preserve"> 39 (1):135-176.</w:t>
      </w:r>
    </w:p>
    <w:p w14:paraId="1DA88B9D"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Gode, D., and P. Mohanram. 2003. Inferring the cost of capital using the Ohlson–Juettner model. </w:t>
      </w:r>
      <w:r w:rsidRPr="00D35385">
        <w:rPr>
          <w:rFonts w:ascii="Times New Roman" w:hAnsi="Times New Roman" w:cs="Times New Roman"/>
          <w:i/>
          <w:sz w:val="24"/>
          <w:szCs w:val="24"/>
        </w:rPr>
        <w:t>Review of Accounting Studies</w:t>
      </w:r>
      <w:r w:rsidRPr="00D35385">
        <w:rPr>
          <w:rFonts w:ascii="Times New Roman" w:hAnsi="Times New Roman" w:cs="Times New Roman"/>
          <w:sz w:val="24"/>
          <w:szCs w:val="24"/>
        </w:rPr>
        <w:t xml:space="preserve"> 8 (4):399-431.</w:t>
      </w:r>
    </w:p>
    <w:p w14:paraId="466EF607"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Goh, B. W., J. Lee, C. Y. Lim, and T. Shevlin. 2016. The effect of corporate tax avoidance on the cost of equity. </w:t>
      </w:r>
      <w:r w:rsidRPr="00D35385">
        <w:rPr>
          <w:rFonts w:ascii="Times New Roman" w:hAnsi="Times New Roman" w:cs="Times New Roman"/>
          <w:i/>
          <w:sz w:val="24"/>
          <w:szCs w:val="24"/>
        </w:rPr>
        <w:t>The Accounting Review</w:t>
      </w:r>
      <w:r w:rsidRPr="00D35385">
        <w:rPr>
          <w:rFonts w:ascii="Times New Roman" w:hAnsi="Times New Roman" w:cs="Times New Roman"/>
          <w:sz w:val="24"/>
          <w:szCs w:val="24"/>
        </w:rPr>
        <w:t xml:space="preserve"> 91 (6):1647-1670.</w:t>
      </w:r>
    </w:p>
    <w:p w14:paraId="120616AE"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Gordon, J. R., and M. J. Gordon. 1997. The finite horizon expected return model. </w:t>
      </w:r>
      <w:r w:rsidRPr="00D35385">
        <w:rPr>
          <w:rFonts w:ascii="Times New Roman" w:hAnsi="Times New Roman" w:cs="Times New Roman"/>
          <w:i/>
          <w:sz w:val="24"/>
          <w:szCs w:val="24"/>
        </w:rPr>
        <w:t>Financial Analysts Journal</w:t>
      </w:r>
      <w:r w:rsidRPr="00D35385">
        <w:rPr>
          <w:rFonts w:ascii="Times New Roman" w:hAnsi="Times New Roman" w:cs="Times New Roman"/>
          <w:sz w:val="24"/>
          <w:szCs w:val="24"/>
        </w:rPr>
        <w:t xml:space="preserve"> 53 (3):52-61.</w:t>
      </w:r>
    </w:p>
    <w:p w14:paraId="481C6BD1" w14:textId="742091F3"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Graham, J. R., C. R. Harvey, and S. Rajgopal. 2005. The economic implications of corporate financial reporting.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40 (1):3-73.</w:t>
      </w:r>
    </w:p>
    <w:p w14:paraId="708F50AC" w14:textId="633E4B2A"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Guay, W., D. Samuels, and D. Taylor. 2016. Guiding through the fog: Financial statement complexity and voluntary disclosure.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62 (2-3):234-269.</w:t>
      </w:r>
    </w:p>
    <w:p w14:paraId="0D2B7D4D" w14:textId="212EA1B4"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Hail, L., and C. Leuz. 2006. International differences in the cost of equity capital: Do legal institutions and securities regulation matter?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w:t>
      </w:r>
      <w:r w:rsidR="00FF3FC7">
        <w:rPr>
          <w:rFonts w:ascii="Times New Roman" w:hAnsi="Times New Roman" w:cs="Times New Roman"/>
          <w:i/>
          <w:sz w:val="24"/>
          <w:szCs w:val="24"/>
        </w:rPr>
        <w:t>R</w:t>
      </w:r>
      <w:r w:rsidRPr="00D35385">
        <w:rPr>
          <w:rFonts w:ascii="Times New Roman" w:hAnsi="Times New Roman" w:cs="Times New Roman"/>
          <w:i/>
          <w:sz w:val="24"/>
          <w:szCs w:val="24"/>
        </w:rPr>
        <w:t>esearch</w:t>
      </w:r>
      <w:r w:rsidRPr="00D35385">
        <w:rPr>
          <w:rFonts w:ascii="Times New Roman" w:hAnsi="Times New Roman" w:cs="Times New Roman"/>
          <w:sz w:val="24"/>
          <w:szCs w:val="24"/>
        </w:rPr>
        <w:t xml:space="preserve"> 44 (3):485-531.</w:t>
      </w:r>
    </w:p>
    <w:p w14:paraId="3FADAF5E"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Handa, P., and S. C. Linn. 1993. Arbitrage pricing with estimation risk. </w:t>
      </w:r>
      <w:r w:rsidRPr="00D35385">
        <w:rPr>
          <w:rFonts w:ascii="Times New Roman" w:hAnsi="Times New Roman" w:cs="Times New Roman"/>
          <w:i/>
          <w:sz w:val="24"/>
          <w:szCs w:val="24"/>
        </w:rPr>
        <w:t>Journal of Financial and Quantitative Analysis</w:t>
      </w:r>
      <w:r w:rsidRPr="00D35385">
        <w:rPr>
          <w:rFonts w:ascii="Times New Roman" w:hAnsi="Times New Roman" w:cs="Times New Roman"/>
          <w:sz w:val="24"/>
          <w:szCs w:val="24"/>
        </w:rPr>
        <w:t xml:space="preserve"> 28 (1):81-100.</w:t>
      </w:r>
    </w:p>
    <w:p w14:paraId="4A04E8C2"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Haw, I. M., S. S. Ho, and A. Y. Li. 2011. Corporate governance and earnings management by classification shifting. </w:t>
      </w:r>
      <w:r w:rsidRPr="00D35385">
        <w:rPr>
          <w:rFonts w:ascii="Times New Roman" w:hAnsi="Times New Roman" w:cs="Times New Roman"/>
          <w:i/>
          <w:sz w:val="24"/>
          <w:szCs w:val="24"/>
        </w:rPr>
        <w:t>Contemporary Accounting Research</w:t>
      </w:r>
      <w:r w:rsidRPr="00D35385">
        <w:rPr>
          <w:rFonts w:ascii="Times New Roman" w:hAnsi="Times New Roman" w:cs="Times New Roman"/>
          <w:sz w:val="24"/>
          <w:szCs w:val="24"/>
        </w:rPr>
        <w:t xml:space="preserve"> 28 (2):517-553.</w:t>
      </w:r>
    </w:p>
    <w:p w14:paraId="79C74BAE" w14:textId="615F64D6"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Hou, K., M. A. Van Dijk, and Y. Zhang. 2012. The implied cost of capital: A new approach.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53 (3):504-526.</w:t>
      </w:r>
    </w:p>
    <w:p w14:paraId="76E5E1B0"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Hwang, B.-H., and H. H. Kim. 2017. It pays to write well. </w:t>
      </w:r>
      <w:r w:rsidRPr="00D35385">
        <w:rPr>
          <w:rFonts w:ascii="Times New Roman" w:hAnsi="Times New Roman" w:cs="Times New Roman"/>
          <w:i/>
          <w:sz w:val="24"/>
          <w:szCs w:val="24"/>
        </w:rPr>
        <w:t>Journal of Financial Economics</w:t>
      </w:r>
      <w:r w:rsidRPr="00D35385">
        <w:rPr>
          <w:rFonts w:ascii="Times New Roman" w:hAnsi="Times New Roman" w:cs="Times New Roman"/>
          <w:sz w:val="24"/>
          <w:szCs w:val="24"/>
        </w:rPr>
        <w:t xml:space="preserve"> 124 (2):373-394.</w:t>
      </w:r>
    </w:p>
    <w:p w14:paraId="024E542D"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Jones, C. S., and S. Tuzel. 2013. Inventory investment and the cost of capital. </w:t>
      </w:r>
      <w:r w:rsidRPr="00D35385">
        <w:rPr>
          <w:rFonts w:ascii="Times New Roman" w:hAnsi="Times New Roman" w:cs="Times New Roman"/>
          <w:i/>
          <w:sz w:val="24"/>
          <w:szCs w:val="24"/>
        </w:rPr>
        <w:t>Journal of Financial Economics</w:t>
      </w:r>
      <w:r w:rsidRPr="00D35385">
        <w:rPr>
          <w:rFonts w:ascii="Times New Roman" w:hAnsi="Times New Roman" w:cs="Times New Roman"/>
          <w:sz w:val="24"/>
          <w:szCs w:val="24"/>
        </w:rPr>
        <w:t xml:space="preserve"> 107 (3):557-579.</w:t>
      </w:r>
    </w:p>
    <w:p w14:paraId="225E5EA6"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Kothari, S. P., X. Li, and J. E. Short. 2009. The effect of disclosures by management, analysts, and business press on cost of capital, return volatility, and analyst forecasts: A study using content analysis. </w:t>
      </w:r>
      <w:r w:rsidRPr="00D35385">
        <w:rPr>
          <w:rFonts w:ascii="Times New Roman" w:hAnsi="Times New Roman" w:cs="Times New Roman"/>
          <w:i/>
          <w:sz w:val="24"/>
          <w:szCs w:val="24"/>
        </w:rPr>
        <w:t>The Accounting Review</w:t>
      </w:r>
      <w:r w:rsidRPr="00D35385">
        <w:rPr>
          <w:rFonts w:ascii="Times New Roman" w:hAnsi="Times New Roman" w:cs="Times New Roman"/>
          <w:sz w:val="24"/>
          <w:szCs w:val="24"/>
        </w:rPr>
        <w:t xml:space="preserve"> 84 (5):1639-1670.</w:t>
      </w:r>
    </w:p>
    <w:p w14:paraId="4DCE3A63" w14:textId="1DF7B168"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Lang, M., and R. Lundholm. 1993. Cross-sectional determinants of analyst ratings of corporate disclosures.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w:t>
      </w:r>
      <w:r w:rsidR="00FF3FC7">
        <w:rPr>
          <w:rFonts w:ascii="Times New Roman" w:hAnsi="Times New Roman" w:cs="Times New Roman"/>
          <w:i/>
          <w:sz w:val="24"/>
          <w:szCs w:val="24"/>
        </w:rPr>
        <w:t>R</w:t>
      </w:r>
      <w:r w:rsidRPr="00D35385">
        <w:rPr>
          <w:rFonts w:ascii="Times New Roman" w:hAnsi="Times New Roman" w:cs="Times New Roman"/>
          <w:i/>
          <w:sz w:val="24"/>
          <w:szCs w:val="24"/>
        </w:rPr>
        <w:t>esearch</w:t>
      </w:r>
      <w:r w:rsidRPr="00D35385">
        <w:rPr>
          <w:rFonts w:ascii="Times New Roman" w:hAnsi="Times New Roman" w:cs="Times New Roman"/>
          <w:sz w:val="24"/>
          <w:szCs w:val="24"/>
        </w:rPr>
        <w:t>:246-271.</w:t>
      </w:r>
    </w:p>
    <w:p w14:paraId="249F1DFD" w14:textId="36225BAE"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Lang, M., and M. Maffett. 2011. Transparency and liquidity uncertainty in crisis periods.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52 (2-3):101-125.</w:t>
      </w:r>
    </w:p>
    <w:p w14:paraId="60032905"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Lawrence, A. 2013. Individual investors and financial disclosure. </w:t>
      </w:r>
      <w:r w:rsidRPr="00D35385">
        <w:rPr>
          <w:rFonts w:ascii="Times New Roman" w:hAnsi="Times New Roman" w:cs="Times New Roman"/>
          <w:i/>
          <w:sz w:val="24"/>
          <w:szCs w:val="24"/>
        </w:rPr>
        <w:t>Journal of accounting and economics</w:t>
      </w:r>
      <w:r w:rsidRPr="00D35385">
        <w:rPr>
          <w:rFonts w:ascii="Times New Roman" w:hAnsi="Times New Roman" w:cs="Times New Roman"/>
          <w:sz w:val="24"/>
          <w:szCs w:val="24"/>
        </w:rPr>
        <w:t xml:space="preserve"> 56 (1):130-147.</w:t>
      </w:r>
    </w:p>
    <w:p w14:paraId="3D35B8E7"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Lehavy, R., F. Li, and K. Merkley. 2011. The effect of annual report readability on analyst following and the properties of their earnings forecasts. </w:t>
      </w:r>
      <w:r w:rsidRPr="00D35385">
        <w:rPr>
          <w:rFonts w:ascii="Times New Roman" w:hAnsi="Times New Roman" w:cs="Times New Roman"/>
          <w:i/>
          <w:sz w:val="24"/>
          <w:szCs w:val="24"/>
        </w:rPr>
        <w:t>The Accounting Review</w:t>
      </w:r>
      <w:r w:rsidRPr="00D35385">
        <w:rPr>
          <w:rFonts w:ascii="Times New Roman" w:hAnsi="Times New Roman" w:cs="Times New Roman"/>
          <w:sz w:val="24"/>
          <w:szCs w:val="24"/>
        </w:rPr>
        <w:t xml:space="preserve"> 86 (3):1087-1115.</w:t>
      </w:r>
    </w:p>
    <w:p w14:paraId="491E3B33" w14:textId="79D60855"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Leuz, C., and P. D. Wysocki. 2016. The economics of disclosure and financial reporting regulation: Evidence and suggestions for future research.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w:t>
      </w:r>
      <w:r w:rsidR="00FF3FC7">
        <w:rPr>
          <w:rFonts w:ascii="Times New Roman" w:hAnsi="Times New Roman" w:cs="Times New Roman"/>
          <w:i/>
          <w:sz w:val="24"/>
          <w:szCs w:val="24"/>
        </w:rPr>
        <w:t>R</w:t>
      </w:r>
      <w:r w:rsidRPr="00D35385">
        <w:rPr>
          <w:rFonts w:ascii="Times New Roman" w:hAnsi="Times New Roman" w:cs="Times New Roman"/>
          <w:i/>
          <w:sz w:val="24"/>
          <w:szCs w:val="24"/>
        </w:rPr>
        <w:t>esearch</w:t>
      </w:r>
      <w:r w:rsidRPr="00D35385">
        <w:rPr>
          <w:rFonts w:ascii="Times New Roman" w:hAnsi="Times New Roman" w:cs="Times New Roman"/>
          <w:sz w:val="24"/>
          <w:szCs w:val="24"/>
        </w:rPr>
        <w:t xml:space="preserve"> 54 (2):525-622.</w:t>
      </w:r>
    </w:p>
    <w:p w14:paraId="3D2FADF0" w14:textId="758F7DD8"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Li, F. 2008. Annual report readability, current earnings, and earnings persistence.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45 (2-3):221-247.</w:t>
      </w:r>
    </w:p>
    <w:p w14:paraId="0BB2BE51" w14:textId="73F5DFCC"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 2010a. Textual analysis of corporate disclosures: A survey of the literature.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w:t>
      </w:r>
      <w:r w:rsidR="00FF3FC7">
        <w:rPr>
          <w:rFonts w:ascii="Times New Roman" w:hAnsi="Times New Roman" w:cs="Times New Roman"/>
          <w:i/>
          <w:sz w:val="24"/>
          <w:szCs w:val="24"/>
        </w:rPr>
        <w:t>L</w:t>
      </w:r>
      <w:r w:rsidRPr="00D35385">
        <w:rPr>
          <w:rFonts w:ascii="Times New Roman" w:hAnsi="Times New Roman" w:cs="Times New Roman"/>
          <w:i/>
          <w:sz w:val="24"/>
          <w:szCs w:val="24"/>
        </w:rPr>
        <w:t>iterature</w:t>
      </w:r>
      <w:r w:rsidRPr="00D35385">
        <w:rPr>
          <w:rFonts w:ascii="Times New Roman" w:hAnsi="Times New Roman" w:cs="Times New Roman"/>
          <w:sz w:val="24"/>
          <w:szCs w:val="24"/>
        </w:rPr>
        <w:t xml:space="preserve"> 29:143.</w:t>
      </w:r>
    </w:p>
    <w:p w14:paraId="0BDB2CFB"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Li, S. 2010b. Does mandatory adoption of International Financial Reporting Standards in the European Union reduce the cost of equity capital? </w:t>
      </w:r>
      <w:r w:rsidRPr="00D35385">
        <w:rPr>
          <w:rFonts w:ascii="Times New Roman" w:hAnsi="Times New Roman" w:cs="Times New Roman"/>
          <w:i/>
          <w:sz w:val="24"/>
          <w:szCs w:val="24"/>
        </w:rPr>
        <w:t>The Accounting Review</w:t>
      </w:r>
      <w:r w:rsidRPr="00D35385">
        <w:rPr>
          <w:rFonts w:ascii="Times New Roman" w:hAnsi="Times New Roman" w:cs="Times New Roman"/>
          <w:sz w:val="24"/>
          <w:szCs w:val="24"/>
        </w:rPr>
        <w:t xml:space="preserve"> 85 (2):607-636.</w:t>
      </w:r>
    </w:p>
    <w:p w14:paraId="5F73A90F" w14:textId="02A49AED"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Lintner, J. 1965. Security prices, risk, and maximal gains from diversification. </w:t>
      </w:r>
      <w:r w:rsidRPr="00D35385">
        <w:rPr>
          <w:rFonts w:ascii="Times New Roman" w:hAnsi="Times New Roman" w:cs="Times New Roman"/>
          <w:i/>
          <w:sz w:val="24"/>
          <w:szCs w:val="24"/>
        </w:rPr>
        <w:t xml:space="preserve">The </w:t>
      </w:r>
      <w:r w:rsidR="00FF3FC7">
        <w:rPr>
          <w:rFonts w:ascii="Times New Roman" w:hAnsi="Times New Roman" w:cs="Times New Roman"/>
          <w:i/>
          <w:sz w:val="24"/>
          <w:szCs w:val="24"/>
        </w:rPr>
        <w:t>J</w:t>
      </w:r>
      <w:r w:rsidRPr="00D35385">
        <w:rPr>
          <w:rFonts w:ascii="Times New Roman" w:hAnsi="Times New Roman" w:cs="Times New Roman"/>
          <w:i/>
          <w:sz w:val="24"/>
          <w:szCs w:val="24"/>
        </w:rPr>
        <w:t xml:space="preserve">ournal of </w:t>
      </w:r>
      <w:r w:rsidR="00FF3FC7">
        <w:rPr>
          <w:rFonts w:ascii="Times New Roman" w:hAnsi="Times New Roman" w:cs="Times New Roman"/>
          <w:i/>
          <w:sz w:val="24"/>
          <w:szCs w:val="24"/>
        </w:rPr>
        <w:t>F</w:t>
      </w:r>
      <w:r w:rsidRPr="00D35385">
        <w:rPr>
          <w:rFonts w:ascii="Times New Roman" w:hAnsi="Times New Roman" w:cs="Times New Roman"/>
          <w:i/>
          <w:sz w:val="24"/>
          <w:szCs w:val="24"/>
        </w:rPr>
        <w:t>inance</w:t>
      </w:r>
      <w:r w:rsidRPr="00D35385">
        <w:rPr>
          <w:rFonts w:ascii="Times New Roman" w:hAnsi="Times New Roman" w:cs="Times New Roman"/>
          <w:sz w:val="24"/>
          <w:szCs w:val="24"/>
        </w:rPr>
        <w:t xml:space="preserve"> 20 (4):587-615.</w:t>
      </w:r>
    </w:p>
    <w:p w14:paraId="1A998627" w14:textId="4B1670C9"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lastRenderedPageBreak/>
        <w:t xml:space="preserve">Lo, K., F. Ramos, and R. Rogo. 2017. Earnings management and annual report readability. </w:t>
      </w:r>
      <w:r w:rsidRPr="00D35385">
        <w:rPr>
          <w:rFonts w:ascii="Times New Roman" w:hAnsi="Times New Roman" w:cs="Times New Roman"/>
          <w:i/>
          <w:sz w:val="24"/>
          <w:szCs w:val="24"/>
        </w:rPr>
        <w:t xml:space="preserve">Journal of </w:t>
      </w:r>
      <w:r w:rsidR="00FF3FC7">
        <w:rPr>
          <w:rFonts w:ascii="Times New Roman" w:hAnsi="Times New Roman" w:cs="Times New Roman"/>
          <w:i/>
          <w:sz w:val="24"/>
          <w:szCs w:val="24"/>
        </w:rPr>
        <w:t>A</w:t>
      </w:r>
      <w:r w:rsidRPr="00D35385">
        <w:rPr>
          <w:rFonts w:ascii="Times New Roman" w:hAnsi="Times New Roman" w:cs="Times New Roman"/>
          <w:i/>
          <w:sz w:val="24"/>
          <w:szCs w:val="24"/>
        </w:rPr>
        <w:t xml:space="preserve">ccounting and </w:t>
      </w:r>
      <w:r w:rsidR="00FF3FC7">
        <w:rPr>
          <w:rFonts w:ascii="Times New Roman" w:hAnsi="Times New Roman" w:cs="Times New Roman"/>
          <w:i/>
          <w:sz w:val="24"/>
          <w:szCs w:val="24"/>
        </w:rPr>
        <w:t>E</w:t>
      </w:r>
      <w:r w:rsidRPr="00D35385">
        <w:rPr>
          <w:rFonts w:ascii="Times New Roman" w:hAnsi="Times New Roman" w:cs="Times New Roman"/>
          <w:i/>
          <w:sz w:val="24"/>
          <w:szCs w:val="24"/>
        </w:rPr>
        <w:t>conomics</w:t>
      </w:r>
      <w:r w:rsidRPr="00D35385">
        <w:rPr>
          <w:rFonts w:ascii="Times New Roman" w:hAnsi="Times New Roman" w:cs="Times New Roman"/>
          <w:sz w:val="24"/>
          <w:szCs w:val="24"/>
        </w:rPr>
        <w:t xml:space="preserve"> 63 (1):1-25.</w:t>
      </w:r>
    </w:p>
    <w:p w14:paraId="526147FD" w14:textId="74287648"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Loughran, T., and B. McDonald. 2014. Measuring readability in financial disclosures. </w:t>
      </w:r>
      <w:r w:rsidRPr="00D35385">
        <w:rPr>
          <w:rFonts w:ascii="Times New Roman" w:hAnsi="Times New Roman" w:cs="Times New Roman"/>
          <w:i/>
          <w:sz w:val="24"/>
          <w:szCs w:val="24"/>
        </w:rPr>
        <w:t xml:space="preserve">The </w:t>
      </w:r>
      <w:r w:rsidR="00FF3FC7">
        <w:rPr>
          <w:rFonts w:ascii="Times New Roman" w:hAnsi="Times New Roman" w:cs="Times New Roman"/>
          <w:i/>
          <w:sz w:val="24"/>
          <w:szCs w:val="24"/>
        </w:rPr>
        <w:t>Journal of F</w:t>
      </w:r>
      <w:r w:rsidRPr="00D35385">
        <w:rPr>
          <w:rFonts w:ascii="Times New Roman" w:hAnsi="Times New Roman" w:cs="Times New Roman"/>
          <w:i/>
          <w:sz w:val="24"/>
          <w:szCs w:val="24"/>
        </w:rPr>
        <w:t>inance</w:t>
      </w:r>
      <w:r w:rsidRPr="00D35385">
        <w:rPr>
          <w:rFonts w:ascii="Times New Roman" w:hAnsi="Times New Roman" w:cs="Times New Roman"/>
          <w:sz w:val="24"/>
          <w:szCs w:val="24"/>
        </w:rPr>
        <w:t xml:space="preserve"> 69 (4):1643-1671.</w:t>
      </w:r>
    </w:p>
    <w:p w14:paraId="7CD41EE1" w14:textId="1E2FCB45"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 2016. Textual analysis in accounting and finance: A survey. </w:t>
      </w:r>
      <w:r w:rsidR="00FF3FC7">
        <w:rPr>
          <w:rFonts w:ascii="Times New Roman" w:hAnsi="Times New Roman" w:cs="Times New Roman"/>
          <w:i/>
          <w:sz w:val="24"/>
          <w:szCs w:val="24"/>
        </w:rPr>
        <w:t>Journal of A</w:t>
      </w:r>
      <w:r w:rsidRPr="00D35385">
        <w:rPr>
          <w:rFonts w:ascii="Times New Roman" w:hAnsi="Times New Roman" w:cs="Times New Roman"/>
          <w:i/>
          <w:sz w:val="24"/>
          <w:szCs w:val="24"/>
        </w:rPr>
        <w:t xml:space="preserve">ccounting </w:t>
      </w:r>
      <w:r w:rsidR="00FF3FC7">
        <w:rPr>
          <w:rFonts w:ascii="Times New Roman" w:hAnsi="Times New Roman" w:cs="Times New Roman"/>
          <w:i/>
          <w:sz w:val="24"/>
          <w:szCs w:val="24"/>
        </w:rPr>
        <w:t>R</w:t>
      </w:r>
      <w:r w:rsidRPr="00D35385">
        <w:rPr>
          <w:rFonts w:ascii="Times New Roman" w:hAnsi="Times New Roman" w:cs="Times New Roman"/>
          <w:i/>
          <w:sz w:val="24"/>
          <w:szCs w:val="24"/>
        </w:rPr>
        <w:t>esearch</w:t>
      </w:r>
      <w:r w:rsidRPr="00D35385">
        <w:rPr>
          <w:rFonts w:ascii="Times New Roman" w:hAnsi="Times New Roman" w:cs="Times New Roman"/>
          <w:sz w:val="24"/>
          <w:szCs w:val="24"/>
        </w:rPr>
        <w:t xml:space="preserve"> 54 (4):1187-1230.</w:t>
      </w:r>
    </w:p>
    <w:p w14:paraId="7F32D077"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Miller, B. P. 2010. The effects of reporting complexity on small and large investor trading. </w:t>
      </w:r>
      <w:r w:rsidRPr="00D35385">
        <w:rPr>
          <w:rFonts w:ascii="Times New Roman" w:hAnsi="Times New Roman" w:cs="Times New Roman"/>
          <w:i/>
          <w:sz w:val="24"/>
          <w:szCs w:val="24"/>
        </w:rPr>
        <w:t>The Accounting Review</w:t>
      </w:r>
      <w:r w:rsidRPr="00D35385">
        <w:rPr>
          <w:rFonts w:ascii="Times New Roman" w:hAnsi="Times New Roman" w:cs="Times New Roman"/>
          <w:sz w:val="24"/>
          <w:szCs w:val="24"/>
        </w:rPr>
        <w:t xml:space="preserve"> 85 (6):2107-2143.</w:t>
      </w:r>
    </w:p>
    <w:p w14:paraId="1CBA35C2"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Mishra, D. R. 2014. The dark side of CEO ability: CEO general managerial skills and cost of equity capital. </w:t>
      </w:r>
      <w:r w:rsidRPr="00D35385">
        <w:rPr>
          <w:rFonts w:ascii="Times New Roman" w:hAnsi="Times New Roman" w:cs="Times New Roman"/>
          <w:i/>
          <w:sz w:val="24"/>
          <w:szCs w:val="24"/>
        </w:rPr>
        <w:t>Journal of Corporate Finance</w:t>
      </w:r>
      <w:r w:rsidRPr="00D35385">
        <w:rPr>
          <w:rFonts w:ascii="Times New Roman" w:hAnsi="Times New Roman" w:cs="Times New Roman"/>
          <w:sz w:val="24"/>
          <w:szCs w:val="24"/>
        </w:rPr>
        <w:t xml:space="preserve"> 29:390-409.</w:t>
      </w:r>
    </w:p>
    <w:p w14:paraId="07E784A4"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Ng, A. C., and Z. Rezaee. 2015. Business sustainability performance and cost of equity capital. </w:t>
      </w:r>
      <w:r w:rsidRPr="00D35385">
        <w:rPr>
          <w:rFonts w:ascii="Times New Roman" w:hAnsi="Times New Roman" w:cs="Times New Roman"/>
          <w:i/>
          <w:sz w:val="24"/>
          <w:szCs w:val="24"/>
        </w:rPr>
        <w:t>Journal of Corporate Finance</w:t>
      </w:r>
      <w:r w:rsidRPr="00D35385">
        <w:rPr>
          <w:rFonts w:ascii="Times New Roman" w:hAnsi="Times New Roman" w:cs="Times New Roman"/>
          <w:sz w:val="24"/>
          <w:szCs w:val="24"/>
        </w:rPr>
        <w:t xml:space="preserve"> 34:128-149.</w:t>
      </w:r>
    </w:p>
    <w:p w14:paraId="1EBCA2AC"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Ohlson, J. A., and B. E. Juettner-Nauroth. 2005. Expected EPS and EPS growth as determinantsof value. </w:t>
      </w:r>
      <w:r w:rsidRPr="00D35385">
        <w:rPr>
          <w:rFonts w:ascii="Times New Roman" w:hAnsi="Times New Roman" w:cs="Times New Roman"/>
          <w:i/>
          <w:sz w:val="24"/>
          <w:szCs w:val="24"/>
        </w:rPr>
        <w:t>Review of Accounting Studies</w:t>
      </w:r>
      <w:r w:rsidRPr="00D35385">
        <w:rPr>
          <w:rFonts w:ascii="Times New Roman" w:hAnsi="Times New Roman" w:cs="Times New Roman"/>
          <w:sz w:val="24"/>
          <w:szCs w:val="24"/>
        </w:rPr>
        <w:t xml:space="preserve"> 10 (2-3):349-365.</w:t>
      </w:r>
    </w:p>
    <w:p w14:paraId="74189C0B" w14:textId="29E31109"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Pástor, Ľ., M. Sinha, and B. Swaminathan. 2008. Estimating the intertemporal risk–return tradeoff using the implied cost of capital. </w:t>
      </w:r>
      <w:r w:rsidR="00FF3FC7">
        <w:rPr>
          <w:rFonts w:ascii="Times New Roman" w:hAnsi="Times New Roman" w:cs="Times New Roman"/>
          <w:i/>
          <w:sz w:val="24"/>
          <w:szCs w:val="24"/>
        </w:rPr>
        <w:t>The Journal of F</w:t>
      </w:r>
      <w:r w:rsidRPr="00D35385">
        <w:rPr>
          <w:rFonts w:ascii="Times New Roman" w:hAnsi="Times New Roman" w:cs="Times New Roman"/>
          <w:i/>
          <w:sz w:val="24"/>
          <w:szCs w:val="24"/>
        </w:rPr>
        <w:t>inance</w:t>
      </w:r>
      <w:r w:rsidRPr="00D35385">
        <w:rPr>
          <w:rFonts w:ascii="Times New Roman" w:hAnsi="Times New Roman" w:cs="Times New Roman"/>
          <w:sz w:val="24"/>
          <w:szCs w:val="24"/>
        </w:rPr>
        <w:t xml:space="preserve"> 63 (6):2859-2897.</w:t>
      </w:r>
    </w:p>
    <w:p w14:paraId="5B78AD84" w14:textId="491E0C9A"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Rennekamp, K. 2012. Processing fluency and investors’ reactions to disclosure readability. </w:t>
      </w:r>
      <w:r w:rsidRPr="00D35385">
        <w:rPr>
          <w:rFonts w:ascii="Times New Roman" w:hAnsi="Times New Roman" w:cs="Times New Roman"/>
          <w:i/>
          <w:sz w:val="24"/>
          <w:szCs w:val="24"/>
        </w:rPr>
        <w:t xml:space="preserve">Journal of </w:t>
      </w:r>
      <w:r w:rsidR="00DE130A">
        <w:rPr>
          <w:rFonts w:ascii="Times New Roman" w:hAnsi="Times New Roman" w:cs="Times New Roman"/>
          <w:i/>
          <w:sz w:val="24"/>
          <w:szCs w:val="24"/>
        </w:rPr>
        <w:t>A</w:t>
      </w:r>
      <w:r w:rsidRPr="00D35385">
        <w:rPr>
          <w:rFonts w:ascii="Times New Roman" w:hAnsi="Times New Roman" w:cs="Times New Roman"/>
          <w:i/>
          <w:sz w:val="24"/>
          <w:szCs w:val="24"/>
        </w:rPr>
        <w:t xml:space="preserve">ccounting </w:t>
      </w:r>
      <w:r w:rsidR="00DE130A">
        <w:rPr>
          <w:rFonts w:ascii="Times New Roman" w:hAnsi="Times New Roman" w:cs="Times New Roman"/>
          <w:i/>
          <w:sz w:val="24"/>
          <w:szCs w:val="24"/>
        </w:rPr>
        <w:t>R</w:t>
      </w:r>
      <w:r w:rsidRPr="00D35385">
        <w:rPr>
          <w:rFonts w:ascii="Times New Roman" w:hAnsi="Times New Roman" w:cs="Times New Roman"/>
          <w:i/>
          <w:sz w:val="24"/>
          <w:szCs w:val="24"/>
        </w:rPr>
        <w:t>esearch</w:t>
      </w:r>
      <w:r w:rsidRPr="00D35385">
        <w:rPr>
          <w:rFonts w:ascii="Times New Roman" w:hAnsi="Times New Roman" w:cs="Times New Roman"/>
          <w:sz w:val="24"/>
          <w:szCs w:val="24"/>
        </w:rPr>
        <w:t xml:space="preserve"> 50 (5):1319-1354.</w:t>
      </w:r>
    </w:p>
    <w:p w14:paraId="4E1C049C"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Richardson, A. J., and M. Welker. 2001. Social disclosure, financial disclosure and the cost of equity capital. </w:t>
      </w:r>
      <w:r w:rsidRPr="00D35385">
        <w:rPr>
          <w:rFonts w:ascii="Times New Roman" w:hAnsi="Times New Roman" w:cs="Times New Roman"/>
          <w:i/>
          <w:sz w:val="24"/>
          <w:szCs w:val="24"/>
        </w:rPr>
        <w:t>Accounting, Organizations and Society</w:t>
      </w:r>
      <w:r w:rsidRPr="00D35385">
        <w:rPr>
          <w:rFonts w:ascii="Times New Roman" w:hAnsi="Times New Roman" w:cs="Times New Roman"/>
          <w:sz w:val="24"/>
          <w:szCs w:val="24"/>
        </w:rPr>
        <w:t xml:space="preserve"> 26 (7-8):597-616.</w:t>
      </w:r>
    </w:p>
    <w:p w14:paraId="03ABB292" w14:textId="77777777"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Schrand, C. M., and B. R. Walther. 2000. Strategic benchmarks in earnings announcements: The selective disclosure of prior-period earnings components. </w:t>
      </w:r>
      <w:r w:rsidRPr="00D35385">
        <w:rPr>
          <w:rFonts w:ascii="Times New Roman" w:hAnsi="Times New Roman" w:cs="Times New Roman"/>
          <w:i/>
          <w:sz w:val="24"/>
          <w:szCs w:val="24"/>
        </w:rPr>
        <w:t>The Accounting Review</w:t>
      </w:r>
      <w:r w:rsidRPr="00D35385">
        <w:rPr>
          <w:rFonts w:ascii="Times New Roman" w:hAnsi="Times New Roman" w:cs="Times New Roman"/>
          <w:sz w:val="24"/>
          <w:szCs w:val="24"/>
        </w:rPr>
        <w:t xml:space="preserve"> 75 (2):151-177.</w:t>
      </w:r>
    </w:p>
    <w:p w14:paraId="192C7A9C" w14:textId="27B04B45" w:rsidR="0008726E" w:rsidRPr="00D35385" w:rsidRDefault="0008726E" w:rsidP="0008726E">
      <w:pPr>
        <w:pStyle w:val="EndNoteBibliography"/>
        <w:spacing w:after="0"/>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Sharpe, W. F. 1964. Capital asset prices: A theory of market equilibrium under conditions of risk. </w:t>
      </w:r>
      <w:r w:rsidR="00DE130A">
        <w:rPr>
          <w:rFonts w:ascii="Times New Roman" w:hAnsi="Times New Roman" w:cs="Times New Roman"/>
          <w:i/>
          <w:sz w:val="24"/>
          <w:szCs w:val="24"/>
        </w:rPr>
        <w:t>The J</w:t>
      </w:r>
      <w:r w:rsidRPr="00D35385">
        <w:rPr>
          <w:rFonts w:ascii="Times New Roman" w:hAnsi="Times New Roman" w:cs="Times New Roman"/>
          <w:i/>
          <w:sz w:val="24"/>
          <w:szCs w:val="24"/>
        </w:rPr>
        <w:t>ourna</w:t>
      </w:r>
      <w:r w:rsidR="00DE130A">
        <w:rPr>
          <w:rFonts w:ascii="Times New Roman" w:hAnsi="Times New Roman" w:cs="Times New Roman"/>
          <w:i/>
          <w:sz w:val="24"/>
          <w:szCs w:val="24"/>
        </w:rPr>
        <w:t>l of F</w:t>
      </w:r>
      <w:r w:rsidRPr="00D35385">
        <w:rPr>
          <w:rFonts w:ascii="Times New Roman" w:hAnsi="Times New Roman" w:cs="Times New Roman"/>
          <w:i/>
          <w:sz w:val="24"/>
          <w:szCs w:val="24"/>
        </w:rPr>
        <w:t>inance</w:t>
      </w:r>
      <w:r w:rsidRPr="00D35385">
        <w:rPr>
          <w:rFonts w:ascii="Times New Roman" w:hAnsi="Times New Roman" w:cs="Times New Roman"/>
          <w:sz w:val="24"/>
          <w:szCs w:val="24"/>
        </w:rPr>
        <w:t xml:space="preserve"> 19 (3):425-442.</w:t>
      </w:r>
    </w:p>
    <w:p w14:paraId="71FE3328" w14:textId="77777777" w:rsidR="0008726E" w:rsidRPr="00D35385" w:rsidRDefault="0008726E" w:rsidP="0008726E">
      <w:pPr>
        <w:pStyle w:val="EndNoteBibliography"/>
        <w:ind w:left="720" w:hanging="720"/>
        <w:rPr>
          <w:rFonts w:ascii="Times New Roman" w:hAnsi="Times New Roman" w:cs="Times New Roman"/>
          <w:sz w:val="24"/>
          <w:szCs w:val="24"/>
        </w:rPr>
      </w:pPr>
      <w:r w:rsidRPr="00D35385">
        <w:rPr>
          <w:rFonts w:ascii="Times New Roman" w:hAnsi="Times New Roman" w:cs="Times New Roman"/>
          <w:sz w:val="24"/>
          <w:szCs w:val="24"/>
        </w:rPr>
        <w:t xml:space="preserve">You, H., and X.-j. Zhang. 2009. Financial reporting complexity and investor underreaction to 10-K information. </w:t>
      </w:r>
      <w:r w:rsidRPr="00D35385">
        <w:rPr>
          <w:rFonts w:ascii="Times New Roman" w:hAnsi="Times New Roman" w:cs="Times New Roman"/>
          <w:i/>
          <w:sz w:val="24"/>
          <w:szCs w:val="24"/>
        </w:rPr>
        <w:t>Review of Accounting Studies</w:t>
      </w:r>
      <w:r w:rsidRPr="00D35385">
        <w:rPr>
          <w:rFonts w:ascii="Times New Roman" w:hAnsi="Times New Roman" w:cs="Times New Roman"/>
          <w:sz w:val="24"/>
          <w:szCs w:val="24"/>
        </w:rPr>
        <w:t xml:space="preserve"> 14 (4):559-586.</w:t>
      </w:r>
    </w:p>
    <w:p w14:paraId="6B30AB1E" w14:textId="5A68652C" w:rsidR="005C0ED3" w:rsidRPr="00AA509C" w:rsidRDefault="005C0ED3" w:rsidP="005C0ED3">
      <w:pPr>
        <w:pStyle w:val="ListParagraph"/>
        <w:ind w:left="0"/>
        <w:jc w:val="both"/>
        <w:rPr>
          <w:rFonts w:ascii="Times New Roman" w:eastAsia="Yu Gothic" w:hAnsi="Times New Roman" w:cs="Times New Roman"/>
          <w:b/>
          <w:sz w:val="20"/>
          <w:szCs w:val="20"/>
          <w:lang w:val="en-US"/>
        </w:rPr>
      </w:pPr>
      <w:r w:rsidRPr="00D35385">
        <w:rPr>
          <w:rFonts w:ascii="Times New Roman" w:eastAsia="Yu Gothic" w:hAnsi="Times New Roman" w:cs="Times New Roman"/>
          <w:sz w:val="24"/>
          <w:szCs w:val="24"/>
          <w:lang w:val="en-US"/>
        </w:rPr>
        <w:fldChar w:fldCharType="end"/>
      </w:r>
    </w:p>
    <w:p w14:paraId="0B5397D1" w14:textId="56719B92" w:rsidR="00BC56DC" w:rsidRPr="00AA509C" w:rsidRDefault="00BC56DC">
      <w:pPr>
        <w:rPr>
          <w:rFonts w:ascii="Times New Roman" w:eastAsia="Yu Gothic" w:hAnsi="Times New Roman" w:cs="Times New Roman"/>
          <w:b/>
          <w:sz w:val="20"/>
          <w:szCs w:val="20"/>
          <w:lang w:val="en-US"/>
        </w:rPr>
      </w:pPr>
      <w:r w:rsidRPr="00AA509C">
        <w:rPr>
          <w:rFonts w:ascii="Times New Roman" w:eastAsia="Yu Gothic" w:hAnsi="Times New Roman" w:cs="Times New Roman"/>
          <w:b/>
          <w:sz w:val="20"/>
          <w:szCs w:val="20"/>
          <w:lang w:val="en-US"/>
        </w:rPr>
        <w:br w:type="page"/>
      </w:r>
    </w:p>
    <w:p w14:paraId="2B21D7BC" w14:textId="77777777" w:rsidR="00BC56DC" w:rsidRPr="00F602D8" w:rsidRDefault="00BC56DC" w:rsidP="00BC56DC">
      <w:pPr>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lastRenderedPageBreak/>
        <w:t>Table 1. Descriptive statistics</w:t>
      </w:r>
    </w:p>
    <w:p w14:paraId="4C5E0D5B" w14:textId="77777777" w:rsidR="00BC56DC" w:rsidRPr="00F602D8" w:rsidRDefault="00BC56DC" w:rsidP="00BC56DC">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t xml:space="preserve">Panel A: Main dependent and independent variables </w:t>
      </w:r>
    </w:p>
    <w:p w14:paraId="4F332F87" w14:textId="77777777" w:rsidR="00BC56DC" w:rsidRPr="00F602D8" w:rsidRDefault="00BC56DC"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 xml:space="preserve">This table presents descriptive statistics of the variables we use throughout our empirical analysis. The sample period is 2000-2016. Variable definitions are provided in Appendix A. </w:t>
      </w:r>
    </w:p>
    <w:tbl>
      <w:tblPr>
        <w:tblStyle w:val="TableGrid"/>
        <w:tblW w:w="92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1027"/>
        <w:gridCol w:w="1107"/>
        <w:gridCol w:w="1107"/>
        <w:gridCol w:w="1089"/>
        <w:gridCol w:w="1120"/>
        <w:gridCol w:w="1104"/>
        <w:gridCol w:w="10"/>
      </w:tblGrid>
      <w:tr w:rsidR="00BC56DC" w:rsidRPr="00F602D8" w14:paraId="4FD3F7CA" w14:textId="77777777" w:rsidTr="007124F2">
        <w:trPr>
          <w:gridAfter w:val="1"/>
          <w:wAfter w:w="10" w:type="dxa"/>
          <w:trHeight w:val="254"/>
          <w:jc w:val="center"/>
        </w:trPr>
        <w:tc>
          <w:tcPr>
            <w:tcW w:w="2682" w:type="dxa"/>
            <w:tcBorders>
              <w:top w:val="single" w:sz="4" w:space="0" w:color="auto"/>
              <w:bottom w:val="single" w:sz="4" w:space="0" w:color="auto"/>
            </w:tcBorders>
            <w:vAlign w:val="center"/>
          </w:tcPr>
          <w:p w14:paraId="79B33537" w14:textId="77777777" w:rsidR="00BC56DC" w:rsidRPr="00F602D8" w:rsidRDefault="00BC56DC" w:rsidP="007124F2">
            <w:pPr>
              <w:jc w:val="both"/>
              <w:rPr>
                <w:rFonts w:ascii="Times New Roman" w:hAnsi="Times New Roman" w:cs="Times New Roman"/>
                <w:sz w:val="20"/>
                <w:szCs w:val="20"/>
                <w:lang w:val="en-US"/>
              </w:rPr>
            </w:pPr>
          </w:p>
        </w:tc>
        <w:tc>
          <w:tcPr>
            <w:tcW w:w="1027" w:type="dxa"/>
            <w:tcBorders>
              <w:top w:val="single" w:sz="4" w:space="0" w:color="auto"/>
              <w:bottom w:val="single" w:sz="4" w:space="0" w:color="auto"/>
            </w:tcBorders>
            <w:vAlign w:val="center"/>
          </w:tcPr>
          <w:p w14:paraId="6B0D83C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Obs.</w:t>
            </w:r>
          </w:p>
        </w:tc>
        <w:tc>
          <w:tcPr>
            <w:tcW w:w="1107" w:type="dxa"/>
            <w:tcBorders>
              <w:top w:val="single" w:sz="4" w:space="0" w:color="auto"/>
              <w:bottom w:val="single" w:sz="4" w:space="0" w:color="auto"/>
            </w:tcBorders>
            <w:vAlign w:val="center"/>
          </w:tcPr>
          <w:p w14:paraId="008457D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Mean</w:t>
            </w:r>
          </w:p>
        </w:tc>
        <w:tc>
          <w:tcPr>
            <w:tcW w:w="1107" w:type="dxa"/>
            <w:tcBorders>
              <w:top w:val="single" w:sz="4" w:space="0" w:color="auto"/>
              <w:bottom w:val="single" w:sz="4" w:space="0" w:color="auto"/>
            </w:tcBorders>
            <w:vAlign w:val="center"/>
          </w:tcPr>
          <w:p w14:paraId="702B572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S.D.</w:t>
            </w:r>
          </w:p>
        </w:tc>
        <w:tc>
          <w:tcPr>
            <w:tcW w:w="1089" w:type="dxa"/>
            <w:tcBorders>
              <w:top w:val="single" w:sz="4" w:space="0" w:color="auto"/>
              <w:bottom w:val="single" w:sz="4" w:space="0" w:color="auto"/>
            </w:tcBorders>
            <w:vAlign w:val="center"/>
          </w:tcPr>
          <w:p w14:paraId="49BC6BC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w:t>
            </w:r>
          </w:p>
        </w:tc>
        <w:tc>
          <w:tcPr>
            <w:tcW w:w="1120" w:type="dxa"/>
            <w:tcBorders>
              <w:top w:val="single" w:sz="4" w:space="0" w:color="auto"/>
              <w:bottom w:val="single" w:sz="4" w:space="0" w:color="auto"/>
            </w:tcBorders>
            <w:vAlign w:val="center"/>
          </w:tcPr>
          <w:p w14:paraId="5C7ED40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Median</w:t>
            </w:r>
          </w:p>
        </w:tc>
        <w:tc>
          <w:tcPr>
            <w:tcW w:w="1104" w:type="dxa"/>
            <w:tcBorders>
              <w:top w:val="single" w:sz="4" w:space="0" w:color="auto"/>
              <w:bottom w:val="single" w:sz="4" w:space="0" w:color="auto"/>
            </w:tcBorders>
            <w:vAlign w:val="center"/>
          </w:tcPr>
          <w:p w14:paraId="0898251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75%</w:t>
            </w:r>
          </w:p>
        </w:tc>
      </w:tr>
      <w:tr w:rsidR="00BC56DC" w:rsidRPr="00F602D8" w14:paraId="532779A1" w14:textId="77777777" w:rsidTr="007124F2">
        <w:trPr>
          <w:trHeight w:val="254"/>
          <w:jc w:val="center"/>
        </w:trPr>
        <w:tc>
          <w:tcPr>
            <w:tcW w:w="9246" w:type="dxa"/>
            <w:gridSpan w:val="8"/>
            <w:tcBorders>
              <w:top w:val="single" w:sz="4" w:space="0" w:color="auto"/>
              <w:bottom w:val="single" w:sz="4" w:space="0" w:color="auto"/>
            </w:tcBorders>
            <w:shd w:val="clear" w:color="auto" w:fill="E7E6E6" w:themeFill="background2"/>
            <w:vAlign w:val="center"/>
          </w:tcPr>
          <w:p w14:paraId="11D5D3B5" w14:textId="77777777" w:rsidR="00BC56DC" w:rsidRPr="00F602D8" w:rsidRDefault="00BC56DC" w:rsidP="007124F2">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t>Readability Variables</w:t>
            </w:r>
          </w:p>
        </w:tc>
      </w:tr>
      <w:tr w:rsidR="00BC56DC" w:rsidRPr="00F602D8" w14:paraId="699C3D25" w14:textId="77777777" w:rsidTr="007124F2">
        <w:trPr>
          <w:gridAfter w:val="1"/>
          <w:wAfter w:w="10" w:type="dxa"/>
          <w:trHeight w:val="254"/>
          <w:jc w:val="center"/>
        </w:trPr>
        <w:tc>
          <w:tcPr>
            <w:tcW w:w="2682" w:type="dxa"/>
            <w:tcBorders>
              <w:top w:val="single" w:sz="4" w:space="0" w:color="auto"/>
            </w:tcBorders>
            <w:vAlign w:val="center"/>
          </w:tcPr>
          <w:p w14:paraId="2C71FC24"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Words</w:t>
            </w:r>
          </w:p>
        </w:tc>
        <w:tc>
          <w:tcPr>
            <w:tcW w:w="1027" w:type="dxa"/>
            <w:tcBorders>
              <w:top w:val="single" w:sz="4" w:space="0" w:color="auto"/>
            </w:tcBorders>
            <w:vAlign w:val="center"/>
          </w:tcPr>
          <w:p w14:paraId="2BE2C513"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tcBorders>
              <w:top w:val="single" w:sz="4" w:space="0" w:color="auto"/>
            </w:tcBorders>
            <w:vAlign w:val="center"/>
          </w:tcPr>
          <w:p w14:paraId="35AF352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55,491.26</w:t>
            </w:r>
          </w:p>
        </w:tc>
        <w:tc>
          <w:tcPr>
            <w:tcW w:w="1107" w:type="dxa"/>
            <w:tcBorders>
              <w:top w:val="single" w:sz="4" w:space="0" w:color="auto"/>
            </w:tcBorders>
            <w:vAlign w:val="center"/>
          </w:tcPr>
          <w:p w14:paraId="1D961AE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40,403.86</w:t>
            </w:r>
          </w:p>
        </w:tc>
        <w:tc>
          <w:tcPr>
            <w:tcW w:w="1089" w:type="dxa"/>
            <w:tcBorders>
              <w:top w:val="single" w:sz="4" w:space="0" w:color="auto"/>
            </w:tcBorders>
            <w:vAlign w:val="center"/>
          </w:tcPr>
          <w:p w14:paraId="22935A6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32,219</w:t>
            </w:r>
          </w:p>
        </w:tc>
        <w:tc>
          <w:tcPr>
            <w:tcW w:w="1120" w:type="dxa"/>
            <w:tcBorders>
              <w:top w:val="single" w:sz="4" w:space="0" w:color="auto"/>
            </w:tcBorders>
            <w:vAlign w:val="center"/>
          </w:tcPr>
          <w:p w14:paraId="09FEE6C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45,535</w:t>
            </w:r>
          </w:p>
        </w:tc>
        <w:tc>
          <w:tcPr>
            <w:tcW w:w="1104" w:type="dxa"/>
            <w:tcBorders>
              <w:top w:val="single" w:sz="4" w:space="0" w:color="auto"/>
            </w:tcBorders>
            <w:vAlign w:val="center"/>
          </w:tcPr>
          <w:p w14:paraId="12E801D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65,926</w:t>
            </w:r>
          </w:p>
        </w:tc>
      </w:tr>
      <w:tr w:rsidR="00BC56DC" w:rsidRPr="00F602D8" w14:paraId="4532EE1D" w14:textId="77777777" w:rsidTr="007124F2">
        <w:trPr>
          <w:gridAfter w:val="1"/>
          <w:wAfter w:w="10" w:type="dxa"/>
          <w:trHeight w:val="254"/>
          <w:jc w:val="center"/>
        </w:trPr>
        <w:tc>
          <w:tcPr>
            <w:tcW w:w="2682" w:type="dxa"/>
            <w:vAlign w:val="center"/>
          </w:tcPr>
          <w:p w14:paraId="29E2A7AF"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Sentences</w:t>
            </w:r>
          </w:p>
        </w:tc>
        <w:tc>
          <w:tcPr>
            <w:tcW w:w="1027" w:type="dxa"/>
            <w:vAlign w:val="center"/>
          </w:tcPr>
          <w:p w14:paraId="7747A5F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12B7A45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1,597.27</w:t>
            </w:r>
          </w:p>
        </w:tc>
        <w:tc>
          <w:tcPr>
            <w:tcW w:w="1107" w:type="dxa"/>
            <w:vAlign w:val="center"/>
          </w:tcPr>
          <w:p w14:paraId="2A2877B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931.58</w:t>
            </w:r>
          </w:p>
        </w:tc>
        <w:tc>
          <w:tcPr>
            <w:tcW w:w="1089" w:type="dxa"/>
            <w:vAlign w:val="center"/>
          </w:tcPr>
          <w:p w14:paraId="6D86A19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1,029</w:t>
            </w:r>
          </w:p>
        </w:tc>
        <w:tc>
          <w:tcPr>
            <w:tcW w:w="1120" w:type="dxa"/>
            <w:vAlign w:val="center"/>
          </w:tcPr>
          <w:p w14:paraId="60F126F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1,404</w:t>
            </w:r>
          </w:p>
        </w:tc>
        <w:tc>
          <w:tcPr>
            <w:tcW w:w="1104" w:type="dxa"/>
            <w:vAlign w:val="center"/>
          </w:tcPr>
          <w:p w14:paraId="1E6FE1B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1,910</w:t>
            </w:r>
          </w:p>
        </w:tc>
      </w:tr>
      <w:tr w:rsidR="00BC56DC" w:rsidRPr="00F602D8" w14:paraId="20A54170" w14:textId="77777777" w:rsidTr="007124F2">
        <w:trPr>
          <w:gridAfter w:val="1"/>
          <w:wAfter w:w="10" w:type="dxa"/>
          <w:trHeight w:val="271"/>
          <w:jc w:val="center"/>
        </w:trPr>
        <w:tc>
          <w:tcPr>
            <w:tcW w:w="2682" w:type="dxa"/>
            <w:vAlign w:val="center"/>
          </w:tcPr>
          <w:p w14:paraId="4DE5B70F"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Sentence Length</w:t>
            </w:r>
          </w:p>
        </w:tc>
        <w:tc>
          <w:tcPr>
            <w:tcW w:w="1027" w:type="dxa"/>
            <w:vAlign w:val="center"/>
          </w:tcPr>
          <w:p w14:paraId="00ACA33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79FDB2D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33.54</w:t>
            </w:r>
          </w:p>
        </w:tc>
        <w:tc>
          <w:tcPr>
            <w:tcW w:w="1107" w:type="dxa"/>
            <w:vAlign w:val="center"/>
          </w:tcPr>
          <w:p w14:paraId="14C1ED3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5.41</w:t>
            </w:r>
          </w:p>
        </w:tc>
        <w:tc>
          <w:tcPr>
            <w:tcW w:w="1089" w:type="dxa"/>
            <w:vAlign w:val="center"/>
          </w:tcPr>
          <w:p w14:paraId="6EB654E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30.12</w:t>
            </w:r>
          </w:p>
        </w:tc>
        <w:tc>
          <w:tcPr>
            <w:tcW w:w="1120" w:type="dxa"/>
            <w:vAlign w:val="center"/>
          </w:tcPr>
          <w:p w14:paraId="63E53BA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32.35</w:t>
            </w:r>
          </w:p>
        </w:tc>
        <w:tc>
          <w:tcPr>
            <w:tcW w:w="1104" w:type="dxa"/>
            <w:vAlign w:val="center"/>
          </w:tcPr>
          <w:p w14:paraId="6C2D4B0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35.53</w:t>
            </w:r>
          </w:p>
        </w:tc>
      </w:tr>
      <w:tr w:rsidR="00BC56DC" w:rsidRPr="00F602D8" w14:paraId="47218999" w14:textId="77777777" w:rsidTr="007124F2">
        <w:trPr>
          <w:gridAfter w:val="1"/>
          <w:wAfter w:w="10" w:type="dxa"/>
          <w:trHeight w:val="254"/>
          <w:jc w:val="center"/>
        </w:trPr>
        <w:tc>
          <w:tcPr>
            <w:tcW w:w="2682" w:type="dxa"/>
            <w:vAlign w:val="center"/>
          </w:tcPr>
          <w:p w14:paraId="7ECC2825"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 Complex</w:t>
            </w:r>
          </w:p>
        </w:tc>
        <w:tc>
          <w:tcPr>
            <w:tcW w:w="1027" w:type="dxa"/>
            <w:vAlign w:val="center"/>
          </w:tcPr>
          <w:p w14:paraId="792D181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52010B2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107" w:type="dxa"/>
            <w:vAlign w:val="center"/>
          </w:tcPr>
          <w:p w14:paraId="0D14F1C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0.01</w:t>
            </w:r>
          </w:p>
        </w:tc>
        <w:tc>
          <w:tcPr>
            <w:tcW w:w="1089" w:type="dxa"/>
            <w:vAlign w:val="center"/>
          </w:tcPr>
          <w:p w14:paraId="778CB56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0.23</w:t>
            </w:r>
          </w:p>
        </w:tc>
        <w:tc>
          <w:tcPr>
            <w:tcW w:w="1120" w:type="dxa"/>
            <w:vAlign w:val="center"/>
          </w:tcPr>
          <w:p w14:paraId="6C19687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104" w:type="dxa"/>
            <w:vAlign w:val="center"/>
          </w:tcPr>
          <w:p w14:paraId="25C9BB4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0.25</w:t>
            </w:r>
          </w:p>
        </w:tc>
      </w:tr>
      <w:tr w:rsidR="00BC56DC" w:rsidRPr="00F602D8" w14:paraId="058A29CC" w14:textId="77777777" w:rsidTr="007124F2">
        <w:trPr>
          <w:gridAfter w:val="1"/>
          <w:wAfter w:w="10" w:type="dxa"/>
          <w:trHeight w:val="254"/>
          <w:jc w:val="center"/>
        </w:trPr>
        <w:tc>
          <w:tcPr>
            <w:tcW w:w="2682" w:type="dxa"/>
            <w:vAlign w:val="center"/>
          </w:tcPr>
          <w:p w14:paraId="6CA89C61"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Fog Index</w:t>
            </w:r>
          </w:p>
        </w:tc>
        <w:tc>
          <w:tcPr>
            <w:tcW w:w="1027" w:type="dxa"/>
            <w:vAlign w:val="center"/>
          </w:tcPr>
          <w:p w14:paraId="1B84215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3700A47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22.94</w:t>
            </w:r>
          </w:p>
        </w:tc>
        <w:tc>
          <w:tcPr>
            <w:tcW w:w="1107" w:type="dxa"/>
            <w:vAlign w:val="center"/>
          </w:tcPr>
          <w:p w14:paraId="2EB1F4C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1.95</w:t>
            </w:r>
          </w:p>
        </w:tc>
        <w:tc>
          <w:tcPr>
            <w:tcW w:w="1089" w:type="dxa"/>
            <w:vAlign w:val="center"/>
          </w:tcPr>
          <w:p w14:paraId="7C08025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21.68</w:t>
            </w:r>
          </w:p>
        </w:tc>
        <w:tc>
          <w:tcPr>
            <w:tcW w:w="1120" w:type="dxa"/>
            <w:vAlign w:val="center"/>
          </w:tcPr>
          <w:p w14:paraId="5A4F4043"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22.62</w:t>
            </w:r>
          </w:p>
        </w:tc>
        <w:tc>
          <w:tcPr>
            <w:tcW w:w="1104" w:type="dxa"/>
            <w:vAlign w:val="center"/>
          </w:tcPr>
          <w:p w14:paraId="2D61371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23.8</w:t>
            </w:r>
          </w:p>
        </w:tc>
      </w:tr>
      <w:tr w:rsidR="00BC56DC" w:rsidRPr="00F602D8" w14:paraId="3EDF96F1" w14:textId="77777777" w:rsidTr="007124F2">
        <w:trPr>
          <w:gridAfter w:val="1"/>
          <w:wAfter w:w="10" w:type="dxa"/>
          <w:trHeight w:val="271"/>
          <w:jc w:val="center"/>
        </w:trPr>
        <w:tc>
          <w:tcPr>
            <w:tcW w:w="2682" w:type="dxa"/>
            <w:vAlign w:val="center"/>
          </w:tcPr>
          <w:p w14:paraId="20722771"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Reading Ease</w:t>
            </w:r>
          </w:p>
        </w:tc>
        <w:tc>
          <w:tcPr>
            <w:tcW w:w="1027" w:type="dxa"/>
            <w:vAlign w:val="center"/>
          </w:tcPr>
          <w:p w14:paraId="565FD39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35455B3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16.16</w:t>
            </w:r>
          </w:p>
        </w:tc>
        <w:tc>
          <w:tcPr>
            <w:tcW w:w="1107" w:type="dxa"/>
            <w:vAlign w:val="center"/>
          </w:tcPr>
          <w:p w14:paraId="40CA180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4.73</w:t>
            </w:r>
          </w:p>
        </w:tc>
        <w:tc>
          <w:tcPr>
            <w:tcW w:w="1089" w:type="dxa"/>
            <w:vAlign w:val="center"/>
          </w:tcPr>
          <w:p w14:paraId="240817A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13.59</w:t>
            </w:r>
          </w:p>
        </w:tc>
        <w:tc>
          <w:tcPr>
            <w:tcW w:w="1120" w:type="dxa"/>
            <w:vAlign w:val="center"/>
          </w:tcPr>
          <w:p w14:paraId="65808FC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16.51</w:t>
            </w:r>
          </w:p>
        </w:tc>
        <w:tc>
          <w:tcPr>
            <w:tcW w:w="1104" w:type="dxa"/>
            <w:vAlign w:val="center"/>
          </w:tcPr>
          <w:p w14:paraId="10198A6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19.19</w:t>
            </w:r>
          </w:p>
        </w:tc>
      </w:tr>
      <w:tr w:rsidR="00BC56DC" w:rsidRPr="00F602D8" w14:paraId="3E8E3D24" w14:textId="77777777" w:rsidTr="007124F2">
        <w:trPr>
          <w:gridAfter w:val="1"/>
          <w:wAfter w:w="10" w:type="dxa"/>
          <w:trHeight w:val="254"/>
          <w:jc w:val="center"/>
        </w:trPr>
        <w:tc>
          <w:tcPr>
            <w:tcW w:w="2682" w:type="dxa"/>
            <w:vAlign w:val="center"/>
          </w:tcPr>
          <w:p w14:paraId="22AE6941"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Grade Level</w:t>
            </w:r>
          </w:p>
        </w:tc>
        <w:tc>
          <w:tcPr>
            <w:tcW w:w="1027" w:type="dxa"/>
            <w:vAlign w:val="center"/>
          </w:tcPr>
          <w:p w14:paraId="1808A3F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1E868A1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19.33</w:t>
            </w:r>
          </w:p>
        </w:tc>
        <w:tc>
          <w:tcPr>
            <w:tcW w:w="1107" w:type="dxa"/>
            <w:vAlign w:val="center"/>
          </w:tcPr>
          <w:p w14:paraId="2A6CE5B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1.85</w:t>
            </w:r>
          </w:p>
        </w:tc>
        <w:tc>
          <w:tcPr>
            <w:tcW w:w="1089" w:type="dxa"/>
            <w:vAlign w:val="center"/>
          </w:tcPr>
          <w:p w14:paraId="2EB5179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18.14</w:t>
            </w:r>
          </w:p>
        </w:tc>
        <w:tc>
          <w:tcPr>
            <w:tcW w:w="1120" w:type="dxa"/>
            <w:vAlign w:val="center"/>
          </w:tcPr>
          <w:p w14:paraId="7455BBB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18.98</w:t>
            </w:r>
          </w:p>
        </w:tc>
        <w:tc>
          <w:tcPr>
            <w:tcW w:w="1104" w:type="dxa"/>
            <w:vAlign w:val="center"/>
          </w:tcPr>
          <w:p w14:paraId="181025F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20.11</w:t>
            </w:r>
          </w:p>
        </w:tc>
      </w:tr>
      <w:tr w:rsidR="00BC56DC" w:rsidRPr="00F602D8" w14:paraId="49CC7D2E" w14:textId="77777777" w:rsidTr="007124F2">
        <w:trPr>
          <w:gridAfter w:val="1"/>
          <w:wAfter w:w="10" w:type="dxa"/>
          <w:trHeight w:val="254"/>
          <w:jc w:val="center"/>
        </w:trPr>
        <w:tc>
          <w:tcPr>
            <w:tcW w:w="2682" w:type="dxa"/>
            <w:vAlign w:val="center"/>
          </w:tcPr>
          <w:p w14:paraId="71CC6CEF"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MD&amp;A Fog Index</w:t>
            </w:r>
          </w:p>
        </w:tc>
        <w:tc>
          <w:tcPr>
            <w:tcW w:w="1027" w:type="dxa"/>
            <w:vAlign w:val="center"/>
          </w:tcPr>
          <w:p w14:paraId="4A7C0B6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13,301</w:t>
            </w:r>
          </w:p>
        </w:tc>
        <w:tc>
          <w:tcPr>
            <w:tcW w:w="1107" w:type="dxa"/>
            <w:vAlign w:val="center"/>
          </w:tcPr>
          <w:p w14:paraId="13CD5A23"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22.25</w:t>
            </w:r>
          </w:p>
        </w:tc>
        <w:tc>
          <w:tcPr>
            <w:tcW w:w="1107" w:type="dxa"/>
            <w:vAlign w:val="center"/>
          </w:tcPr>
          <w:p w14:paraId="4807B8A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1.97</w:t>
            </w:r>
          </w:p>
        </w:tc>
        <w:tc>
          <w:tcPr>
            <w:tcW w:w="1089" w:type="dxa"/>
            <w:vAlign w:val="center"/>
          </w:tcPr>
          <w:p w14:paraId="6B437A2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20.98</w:t>
            </w:r>
          </w:p>
        </w:tc>
        <w:tc>
          <w:tcPr>
            <w:tcW w:w="1120" w:type="dxa"/>
            <w:vAlign w:val="center"/>
          </w:tcPr>
          <w:p w14:paraId="16B2908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22.08</w:t>
            </w:r>
          </w:p>
        </w:tc>
        <w:tc>
          <w:tcPr>
            <w:tcW w:w="1104" w:type="dxa"/>
            <w:vAlign w:val="center"/>
          </w:tcPr>
          <w:p w14:paraId="5B5E401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23.23</w:t>
            </w:r>
          </w:p>
        </w:tc>
      </w:tr>
      <w:tr w:rsidR="00BC56DC" w:rsidRPr="00F602D8" w14:paraId="5971551F" w14:textId="77777777" w:rsidTr="007124F2">
        <w:trPr>
          <w:gridAfter w:val="1"/>
          <w:wAfter w:w="10" w:type="dxa"/>
          <w:trHeight w:val="254"/>
          <w:jc w:val="center"/>
        </w:trPr>
        <w:tc>
          <w:tcPr>
            <w:tcW w:w="2682" w:type="dxa"/>
            <w:vAlign w:val="center"/>
          </w:tcPr>
          <w:p w14:paraId="44EB1F9C"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MD&amp;A Reading Ease</w:t>
            </w:r>
          </w:p>
        </w:tc>
        <w:tc>
          <w:tcPr>
            <w:tcW w:w="1027" w:type="dxa"/>
            <w:vAlign w:val="center"/>
          </w:tcPr>
          <w:p w14:paraId="0B286B9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13,301</w:t>
            </w:r>
          </w:p>
        </w:tc>
        <w:tc>
          <w:tcPr>
            <w:tcW w:w="1107" w:type="dxa"/>
            <w:vAlign w:val="center"/>
          </w:tcPr>
          <w:p w14:paraId="28B4DB2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16.63</w:t>
            </w:r>
          </w:p>
        </w:tc>
        <w:tc>
          <w:tcPr>
            <w:tcW w:w="1107" w:type="dxa"/>
            <w:vAlign w:val="center"/>
          </w:tcPr>
          <w:p w14:paraId="3D48F3D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6.03</w:t>
            </w:r>
          </w:p>
        </w:tc>
        <w:tc>
          <w:tcPr>
            <w:tcW w:w="1089" w:type="dxa"/>
            <w:vAlign w:val="center"/>
          </w:tcPr>
          <w:p w14:paraId="32C026B3"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13.44</w:t>
            </w:r>
          </w:p>
        </w:tc>
        <w:tc>
          <w:tcPr>
            <w:tcW w:w="1120" w:type="dxa"/>
            <w:vAlign w:val="center"/>
          </w:tcPr>
          <w:p w14:paraId="10996A7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16.95</w:t>
            </w:r>
          </w:p>
        </w:tc>
        <w:tc>
          <w:tcPr>
            <w:tcW w:w="1104" w:type="dxa"/>
            <w:vAlign w:val="center"/>
          </w:tcPr>
          <w:p w14:paraId="6895E4A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20.44</w:t>
            </w:r>
          </w:p>
        </w:tc>
      </w:tr>
      <w:tr w:rsidR="00BC56DC" w:rsidRPr="00F602D8" w14:paraId="6660AF6F" w14:textId="77777777" w:rsidTr="007124F2">
        <w:trPr>
          <w:gridAfter w:val="1"/>
          <w:wAfter w:w="10" w:type="dxa"/>
          <w:trHeight w:val="254"/>
          <w:jc w:val="center"/>
        </w:trPr>
        <w:tc>
          <w:tcPr>
            <w:tcW w:w="2682" w:type="dxa"/>
            <w:vAlign w:val="center"/>
          </w:tcPr>
          <w:p w14:paraId="6BDB7587"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MD&amp;A Grade Level</w:t>
            </w:r>
          </w:p>
        </w:tc>
        <w:tc>
          <w:tcPr>
            <w:tcW w:w="1027" w:type="dxa"/>
            <w:vAlign w:val="center"/>
          </w:tcPr>
          <w:p w14:paraId="5D38B22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13,301</w:t>
            </w:r>
          </w:p>
        </w:tc>
        <w:tc>
          <w:tcPr>
            <w:tcW w:w="1107" w:type="dxa"/>
            <w:vAlign w:val="center"/>
          </w:tcPr>
          <w:p w14:paraId="6316800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18.91</w:t>
            </w:r>
          </w:p>
        </w:tc>
        <w:tc>
          <w:tcPr>
            <w:tcW w:w="1107" w:type="dxa"/>
            <w:vAlign w:val="center"/>
          </w:tcPr>
          <w:p w14:paraId="713A061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1.93</w:t>
            </w:r>
          </w:p>
        </w:tc>
        <w:tc>
          <w:tcPr>
            <w:tcW w:w="1089" w:type="dxa"/>
            <w:vAlign w:val="center"/>
          </w:tcPr>
          <w:p w14:paraId="5A08D57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17.67</w:t>
            </w:r>
          </w:p>
        </w:tc>
        <w:tc>
          <w:tcPr>
            <w:tcW w:w="1120" w:type="dxa"/>
            <w:vAlign w:val="center"/>
          </w:tcPr>
          <w:p w14:paraId="1FF1C46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18.71</w:t>
            </w:r>
          </w:p>
        </w:tc>
        <w:tc>
          <w:tcPr>
            <w:tcW w:w="1104" w:type="dxa"/>
            <w:vAlign w:val="center"/>
          </w:tcPr>
          <w:p w14:paraId="190816D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19.84</w:t>
            </w:r>
          </w:p>
        </w:tc>
      </w:tr>
      <w:tr w:rsidR="00BC56DC" w:rsidRPr="00F602D8" w14:paraId="7C4AAFE2" w14:textId="77777777" w:rsidTr="007124F2">
        <w:trPr>
          <w:gridAfter w:val="1"/>
          <w:wAfter w:w="10" w:type="dxa"/>
          <w:trHeight w:val="254"/>
          <w:jc w:val="center"/>
        </w:trPr>
        <w:tc>
          <w:tcPr>
            <w:tcW w:w="2682" w:type="dxa"/>
            <w:vAlign w:val="center"/>
          </w:tcPr>
          <w:p w14:paraId="26372F29"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File Size</w:t>
            </w:r>
          </w:p>
        </w:tc>
        <w:tc>
          <w:tcPr>
            <w:tcW w:w="1027" w:type="dxa"/>
            <w:vAlign w:val="center"/>
          </w:tcPr>
          <w:p w14:paraId="2E18F8B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0F0A162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422.55</w:t>
            </w:r>
          </w:p>
        </w:tc>
        <w:tc>
          <w:tcPr>
            <w:tcW w:w="1107" w:type="dxa"/>
            <w:vAlign w:val="center"/>
          </w:tcPr>
          <w:p w14:paraId="11011E0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297.31</w:t>
            </w:r>
          </w:p>
        </w:tc>
        <w:tc>
          <w:tcPr>
            <w:tcW w:w="1089" w:type="dxa"/>
            <w:vAlign w:val="center"/>
          </w:tcPr>
          <w:p w14:paraId="72E8D08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253.06</w:t>
            </w:r>
          </w:p>
        </w:tc>
        <w:tc>
          <w:tcPr>
            <w:tcW w:w="1120" w:type="dxa"/>
            <w:vAlign w:val="center"/>
          </w:tcPr>
          <w:p w14:paraId="68956FE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348.54</w:t>
            </w:r>
          </w:p>
        </w:tc>
        <w:tc>
          <w:tcPr>
            <w:tcW w:w="1104" w:type="dxa"/>
            <w:vAlign w:val="center"/>
          </w:tcPr>
          <w:p w14:paraId="47F4256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496.13</w:t>
            </w:r>
          </w:p>
        </w:tc>
      </w:tr>
      <w:tr w:rsidR="00BC56DC" w:rsidRPr="00F602D8" w14:paraId="3B3A0B76" w14:textId="77777777" w:rsidTr="007124F2">
        <w:trPr>
          <w:trHeight w:val="254"/>
          <w:jc w:val="center"/>
        </w:trPr>
        <w:tc>
          <w:tcPr>
            <w:tcW w:w="9246" w:type="dxa"/>
            <w:gridSpan w:val="8"/>
            <w:tcBorders>
              <w:top w:val="single" w:sz="4" w:space="0" w:color="auto"/>
              <w:bottom w:val="single" w:sz="4" w:space="0" w:color="auto"/>
            </w:tcBorders>
            <w:shd w:val="clear" w:color="auto" w:fill="E7E6E6" w:themeFill="background2"/>
            <w:vAlign w:val="center"/>
          </w:tcPr>
          <w:p w14:paraId="584A7367" w14:textId="77777777" w:rsidR="00BC56DC" w:rsidRPr="00F602D8" w:rsidRDefault="00BC56DC" w:rsidP="007124F2">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t>ICC</w:t>
            </w:r>
            <w:r w:rsidRPr="00F602D8">
              <w:rPr>
                <w:rFonts w:ascii="Times New Roman" w:hAnsi="Times New Roman" w:cs="Times New Roman"/>
                <w:i/>
                <w:sz w:val="20"/>
                <w:szCs w:val="20"/>
                <w:vertAlign w:val="subscript"/>
                <w:lang w:val="en-US"/>
              </w:rPr>
              <w:t>A</w:t>
            </w:r>
            <w:r w:rsidRPr="00F602D8">
              <w:rPr>
                <w:rFonts w:ascii="Times New Roman" w:hAnsi="Times New Roman" w:cs="Times New Roman"/>
                <w:i/>
                <w:sz w:val="20"/>
                <w:szCs w:val="20"/>
                <w:lang w:val="en-US"/>
              </w:rPr>
              <w:t xml:space="preserve"> - Analyst Forecast Estimates – in %</w:t>
            </w:r>
          </w:p>
        </w:tc>
      </w:tr>
      <w:tr w:rsidR="00BC56DC" w:rsidRPr="00F602D8" w14:paraId="38FF3ADF" w14:textId="77777777" w:rsidTr="007124F2">
        <w:trPr>
          <w:gridAfter w:val="1"/>
          <w:wAfter w:w="10" w:type="dxa"/>
          <w:trHeight w:val="254"/>
          <w:jc w:val="center"/>
        </w:trPr>
        <w:tc>
          <w:tcPr>
            <w:tcW w:w="2682" w:type="dxa"/>
            <w:tcBorders>
              <w:top w:val="single" w:sz="4" w:space="0" w:color="auto"/>
            </w:tcBorders>
            <w:vAlign w:val="center"/>
          </w:tcPr>
          <w:p w14:paraId="3CD68DED"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w:t>
            </w:r>
            <w:r w:rsidRPr="00F602D8">
              <w:rPr>
                <w:rFonts w:ascii="Times New Roman" w:hAnsi="Times New Roman" w:cs="Times New Roman"/>
                <w:sz w:val="20"/>
                <w:szCs w:val="20"/>
                <w:vertAlign w:val="subscript"/>
                <w:lang w:val="en-US"/>
              </w:rPr>
              <w:t>GG</w:t>
            </w:r>
          </w:p>
        </w:tc>
        <w:tc>
          <w:tcPr>
            <w:tcW w:w="1027" w:type="dxa"/>
            <w:tcBorders>
              <w:top w:val="single" w:sz="4" w:space="0" w:color="auto"/>
            </w:tcBorders>
            <w:vAlign w:val="center"/>
          </w:tcPr>
          <w:p w14:paraId="0E0F91B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10,063</w:t>
            </w:r>
          </w:p>
        </w:tc>
        <w:tc>
          <w:tcPr>
            <w:tcW w:w="1107" w:type="dxa"/>
            <w:tcBorders>
              <w:top w:val="single" w:sz="4" w:space="0" w:color="auto"/>
            </w:tcBorders>
            <w:vAlign w:val="center"/>
          </w:tcPr>
          <w:p w14:paraId="06550FE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8.85</w:t>
            </w:r>
          </w:p>
        </w:tc>
        <w:tc>
          <w:tcPr>
            <w:tcW w:w="1107" w:type="dxa"/>
            <w:tcBorders>
              <w:top w:val="single" w:sz="4" w:space="0" w:color="auto"/>
            </w:tcBorders>
            <w:vAlign w:val="center"/>
          </w:tcPr>
          <w:p w14:paraId="08504AF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3.64</w:t>
            </w:r>
          </w:p>
        </w:tc>
        <w:tc>
          <w:tcPr>
            <w:tcW w:w="1089" w:type="dxa"/>
            <w:tcBorders>
              <w:top w:val="single" w:sz="4" w:space="0" w:color="auto"/>
            </w:tcBorders>
            <w:vAlign w:val="center"/>
          </w:tcPr>
          <w:p w14:paraId="0B58C01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6.72</w:t>
            </w:r>
          </w:p>
        </w:tc>
        <w:tc>
          <w:tcPr>
            <w:tcW w:w="1120" w:type="dxa"/>
            <w:tcBorders>
              <w:top w:val="single" w:sz="4" w:space="0" w:color="auto"/>
            </w:tcBorders>
            <w:vAlign w:val="center"/>
          </w:tcPr>
          <w:p w14:paraId="66CE34C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8.66</w:t>
            </w:r>
          </w:p>
        </w:tc>
        <w:tc>
          <w:tcPr>
            <w:tcW w:w="1104" w:type="dxa"/>
            <w:tcBorders>
              <w:top w:val="single" w:sz="4" w:space="0" w:color="auto"/>
            </w:tcBorders>
            <w:vAlign w:val="center"/>
          </w:tcPr>
          <w:p w14:paraId="0FCCA5B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10.58</w:t>
            </w:r>
          </w:p>
        </w:tc>
      </w:tr>
      <w:tr w:rsidR="00BC56DC" w:rsidRPr="00F602D8" w14:paraId="172032AD" w14:textId="77777777" w:rsidTr="007124F2">
        <w:trPr>
          <w:gridAfter w:val="1"/>
          <w:wAfter w:w="10" w:type="dxa"/>
          <w:trHeight w:val="271"/>
          <w:jc w:val="center"/>
        </w:trPr>
        <w:tc>
          <w:tcPr>
            <w:tcW w:w="2682" w:type="dxa"/>
            <w:vAlign w:val="center"/>
          </w:tcPr>
          <w:p w14:paraId="3282567A"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w:t>
            </w:r>
            <w:r w:rsidRPr="00F602D8">
              <w:rPr>
                <w:rFonts w:ascii="Times New Roman" w:hAnsi="Times New Roman" w:cs="Times New Roman"/>
                <w:sz w:val="20"/>
                <w:szCs w:val="20"/>
                <w:vertAlign w:val="subscript"/>
                <w:lang w:val="en-US"/>
              </w:rPr>
              <w:t>ETN</w:t>
            </w:r>
          </w:p>
        </w:tc>
        <w:tc>
          <w:tcPr>
            <w:tcW w:w="1027" w:type="dxa"/>
            <w:vAlign w:val="center"/>
          </w:tcPr>
          <w:p w14:paraId="4D3C5B83"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11,956</w:t>
            </w:r>
          </w:p>
        </w:tc>
        <w:tc>
          <w:tcPr>
            <w:tcW w:w="1107" w:type="dxa"/>
            <w:vAlign w:val="center"/>
          </w:tcPr>
          <w:p w14:paraId="1F8F9E9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10.42</w:t>
            </w:r>
          </w:p>
        </w:tc>
        <w:tc>
          <w:tcPr>
            <w:tcW w:w="1107" w:type="dxa"/>
            <w:vAlign w:val="center"/>
          </w:tcPr>
          <w:p w14:paraId="63C3ACD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4.63</w:t>
            </w:r>
          </w:p>
        </w:tc>
        <w:tc>
          <w:tcPr>
            <w:tcW w:w="1089" w:type="dxa"/>
            <w:vAlign w:val="center"/>
          </w:tcPr>
          <w:p w14:paraId="64CAB7D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7.95</w:t>
            </w:r>
          </w:p>
        </w:tc>
        <w:tc>
          <w:tcPr>
            <w:tcW w:w="1120" w:type="dxa"/>
            <w:vAlign w:val="center"/>
          </w:tcPr>
          <w:p w14:paraId="4FFB264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9.70</w:t>
            </w:r>
          </w:p>
        </w:tc>
        <w:tc>
          <w:tcPr>
            <w:tcW w:w="1104" w:type="dxa"/>
            <w:vAlign w:val="center"/>
          </w:tcPr>
          <w:p w14:paraId="70F8E2C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11.81</w:t>
            </w:r>
          </w:p>
        </w:tc>
      </w:tr>
      <w:tr w:rsidR="00BC56DC" w:rsidRPr="00F602D8" w14:paraId="283001F9" w14:textId="77777777" w:rsidTr="007124F2">
        <w:trPr>
          <w:gridAfter w:val="1"/>
          <w:wAfter w:w="10" w:type="dxa"/>
          <w:trHeight w:val="254"/>
          <w:jc w:val="center"/>
        </w:trPr>
        <w:tc>
          <w:tcPr>
            <w:tcW w:w="2682" w:type="dxa"/>
            <w:vAlign w:val="center"/>
          </w:tcPr>
          <w:p w14:paraId="4944D69D"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w:t>
            </w:r>
            <w:r w:rsidRPr="00F602D8">
              <w:rPr>
                <w:rFonts w:ascii="Times New Roman" w:hAnsi="Times New Roman" w:cs="Times New Roman"/>
                <w:sz w:val="20"/>
                <w:szCs w:val="20"/>
                <w:vertAlign w:val="subscript"/>
                <w:lang w:val="en-US"/>
              </w:rPr>
              <w:t>CT</w:t>
            </w:r>
          </w:p>
        </w:tc>
        <w:tc>
          <w:tcPr>
            <w:tcW w:w="1027" w:type="dxa"/>
            <w:vAlign w:val="center"/>
          </w:tcPr>
          <w:p w14:paraId="70EA0E9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13,859</w:t>
            </w:r>
          </w:p>
        </w:tc>
        <w:tc>
          <w:tcPr>
            <w:tcW w:w="1107" w:type="dxa"/>
            <w:vAlign w:val="center"/>
          </w:tcPr>
          <w:p w14:paraId="5E3F851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8.38</w:t>
            </w:r>
          </w:p>
        </w:tc>
        <w:tc>
          <w:tcPr>
            <w:tcW w:w="1107" w:type="dxa"/>
            <w:vAlign w:val="center"/>
          </w:tcPr>
          <w:p w14:paraId="45E2688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3.49</w:t>
            </w:r>
          </w:p>
        </w:tc>
        <w:tc>
          <w:tcPr>
            <w:tcW w:w="1089" w:type="dxa"/>
            <w:vAlign w:val="center"/>
          </w:tcPr>
          <w:p w14:paraId="19D1B9D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6.32</w:t>
            </w:r>
          </w:p>
        </w:tc>
        <w:tc>
          <w:tcPr>
            <w:tcW w:w="1120" w:type="dxa"/>
            <w:vAlign w:val="center"/>
          </w:tcPr>
          <w:p w14:paraId="1DD37E6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8.16</w:t>
            </w:r>
          </w:p>
        </w:tc>
        <w:tc>
          <w:tcPr>
            <w:tcW w:w="1104" w:type="dxa"/>
            <w:vAlign w:val="center"/>
          </w:tcPr>
          <w:p w14:paraId="55A4A3E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9.94</w:t>
            </w:r>
          </w:p>
        </w:tc>
      </w:tr>
      <w:tr w:rsidR="00BC56DC" w:rsidRPr="00F602D8" w14:paraId="12C062A4" w14:textId="77777777" w:rsidTr="007124F2">
        <w:trPr>
          <w:gridAfter w:val="1"/>
          <w:wAfter w:w="10" w:type="dxa"/>
          <w:trHeight w:val="254"/>
          <w:jc w:val="center"/>
        </w:trPr>
        <w:tc>
          <w:tcPr>
            <w:tcW w:w="2682" w:type="dxa"/>
            <w:vAlign w:val="center"/>
          </w:tcPr>
          <w:p w14:paraId="54C8845F"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w:t>
            </w:r>
            <w:r w:rsidRPr="00F602D8">
              <w:rPr>
                <w:rFonts w:ascii="Times New Roman" w:hAnsi="Times New Roman" w:cs="Times New Roman"/>
                <w:sz w:val="20"/>
                <w:szCs w:val="20"/>
                <w:vertAlign w:val="subscript"/>
                <w:lang w:val="en-US"/>
              </w:rPr>
              <w:t>OJN</w:t>
            </w:r>
          </w:p>
        </w:tc>
        <w:tc>
          <w:tcPr>
            <w:tcW w:w="1027" w:type="dxa"/>
            <w:vAlign w:val="center"/>
          </w:tcPr>
          <w:p w14:paraId="2B8B255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11,472</w:t>
            </w:r>
          </w:p>
        </w:tc>
        <w:tc>
          <w:tcPr>
            <w:tcW w:w="1107" w:type="dxa"/>
            <w:vAlign w:val="center"/>
          </w:tcPr>
          <w:p w14:paraId="1423C1D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10.51</w:t>
            </w:r>
          </w:p>
        </w:tc>
        <w:tc>
          <w:tcPr>
            <w:tcW w:w="1107" w:type="dxa"/>
            <w:vAlign w:val="center"/>
          </w:tcPr>
          <w:p w14:paraId="3ACF082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4.55</w:t>
            </w:r>
          </w:p>
        </w:tc>
        <w:tc>
          <w:tcPr>
            <w:tcW w:w="1089" w:type="dxa"/>
            <w:vAlign w:val="center"/>
          </w:tcPr>
          <w:p w14:paraId="3379885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8.06</w:t>
            </w:r>
          </w:p>
        </w:tc>
        <w:tc>
          <w:tcPr>
            <w:tcW w:w="1120" w:type="dxa"/>
            <w:vAlign w:val="center"/>
          </w:tcPr>
          <w:p w14:paraId="5870D503"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9.78</w:t>
            </w:r>
          </w:p>
        </w:tc>
        <w:tc>
          <w:tcPr>
            <w:tcW w:w="1104" w:type="dxa"/>
            <w:vAlign w:val="center"/>
          </w:tcPr>
          <w:p w14:paraId="7BA8B8A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11.83</w:t>
            </w:r>
          </w:p>
        </w:tc>
      </w:tr>
      <w:tr w:rsidR="00BC56DC" w:rsidRPr="00F602D8" w14:paraId="735176CA" w14:textId="77777777" w:rsidTr="007124F2">
        <w:trPr>
          <w:gridAfter w:val="1"/>
          <w:wAfter w:w="10" w:type="dxa"/>
          <w:trHeight w:val="271"/>
          <w:jc w:val="center"/>
        </w:trPr>
        <w:tc>
          <w:tcPr>
            <w:tcW w:w="2682" w:type="dxa"/>
            <w:vAlign w:val="center"/>
          </w:tcPr>
          <w:p w14:paraId="7994F92D"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w:t>
            </w:r>
            <w:r w:rsidRPr="00F602D8">
              <w:rPr>
                <w:rFonts w:ascii="Times New Roman" w:hAnsi="Times New Roman" w:cs="Times New Roman"/>
                <w:sz w:val="20"/>
                <w:szCs w:val="20"/>
                <w:vertAlign w:val="subscript"/>
                <w:lang w:val="en-US"/>
              </w:rPr>
              <w:t>GLS</w:t>
            </w:r>
          </w:p>
        </w:tc>
        <w:tc>
          <w:tcPr>
            <w:tcW w:w="1027" w:type="dxa"/>
            <w:vAlign w:val="center"/>
          </w:tcPr>
          <w:p w14:paraId="63283E1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9,191</w:t>
            </w:r>
          </w:p>
        </w:tc>
        <w:tc>
          <w:tcPr>
            <w:tcW w:w="1107" w:type="dxa"/>
            <w:vAlign w:val="center"/>
          </w:tcPr>
          <w:p w14:paraId="19E3C7A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9.00</w:t>
            </w:r>
          </w:p>
        </w:tc>
        <w:tc>
          <w:tcPr>
            <w:tcW w:w="1107" w:type="dxa"/>
            <w:vAlign w:val="center"/>
          </w:tcPr>
          <w:p w14:paraId="526F722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5.00</w:t>
            </w:r>
          </w:p>
        </w:tc>
        <w:tc>
          <w:tcPr>
            <w:tcW w:w="1089" w:type="dxa"/>
            <w:vAlign w:val="center"/>
          </w:tcPr>
          <w:p w14:paraId="187B91F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6.48</w:t>
            </w:r>
          </w:p>
        </w:tc>
        <w:tc>
          <w:tcPr>
            <w:tcW w:w="1120" w:type="dxa"/>
            <w:vAlign w:val="center"/>
          </w:tcPr>
          <w:p w14:paraId="579ABED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8.26</w:t>
            </w:r>
          </w:p>
        </w:tc>
        <w:tc>
          <w:tcPr>
            <w:tcW w:w="1104" w:type="dxa"/>
            <w:vAlign w:val="center"/>
          </w:tcPr>
          <w:p w14:paraId="6698145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10.48</w:t>
            </w:r>
          </w:p>
        </w:tc>
      </w:tr>
      <w:tr w:rsidR="00BC56DC" w:rsidRPr="00F602D8" w14:paraId="38B02F1F" w14:textId="77777777" w:rsidTr="007124F2">
        <w:trPr>
          <w:gridAfter w:val="1"/>
          <w:wAfter w:w="10" w:type="dxa"/>
          <w:trHeight w:val="254"/>
          <w:jc w:val="center"/>
        </w:trPr>
        <w:tc>
          <w:tcPr>
            <w:tcW w:w="2682" w:type="dxa"/>
            <w:tcBorders>
              <w:bottom w:val="single" w:sz="4" w:space="0" w:color="auto"/>
            </w:tcBorders>
            <w:vAlign w:val="center"/>
          </w:tcPr>
          <w:p w14:paraId="17472922"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A</w:t>
            </w:r>
          </w:p>
        </w:tc>
        <w:tc>
          <w:tcPr>
            <w:tcW w:w="1027" w:type="dxa"/>
            <w:tcBorders>
              <w:bottom w:val="single" w:sz="4" w:space="0" w:color="auto"/>
            </w:tcBorders>
            <w:vAlign w:val="center"/>
          </w:tcPr>
          <w:p w14:paraId="2001B9A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tcBorders>
              <w:bottom w:val="single" w:sz="4" w:space="0" w:color="auto"/>
            </w:tcBorders>
            <w:vAlign w:val="center"/>
          </w:tcPr>
          <w:p w14:paraId="7D3CB76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9.46</w:t>
            </w:r>
          </w:p>
        </w:tc>
        <w:tc>
          <w:tcPr>
            <w:tcW w:w="1107" w:type="dxa"/>
            <w:tcBorders>
              <w:bottom w:val="single" w:sz="4" w:space="0" w:color="auto"/>
            </w:tcBorders>
            <w:vAlign w:val="center"/>
          </w:tcPr>
          <w:p w14:paraId="1D55B66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3.53</w:t>
            </w:r>
          </w:p>
        </w:tc>
        <w:tc>
          <w:tcPr>
            <w:tcW w:w="1089" w:type="dxa"/>
            <w:tcBorders>
              <w:bottom w:val="single" w:sz="4" w:space="0" w:color="auto"/>
            </w:tcBorders>
            <w:vAlign w:val="center"/>
          </w:tcPr>
          <w:p w14:paraId="7C4447B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7.28</w:t>
            </w:r>
          </w:p>
        </w:tc>
        <w:tc>
          <w:tcPr>
            <w:tcW w:w="1120" w:type="dxa"/>
            <w:tcBorders>
              <w:bottom w:val="single" w:sz="4" w:space="0" w:color="auto"/>
            </w:tcBorders>
            <w:vAlign w:val="center"/>
          </w:tcPr>
          <w:p w14:paraId="62811D3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9.09</w:t>
            </w:r>
          </w:p>
        </w:tc>
        <w:tc>
          <w:tcPr>
            <w:tcW w:w="1104" w:type="dxa"/>
            <w:tcBorders>
              <w:bottom w:val="single" w:sz="4" w:space="0" w:color="auto"/>
            </w:tcBorders>
            <w:vAlign w:val="center"/>
          </w:tcPr>
          <w:p w14:paraId="0E499A4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10.96</w:t>
            </w:r>
          </w:p>
        </w:tc>
      </w:tr>
      <w:tr w:rsidR="00BC56DC" w:rsidRPr="00F602D8" w14:paraId="2BD2A936" w14:textId="77777777" w:rsidTr="007124F2">
        <w:trPr>
          <w:trHeight w:val="254"/>
          <w:jc w:val="center"/>
        </w:trPr>
        <w:tc>
          <w:tcPr>
            <w:tcW w:w="9246" w:type="dxa"/>
            <w:gridSpan w:val="8"/>
            <w:tcBorders>
              <w:top w:val="single" w:sz="4" w:space="0" w:color="auto"/>
              <w:bottom w:val="single" w:sz="4" w:space="0" w:color="auto"/>
            </w:tcBorders>
            <w:shd w:val="clear" w:color="auto" w:fill="E7E6E6" w:themeFill="background2"/>
            <w:vAlign w:val="center"/>
          </w:tcPr>
          <w:p w14:paraId="5A0C7ADF" w14:textId="77777777" w:rsidR="00BC56DC" w:rsidRPr="00F602D8" w:rsidRDefault="00BC56DC" w:rsidP="007124F2">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t>ICC</w:t>
            </w:r>
            <w:r w:rsidRPr="00F602D8">
              <w:rPr>
                <w:rFonts w:ascii="Times New Roman" w:hAnsi="Times New Roman" w:cs="Times New Roman"/>
                <w:i/>
                <w:sz w:val="20"/>
                <w:szCs w:val="20"/>
                <w:vertAlign w:val="subscript"/>
                <w:lang w:val="en-US"/>
              </w:rPr>
              <w:t>CSE</w:t>
            </w:r>
            <w:r w:rsidRPr="00F602D8">
              <w:rPr>
                <w:rFonts w:ascii="Times New Roman" w:hAnsi="Times New Roman" w:cs="Times New Roman"/>
                <w:i/>
                <w:sz w:val="20"/>
                <w:szCs w:val="20"/>
                <w:lang w:val="en-US"/>
              </w:rPr>
              <w:t xml:space="preserve"> – Cross-Sectional Earnings Model Estimates – in %</w:t>
            </w:r>
          </w:p>
        </w:tc>
      </w:tr>
      <w:tr w:rsidR="00BC56DC" w:rsidRPr="00F602D8" w14:paraId="55758011" w14:textId="77777777" w:rsidTr="007124F2">
        <w:trPr>
          <w:gridAfter w:val="1"/>
          <w:wAfter w:w="10" w:type="dxa"/>
          <w:trHeight w:val="254"/>
          <w:jc w:val="center"/>
        </w:trPr>
        <w:tc>
          <w:tcPr>
            <w:tcW w:w="2682" w:type="dxa"/>
            <w:tcBorders>
              <w:top w:val="single" w:sz="4" w:space="0" w:color="auto"/>
            </w:tcBorders>
            <w:vAlign w:val="center"/>
          </w:tcPr>
          <w:p w14:paraId="4BB23B2F"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w:t>
            </w:r>
            <w:r w:rsidRPr="00F602D8">
              <w:rPr>
                <w:rFonts w:ascii="Times New Roman" w:hAnsi="Times New Roman" w:cs="Times New Roman"/>
                <w:sz w:val="20"/>
                <w:szCs w:val="20"/>
                <w:vertAlign w:val="subscript"/>
                <w:lang w:val="en-US"/>
              </w:rPr>
              <w:t>GG</w:t>
            </w:r>
          </w:p>
        </w:tc>
        <w:tc>
          <w:tcPr>
            <w:tcW w:w="1027" w:type="dxa"/>
            <w:tcBorders>
              <w:top w:val="single" w:sz="4" w:space="0" w:color="auto"/>
            </w:tcBorders>
            <w:vAlign w:val="center"/>
          </w:tcPr>
          <w:p w14:paraId="0F95474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13,115</w:t>
            </w:r>
          </w:p>
        </w:tc>
        <w:tc>
          <w:tcPr>
            <w:tcW w:w="1107" w:type="dxa"/>
            <w:tcBorders>
              <w:top w:val="single" w:sz="4" w:space="0" w:color="auto"/>
            </w:tcBorders>
            <w:vAlign w:val="center"/>
          </w:tcPr>
          <w:p w14:paraId="6CDB3F8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11.05</w:t>
            </w:r>
          </w:p>
        </w:tc>
        <w:tc>
          <w:tcPr>
            <w:tcW w:w="1107" w:type="dxa"/>
            <w:tcBorders>
              <w:top w:val="single" w:sz="4" w:space="0" w:color="auto"/>
            </w:tcBorders>
            <w:vAlign w:val="center"/>
          </w:tcPr>
          <w:p w14:paraId="32214A1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12.09</w:t>
            </w:r>
          </w:p>
        </w:tc>
        <w:tc>
          <w:tcPr>
            <w:tcW w:w="1089" w:type="dxa"/>
            <w:tcBorders>
              <w:top w:val="single" w:sz="4" w:space="0" w:color="auto"/>
            </w:tcBorders>
            <w:vAlign w:val="center"/>
          </w:tcPr>
          <w:p w14:paraId="4223BCE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5.14</w:t>
            </w:r>
          </w:p>
        </w:tc>
        <w:tc>
          <w:tcPr>
            <w:tcW w:w="1120" w:type="dxa"/>
            <w:tcBorders>
              <w:top w:val="single" w:sz="4" w:space="0" w:color="auto"/>
            </w:tcBorders>
            <w:vAlign w:val="center"/>
          </w:tcPr>
          <w:p w14:paraId="7012C96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7.73</w:t>
            </w:r>
          </w:p>
        </w:tc>
        <w:tc>
          <w:tcPr>
            <w:tcW w:w="1104" w:type="dxa"/>
            <w:tcBorders>
              <w:top w:val="single" w:sz="4" w:space="0" w:color="auto"/>
            </w:tcBorders>
            <w:vAlign w:val="center"/>
          </w:tcPr>
          <w:p w14:paraId="1BC4517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11.98</w:t>
            </w:r>
          </w:p>
        </w:tc>
      </w:tr>
      <w:tr w:rsidR="00BC56DC" w:rsidRPr="00F602D8" w14:paraId="250B04DF" w14:textId="77777777" w:rsidTr="007124F2">
        <w:trPr>
          <w:gridAfter w:val="1"/>
          <w:wAfter w:w="10" w:type="dxa"/>
          <w:trHeight w:val="254"/>
          <w:jc w:val="center"/>
        </w:trPr>
        <w:tc>
          <w:tcPr>
            <w:tcW w:w="2682" w:type="dxa"/>
            <w:vAlign w:val="center"/>
          </w:tcPr>
          <w:p w14:paraId="17BEFD78"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w:t>
            </w:r>
            <w:r w:rsidRPr="00F602D8">
              <w:rPr>
                <w:rFonts w:ascii="Times New Roman" w:hAnsi="Times New Roman" w:cs="Times New Roman"/>
                <w:sz w:val="20"/>
                <w:szCs w:val="20"/>
                <w:vertAlign w:val="subscript"/>
                <w:lang w:val="en-US"/>
              </w:rPr>
              <w:t>ETN</w:t>
            </w:r>
          </w:p>
        </w:tc>
        <w:tc>
          <w:tcPr>
            <w:tcW w:w="1027" w:type="dxa"/>
            <w:vAlign w:val="center"/>
          </w:tcPr>
          <w:p w14:paraId="150EB0A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13,577</w:t>
            </w:r>
          </w:p>
        </w:tc>
        <w:tc>
          <w:tcPr>
            <w:tcW w:w="1107" w:type="dxa"/>
            <w:vAlign w:val="center"/>
          </w:tcPr>
          <w:p w14:paraId="6F9B91C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12.36</w:t>
            </w:r>
          </w:p>
        </w:tc>
        <w:tc>
          <w:tcPr>
            <w:tcW w:w="1107" w:type="dxa"/>
            <w:vAlign w:val="center"/>
          </w:tcPr>
          <w:p w14:paraId="3E34E92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11.17</w:t>
            </w:r>
          </w:p>
        </w:tc>
        <w:tc>
          <w:tcPr>
            <w:tcW w:w="1089" w:type="dxa"/>
            <w:vAlign w:val="center"/>
          </w:tcPr>
          <w:p w14:paraId="0EE1068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w:t>
            </w:r>
          </w:p>
        </w:tc>
        <w:tc>
          <w:tcPr>
            <w:tcW w:w="1120" w:type="dxa"/>
            <w:vAlign w:val="center"/>
          </w:tcPr>
          <w:p w14:paraId="69C4844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9.4</w:t>
            </w:r>
          </w:p>
        </w:tc>
        <w:tc>
          <w:tcPr>
            <w:tcW w:w="1104" w:type="dxa"/>
            <w:vAlign w:val="center"/>
          </w:tcPr>
          <w:p w14:paraId="331418D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14.66</w:t>
            </w:r>
          </w:p>
        </w:tc>
      </w:tr>
      <w:tr w:rsidR="00BC56DC" w:rsidRPr="00F602D8" w14:paraId="7BE9C5E4" w14:textId="77777777" w:rsidTr="007124F2">
        <w:trPr>
          <w:gridAfter w:val="1"/>
          <w:wAfter w:w="10" w:type="dxa"/>
          <w:trHeight w:val="271"/>
          <w:jc w:val="center"/>
        </w:trPr>
        <w:tc>
          <w:tcPr>
            <w:tcW w:w="2682" w:type="dxa"/>
            <w:vAlign w:val="center"/>
          </w:tcPr>
          <w:p w14:paraId="32C69B08"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w:t>
            </w:r>
            <w:r w:rsidRPr="00F602D8">
              <w:rPr>
                <w:rFonts w:ascii="Times New Roman" w:hAnsi="Times New Roman" w:cs="Times New Roman"/>
                <w:sz w:val="20"/>
                <w:szCs w:val="20"/>
                <w:vertAlign w:val="subscript"/>
                <w:lang w:val="en-US"/>
              </w:rPr>
              <w:t>CT</w:t>
            </w:r>
          </w:p>
        </w:tc>
        <w:tc>
          <w:tcPr>
            <w:tcW w:w="1027" w:type="dxa"/>
            <w:vAlign w:val="center"/>
          </w:tcPr>
          <w:p w14:paraId="0836485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12,975</w:t>
            </w:r>
          </w:p>
        </w:tc>
        <w:tc>
          <w:tcPr>
            <w:tcW w:w="1107" w:type="dxa"/>
            <w:vAlign w:val="center"/>
          </w:tcPr>
          <w:p w14:paraId="2582018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10.31</w:t>
            </w:r>
          </w:p>
        </w:tc>
        <w:tc>
          <w:tcPr>
            <w:tcW w:w="1107" w:type="dxa"/>
            <w:vAlign w:val="center"/>
          </w:tcPr>
          <w:p w14:paraId="0782772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11.92</w:t>
            </w:r>
          </w:p>
        </w:tc>
        <w:tc>
          <w:tcPr>
            <w:tcW w:w="1089" w:type="dxa"/>
            <w:vAlign w:val="center"/>
          </w:tcPr>
          <w:p w14:paraId="332219D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4.95</w:t>
            </w:r>
          </w:p>
        </w:tc>
        <w:tc>
          <w:tcPr>
            <w:tcW w:w="1120" w:type="dxa"/>
            <w:vAlign w:val="center"/>
          </w:tcPr>
          <w:p w14:paraId="3E452A1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7.23</w:t>
            </w:r>
          </w:p>
        </w:tc>
        <w:tc>
          <w:tcPr>
            <w:tcW w:w="1104" w:type="dxa"/>
            <w:vAlign w:val="center"/>
          </w:tcPr>
          <w:p w14:paraId="7E6B780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10.83</w:t>
            </w:r>
          </w:p>
        </w:tc>
      </w:tr>
      <w:tr w:rsidR="00BC56DC" w:rsidRPr="00F602D8" w14:paraId="5F52A85E" w14:textId="77777777" w:rsidTr="007124F2">
        <w:trPr>
          <w:gridAfter w:val="1"/>
          <w:wAfter w:w="10" w:type="dxa"/>
          <w:trHeight w:val="254"/>
          <w:jc w:val="center"/>
        </w:trPr>
        <w:tc>
          <w:tcPr>
            <w:tcW w:w="2682" w:type="dxa"/>
            <w:vAlign w:val="center"/>
          </w:tcPr>
          <w:p w14:paraId="5259B224"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w:t>
            </w:r>
            <w:r w:rsidRPr="00F602D8">
              <w:rPr>
                <w:rFonts w:ascii="Times New Roman" w:hAnsi="Times New Roman" w:cs="Times New Roman"/>
                <w:sz w:val="20"/>
                <w:szCs w:val="20"/>
                <w:vertAlign w:val="subscript"/>
                <w:lang w:val="en-US"/>
              </w:rPr>
              <w:t>OJN</w:t>
            </w:r>
          </w:p>
        </w:tc>
        <w:tc>
          <w:tcPr>
            <w:tcW w:w="1027" w:type="dxa"/>
            <w:vAlign w:val="center"/>
          </w:tcPr>
          <w:p w14:paraId="5613E1B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13,046</w:t>
            </w:r>
          </w:p>
        </w:tc>
        <w:tc>
          <w:tcPr>
            <w:tcW w:w="1107" w:type="dxa"/>
            <w:vAlign w:val="center"/>
          </w:tcPr>
          <w:p w14:paraId="53C75D7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7.98</w:t>
            </w:r>
          </w:p>
        </w:tc>
        <w:tc>
          <w:tcPr>
            <w:tcW w:w="1107" w:type="dxa"/>
            <w:vAlign w:val="center"/>
          </w:tcPr>
          <w:p w14:paraId="225936E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8.83</w:t>
            </w:r>
          </w:p>
        </w:tc>
        <w:tc>
          <w:tcPr>
            <w:tcW w:w="1089" w:type="dxa"/>
            <w:vAlign w:val="center"/>
          </w:tcPr>
          <w:p w14:paraId="539B4CB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3.87</w:t>
            </w:r>
          </w:p>
        </w:tc>
        <w:tc>
          <w:tcPr>
            <w:tcW w:w="1120" w:type="dxa"/>
            <w:vAlign w:val="center"/>
          </w:tcPr>
          <w:p w14:paraId="07DB402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5.8</w:t>
            </w:r>
          </w:p>
        </w:tc>
        <w:tc>
          <w:tcPr>
            <w:tcW w:w="1104" w:type="dxa"/>
            <w:vAlign w:val="center"/>
          </w:tcPr>
          <w:p w14:paraId="0138138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8.9</w:t>
            </w:r>
          </w:p>
        </w:tc>
      </w:tr>
      <w:tr w:rsidR="00BC56DC" w:rsidRPr="00F602D8" w14:paraId="18E3CB00" w14:textId="77777777" w:rsidTr="007124F2">
        <w:trPr>
          <w:gridAfter w:val="1"/>
          <w:wAfter w:w="10" w:type="dxa"/>
          <w:trHeight w:val="254"/>
          <w:jc w:val="center"/>
        </w:trPr>
        <w:tc>
          <w:tcPr>
            <w:tcW w:w="2682" w:type="dxa"/>
            <w:vAlign w:val="center"/>
          </w:tcPr>
          <w:p w14:paraId="0111F512"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R</w:t>
            </w:r>
            <w:r w:rsidRPr="00F602D8">
              <w:rPr>
                <w:rFonts w:ascii="Times New Roman" w:hAnsi="Times New Roman" w:cs="Times New Roman"/>
                <w:sz w:val="20"/>
                <w:szCs w:val="20"/>
                <w:vertAlign w:val="subscript"/>
                <w:lang w:val="en-US"/>
              </w:rPr>
              <w:t>GLS</w:t>
            </w:r>
          </w:p>
        </w:tc>
        <w:tc>
          <w:tcPr>
            <w:tcW w:w="1027" w:type="dxa"/>
            <w:vAlign w:val="center"/>
          </w:tcPr>
          <w:p w14:paraId="28F3671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12,196</w:t>
            </w:r>
          </w:p>
        </w:tc>
        <w:tc>
          <w:tcPr>
            <w:tcW w:w="1107" w:type="dxa"/>
            <w:vAlign w:val="center"/>
          </w:tcPr>
          <w:p w14:paraId="1CC6B60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8.75</w:t>
            </w:r>
          </w:p>
        </w:tc>
        <w:tc>
          <w:tcPr>
            <w:tcW w:w="1107" w:type="dxa"/>
            <w:vAlign w:val="center"/>
          </w:tcPr>
          <w:p w14:paraId="0E40D86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6.43</w:t>
            </w:r>
          </w:p>
        </w:tc>
        <w:tc>
          <w:tcPr>
            <w:tcW w:w="1089" w:type="dxa"/>
            <w:vAlign w:val="center"/>
          </w:tcPr>
          <w:p w14:paraId="68BAEB0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5.46</w:t>
            </w:r>
          </w:p>
        </w:tc>
        <w:tc>
          <w:tcPr>
            <w:tcW w:w="1120" w:type="dxa"/>
            <w:vAlign w:val="center"/>
          </w:tcPr>
          <w:p w14:paraId="65D75A8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7.72</w:t>
            </w:r>
          </w:p>
        </w:tc>
        <w:tc>
          <w:tcPr>
            <w:tcW w:w="1104" w:type="dxa"/>
            <w:vAlign w:val="center"/>
          </w:tcPr>
          <w:p w14:paraId="11B99DB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10.35</w:t>
            </w:r>
          </w:p>
        </w:tc>
      </w:tr>
      <w:tr w:rsidR="00BC56DC" w:rsidRPr="00F602D8" w14:paraId="783DB24D" w14:textId="77777777" w:rsidTr="007124F2">
        <w:trPr>
          <w:gridAfter w:val="1"/>
          <w:wAfter w:w="10" w:type="dxa"/>
          <w:trHeight w:val="271"/>
          <w:jc w:val="center"/>
        </w:trPr>
        <w:tc>
          <w:tcPr>
            <w:tcW w:w="2682" w:type="dxa"/>
            <w:tcBorders>
              <w:bottom w:val="single" w:sz="4" w:space="0" w:color="auto"/>
            </w:tcBorders>
            <w:vAlign w:val="center"/>
          </w:tcPr>
          <w:p w14:paraId="75EF72D9"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CSE</w:t>
            </w:r>
          </w:p>
        </w:tc>
        <w:tc>
          <w:tcPr>
            <w:tcW w:w="1027" w:type="dxa"/>
            <w:tcBorders>
              <w:bottom w:val="single" w:sz="4" w:space="0" w:color="auto"/>
            </w:tcBorders>
            <w:vAlign w:val="center"/>
          </w:tcPr>
          <w:p w14:paraId="7E15E35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13,604</w:t>
            </w:r>
          </w:p>
        </w:tc>
        <w:tc>
          <w:tcPr>
            <w:tcW w:w="1107" w:type="dxa"/>
            <w:tcBorders>
              <w:bottom w:val="single" w:sz="4" w:space="0" w:color="auto"/>
            </w:tcBorders>
            <w:vAlign w:val="center"/>
          </w:tcPr>
          <w:p w14:paraId="28BF923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10.65</w:t>
            </w:r>
          </w:p>
        </w:tc>
        <w:tc>
          <w:tcPr>
            <w:tcW w:w="1107" w:type="dxa"/>
            <w:tcBorders>
              <w:bottom w:val="single" w:sz="4" w:space="0" w:color="auto"/>
            </w:tcBorders>
            <w:vAlign w:val="center"/>
          </w:tcPr>
          <w:p w14:paraId="585838F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9.74</w:t>
            </w:r>
          </w:p>
        </w:tc>
        <w:tc>
          <w:tcPr>
            <w:tcW w:w="1089" w:type="dxa"/>
            <w:tcBorders>
              <w:bottom w:val="single" w:sz="4" w:space="0" w:color="auto"/>
            </w:tcBorders>
            <w:vAlign w:val="center"/>
          </w:tcPr>
          <w:p w14:paraId="4B8D58E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5.77</w:t>
            </w:r>
          </w:p>
        </w:tc>
        <w:tc>
          <w:tcPr>
            <w:tcW w:w="1120" w:type="dxa"/>
            <w:tcBorders>
              <w:bottom w:val="single" w:sz="4" w:space="0" w:color="auto"/>
            </w:tcBorders>
            <w:vAlign w:val="center"/>
          </w:tcPr>
          <w:p w14:paraId="0898909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7.89</w:t>
            </w:r>
          </w:p>
        </w:tc>
        <w:tc>
          <w:tcPr>
            <w:tcW w:w="1104" w:type="dxa"/>
            <w:tcBorders>
              <w:bottom w:val="single" w:sz="4" w:space="0" w:color="auto"/>
            </w:tcBorders>
            <w:vAlign w:val="center"/>
          </w:tcPr>
          <w:p w14:paraId="5FEF3E8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11.46</w:t>
            </w:r>
          </w:p>
        </w:tc>
      </w:tr>
      <w:tr w:rsidR="00BC56DC" w:rsidRPr="00F602D8" w14:paraId="5A2F15D9" w14:textId="77777777" w:rsidTr="007124F2">
        <w:trPr>
          <w:trHeight w:val="254"/>
          <w:jc w:val="center"/>
        </w:trPr>
        <w:tc>
          <w:tcPr>
            <w:tcW w:w="9246" w:type="dxa"/>
            <w:gridSpan w:val="8"/>
            <w:tcBorders>
              <w:top w:val="single" w:sz="4" w:space="0" w:color="auto"/>
              <w:bottom w:val="single" w:sz="4" w:space="0" w:color="auto"/>
            </w:tcBorders>
            <w:shd w:val="clear" w:color="auto" w:fill="E7E6E6" w:themeFill="background2"/>
            <w:vAlign w:val="center"/>
          </w:tcPr>
          <w:p w14:paraId="71EE3333" w14:textId="77777777" w:rsidR="00BC56DC" w:rsidRPr="00F602D8" w:rsidRDefault="00BC56DC" w:rsidP="007124F2">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t>Control Variables</w:t>
            </w:r>
          </w:p>
        </w:tc>
      </w:tr>
      <w:tr w:rsidR="00BC56DC" w:rsidRPr="00F602D8" w14:paraId="56A4C48F" w14:textId="77777777" w:rsidTr="007124F2">
        <w:trPr>
          <w:gridAfter w:val="1"/>
          <w:wAfter w:w="10" w:type="dxa"/>
          <w:trHeight w:val="254"/>
          <w:jc w:val="center"/>
        </w:trPr>
        <w:tc>
          <w:tcPr>
            <w:tcW w:w="2682" w:type="dxa"/>
            <w:vAlign w:val="center"/>
          </w:tcPr>
          <w:p w14:paraId="5B661C71"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Size</w:t>
            </w:r>
          </w:p>
        </w:tc>
        <w:tc>
          <w:tcPr>
            <w:tcW w:w="1027" w:type="dxa"/>
            <w:vAlign w:val="center"/>
          </w:tcPr>
          <w:p w14:paraId="775E097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6D9F1CE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7.55</w:t>
            </w:r>
          </w:p>
        </w:tc>
        <w:tc>
          <w:tcPr>
            <w:tcW w:w="1107" w:type="dxa"/>
            <w:vAlign w:val="center"/>
          </w:tcPr>
          <w:p w14:paraId="0C25E7E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1.74</w:t>
            </w:r>
          </w:p>
        </w:tc>
        <w:tc>
          <w:tcPr>
            <w:tcW w:w="1089" w:type="dxa"/>
            <w:vAlign w:val="center"/>
          </w:tcPr>
          <w:p w14:paraId="253E2BC3"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6.34</w:t>
            </w:r>
          </w:p>
        </w:tc>
        <w:tc>
          <w:tcPr>
            <w:tcW w:w="1120" w:type="dxa"/>
            <w:vAlign w:val="center"/>
          </w:tcPr>
          <w:p w14:paraId="5D219D1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7.46</w:t>
            </w:r>
          </w:p>
        </w:tc>
        <w:tc>
          <w:tcPr>
            <w:tcW w:w="1104" w:type="dxa"/>
            <w:vAlign w:val="center"/>
          </w:tcPr>
          <w:p w14:paraId="6D93B57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8.68</w:t>
            </w:r>
          </w:p>
        </w:tc>
      </w:tr>
      <w:tr w:rsidR="00BC56DC" w:rsidRPr="00F602D8" w14:paraId="6D04E9BA" w14:textId="77777777" w:rsidTr="007124F2">
        <w:trPr>
          <w:gridAfter w:val="1"/>
          <w:wAfter w:w="10" w:type="dxa"/>
          <w:trHeight w:val="254"/>
          <w:jc w:val="center"/>
        </w:trPr>
        <w:tc>
          <w:tcPr>
            <w:tcW w:w="2682" w:type="dxa"/>
            <w:vAlign w:val="center"/>
          </w:tcPr>
          <w:p w14:paraId="0A157C64"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Leverage</w:t>
            </w:r>
          </w:p>
        </w:tc>
        <w:tc>
          <w:tcPr>
            <w:tcW w:w="1027" w:type="dxa"/>
            <w:vAlign w:val="center"/>
          </w:tcPr>
          <w:p w14:paraId="7551C50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5D002F9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0.22</w:t>
            </w:r>
          </w:p>
        </w:tc>
        <w:tc>
          <w:tcPr>
            <w:tcW w:w="1107" w:type="dxa"/>
            <w:vAlign w:val="center"/>
          </w:tcPr>
          <w:p w14:paraId="6B2EF83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0.16</w:t>
            </w:r>
          </w:p>
        </w:tc>
        <w:tc>
          <w:tcPr>
            <w:tcW w:w="1089" w:type="dxa"/>
            <w:vAlign w:val="center"/>
          </w:tcPr>
          <w:p w14:paraId="03F63F7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0.10</w:t>
            </w:r>
          </w:p>
        </w:tc>
        <w:tc>
          <w:tcPr>
            <w:tcW w:w="1120" w:type="dxa"/>
            <w:vAlign w:val="center"/>
          </w:tcPr>
          <w:p w14:paraId="18EC682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0.21</w:t>
            </w:r>
          </w:p>
        </w:tc>
        <w:tc>
          <w:tcPr>
            <w:tcW w:w="1104" w:type="dxa"/>
            <w:vAlign w:val="center"/>
          </w:tcPr>
          <w:p w14:paraId="4064906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0.32</w:t>
            </w:r>
          </w:p>
        </w:tc>
      </w:tr>
      <w:tr w:rsidR="00BC56DC" w:rsidRPr="00F602D8" w14:paraId="23532CB5" w14:textId="77777777" w:rsidTr="007124F2">
        <w:trPr>
          <w:gridAfter w:val="1"/>
          <w:wAfter w:w="10" w:type="dxa"/>
          <w:trHeight w:val="254"/>
          <w:jc w:val="center"/>
        </w:trPr>
        <w:tc>
          <w:tcPr>
            <w:tcW w:w="2682" w:type="dxa"/>
            <w:vAlign w:val="center"/>
          </w:tcPr>
          <w:p w14:paraId="70877FC0"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Book to Market</w:t>
            </w:r>
          </w:p>
        </w:tc>
        <w:tc>
          <w:tcPr>
            <w:tcW w:w="1027" w:type="dxa"/>
            <w:vAlign w:val="center"/>
          </w:tcPr>
          <w:p w14:paraId="193CDA4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4E8E43B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0.58</w:t>
            </w:r>
          </w:p>
        </w:tc>
        <w:tc>
          <w:tcPr>
            <w:tcW w:w="1107" w:type="dxa"/>
            <w:vAlign w:val="center"/>
          </w:tcPr>
          <w:p w14:paraId="42C965C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0.36</w:t>
            </w:r>
          </w:p>
        </w:tc>
        <w:tc>
          <w:tcPr>
            <w:tcW w:w="1089" w:type="dxa"/>
            <w:vAlign w:val="center"/>
          </w:tcPr>
          <w:p w14:paraId="43516A8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0.33</w:t>
            </w:r>
          </w:p>
        </w:tc>
        <w:tc>
          <w:tcPr>
            <w:tcW w:w="1120" w:type="dxa"/>
            <w:vAlign w:val="center"/>
          </w:tcPr>
          <w:p w14:paraId="257015C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0.52</w:t>
            </w:r>
          </w:p>
        </w:tc>
        <w:tc>
          <w:tcPr>
            <w:tcW w:w="1104" w:type="dxa"/>
            <w:vAlign w:val="center"/>
          </w:tcPr>
          <w:p w14:paraId="58006C9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0.76</w:t>
            </w:r>
          </w:p>
        </w:tc>
      </w:tr>
      <w:tr w:rsidR="00BC56DC" w:rsidRPr="00F602D8" w14:paraId="64A1A5F3" w14:textId="77777777" w:rsidTr="007124F2">
        <w:trPr>
          <w:gridAfter w:val="1"/>
          <w:wAfter w:w="10" w:type="dxa"/>
          <w:trHeight w:val="254"/>
          <w:jc w:val="center"/>
        </w:trPr>
        <w:tc>
          <w:tcPr>
            <w:tcW w:w="2682" w:type="dxa"/>
            <w:vAlign w:val="center"/>
          </w:tcPr>
          <w:p w14:paraId="48E6F0A6"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Dividend Payer</w:t>
            </w:r>
          </w:p>
        </w:tc>
        <w:tc>
          <w:tcPr>
            <w:tcW w:w="1027" w:type="dxa"/>
            <w:vAlign w:val="center"/>
          </w:tcPr>
          <w:p w14:paraId="5EAAE26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5CBD4C6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0.74</w:t>
            </w:r>
          </w:p>
        </w:tc>
        <w:tc>
          <w:tcPr>
            <w:tcW w:w="1107" w:type="dxa"/>
            <w:vAlign w:val="center"/>
          </w:tcPr>
          <w:p w14:paraId="652A1A2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0.44</w:t>
            </w:r>
          </w:p>
        </w:tc>
        <w:tc>
          <w:tcPr>
            <w:tcW w:w="1089" w:type="dxa"/>
            <w:vAlign w:val="center"/>
          </w:tcPr>
          <w:p w14:paraId="1B3B717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0.00</w:t>
            </w:r>
          </w:p>
        </w:tc>
        <w:tc>
          <w:tcPr>
            <w:tcW w:w="1120" w:type="dxa"/>
            <w:vAlign w:val="center"/>
          </w:tcPr>
          <w:p w14:paraId="527BB2E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w:t>
            </w:r>
          </w:p>
        </w:tc>
        <w:tc>
          <w:tcPr>
            <w:tcW w:w="1104" w:type="dxa"/>
            <w:vAlign w:val="center"/>
          </w:tcPr>
          <w:p w14:paraId="6E8AF9E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w:t>
            </w:r>
          </w:p>
        </w:tc>
      </w:tr>
      <w:tr w:rsidR="00BC56DC" w:rsidRPr="00F602D8" w14:paraId="4C496D54" w14:textId="77777777" w:rsidTr="007124F2">
        <w:trPr>
          <w:gridAfter w:val="1"/>
          <w:wAfter w:w="10" w:type="dxa"/>
          <w:trHeight w:val="254"/>
          <w:jc w:val="center"/>
        </w:trPr>
        <w:tc>
          <w:tcPr>
            <w:tcW w:w="2682" w:type="dxa"/>
            <w:vAlign w:val="center"/>
          </w:tcPr>
          <w:p w14:paraId="28683A83"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CAPM Beta</w:t>
            </w:r>
          </w:p>
        </w:tc>
        <w:tc>
          <w:tcPr>
            <w:tcW w:w="1027" w:type="dxa"/>
            <w:vAlign w:val="center"/>
          </w:tcPr>
          <w:p w14:paraId="4199884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3A0D2F8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0.90</w:t>
            </w:r>
          </w:p>
        </w:tc>
        <w:tc>
          <w:tcPr>
            <w:tcW w:w="1107" w:type="dxa"/>
            <w:vAlign w:val="center"/>
          </w:tcPr>
          <w:p w14:paraId="26E643C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1.30</w:t>
            </w:r>
          </w:p>
        </w:tc>
        <w:tc>
          <w:tcPr>
            <w:tcW w:w="1089" w:type="dxa"/>
            <w:vAlign w:val="center"/>
          </w:tcPr>
          <w:p w14:paraId="6AC350C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0.26</w:t>
            </w:r>
          </w:p>
        </w:tc>
        <w:tc>
          <w:tcPr>
            <w:tcW w:w="1120" w:type="dxa"/>
            <w:vAlign w:val="center"/>
          </w:tcPr>
          <w:p w14:paraId="61FDFB0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0.91</w:t>
            </w:r>
          </w:p>
        </w:tc>
        <w:tc>
          <w:tcPr>
            <w:tcW w:w="1104" w:type="dxa"/>
            <w:vAlign w:val="center"/>
          </w:tcPr>
          <w:p w14:paraId="6794A34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1.57</w:t>
            </w:r>
          </w:p>
        </w:tc>
      </w:tr>
      <w:tr w:rsidR="00BC56DC" w:rsidRPr="00F602D8" w14:paraId="40FFC1F4" w14:textId="77777777" w:rsidTr="007124F2">
        <w:trPr>
          <w:gridAfter w:val="1"/>
          <w:wAfter w:w="10" w:type="dxa"/>
          <w:trHeight w:val="254"/>
          <w:jc w:val="center"/>
        </w:trPr>
        <w:tc>
          <w:tcPr>
            <w:tcW w:w="2682" w:type="dxa"/>
            <w:vAlign w:val="center"/>
          </w:tcPr>
          <w:p w14:paraId="37F41DBC"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Institutional Ownership</w:t>
            </w:r>
          </w:p>
        </w:tc>
        <w:tc>
          <w:tcPr>
            <w:tcW w:w="1027" w:type="dxa"/>
            <w:vAlign w:val="center"/>
          </w:tcPr>
          <w:p w14:paraId="2B25968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5C0D969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0.62</w:t>
            </w:r>
          </w:p>
        </w:tc>
        <w:tc>
          <w:tcPr>
            <w:tcW w:w="1107" w:type="dxa"/>
            <w:vAlign w:val="center"/>
          </w:tcPr>
          <w:p w14:paraId="1056B98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0.27</w:t>
            </w:r>
          </w:p>
        </w:tc>
        <w:tc>
          <w:tcPr>
            <w:tcW w:w="1089" w:type="dxa"/>
            <w:vAlign w:val="center"/>
          </w:tcPr>
          <w:p w14:paraId="6A18635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0.46</w:t>
            </w:r>
          </w:p>
        </w:tc>
        <w:tc>
          <w:tcPr>
            <w:tcW w:w="1120" w:type="dxa"/>
            <w:vAlign w:val="center"/>
          </w:tcPr>
          <w:p w14:paraId="44A888CD"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0.67</w:t>
            </w:r>
          </w:p>
        </w:tc>
        <w:tc>
          <w:tcPr>
            <w:tcW w:w="1104" w:type="dxa"/>
            <w:vAlign w:val="center"/>
          </w:tcPr>
          <w:p w14:paraId="10950C2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0.81</w:t>
            </w:r>
          </w:p>
        </w:tc>
      </w:tr>
      <w:tr w:rsidR="00BC56DC" w:rsidRPr="00F602D8" w14:paraId="5F4426F6" w14:textId="77777777" w:rsidTr="007124F2">
        <w:trPr>
          <w:gridAfter w:val="1"/>
          <w:wAfter w:w="10" w:type="dxa"/>
          <w:trHeight w:val="254"/>
          <w:jc w:val="center"/>
        </w:trPr>
        <w:tc>
          <w:tcPr>
            <w:tcW w:w="2682" w:type="dxa"/>
            <w:vAlign w:val="center"/>
          </w:tcPr>
          <w:p w14:paraId="2EC097AA" w14:textId="77777777" w:rsidR="00BC56DC" w:rsidRPr="00F602D8" w:rsidRDefault="00BC56DC" w:rsidP="007124F2">
            <w:pPr>
              <w:jc w:val="both"/>
              <w:rPr>
                <w:rFonts w:ascii="Times New Roman" w:hAnsi="Times New Roman" w:cs="Times New Roman"/>
                <w:sz w:val="20"/>
                <w:szCs w:val="20"/>
                <w:highlight w:val="yellow"/>
                <w:lang w:val="en-US"/>
              </w:rPr>
            </w:pPr>
            <w:r w:rsidRPr="00F602D8">
              <w:rPr>
                <w:rFonts w:ascii="Times New Roman" w:hAnsi="Times New Roman" w:cs="Times New Roman"/>
                <w:sz w:val="20"/>
                <w:szCs w:val="20"/>
                <w:lang w:val="en-US"/>
              </w:rPr>
              <w:t>Analyst Coverage</w:t>
            </w:r>
          </w:p>
        </w:tc>
        <w:tc>
          <w:tcPr>
            <w:tcW w:w="1027" w:type="dxa"/>
            <w:vAlign w:val="center"/>
          </w:tcPr>
          <w:p w14:paraId="2D872F6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363313D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8.89</w:t>
            </w:r>
          </w:p>
        </w:tc>
        <w:tc>
          <w:tcPr>
            <w:tcW w:w="1107" w:type="dxa"/>
            <w:vAlign w:val="center"/>
          </w:tcPr>
          <w:p w14:paraId="608CA4C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7.46</w:t>
            </w:r>
          </w:p>
        </w:tc>
        <w:tc>
          <w:tcPr>
            <w:tcW w:w="1089" w:type="dxa"/>
            <w:vAlign w:val="center"/>
          </w:tcPr>
          <w:p w14:paraId="0E9B1ED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3.00</w:t>
            </w:r>
          </w:p>
        </w:tc>
        <w:tc>
          <w:tcPr>
            <w:tcW w:w="1120" w:type="dxa"/>
            <w:vAlign w:val="center"/>
          </w:tcPr>
          <w:p w14:paraId="6FFA29A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6.92</w:t>
            </w:r>
          </w:p>
        </w:tc>
        <w:tc>
          <w:tcPr>
            <w:tcW w:w="1104" w:type="dxa"/>
            <w:vAlign w:val="center"/>
          </w:tcPr>
          <w:p w14:paraId="6B1D549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13.25</w:t>
            </w:r>
          </w:p>
        </w:tc>
      </w:tr>
      <w:tr w:rsidR="00BC56DC" w:rsidRPr="00F602D8" w14:paraId="0DDA1BE9" w14:textId="77777777" w:rsidTr="007124F2">
        <w:trPr>
          <w:gridAfter w:val="1"/>
          <w:wAfter w:w="10" w:type="dxa"/>
          <w:trHeight w:val="254"/>
          <w:jc w:val="center"/>
        </w:trPr>
        <w:tc>
          <w:tcPr>
            <w:tcW w:w="2682" w:type="dxa"/>
            <w:vAlign w:val="center"/>
          </w:tcPr>
          <w:p w14:paraId="5497850E"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Forecast Dispersion</w:t>
            </w:r>
          </w:p>
        </w:tc>
        <w:tc>
          <w:tcPr>
            <w:tcW w:w="1027" w:type="dxa"/>
            <w:vAlign w:val="center"/>
          </w:tcPr>
          <w:p w14:paraId="53D8542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2D2270B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0.02</w:t>
            </w:r>
          </w:p>
        </w:tc>
        <w:tc>
          <w:tcPr>
            <w:tcW w:w="1107" w:type="dxa"/>
            <w:vAlign w:val="center"/>
          </w:tcPr>
          <w:p w14:paraId="1D4A9D3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0.06</w:t>
            </w:r>
          </w:p>
        </w:tc>
        <w:tc>
          <w:tcPr>
            <w:tcW w:w="1089" w:type="dxa"/>
            <w:vAlign w:val="center"/>
          </w:tcPr>
          <w:p w14:paraId="527EB33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0.01</w:t>
            </w:r>
          </w:p>
        </w:tc>
        <w:tc>
          <w:tcPr>
            <w:tcW w:w="1120" w:type="dxa"/>
            <w:vAlign w:val="center"/>
          </w:tcPr>
          <w:p w14:paraId="61AEAD42"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0.01</w:t>
            </w:r>
          </w:p>
        </w:tc>
        <w:tc>
          <w:tcPr>
            <w:tcW w:w="1104" w:type="dxa"/>
            <w:vAlign w:val="center"/>
          </w:tcPr>
          <w:p w14:paraId="05399A1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0.03</w:t>
            </w:r>
          </w:p>
        </w:tc>
      </w:tr>
      <w:tr w:rsidR="00BC56DC" w:rsidRPr="00F602D8" w14:paraId="3ABD51EE" w14:textId="77777777" w:rsidTr="007124F2">
        <w:trPr>
          <w:gridAfter w:val="1"/>
          <w:wAfter w:w="10" w:type="dxa"/>
          <w:trHeight w:val="254"/>
          <w:jc w:val="center"/>
        </w:trPr>
        <w:tc>
          <w:tcPr>
            <w:tcW w:w="2682" w:type="dxa"/>
            <w:vAlign w:val="center"/>
          </w:tcPr>
          <w:p w14:paraId="036D772A"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Long-Term Growth</w:t>
            </w:r>
          </w:p>
        </w:tc>
        <w:tc>
          <w:tcPr>
            <w:tcW w:w="1027" w:type="dxa"/>
            <w:vAlign w:val="center"/>
          </w:tcPr>
          <w:p w14:paraId="19813E9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vAlign w:val="center"/>
          </w:tcPr>
          <w:p w14:paraId="0E4B8A9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0.12</w:t>
            </w:r>
          </w:p>
        </w:tc>
        <w:tc>
          <w:tcPr>
            <w:tcW w:w="1107" w:type="dxa"/>
            <w:vAlign w:val="center"/>
          </w:tcPr>
          <w:p w14:paraId="030F906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0.07</w:t>
            </w:r>
          </w:p>
        </w:tc>
        <w:tc>
          <w:tcPr>
            <w:tcW w:w="1089" w:type="dxa"/>
            <w:vAlign w:val="center"/>
          </w:tcPr>
          <w:p w14:paraId="0722997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0.08</w:t>
            </w:r>
          </w:p>
        </w:tc>
        <w:tc>
          <w:tcPr>
            <w:tcW w:w="1120" w:type="dxa"/>
            <w:vAlign w:val="center"/>
          </w:tcPr>
          <w:p w14:paraId="5565C42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0.11</w:t>
            </w:r>
          </w:p>
        </w:tc>
        <w:tc>
          <w:tcPr>
            <w:tcW w:w="1104" w:type="dxa"/>
            <w:vAlign w:val="center"/>
          </w:tcPr>
          <w:p w14:paraId="3C238BF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0.15</w:t>
            </w:r>
          </w:p>
        </w:tc>
      </w:tr>
      <w:tr w:rsidR="00BC56DC" w:rsidRPr="00F602D8" w14:paraId="72FBE346" w14:textId="77777777" w:rsidTr="007124F2">
        <w:trPr>
          <w:gridAfter w:val="1"/>
          <w:wAfter w:w="10" w:type="dxa"/>
          <w:trHeight w:val="254"/>
          <w:jc w:val="center"/>
        </w:trPr>
        <w:tc>
          <w:tcPr>
            <w:tcW w:w="2682" w:type="dxa"/>
            <w:tcBorders>
              <w:top w:val="single" w:sz="4" w:space="0" w:color="auto"/>
              <w:bottom w:val="single" w:sz="4" w:space="0" w:color="auto"/>
            </w:tcBorders>
            <w:shd w:val="clear" w:color="auto" w:fill="E7E6E6" w:themeFill="background2"/>
            <w:vAlign w:val="center"/>
          </w:tcPr>
          <w:p w14:paraId="0BFCF114" w14:textId="77777777" w:rsidR="00BC56DC" w:rsidRPr="00F602D8" w:rsidRDefault="00BC56DC" w:rsidP="007124F2">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t>Complexity Variables</w:t>
            </w:r>
          </w:p>
        </w:tc>
        <w:tc>
          <w:tcPr>
            <w:tcW w:w="1027" w:type="dxa"/>
            <w:tcBorders>
              <w:top w:val="single" w:sz="4" w:space="0" w:color="auto"/>
              <w:bottom w:val="single" w:sz="4" w:space="0" w:color="auto"/>
            </w:tcBorders>
            <w:shd w:val="clear" w:color="auto" w:fill="E7E6E6" w:themeFill="background2"/>
            <w:vAlign w:val="center"/>
          </w:tcPr>
          <w:p w14:paraId="01B94909" w14:textId="77777777" w:rsidR="00BC56DC" w:rsidRPr="00F602D8" w:rsidRDefault="00BC56DC" w:rsidP="007124F2">
            <w:pPr>
              <w:jc w:val="center"/>
              <w:rPr>
                <w:rFonts w:ascii="Times New Roman" w:hAnsi="Times New Roman" w:cs="Times New Roman"/>
                <w:sz w:val="20"/>
                <w:szCs w:val="20"/>
                <w:lang w:val="en-US"/>
              </w:rPr>
            </w:pPr>
          </w:p>
        </w:tc>
        <w:tc>
          <w:tcPr>
            <w:tcW w:w="1107" w:type="dxa"/>
            <w:tcBorders>
              <w:top w:val="single" w:sz="4" w:space="0" w:color="auto"/>
              <w:bottom w:val="single" w:sz="4" w:space="0" w:color="auto"/>
            </w:tcBorders>
            <w:shd w:val="clear" w:color="auto" w:fill="E7E6E6" w:themeFill="background2"/>
            <w:vAlign w:val="center"/>
          </w:tcPr>
          <w:p w14:paraId="3C339DA9" w14:textId="77777777" w:rsidR="00BC56DC" w:rsidRPr="00F602D8" w:rsidRDefault="00BC56DC" w:rsidP="007124F2">
            <w:pPr>
              <w:jc w:val="center"/>
              <w:rPr>
                <w:rFonts w:ascii="Times New Roman" w:hAnsi="Times New Roman" w:cs="Times New Roman"/>
                <w:sz w:val="20"/>
                <w:szCs w:val="20"/>
                <w:lang w:val="en-US"/>
              </w:rPr>
            </w:pPr>
          </w:p>
        </w:tc>
        <w:tc>
          <w:tcPr>
            <w:tcW w:w="1107" w:type="dxa"/>
            <w:tcBorders>
              <w:top w:val="single" w:sz="4" w:space="0" w:color="auto"/>
              <w:bottom w:val="single" w:sz="4" w:space="0" w:color="auto"/>
            </w:tcBorders>
            <w:shd w:val="clear" w:color="auto" w:fill="E7E6E6" w:themeFill="background2"/>
            <w:vAlign w:val="center"/>
          </w:tcPr>
          <w:p w14:paraId="23342980" w14:textId="77777777" w:rsidR="00BC56DC" w:rsidRPr="00F602D8" w:rsidRDefault="00BC56DC" w:rsidP="007124F2">
            <w:pPr>
              <w:jc w:val="center"/>
              <w:rPr>
                <w:rFonts w:ascii="Times New Roman" w:hAnsi="Times New Roman" w:cs="Times New Roman"/>
                <w:sz w:val="20"/>
                <w:szCs w:val="20"/>
                <w:lang w:val="en-US"/>
              </w:rPr>
            </w:pPr>
          </w:p>
        </w:tc>
        <w:tc>
          <w:tcPr>
            <w:tcW w:w="1089" w:type="dxa"/>
            <w:tcBorders>
              <w:top w:val="single" w:sz="4" w:space="0" w:color="auto"/>
              <w:bottom w:val="single" w:sz="4" w:space="0" w:color="auto"/>
            </w:tcBorders>
            <w:shd w:val="clear" w:color="auto" w:fill="E7E6E6" w:themeFill="background2"/>
            <w:vAlign w:val="center"/>
          </w:tcPr>
          <w:p w14:paraId="2328DA76" w14:textId="77777777" w:rsidR="00BC56DC" w:rsidRPr="00F602D8" w:rsidRDefault="00BC56DC" w:rsidP="007124F2">
            <w:pPr>
              <w:jc w:val="center"/>
              <w:rPr>
                <w:rFonts w:ascii="Times New Roman" w:hAnsi="Times New Roman" w:cs="Times New Roman"/>
                <w:sz w:val="20"/>
                <w:szCs w:val="20"/>
                <w:lang w:val="en-US"/>
              </w:rPr>
            </w:pPr>
          </w:p>
        </w:tc>
        <w:tc>
          <w:tcPr>
            <w:tcW w:w="1120" w:type="dxa"/>
            <w:tcBorders>
              <w:top w:val="single" w:sz="4" w:space="0" w:color="auto"/>
              <w:bottom w:val="single" w:sz="4" w:space="0" w:color="auto"/>
            </w:tcBorders>
            <w:shd w:val="clear" w:color="auto" w:fill="E7E6E6" w:themeFill="background2"/>
            <w:vAlign w:val="center"/>
          </w:tcPr>
          <w:p w14:paraId="715194DD" w14:textId="77777777" w:rsidR="00BC56DC" w:rsidRPr="00F602D8" w:rsidRDefault="00BC56DC" w:rsidP="007124F2">
            <w:pPr>
              <w:jc w:val="center"/>
              <w:rPr>
                <w:rFonts w:ascii="Times New Roman" w:hAnsi="Times New Roman" w:cs="Times New Roman"/>
                <w:sz w:val="20"/>
                <w:szCs w:val="20"/>
                <w:lang w:val="en-US"/>
              </w:rPr>
            </w:pPr>
          </w:p>
        </w:tc>
        <w:tc>
          <w:tcPr>
            <w:tcW w:w="1104" w:type="dxa"/>
            <w:tcBorders>
              <w:top w:val="single" w:sz="4" w:space="0" w:color="auto"/>
              <w:bottom w:val="single" w:sz="4" w:space="0" w:color="auto"/>
            </w:tcBorders>
            <w:shd w:val="clear" w:color="auto" w:fill="E7E6E6" w:themeFill="background2"/>
            <w:vAlign w:val="center"/>
          </w:tcPr>
          <w:p w14:paraId="61C8E4BC" w14:textId="77777777" w:rsidR="00BC56DC" w:rsidRPr="00F602D8" w:rsidRDefault="00BC56DC" w:rsidP="007124F2">
            <w:pPr>
              <w:jc w:val="center"/>
              <w:rPr>
                <w:rFonts w:ascii="Times New Roman" w:hAnsi="Times New Roman" w:cs="Times New Roman"/>
                <w:sz w:val="20"/>
                <w:szCs w:val="20"/>
                <w:lang w:val="en-US"/>
              </w:rPr>
            </w:pPr>
          </w:p>
        </w:tc>
      </w:tr>
      <w:tr w:rsidR="00BC56DC" w:rsidRPr="00F602D8" w14:paraId="6DEFDFA4" w14:textId="77777777" w:rsidTr="007124F2">
        <w:trPr>
          <w:gridAfter w:val="1"/>
          <w:wAfter w:w="10" w:type="dxa"/>
          <w:trHeight w:val="75"/>
          <w:jc w:val="center"/>
        </w:trPr>
        <w:tc>
          <w:tcPr>
            <w:tcW w:w="2682" w:type="dxa"/>
            <w:tcBorders>
              <w:top w:val="single" w:sz="4" w:space="0" w:color="auto"/>
            </w:tcBorders>
            <w:vAlign w:val="center"/>
          </w:tcPr>
          <w:p w14:paraId="444AF29C"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Complexity - Business</w:t>
            </w:r>
          </w:p>
        </w:tc>
        <w:tc>
          <w:tcPr>
            <w:tcW w:w="1027" w:type="dxa"/>
            <w:tcBorders>
              <w:top w:val="single" w:sz="4" w:space="0" w:color="auto"/>
            </w:tcBorders>
            <w:vAlign w:val="center"/>
          </w:tcPr>
          <w:p w14:paraId="0A4A200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tcBorders>
              <w:top w:val="single" w:sz="4" w:space="0" w:color="auto"/>
            </w:tcBorders>
            <w:vAlign w:val="center"/>
          </w:tcPr>
          <w:p w14:paraId="58BB0F0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1.40</w:t>
            </w:r>
          </w:p>
        </w:tc>
        <w:tc>
          <w:tcPr>
            <w:tcW w:w="1107" w:type="dxa"/>
            <w:tcBorders>
              <w:top w:val="single" w:sz="4" w:space="0" w:color="auto"/>
            </w:tcBorders>
            <w:vAlign w:val="center"/>
          </w:tcPr>
          <w:p w14:paraId="1B3C1D4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1.30</w:t>
            </w:r>
          </w:p>
        </w:tc>
        <w:tc>
          <w:tcPr>
            <w:tcW w:w="1089" w:type="dxa"/>
            <w:tcBorders>
              <w:top w:val="single" w:sz="4" w:space="0" w:color="auto"/>
            </w:tcBorders>
            <w:vAlign w:val="center"/>
          </w:tcPr>
          <w:p w14:paraId="6C3C7DF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0.00</w:t>
            </w:r>
          </w:p>
        </w:tc>
        <w:tc>
          <w:tcPr>
            <w:tcW w:w="1120" w:type="dxa"/>
            <w:tcBorders>
              <w:top w:val="single" w:sz="4" w:space="0" w:color="auto"/>
            </w:tcBorders>
            <w:vAlign w:val="center"/>
          </w:tcPr>
          <w:p w14:paraId="67BA588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w:t>
            </w:r>
          </w:p>
        </w:tc>
        <w:tc>
          <w:tcPr>
            <w:tcW w:w="1104" w:type="dxa"/>
            <w:tcBorders>
              <w:top w:val="single" w:sz="4" w:space="0" w:color="auto"/>
            </w:tcBorders>
            <w:vAlign w:val="center"/>
          </w:tcPr>
          <w:p w14:paraId="72E247F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2.00</w:t>
            </w:r>
          </w:p>
        </w:tc>
      </w:tr>
      <w:tr w:rsidR="00BC56DC" w:rsidRPr="00F602D8" w14:paraId="14ACD7A7" w14:textId="77777777" w:rsidTr="007124F2">
        <w:trPr>
          <w:gridAfter w:val="1"/>
          <w:wAfter w:w="10" w:type="dxa"/>
          <w:trHeight w:val="254"/>
          <w:jc w:val="center"/>
        </w:trPr>
        <w:tc>
          <w:tcPr>
            <w:tcW w:w="2682" w:type="dxa"/>
            <w:tcBorders>
              <w:bottom w:val="single" w:sz="4" w:space="0" w:color="auto"/>
            </w:tcBorders>
            <w:vAlign w:val="center"/>
          </w:tcPr>
          <w:p w14:paraId="26637BCF"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Complexity - Geographic</w:t>
            </w:r>
          </w:p>
        </w:tc>
        <w:tc>
          <w:tcPr>
            <w:tcW w:w="1027" w:type="dxa"/>
            <w:tcBorders>
              <w:bottom w:val="single" w:sz="4" w:space="0" w:color="auto"/>
            </w:tcBorders>
            <w:vAlign w:val="center"/>
          </w:tcPr>
          <w:p w14:paraId="519176F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tcBorders>
              <w:bottom w:val="single" w:sz="4" w:space="0" w:color="auto"/>
            </w:tcBorders>
            <w:vAlign w:val="center"/>
          </w:tcPr>
          <w:p w14:paraId="548D8F23"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1.34</w:t>
            </w:r>
          </w:p>
        </w:tc>
        <w:tc>
          <w:tcPr>
            <w:tcW w:w="1107" w:type="dxa"/>
            <w:tcBorders>
              <w:bottom w:val="single" w:sz="4" w:space="0" w:color="auto"/>
            </w:tcBorders>
            <w:vAlign w:val="center"/>
          </w:tcPr>
          <w:p w14:paraId="55B90E6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1.26</w:t>
            </w:r>
          </w:p>
        </w:tc>
        <w:tc>
          <w:tcPr>
            <w:tcW w:w="1089" w:type="dxa"/>
            <w:tcBorders>
              <w:bottom w:val="single" w:sz="4" w:space="0" w:color="auto"/>
            </w:tcBorders>
            <w:vAlign w:val="center"/>
          </w:tcPr>
          <w:p w14:paraId="376A5358"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0.00</w:t>
            </w:r>
          </w:p>
        </w:tc>
        <w:tc>
          <w:tcPr>
            <w:tcW w:w="1120" w:type="dxa"/>
            <w:tcBorders>
              <w:bottom w:val="single" w:sz="4" w:space="0" w:color="auto"/>
            </w:tcBorders>
            <w:vAlign w:val="center"/>
          </w:tcPr>
          <w:p w14:paraId="050C2D3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w:t>
            </w:r>
          </w:p>
        </w:tc>
        <w:tc>
          <w:tcPr>
            <w:tcW w:w="1104" w:type="dxa"/>
            <w:tcBorders>
              <w:bottom w:val="single" w:sz="4" w:space="0" w:color="auto"/>
            </w:tcBorders>
            <w:vAlign w:val="center"/>
          </w:tcPr>
          <w:p w14:paraId="3F2F4D1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1.93</w:t>
            </w:r>
          </w:p>
        </w:tc>
      </w:tr>
      <w:tr w:rsidR="00BC56DC" w:rsidRPr="00F602D8" w14:paraId="1B3F3373" w14:textId="77777777" w:rsidTr="007124F2">
        <w:trPr>
          <w:gridAfter w:val="1"/>
          <w:wAfter w:w="10" w:type="dxa"/>
          <w:trHeight w:val="254"/>
          <w:jc w:val="center"/>
        </w:trPr>
        <w:tc>
          <w:tcPr>
            <w:tcW w:w="2682" w:type="dxa"/>
            <w:tcBorders>
              <w:top w:val="single" w:sz="4" w:space="0" w:color="auto"/>
              <w:bottom w:val="single" w:sz="4" w:space="0" w:color="auto"/>
            </w:tcBorders>
            <w:shd w:val="clear" w:color="auto" w:fill="E7E6E6" w:themeFill="background2"/>
            <w:vAlign w:val="center"/>
          </w:tcPr>
          <w:p w14:paraId="45D9DDE9" w14:textId="77777777" w:rsidR="00BC56DC" w:rsidRPr="00F602D8" w:rsidRDefault="00BC56DC" w:rsidP="007124F2">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t>Other Variables</w:t>
            </w:r>
          </w:p>
        </w:tc>
        <w:tc>
          <w:tcPr>
            <w:tcW w:w="1027" w:type="dxa"/>
            <w:tcBorders>
              <w:top w:val="single" w:sz="4" w:space="0" w:color="auto"/>
              <w:bottom w:val="single" w:sz="4" w:space="0" w:color="auto"/>
            </w:tcBorders>
            <w:shd w:val="clear" w:color="auto" w:fill="E7E6E6" w:themeFill="background2"/>
            <w:vAlign w:val="center"/>
          </w:tcPr>
          <w:p w14:paraId="52230EFB" w14:textId="77777777" w:rsidR="00BC56DC" w:rsidRPr="00F602D8" w:rsidRDefault="00BC56DC" w:rsidP="007124F2">
            <w:pPr>
              <w:jc w:val="center"/>
              <w:rPr>
                <w:rFonts w:ascii="Times New Roman" w:hAnsi="Times New Roman" w:cs="Times New Roman"/>
                <w:sz w:val="20"/>
                <w:szCs w:val="20"/>
                <w:lang w:val="en-US"/>
              </w:rPr>
            </w:pPr>
          </w:p>
        </w:tc>
        <w:tc>
          <w:tcPr>
            <w:tcW w:w="1107" w:type="dxa"/>
            <w:tcBorders>
              <w:top w:val="single" w:sz="4" w:space="0" w:color="auto"/>
              <w:bottom w:val="single" w:sz="4" w:space="0" w:color="auto"/>
            </w:tcBorders>
            <w:shd w:val="clear" w:color="auto" w:fill="E7E6E6" w:themeFill="background2"/>
            <w:vAlign w:val="center"/>
          </w:tcPr>
          <w:p w14:paraId="26029D22" w14:textId="77777777" w:rsidR="00BC56DC" w:rsidRPr="00F602D8" w:rsidRDefault="00BC56DC" w:rsidP="007124F2">
            <w:pPr>
              <w:jc w:val="center"/>
              <w:rPr>
                <w:rFonts w:ascii="Times New Roman" w:hAnsi="Times New Roman" w:cs="Times New Roman"/>
                <w:sz w:val="20"/>
                <w:szCs w:val="20"/>
                <w:lang w:val="en-US"/>
              </w:rPr>
            </w:pPr>
          </w:p>
        </w:tc>
        <w:tc>
          <w:tcPr>
            <w:tcW w:w="1107" w:type="dxa"/>
            <w:tcBorders>
              <w:top w:val="single" w:sz="4" w:space="0" w:color="auto"/>
              <w:bottom w:val="single" w:sz="4" w:space="0" w:color="auto"/>
            </w:tcBorders>
            <w:shd w:val="clear" w:color="auto" w:fill="E7E6E6" w:themeFill="background2"/>
            <w:vAlign w:val="center"/>
          </w:tcPr>
          <w:p w14:paraId="4D52F50C" w14:textId="77777777" w:rsidR="00BC56DC" w:rsidRPr="00F602D8" w:rsidRDefault="00BC56DC" w:rsidP="007124F2">
            <w:pPr>
              <w:jc w:val="center"/>
              <w:rPr>
                <w:rFonts w:ascii="Times New Roman" w:hAnsi="Times New Roman" w:cs="Times New Roman"/>
                <w:sz w:val="20"/>
                <w:szCs w:val="20"/>
                <w:lang w:val="en-US"/>
              </w:rPr>
            </w:pPr>
          </w:p>
        </w:tc>
        <w:tc>
          <w:tcPr>
            <w:tcW w:w="1089" w:type="dxa"/>
            <w:tcBorders>
              <w:top w:val="single" w:sz="4" w:space="0" w:color="auto"/>
              <w:bottom w:val="single" w:sz="4" w:space="0" w:color="auto"/>
            </w:tcBorders>
            <w:shd w:val="clear" w:color="auto" w:fill="E7E6E6" w:themeFill="background2"/>
            <w:vAlign w:val="center"/>
          </w:tcPr>
          <w:p w14:paraId="028FA315" w14:textId="77777777" w:rsidR="00BC56DC" w:rsidRPr="00F602D8" w:rsidRDefault="00BC56DC" w:rsidP="007124F2">
            <w:pPr>
              <w:jc w:val="center"/>
              <w:rPr>
                <w:rFonts w:ascii="Times New Roman" w:hAnsi="Times New Roman" w:cs="Times New Roman"/>
                <w:sz w:val="20"/>
                <w:szCs w:val="20"/>
                <w:lang w:val="en-US"/>
              </w:rPr>
            </w:pPr>
          </w:p>
        </w:tc>
        <w:tc>
          <w:tcPr>
            <w:tcW w:w="1120" w:type="dxa"/>
            <w:tcBorders>
              <w:top w:val="single" w:sz="4" w:space="0" w:color="auto"/>
              <w:bottom w:val="single" w:sz="4" w:space="0" w:color="auto"/>
            </w:tcBorders>
            <w:shd w:val="clear" w:color="auto" w:fill="E7E6E6" w:themeFill="background2"/>
            <w:vAlign w:val="center"/>
          </w:tcPr>
          <w:p w14:paraId="5B700850" w14:textId="77777777" w:rsidR="00BC56DC" w:rsidRPr="00F602D8" w:rsidRDefault="00BC56DC" w:rsidP="007124F2">
            <w:pPr>
              <w:jc w:val="center"/>
              <w:rPr>
                <w:rFonts w:ascii="Times New Roman" w:hAnsi="Times New Roman" w:cs="Times New Roman"/>
                <w:sz w:val="20"/>
                <w:szCs w:val="20"/>
                <w:lang w:val="en-US"/>
              </w:rPr>
            </w:pPr>
          </w:p>
        </w:tc>
        <w:tc>
          <w:tcPr>
            <w:tcW w:w="1104" w:type="dxa"/>
            <w:tcBorders>
              <w:top w:val="single" w:sz="4" w:space="0" w:color="auto"/>
              <w:bottom w:val="single" w:sz="4" w:space="0" w:color="auto"/>
            </w:tcBorders>
            <w:shd w:val="clear" w:color="auto" w:fill="E7E6E6" w:themeFill="background2"/>
            <w:vAlign w:val="center"/>
          </w:tcPr>
          <w:p w14:paraId="73FBBAEE" w14:textId="77777777" w:rsidR="00BC56DC" w:rsidRPr="00F602D8" w:rsidRDefault="00BC56DC" w:rsidP="007124F2">
            <w:pPr>
              <w:jc w:val="center"/>
              <w:rPr>
                <w:rFonts w:ascii="Times New Roman" w:hAnsi="Times New Roman" w:cs="Times New Roman"/>
                <w:sz w:val="20"/>
                <w:szCs w:val="20"/>
                <w:lang w:val="en-US"/>
              </w:rPr>
            </w:pPr>
          </w:p>
        </w:tc>
      </w:tr>
      <w:tr w:rsidR="00BC56DC" w:rsidRPr="00F602D8" w14:paraId="3587F43D" w14:textId="77777777" w:rsidTr="007124F2">
        <w:trPr>
          <w:gridAfter w:val="1"/>
          <w:wAfter w:w="10" w:type="dxa"/>
          <w:trHeight w:val="254"/>
          <w:jc w:val="center"/>
        </w:trPr>
        <w:tc>
          <w:tcPr>
            <w:tcW w:w="2682" w:type="dxa"/>
            <w:tcBorders>
              <w:top w:val="single" w:sz="4" w:space="0" w:color="auto"/>
            </w:tcBorders>
            <w:vAlign w:val="center"/>
          </w:tcPr>
          <w:p w14:paraId="62A58756"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Information Asymmetry</w:t>
            </w:r>
          </w:p>
        </w:tc>
        <w:tc>
          <w:tcPr>
            <w:tcW w:w="1027" w:type="dxa"/>
            <w:tcBorders>
              <w:top w:val="single" w:sz="4" w:space="0" w:color="auto"/>
            </w:tcBorders>
            <w:vAlign w:val="center"/>
          </w:tcPr>
          <w:p w14:paraId="0345CFCE"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107" w:type="dxa"/>
            <w:tcBorders>
              <w:top w:val="single" w:sz="4" w:space="0" w:color="auto"/>
            </w:tcBorders>
            <w:vAlign w:val="center"/>
          </w:tcPr>
          <w:p w14:paraId="2841B1F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0.07</w:t>
            </w:r>
          </w:p>
        </w:tc>
        <w:tc>
          <w:tcPr>
            <w:tcW w:w="1107" w:type="dxa"/>
            <w:tcBorders>
              <w:top w:val="single" w:sz="4" w:space="0" w:color="auto"/>
            </w:tcBorders>
            <w:vAlign w:val="center"/>
          </w:tcPr>
          <w:p w14:paraId="7B55C11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0.39</w:t>
            </w:r>
          </w:p>
        </w:tc>
        <w:tc>
          <w:tcPr>
            <w:tcW w:w="1089" w:type="dxa"/>
            <w:tcBorders>
              <w:top w:val="single" w:sz="4" w:space="0" w:color="auto"/>
            </w:tcBorders>
            <w:vAlign w:val="center"/>
          </w:tcPr>
          <w:p w14:paraId="23DDE7E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0.00</w:t>
            </w:r>
          </w:p>
        </w:tc>
        <w:tc>
          <w:tcPr>
            <w:tcW w:w="1120" w:type="dxa"/>
            <w:tcBorders>
              <w:top w:val="single" w:sz="4" w:space="0" w:color="auto"/>
            </w:tcBorders>
            <w:vAlign w:val="center"/>
          </w:tcPr>
          <w:p w14:paraId="13163A4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0.00</w:t>
            </w:r>
          </w:p>
        </w:tc>
        <w:tc>
          <w:tcPr>
            <w:tcW w:w="1104" w:type="dxa"/>
            <w:tcBorders>
              <w:top w:val="single" w:sz="4" w:space="0" w:color="auto"/>
            </w:tcBorders>
            <w:vAlign w:val="center"/>
          </w:tcPr>
          <w:p w14:paraId="56C743F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0.01</w:t>
            </w:r>
          </w:p>
        </w:tc>
      </w:tr>
      <w:tr w:rsidR="00BC56DC" w:rsidRPr="00F602D8" w14:paraId="139AFA22" w14:textId="77777777" w:rsidTr="007124F2">
        <w:trPr>
          <w:gridAfter w:val="1"/>
          <w:wAfter w:w="10" w:type="dxa"/>
          <w:trHeight w:val="254"/>
          <w:jc w:val="center"/>
        </w:trPr>
        <w:tc>
          <w:tcPr>
            <w:tcW w:w="2682" w:type="dxa"/>
            <w:tcBorders>
              <w:bottom w:val="single" w:sz="4" w:space="0" w:color="auto"/>
            </w:tcBorders>
            <w:vAlign w:val="center"/>
          </w:tcPr>
          <w:p w14:paraId="3BB18BE5" w14:textId="77777777" w:rsidR="00BC56DC" w:rsidRPr="00F602D8" w:rsidRDefault="00BC56DC" w:rsidP="007124F2">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 xml:space="preserve">Earnings Surprises </w:t>
            </w:r>
          </w:p>
        </w:tc>
        <w:tc>
          <w:tcPr>
            <w:tcW w:w="1027" w:type="dxa"/>
            <w:tcBorders>
              <w:bottom w:val="single" w:sz="4" w:space="0" w:color="auto"/>
            </w:tcBorders>
            <w:vAlign w:val="center"/>
          </w:tcPr>
          <w:p w14:paraId="2550B1D3"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16,706</w:t>
            </w:r>
          </w:p>
        </w:tc>
        <w:tc>
          <w:tcPr>
            <w:tcW w:w="1107" w:type="dxa"/>
            <w:tcBorders>
              <w:bottom w:val="single" w:sz="4" w:space="0" w:color="auto"/>
            </w:tcBorders>
            <w:vAlign w:val="center"/>
          </w:tcPr>
          <w:p w14:paraId="23C2B92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0.01</w:t>
            </w:r>
          </w:p>
        </w:tc>
        <w:tc>
          <w:tcPr>
            <w:tcW w:w="1107" w:type="dxa"/>
            <w:tcBorders>
              <w:bottom w:val="single" w:sz="4" w:space="0" w:color="auto"/>
            </w:tcBorders>
            <w:vAlign w:val="center"/>
          </w:tcPr>
          <w:p w14:paraId="0044F9C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0.31</w:t>
            </w:r>
          </w:p>
        </w:tc>
        <w:tc>
          <w:tcPr>
            <w:tcW w:w="1089" w:type="dxa"/>
            <w:tcBorders>
              <w:bottom w:val="single" w:sz="4" w:space="0" w:color="auto"/>
            </w:tcBorders>
            <w:vAlign w:val="center"/>
          </w:tcPr>
          <w:p w14:paraId="712F62D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-0.01</w:t>
            </w:r>
          </w:p>
        </w:tc>
        <w:tc>
          <w:tcPr>
            <w:tcW w:w="1120" w:type="dxa"/>
            <w:tcBorders>
              <w:bottom w:val="single" w:sz="4" w:space="0" w:color="auto"/>
            </w:tcBorders>
            <w:vAlign w:val="center"/>
          </w:tcPr>
          <w:p w14:paraId="41EFD59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0.01</w:t>
            </w:r>
          </w:p>
        </w:tc>
        <w:tc>
          <w:tcPr>
            <w:tcW w:w="1104" w:type="dxa"/>
            <w:tcBorders>
              <w:bottom w:val="single" w:sz="4" w:space="0" w:color="auto"/>
            </w:tcBorders>
            <w:vAlign w:val="center"/>
          </w:tcPr>
          <w:p w14:paraId="28E27B25"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0.05</w:t>
            </w:r>
          </w:p>
        </w:tc>
      </w:tr>
    </w:tbl>
    <w:p w14:paraId="3B7AACF7" w14:textId="77777777" w:rsidR="00BC56DC" w:rsidRPr="00F602D8" w:rsidRDefault="00BC56DC" w:rsidP="00BC56DC">
      <w:pPr>
        <w:jc w:val="both"/>
        <w:rPr>
          <w:rFonts w:ascii="Times New Roman" w:hAnsi="Times New Roman" w:cs="Times New Roman"/>
          <w:sz w:val="24"/>
          <w:szCs w:val="24"/>
          <w:lang w:val="en-US"/>
        </w:rPr>
      </w:pPr>
    </w:p>
    <w:p w14:paraId="6C4A4590" w14:textId="77777777" w:rsidR="00BC56DC" w:rsidRPr="00F602D8" w:rsidRDefault="00BC56DC" w:rsidP="00BC56DC">
      <w:pPr>
        <w:rPr>
          <w:rFonts w:ascii="Times New Roman" w:hAnsi="Times New Roman" w:cs="Times New Roman"/>
          <w:i/>
          <w:sz w:val="24"/>
          <w:szCs w:val="24"/>
          <w:lang w:val="en-US"/>
        </w:rPr>
      </w:pPr>
    </w:p>
    <w:p w14:paraId="785B8A3D" w14:textId="77777777" w:rsidR="00BC56DC" w:rsidRPr="00F602D8" w:rsidRDefault="00BC56DC" w:rsidP="00BC56DC">
      <w:pPr>
        <w:rPr>
          <w:rFonts w:ascii="Times New Roman" w:hAnsi="Times New Roman" w:cs="Times New Roman"/>
          <w:i/>
          <w:sz w:val="24"/>
          <w:szCs w:val="24"/>
          <w:lang w:val="en-US"/>
        </w:rPr>
      </w:pPr>
    </w:p>
    <w:p w14:paraId="6AD339C6" w14:textId="77777777" w:rsidR="00BC56DC" w:rsidRPr="00F602D8" w:rsidRDefault="00BC56DC" w:rsidP="00BC56DC">
      <w:pPr>
        <w:rPr>
          <w:rFonts w:ascii="Times New Roman" w:hAnsi="Times New Roman" w:cs="Times New Roman"/>
          <w:i/>
          <w:sz w:val="20"/>
          <w:szCs w:val="20"/>
          <w:lang w:val="en-US"/>
        </w:rPr>
      </w:pPr>
      <w:r w:rsidRPr="00F602D8">
        <w:rPr>
          <w:rFonts w:ascii="Times New Roman" w:hAnsi="Times New Roman" w:cs="Times New Roman"/>
          <w:i/>
          <w:sz w:val="20"/>
          <w:szCs w:val="20"/>
          <w:lang w:val="en-US"/>
        </w:rPr>
        <w:br w:type="page"/>
      </w:r>
      <w:r w:rsidRPr="00F602D8">
        <w:rPr>
          <w:rFonts w:ascii="Times New Roman" w:hAnsi="Times New Roman" w:cs="Times New Roman"/>
          <w:i/>
          <w:sz w:val="20"/>
          <w:szCs w:val="20"/>
          <w:lang w:val="en-US"/>
        </w:rPr>
        <w:lastRenderedPageBreak/>
        <w:t>Panel B: Changes in average 10-K readability and ICC over time</w:t>
      </w:r>
    </w:p>
    <w:p w14:paraId="445C4542" w14:textId="77777777" w:rsidR="00BC56DC" w:rsidRPr="00F602D8" w:rsidRDefault="00BC56DC" w:rsidP="00BC56DC">
      <w:pPr>
        <w:jc w:val="both"/>
        <w:rPr>
          <w:rFonts w:ascii="Times New Roman" w:hAnsi="Times New Roman" w:cs="Times New Roman"/>
          <w:sz w:val="24"/>
          <w:szCs w:val="24"/>
          <w:lang w:val="en-US"/>
        </w:rPr>
      </w:pPr>
      <w:r w:rsidRPr="00F602D8">
        <w:rPr>
          <w:rFonts w:ascii="Times New Roman" w:hAnsi="Times New Roman" w:cs="Times New Roman"/>
          <w:sz w:val="20"/>
          <w:szCs w:val="20"/>
          <w:lang w:val="en-US"/>
        </w:rPr>
        <w:t>This table provides the cross-sectional average per year for selected variables.</w:t>
      </w:r>
      <w:r w:rsidRPr="00F602D8">
        <w:rPr>
          <w:rFonts w:ascii="Times New Roman" w:hAnsi="Times New Roman" w:cs="Times New Roman"/>
          <w:sz w:val="24"/>
          <w:szCs w:val="24"/>
          <w:lang w:val="en-US"/>
        </w:rPr>
        <w:t xml:space="preserve"> </w:t>
      </w:r>
      <w:r w:rsidRPr="00F602D8">
        <w:rPr>
          <w:rFonts w:ascii="Times New Roman" w:hAnsi="Times New Roman" w:cs="Times New Roman"/>
          <w:sz w:val="20"/>
          <w:szCs w:val="20"/>
          <w:lang w:val="en-US"/>
        </w:rPr>
        <w:t>Variable definitions are provided in Appendix A.</w:t>
      </w:r>
    </w:p>
    <w:tbl>
      <w:tblPr>
        <w:tblStyle w:val="TableGrid"/>
        <w:tblW w:w="98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1453"/>
        <w:gridCol w:w="1350"/>
        <w:gridCol w:w="1094"/>
        <w:gridCol w:w="991"/>
        <w:gridCol w:w="1094"/>
        <w:gridCol w:w="1094"/>
        <w:gridCol w:w="1094"/>
        <w:gridCol w:w="1094"/>
      </w:tblGrid>
      <w:tr w:rsidR="00BC56DC" w:rsidRPr="00F602D8" w14:paraId="44C17E61" w14:textId="77777777" w:rsidTr="00623495">
        <w:trPr>
          <w:trHeight w:val="491"/>
          <w:jc w:val="center"/>
        </w:trPr>
        <w:tc>
          <w:tcPr>
            <w:tcW w:w="632" w:type="dxa"/>
            <w:tcBorders>
              <w:top w:val="single" w:sz="4" w:space="0" w:color="auto"/>
              <w:bottom w:val="single" w:sz="4" w:space="0" w:color="auto"/>
            </w:tcBorders>
            <w:vAlign w:val="center"/>
          </w:tcPr>
          <w:p w14:paraId="22D9D736" w14:textId="77777777" w:rsidR="00BC56DC" w:rsidRPr="00623495" w:rsidRDefault="00BC56DC" w:rsidP="007124F2">
            <w:pPr>
              <w:rPr>
                <w:rFonts w:ascii="Times New Roman" w:hAnsi="Times New Roman" w:cs="Times New Roman"/>
                <w:i/>
                <w:sz w:val="20"/>
                <w:szCs w:val="20"/>
                <w:lang w:val="en-US"/>
              </w:rPr>
            </w:pPr>
            <w:r w:rsidRPr="00623495">
              <w:rPr>
                <w:rFonts w:ascii="Times New Roman" w:hAnsi="Times New Roman" w:cs="Times New Roman"/>
                <w:i/>
                <w:sz w:val="20"/>
                <w:szCs w:val="20"/>
                <w:lang w:val="en-US"/>
              </w:rPr>
              <w:t>Year</w:t>
            </w:r>
          </w:p>
        </w:tc>
        <w:tc>
          <w:tcPr>
            <w:tcW w:w="1453" w:type="dxa"/>
            <w:tcBorders>
              <w:top w:val="single" w:sz="4" w:space="0" w:color="auto"/>
              <w:bottom w:val="single" w:sz="4" w:space="0" w:color="auto"/>
            </w:tcBorders>
            <w:vAlign w:val="center"/>
          </w:tcPr>
          <w:p w14:paraId="1A21EB1E" w14:textId="77777777" w:rsidR="00BC56DC" w:rsidRPr="00F602D8" w:rsidRDefault="00BC56DC" w:rsidP="00623495">
            <w:pPr>
              <w:jc w:val="center"/>
              <w:rPr>
                <w:rFonts w:ascii="Times New Roman" w:hAnsi="Times New Roman" w:cs="Times New Roman"/>
                <w:i/>
                <w:sz w:val="20"/>
                <w:szCs w:val="20"/>
                <w:lang w:val="en-US"/>
              </w:rPr>
            </w:pPr>
            <w:r w:rsidRPr="00F602D8">
              <w:rPr>
                <w:rFonts w:ascii="Times New Roman" w:hAnsi="Times New Roman" w:cs="Times New Roman"/>
                <w:sz w:val="20"/>
                <w:szCs w:val="20"/>
                <w:lang w:val="en-US"/>
              </w:rPr>
              <w:t>Words</w:t>
            </w:r>
          </w:p>
        </w:tc>
        <w:tc>
          <w:tcPr>
            <w:tcW w:w="1350" w:type="dxa"/>
            <w:tcBorders>
              <w:top w:val="single" w:sz="4" w:space="0" w:color="auto"/>
              <w:bottom w:val="single" w:sz="4" w:space="0" w:color="auto"/>
            </w:tcBorders>
            <w:vAlign w:val="center"/>
          </w:tcPr>
          <w:p w14:paraId="22458FBA" w14:textId="77777777" w:rsidR="00BC56DC" w:rsidRPr="00F602D8" w:rsidRDefault="00BC56DC" w:rsidP="00623495">
            <w:pPr>
              <w:jc w:val="center"/>
              <w:rPr>
                <w:rFonts w:ascii="Times New Roman" w:hAnsi="Times New Roman" w:cs="Times New Roman"/>
                <w:i/>
                <w:sz w:val="20"/>
                <w:szCs w:val="20"/>
                <w:lang w:val="en-US"/>
              </w:rPr>
            </w:pPr>
            <w:r w:rsidRPr="00F602D8">
              <w:rPr>
                <w:rFonts w:ascii="Times New Roman" w:hAnsi="Times New Roman" w:cs="Times New Roman"/>
                <w:sz w:val="20"/>
                <w:szCs w:val="20"/>
                <w:lang w:val="en-US"/>
              </w:rPr>
              <w:t>Sentences</w:t>
            </w:r>
          </w:p>
        </w:tc>
        <w:tc>
          <w:tcPr>
            <w:tcW w:w="1094" w:type="dxa"/>
            <w:tcBorders>
              <w:top w:val="single" w:sz="4" w:space="0" w:color="auto"/>
              <w:bottom w:val="single" w:sz="4" w:space="0" w:color="auto"/>
            </w:tcBorders>
            <w:vAlign w:val="center"/>
          </w:tcPr>
          <w:p w14:paraId="61A7A464" w14:textId="77777777" w:rsidR="00BC56DC" w:rsidRPr="00F602D8" w:rsidRDefault="00BC56DC" w:rsidP="00623495">
            <w:pPr>
              <w:jc w:val="center"/>
              <w:rPr>
                <w:rFonts w:ascii="Times New Roman" w:hAnsi="Times New Roman" w:cs="Times New Roman"/>
                <w:i/>
                <w:sz w:val="20"/>
                <w:szCs w:val="20"/>
                <w:lang w:val="en-US"/>
              </w:rPr>
            </w:pPr>
            <w:r w:rsidRPr="00F602D8">
              <w:rPr>
                <w:rFonts w:ascii="Times New Roman" w:hAnsi="Times New Roman" w:cs="Times New Roman"/>
                <w:sz w:val="20"/>
                <w:szCs w:val="20"/>
                <w:lang w:val="en-US"/>
              </w:rPr>
              <w:t>WPS</w:t>
            </w:r>
          </w:p>
        </w:tc>
        <w:tc>
          <w:tcPr>
            <w:tcW w:w="991" w:type="dxa"/>
            <w:tcBorders>
              <w:top w:val="single" w:sz="4" w:space="0" w:color="auto"/>
              <w:bottom w:val="single" w:sz="4" w:space="0" w:color="auto"/>
            </w:tcBorders>
            <w:vAlign w:val="center"/>
          </w:tcPr>
          <w:p w14:paraId="775A77A7" w14:textId="77777777" w:rsidR="00BC56DC" w:rsidRPr="00F602D8" w:rsidRDefault="00BC56DC" w:rsidP="00623495">
            <w:pPr>
              <w:jc w:val="center"/>
              <w:rPr>
                <w:rFonts w:ascii="Times New Roman" w:hAnsi="Times New Roman" w:cs="Times New Roman"/>
                <w:i/>
                <w:sz w:val="20"/>
                <w:szCs w:val="20"/>
                <w:lang w:val="en-US"/>
              </w:rPr>
            </w:pPr>
            <w:r w:rsidRPr="00F602D8">
              <w:rPr>
                <w:rFonts w:ascii="Times New Roman" w:hAnsi="Times New Roman" w:cs="Times New Roman"/>
                <w:sz w:val="20"/>
                <w:szCs w:val="20"/>
                <w:lang w:val="en-US"/>
              </w:rPr>
              <w:t>% Complex</w:t>
            </w:r>
          </w:p>
        </w:tc>
        <w:tc>
          <w:tcPr>
            <w:tcW w:w="1094" w:type="dxa"/>
            <w:tcBorders>
              <w:top w:val="single" w:sz="4" w:space="0" w:color="auto"/>
              <w:bottom w:val="single" w:sz="4" w:space="0" w:color="auto"/>
            </w:tcBorders>
            <w:vAlign w:val="center"/>
          </w:tcPr>
          <w:p w14:paraId="64AD2E03" w14:textId="77777777" w:rsidR="00BC56DC" w:rsidRPr="00F602D8" w:rsidRDefault="00BC56DC" w:rsidP="00623495">
            <w:pPr>
              <w:jc w:val="center"/>
              <w:rPr>
                <w:rFonts w:ascii="Times New Roman" w:hAnsi="Times New Roman" w:cs="Times New Roman"/>
                <w:i/>
                <w:sz w:val="20"/>
                <w:szCs w:val="20"/>
                <w:lang w:val="en-US"/>
              </w:rPr>
            </w:pPr>
            <w:r w:rsidRPr="00F602D8">
              <w:rPr>
                <w:rFonts w:ascii="Times New Roman" w:hAnsi="Times New Roman" w:cs="Times New Roman"/>
                <w:sz w:val="20"/>
                <w:szCs w:val="20"/>
                <w:lang w:val="en-US"/>
              </w:rPr>
              <w:t>Fog Index</w:t>
            </w:r>
          </w:p>
        </w:tc>
        <w:tc>
          <w:tcPr>
            <w:tcW w:w="1094" w:type="dxa"/>
            <w:tcBorders>
              <w:top w:val="single" w:sz="4" w:space="0" w:color="auto"/>
              <w:bottom w:val="single" w:sz="4" w:space="0" w:color="auto"/>
            </w:tcBorders>
            <w:vAlign w:val="center"/>
          </w:tcPr>
          <w:p w14:paraId="62CB1C1A" w14:textId="77777777" w:rsidR="00BC56DC" w:rsidRPr="00F602D8" w:rsidRDefault="00BC56DC" w:rsidP="00623495">
            <w:pPr>
              <w:jc w:val="center"/>
              <w:rPr>
                <w:rFonts w:ascii="Times New Roman" w:hAnsi="Times New Roman" w:cs="Times New Roman"/>
                <w:i/>
                <w:sz w:val="20"/>
                <w:szCs w:val="20"/>
                <w:lang w:val="en-US"/>
              </w:rPr>
            </w:pPr>
            <w:r w:rsidRPr="00F602D8">
              <w:rPr>
                <w:rFonts w:ascii="Times New Roman" w:hAnsi="Times New Roman" w:cs="Times New Roman"/>
                <w:sz w:val="20"/>
                <w:szCs w:val="20"/>
                <w:lang w:val="en-US"/>
              </w:rPr>
              <w:t>Reading Ease</w:t>
            </w:r>
          </w:p>
        </w:tc>
        <w:tc>
          <w:tcPr>
            <w:tcW w:w="1094" w:type="dxa"/>
            <w:tcBorders>
              <w:top w:val="single" w:sz="4" w:space="0" w:color="auto"/>
              <w:bottom w:val="single" w:sz="4" w:space="0" w:color="auto"/>
            </w:tcBorders>
            <w:vAlign w:val="center"/>
          </w:tcPr>
          <w:p w14:paraId="25020AAE" w14:textId="77777777" w:rsidR="00BC56DC" w:rsidRPr="00F602D8" w:rsidRDefault="00BC56DC" w:rsidP="00623495">
            <w:pPr>
              <w:jc w:val="center"/>
              <w:rPr>
                <w:rFonts w:ascii="Times New Roman" w:hAnsi="Times New Roman" w:cs="Times New Roman"/>
                <w:i/>
                <w:sz w:val="20"/>
                <w:szCs w:val="20"/>
                <w:lang w:val="en-US"/>
              </w:rPr>
            </w:pPr>
            <w:r w:rsidRPr="00F602D8">
              <w:rPr>
                <w:rFonts w:ascii="Times New Roman" w:hAnsi="Times New Roman" w:cs="Times New Roman"/>
                <w:sz w:val="20"/>
                <w:szCs w:val="20"/>
                <w:lang w:val="en-US"/>
              </w:rPr>
              <w:t>Grade Level</w:t>
            </w:r>
          </w:p>
        </w:tc>
        <w:tc>
          <w:tcPr>
            <w:tcW w:w="1094" w:type="dxa"/>
            <w:tcBorders>
              <w:top w:val="single" w:sz="4" w:space="0" w:color="auto"/>
              <w:bottom w:val="single" w:sz="4" w:space="0" w:color="auto"/>
            </w:tcBorders>
            <w:vAlign w:val="center"/>
          </w:tcPr>
          <w:p w14:paraId="5A608B01" w14:textId="77777777" w:rsidR="00BC56DC" w:rsidRPr="00F602D8" w:rsidRDefault="00BC56DC" w:rsidP="00623495">
            <w:pPr>
              <w:jc w:val="center"/>
              <w:rPr>
                <w:rFonts w:ascii="Times New Roman" w:hAnsi="Times New Roman" w:cs="Times New Roman"/>
                <w:i/>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 xml:space="preserve">A </w:t>
            </w:r>
            <w:r w:rsidRPr="00F602D8">
              <w:rPr>
                <w:rFonts w:ascii="Times New Roman" w:hAnsi="Times New Roman" w:cs="Times New Roman"/>
                <w:sz w:val="20"/>
                <w:szCs w:val="20"/>
                <w:lang w:val="en-US"/>
              </w:rPr>
              <w:t>(%)</w:t>
            </w:r>
          </w:p>
        </w:tc>
      </w:tr>
      <w:tr w:rsidR="00BC56DC" w:rsidRPr="00F602D8" w14:paraId="3F6A0019" w14:textId="77777777" w:rsidTr="00623495">
        <w:trPr>
          <w:trHeight w:val="237"/>
          <w:jc w:val="center"/>
        </w:trPr>
        <w:tc>
          <w:tcPr>
            <w:tcW w:w="632" w:type="dxa"/>
            <w:tcBorders>
              <w:top w:val="single" w:sz="4" w:space="0" w:color="auto"/>
            </w:tcBorders>
            <w:vAlign w:val="center"/>
          </w:tcPr>
          <w:p w14:paraId="4E1A20FC"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2000</w:t>
            </w:r>
          </w:p>
        </w:tc>
        <w:tc>
          <w:tcPr>
            <w:tcW w:w="1453" w:type="dxa"/>
            <w:tcBorders>
              <w:top w:val="single" w:sz="4" w:space="0" w:color="auto"/>
            </w:tcBorders>
            <w:vAlign w:val="center"/>
          </w:tcPr>
          <w:p w14:paraId="5B7043E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40,174.17</w:t>
            </w:r>
          </w:p>
        </w:tc>
        <w:tc>
          <w:tcPr>
            <w:tcW w:w="1350" w:type="dxa"/>
            <w:tcBorders>
              <w:top w:val="single" w:sz="4" w:space="0" w:color="auto"/>
            </w:tcBorders>
            <w:vAlign w:val="center"/>
          </w:tcPr>
          <w:p w14:paraId="7CE9E562"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1,122.66</w:t>
            </w:r>
          </w:p>
        </w:tc>
        <w:tc>
          <w:tcPr>
            <w:tcW w:w="1094" w:type="dxa"/>
            <w:tcBorders>
              <w:top w:val="single" w:sz="4" w:space="0" w:color="auto"/>
            </w:tcBorders>
            <w:vAlign w:val="center"/>
          </w:tcPr>
          <w:p w14:paraId="3411D318"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33.54</w:t>
            </w:r>
          </w:p>
        </w:tc>
        <w:tc>
          <w:tcPr>
            <w:tcW w:w="991" w:type="dxa"/>
            <w:tcBorders>
              <w:top w:val="single" w:sz="4" w:space="0" w:color="auto"/>
            </w:tcBorders>
            <w:vAlign w:val="center"/>
          </w:tcPr>
          <w:p w14:paraId="2ADC082D"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0.23</w:t>
            </w:r>
          </w:p>
        </w:tc>
        <w:tc>
          <w:tcPr>
            <w:tcW w:w="1094" w:type="dxa"/>
            <w:tcBorders>
              <w:top w:val="single" w:sz="4" w:space="0" w:color="auto"/>
            </w:tcBorders>
            <w:vAlign w:val="center"/>
          </w:tcPr>
          <w:p w14:paraId="563272A0"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22.46</w:t>
            </w:r>
          </w:p>
        </w:tc>
        <w:tc>
          <w:tcPr>
            <w:tcW w:w="1094" w:type="dxa"/>
            <w:tcBorders>
              <w:top w:val="single" w:sz="4" w:space="0" w:color="auto"/>
            </w:tcBorders>
            <w:vAlign w:val="center"/>
          </w:tcPr>
          <w:p w14:paraId="68643A8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18.48</w:t>
            </w:r>
          </w:p>
        </w:tc>
        <w:tc>
          <w:tcPr>
            <w:tcW w:w="1094" w:type="dxa"/>
            <w:tcBorders>
              <w:top w:val="single" w:sz="4" w:space="0" w:color="auto"/>
            </w:tcBorders>
            <w:vAlign w:val="center"/>
          </w:tcPr>
          <w:p w14:paraId="6825C459"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19.02</w:t>
            </w:r>
          </w:p>
        </w:tc>
        <w:tc>
          <w:tcPr>
            <w:tcW w:w="1094" w:type="dxa"/>
            <w:tcBorders>
              <w:top w:val="single" w:sz="4" w:space="0" w:color="auto"/>
            </w:tcBorders>
            <w:vAlign w:val="center"/>
          </w:tcPr>
          <w:p w14:paraId="0BEA87D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9.82</w:t>
            </w:r>
          </w:p>
        </w:tc>
      </w:tr>
      <w:tr w:rsidR="00BC56DC" w:rsidRPr="00F602D8" w14:paraId="4D2EC4E2" w14:textId="77777777" w:rsidTr="00623495">
        <w:trPr>
          <w:trHeight w:val="254"/>
          <w:jc w:val="center"/>
        </w:trPr>
        <w:tc>
          <w:tcPr>
            <w:tcW w:w="632" w:type="dxa"/>
            <w:vAlign w:val="center"/>
          </w:tcPr>
          <w:p w14:paraId="60929360"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2001</w:t>
            </w:r>
          </w:p>
        </w:tc>
        <w:tc>
          <w:tcPr>
            <w:tcW w:w="1453" w:type="dxa"/>
            <w:vAlign w:val="center"/>
          </w:tcPr>
          <w:p w14:paraId="722CB0F9"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41,881.28</w:t>
            </w:r>
          </w:p>
        </w:tc>
        <w:tc>
          <w:tcPr>
            <w:tcW w:w="1350" w:type="dxa"/>
            <w:vAlign w:val="center"/>
          </w:tcPr>
          <w:p w14:paraId="378E3E43"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1,172.69</w:t>
            </w:r>
          </w:p>
        </w:tc>
        <w:tc>
          <w:tcPr>
            <w:tcW w:w="1094" w:type="dxa"/>
            <w:vAlign w:val="center"/>
          </w:tcPr>
          <w:p w14:paraId="66F7694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33.51</w:t>
            </w:r>
          </w:p>
        </w:tc>
        <w:tc>
          <w:tcPr>
            <w:tcW w:w="991" w:type="dxa"/>
            <w:vAlign w:val="center"/>
          </w:tcPr>
          <w:p w14:paraId="3C8EB9E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0.23</w:t>
            </w:r>
          </w:p>
        </w:tc>
        <w:tc>
          <w:tcPr>
            <w:tcW w:w="1094" w:type="dxa"/>
            <w:vAlign w:val="center"/>
          </w:tcPr>
          <w:p w14:paraId="4A7FEA4E"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22.48</w:t>
            </w:r>
          </w:p>
        </w:tc>
        <w:tc>
          <w:tcPr>
            <w:tcW w:w="1094" w:type="dxa"/>
            <w:vAlign w:val="center"/>
          </w:tcPr>
          <w:p w14:paraId="284C7C11"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18.44</w:t>
            </w:r>
          </w:p>
        </w:tc>
        <w:tc>
          <w:tcPr>
            <w:tcW w:w="1094" w:type="dxa"/>
            <w:vAlign w:val="center"/>
          </w:tcPr>
          <w:p w14:paraId="194067D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19.01</w:t>
            </w:r>
          </w:p>
        </w:tc>
        <w:tc>
          <w:tcPr>
            <w:tcW w:w="1094" w:type="dxa"/>
            <w:vAlign w:val="center"/>
          </w:tcPr>
          <w:p w14:paraId="56DBE6B6"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9.18</w:t>
            </w:r>
          </w:p>
        </w:tc>
      </w:tr>
      <w:tr w:rsidR="00BC56DC" w:rsidRPr="00F602D8" w14:paraId="1BC09735" w14:textId="77777777" w:rsidTr="00623495">
        <w:trPr>
          <w:trHeight w:val="254"/>
          <w:jc w:val="center"/>
        </w:trPr>
        <w:tc>
          <w:tcPr>
            <w:tcW w:w="632" w:type="dxa"/>
            <w:vAlign w:val="center"/>
          </w:tcPr>
          <w:p w14:paraId="1643FA1B"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2002</w:t>
            </w:r>
          </w:p>
        </w:tc>
        <w:tc>
          <w:tcPr>
            <w:tcW w:w="1453" w:type="dxa"/>
            <w:vAlign w:val="center"/>
          </w:tcPr>
          <w:p w14:paraId="48DE95C8"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47,591.27</w:t>
            </w:r>
          </w:p>
        </w:tc>
        <w:tc>
          <w:tcPr>
            <w:tcW w:w="1350" w:type="dxa"/>
            <w:vAlign w:val="center"/>
          </w:tcPr>
          <w:p w14:paraId="1E24E76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1,326.92</w:t>
            </w:r>
          </w:p>
        </w:tc>
        <w:tc>
          <w:tcPr>
            <w:tcW w:w="1094" w:type="dxa"/>
            <w:vAlign w:val="center"/>
          </w:tcPr>
          <w:p w14:paraId="08CF55A2"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33.65</w:t>
            </w:r>
          </w:p>
        </w:tc>
        <w:tc>
          <w:tcPr>
            <w:tcW w:w="991" w:type="dxa"/>
            <w:vAlign w:val="center"/>
          </w:tcPr>
          <w:p w14:paraId="1514E632"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0.23</w:t>
            </w:r>
          </w:p>
        </w:tc>
        <w:tc>
          <w:tcPr>
            <w:tcW w:w="1094" w:type="dxa"/>
            <w:vAlign w:val="center"/>
          </w:tcPr>
          <w:p w14:paraId="5DCFC46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22.62</w:t>
            </w:r>
          </w:p>
        </w:tc>
        <w:tc>
          <w:tcPr>
            <w:tcW w:w="1094" w:type="dxa"/>
            <w:vAlign w:val="center"/>
          </w:tcPr>
          <w:p w14:paraId="06AFBFF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17.90</w:t>
            </w:r>
          </w:p>
        </w:tc>
        <w:tc>
          <w:tcPr>
            <w:tcW w:w="1094" w:type="dxa"/>
            <w:vAlign w:val="center"/>
          </w:tcPr>
          <w:p w14:paraId="1F6491A5"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19.12</w:t>
            </w:r>
          </w:p>
        </w:tc>
        <w:tc>
          <w:tcPr>
            <w:tcW w:w="1094" w:type="dxa"/>
            <w:vAlign w:val="center"/>
          </w:tcPr>
          <w:p w14:paraId="703426C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9.21</w:t>
            </w:r>
          </w:p>
        </w:tc>
      </w:tr>
      <w:tr w:rsidR="00BC56DC" w:rsidRPr="00F602D8" w14:paraId="52625BA4" w14:textId="77777777" w:rsidTr="00623495">
        <w:trPr>
          <w:trHeight w:val="254"/>
          <w:jc w:val="center"/>
        </w:trPr>
        <w:tc>
          <w:tcPr>
            <w:tcW w:w="632" w:type="dxa"/>
            <w:vAlign w:val="center"/>
          </w:tcPr>
          <w:p w14:paraId="467589EB"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2003</w:t>
            </w:r>
          </w:p>
        </w:tc>
        <w:tc>
          <w:tcPr>
            <w:tcW w:w="1453" w:type="dxa"/>
            <w:vAlign w:val="center"/>
          </w:tcPr>
          <w:p w14:paraId="2638E905"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53,772.27</w:t>
            </w:r>
          </w:p>
        </w:tc>
        <w:tc>
          <w:tcPr>
            <w:tcW w:w="1350" w:type="dxa"/>
            <w:vAlign w:val="center"/>
          </w:tcPr>
          <w:p w14:paraId="705026D3"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1,477.78</w:t>
            </w:r>
          </w:p>
        </w:tc>
        <w:tc>
          <w:tcPr>
            <w:tcW w:w="1094" w:type="dxa"/>
            <w:vAlign w:val="center"/>
          </w:tcPr>
          <w:p w14:paraId="4DEE6DD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34.59</w:t>
            </w:r>
          </w:p>
        </w:tc>
        <w:tc>
          <w:tcPr>
            <w:tcW w:w="991" w:type="dxa"/>
            <w:vAlign w:val="center"/>
          </w:tcPr>
          <w:p w14:paraId="4EF83D8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0.23</w:t>
            </w:r>
          </w:p>
        </w:tc>
        <w:tc>
          <w:tcPr>
            <w:tcW w:w="1094" w:type="dxa"/>
            <w:vAlign w:val="center"/>
          </w:tcPr>
          <w:p w14:paraId="245E146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23.10</w:t>
            </w:r>
          </w:p>
        </w:tc>
        <w:tc>
          <w:tcPr>
            <w:tcW w:w="1094" w:type="dxa"/>
            <w:vAlign w:val="center"/>
          </w:tcPr>
          <w:p w14:paraId="48418683"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16.56</w:t>
            </w:r>
          </w:p>
        </w:tc>
        <w:tc>
          <w:tcPr>
            <w:tcW w:w="1094" w:type="dxa"/>
            <w:vAlign w:val="center"/>
          </w:tcPr>
          <w:p w14:paraId="14D23A4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19.52</w:t>
            </w:r>
          </w:p>
        </w:tc>
        <w:tc>
          <w:tcPr>
            <w:tcW w:w="1094" w:type="dxa"/>
            <w:vAlign w:val="center"/>
          </w:tcPr>
          <w:p w14:paraId="6012F588"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8.52</w:t>
            </w:r>
          </w:p>
        </w:tc>
      </w:tr>
      <w:tr w:rsidR="00BC56DC" w:rsidRPr="00F602D8" w14:paraId="4BD9C503" w14:textId="77777777" w:rsidTr="00623495">
        <w:trPr>
          <w:trHeight w:val="237"/>
          <w:jc w:val="center"/>
        </w:trPr>
        <w:tc>
          <w:tcPr>
            <w:tcW w:w="632" w:type="dxa"/>
            <w:vAlign w:val="center"/>
          </w:tcPr>
          <w:p w14:paraId="22627860"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2004</w:t>
            </w:r>
          </w:p>
        </w:tc>
        <w:tc>
          <w:tcPr>
            <w:tcW w:w="1453" w:type="dxa"/>
            <w:vAlign w:val="center"/>
          </w:tcPr>
          <w:p w14:paraId="36B0AD8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54,349.54</w:t>
            </w:r>
          </w:p>
        </w:tc>
        <w:tc>
          <w:tcPr>
            <w:tcW w:w="1350" w:type="dxa"/>
            <w:vAlign w:val="center"/>
          </w:tcPr>
          <w:p w14:paraId="32FDE5C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1,503.49</w:t>
            </w:r>
          </w:p>
        </w:tc>
        <w:tc>
          <w:tcPr>
            <w:tcW w:w="1094" w:type="dxa"/>
            <w:vAlign w:val="center"/>
          </w:tcPr>
          <w:p w14:paraId="516556BD"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34.46</w:t>
            </w:r>
          </w:p>
        </w:tc>
        <w:tc>
          <w:tcPr>
            <w:tcW w:w="991" w:type="dxa"/>
            <w:vAlign w:val="center"/>
          </w:tcPr>
          <w:p w14:paraId="37BD8121"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0.23</w:t>
            </w:r>
          </w:p>
        </w:tc>
        <w:tc>
          <w:tcPr>
            <w:tcW w:w="1094" w:type="dxa"/>
            <w:vAlign w:val="center"/>
          </w:tcPr>
          <w:p w14:paraId="7C0F9B1D"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23.12</w:t>
            </w:r>
          </w:p>
        </w:tc>
        <w:tc>
          <w:tcPr>
            <w:tcW w:w="1094" w:type="dxa"/>
            <w:vAlign w:val="center"/>
          </w:tcPr>
          <w:p w14:paraId="7DBE965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16.32</w:t>
            </w:r>
          </w:p>
        </w:tc>
        <w:tc>
          <w:tcPr>
            <w:tcW w:w="1094" w:type="dxa"/>
            <w:vAlign w:val="center"/>
          </w:tcPr>
          <w:p w14:paraId="139AED6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19.52</w:t>
            </w:r>
          </w:p>
        </w:tc>
        <w:tc>
          <w:tcPr>
            <w:tcW w:w="1094" w:type="dxa"/>
            <w:vAlign w:val="center"/>
          </w:tcPr>
          <w:p w14:paraId="3992B295"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8.54</w:t>
            </w:r>
          </w:p>
        </w:tc>
      </w:tr>
      <w:tr w:rsidR="00BC56DC" w:rsidRPr="00F602D8" w14:paraId="067E5115" w14:textId="77777777" w:rsidTr="00623495">
        <w:trPr>
          <w:trHeight w:val="254"/>
          <w:jc w:val="center"/>
        </w:trPr>
        <w:tc>
          <w:tcPr>
            <w:tcW w:w="632" w:type="dxa"/>
            <w:vAlign w:val="center"/>
          </w:tcPr>
          <w:p w14:paraId="7C67D77B"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2005</w:t>
            </w:r>
          </w:p>
        </w:tc>
        <w:tc>
          <w:tcPr>
            <w:tcW w:w="1453" w:type="dxa"/>
            <w:vAlign w:val="center"/>
          </w:tcPr>
          <w:p w14:paraId="36C29041"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52,506.96</w:t>
            </w:r>
          </w:p>
        </w:tc>
        <w:tc>
          <w:tcPr>
            <w:tcW w:w="1350" w:type="dxa"/>
            <w:vAlign w:val="center"/>
          </w:tcPr>
          <w:p w14:paraId="6124F02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1,503.98</w:t>
            </w:r>
          </w:p>
        </w:tc>
        <w:tc>
          <w:tcPr>
            <w:tcW w:w="1094" w:type="dxa"/>
            <w:vAlign w:val="center"/>
          </w:tcPr>
          <w:p w14:paraId="611D8FC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33.87</w:t>
            </w:r>
          </w:p>
        </w:tc>
        <w:tc>
          <w:tcPr>
            <w:tcW w:w="991" w:type="dxa"/>
            <w:vAlign w:val="center"/>
          </w:tcPr>
          <w:p w14:paraId="4622E645"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43E8B863"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23.05</w:t>
            </w:r>
          </w:p>
        </w:tc>
        <w:tc>
          <w:tcPr>
            <w:tcW w:w="1094" w:type="dxa"/>
            <w:vAlign w:val="center"/>
          </w:tcPr>
          <w:p w14:paraId="51F6873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16.19</w:t>
            </w:r>
          </w:p>
        </w:tc>
        <w:tc>
          <w:tcPr>
            <w:tcW w:w="1094" w:type="dxa"/>
            <w:vAlign w:val="center"/>
          </w:tcPr>
          <w:p w14:paraId="79ADBC8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19.41</w:t>
            </w:r>
          </w:p>
        </w:tc>
        <w:tc>
          <w:tcPr>
            <w:tcW w:w="1094" w:type="dxa"/>
            <w:vAlign w:val="center"/>
          </w:tcPr>
          <w:p w14:paraId="1926F47E"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9.34</w:t>
            </w:r>
          </w:p>
        </w:tc>
      </w:tr>
      <w:tr w:rsidR="00BC56DC" w:rsidRPr="00F602D8" w14:paraId="2318C9C5" w14:textId="77777777" w:rsidTr="00623495">
        <w:trPr>
          <w:trHeight w:val="254"/>
          <w:jc w:val="center"/>
        </w:trPr>
        <w:tc>
          <w:tcPr>
            <w:tcW w:w="632" w:type="dxa"/>
            <w:vAlign w:val="center"/>
          </w:tcPr>
          <w:p w14:paraId="36F934CC"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2006</w:t>
            </w:r>
          </w:p>
        </w:tc>
        <w:tc>
          <w:tcPr>
            <w:tcW w:w="1453" w:type="dxa"/>
            <w:vAlign w:val="center"/>
          </w:tcPr>
          <w:p w14:paraId="116B495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51,508.77</w:t>
            </w:r>
          </w:p>
        </w:tc>
        <w:tc>
          <w:tcPr>
            <w:tcW w:w="1350" w:type="dxa"/>
            <w:vAlign w:val="center"/>
          </w:tcPr>
          <w:p w14:paraId="5BE9FA5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1,514.63</w:t>
            </w:r>
          </w:p>
        </w:tc>
        <w:tc>
          <w:tcPr>
            <w:tcW w:w="1094" w:type="dxa"/>
            <w:vAlign w:val="center"/>
          </w:tcPr>
          <w:p w14:paraId="3A35534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33.05</w:t>
            </w:r>
          </w:p>
        </w:tc>
        <w:tc>
          <w:tcPr>
            <w:tcW w:w="991" w:type="dxa"/>
            <w:vAlign w:val="center"/>
          </w:tcPr>
          <w:p w14:paraId="2AC91181"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7EB1509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22.81</w:t>
            </w:r>
          </w:p>
        </w:tc>
        <w:tc>
          <w:tcPr>
            <w:tcW w:w="1094" w:type="dxa"/>
            <w:vAlign w:val="center"/>
          </w:tcPr>
          <w:p w14:paraId="736E6D33"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16.45</w:t>
            </w:r>
          </w:p>
        </w:tc>
        <w:tc>
          <w:tcPr>
            <w:tcW w:w="1094" w:type="dxa"/>
            <w:vAlign w:val="center"/>
          </w:tcPr>
          <w:p w14:paraId="6E603988"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19.16</w:t>
            </w:r>
          </w:p>
        </w:tc>
        <w:tc>
          <w:tcPr>
            <w:tcW w:w="1094" w:type="dxa"/>
            <w:vAlign w:val="center"/>
          </w:tcPr>
          <w:p w14:paraId="7C8C07EB"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9.16</w:t>
            </w:r>
          </w:p>
        </w:tc>
      </w:tr>
      <w:tr w:rsidR="00BC56DC" w:rsidRPr="00F602D8" w14:paraId="35E1CF32" w14:textId="77777777" w:rsidTr="00623495">
        <w:trPr>
          <w:trHeight w:val="254"/>
          <w:jc w:val="center"/>
        </w:trPr>
        <w:tc>
          <w:tcPr>
            <w:tcW w:w="632" w:type="dxa"/>
            <w:vAlign w:val="center"/>
          </w:tcPr>
          <w:p w14:paraId="090146BD"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2007</w:t>
            </w:r>
          </w:p>
        </w:tc>
        <w:tc>
          <w:tcPr>
            <w:tcW w:w="1453" w:type="dxa"/>
            <w:vAlign w:val="center"/>
          </w:tcPr>
          <w:p w14:paraId="11036EAB"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52,294.81</w:t>
            </w:r>
          </w:p>
        </w:tc>
        <w:tc>
          <w:tcPr>
            <w:tcW w:w="1350" w:type="dxa"/>
            <w:vAlign w:val="center"/>
          </w:tcPr>
          <w:p w14:paraId="4BB95DD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1,551.14</w:t>
            </w:r>
          </w:p>
        </w:tc>
        <w:tc>
          <w:tcPr>
            <w:tcW w:w="1094" w:type="dxa"/>
            <w:vAlign w:val="center"/>
          </w:tcPr>
          <w:p w14:paraId="2151615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32.85</w:t>
            </w:r>
          </w:p>
        </w:tc>
        <w:tc>
          <w:tcPr>
            <w:tcW w:w="991" w:type="dxa"/>
            <w:vAlign w:val="center"/>
          </w:tcPr>
          <w:p w14:paraId="4A0FF97B"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61E2CA55"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22.78</w:t>
            </w:r>
          </w:p>
        </w:tc>
        <w:tc>
          <w:tcPr>
            <w:tcW w:w="1094" w:type="dxa"/>
            <w:vAlign w:val="center"/>
          </w:tcPr>
          <w:p w14:paraId="5479193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16.42</w:t>
            </w:r>
          </w:p>
        </w:tc>
        <w:tc>
          <w:tcPr>
            <w:tcW w:w="1094" w:type="dxa"/>
            <w:vAlign w:val="center"/>
          </w:tcPr>
          <w:p w14:paraId="44CA0463"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19.12</w:t>
            </w:r>
          </w:p>
        </w:tc>
        <w:tc>
          <w:tcPr>
            <w:tcW w:w="1094" w:type="dxa"/>
            <w:vAlign w:val="center"/>
          </w:tcPr>
          <w:p w14:paraId="151731E5"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9.51</w:t>
            </w:r>
          </w:p>
        </w:tc>
      </w:tr>
      <w:tr w:rsidR="00BC56DC" w:rsidRPr="00F602D8" w14:paraId="7D312D3B" w14:textId="77777777" w:rsidTr="00623495">
        <w:trPr>
          <w:trHeight w:val="237"/>
          <w:jc w:val="center"/>
        </w:trPr>
        <w:tc>
          <w:tcPr>
            <w:tcW w:w="632" w:type="dxa"/>
            <w:vAlign w:val="center"/>
          </w:tcPr>
          <w:p w14:paraId="32D68310"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2008</w:t>
            </w:r>
          </w:p>
        </w:tc>
        <w:tc>
          <w:tcPr>
            <w:tcW w:w="1453" w:type="dxa"/>
            <w:vAlign w:val="center"/>
          </w:tcPr>
          <w:p w14:paraId="6A6EC4BE"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58,531.51</w:t>
            </w:r>
          </w:p>
        </w:tc>
        <w:tc>
          <w:tcPr>
            <w:tcW w:w="1350" w:type="dxa"/>
            <w:vAlign w:val="center"/>
          </w:tcPr>
          <w:p w14:paraId="367E9540"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1,687.31</w:t>
            </w:r>
          </w:p>
        </w:tc>
        <w:tc>
          <w:tcPr>
            <w:tcW w:w="1094" w:type="dxa"/>
            <w:vAlign w:val="center"/>
          </w:tcPr>
          <w:p w14:paraId="31308521"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33.29</w:t>
            </w:r>
          </w:p>
        </w:tc>
        <w:tc>
          <w:tcPr>
            <w:tcW w:w="991" w:type="dxa"/>
            <w:vAlign w:val="center"/>
          </w:tcPr>
          <w:p w14:paraId="2D70046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3D65ACD9"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22.93</w:t>
            </w:r>
          </w:p>
        </w:tc>
        <w:tc>
          <w:tcPr>
            <w:tcW w:w="1094" w:type="dxa"/>
            <w:vAlign w:val="center"/>
          </w:tcPr>
          <w:p w14:paraId="00A4DAF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16.06</w:t>
            </w:r>
          </w:p>
        </w:tc>
        <w:tc>
          <w:tcPr>
            <w:tcW w:w="1094" w:type="dxa"/>
            <w:vAlign w:val="center"/>
          </w:tcPr>
          <w:p w14:paraId="4F7149A3"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19.28</w:t>
            </w:r>
          </w:p>
        </w:tc>
        <w:tc>
          <w:tcPr>
            <w:tcW w:w="1094" w:type="dxa"/>
            <w:vAlign w:val="center"/>
          </w:tcPr>
          <w:p w14:paraId="4822E17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10.46</w:t>
            </w:r>
          </w:p>
        </w:tc>
      </w:tr>
      <w:tr w:rsidR="00BC56DC" w:rsidRPr="00F602D8" w14:paraId="7B275641" w14:textId="77777777" w:rsidTr="00623495">
        <w:trPr>
          <w:trHeight w:val="254"/>
          <w:jc w:val="center"/>
        </w:trPr>
        <w:tc>
          <w:tcPr>
            <w:tcW w:w="632" w:type="dxa"/>
            <w:vAlign w:val="center"/>
          </w:tcPr>
          <w:p w14:paraId="62A132CF"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2009</w:t>
            </w:r>
          </w:p>
        </w:tc>
        <w:tc>
          <w:tcPr>
            <w:tcW w:w="1453" w:type="dxa"/>
            <w:vAlign w:val="center"/>
          </w:tcPr>
          <w:p w14:paraId="5D270B23"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65,514.98</w:t>
            </w:r>
          </w:p>
        </w:tc>
        <w:tc>
          <w:tcPr>
            <w:tcW w:w="1350" w:type="dxa"/>
            <w:vAlign w:val="center"/>
          </w:tcPr>
          <w:p w14:paraId="3DE312A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1,852.14</w:t>
            </w:r>
          </w:p>
        </w:tc>
        <w:tc>
          <w:tcPr>
            <w:tcW w:w="1094" w:type="dxa"/>
            <w:vAlign w:val="center"/>
          </w:tcPr>
          <w:p w14:paraId="4B509CA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34.11</w:t>
            </w:r>
          </w:p>
        </w:tc>
        <w:tc>
          <w:tcPr>
            <w:tcW w:w="991" w:type="dxa"/>
            <w:vAlign w:val="center"/>
          </w:tcPr>
          <w:p w14:paraId="6E96FE78"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31AD4432"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23.26</w:t>
            </w:r>
          </w:p>
        </w:tc>
        <w:tc>
          <w:tcPr>
            <w:tcW w:w="1094" w:type="dxa"/>
            <w:vAlign w:val="center"/>
          </w:tcPr>
          <w:p w14:paraId="5F1DFCB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15.32</w:t>
            </w:r>
          </w:p>
        </w:tc>
        <w:tc>
          <w:tcPr>
            <w:tcW w:w="1094" w:type="dxa"/>
            <w:vAlign w:val="center"/>
          </w:tcPr>
          <w:p w14:paraId="1C74EE6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19.59</w:t>
            </w:r>
          </w:p>
        </w:tc>
        <w:tc>
          <w:tcPr>
            <w:tcW w:w="1094" w:type="dxa"/>
            <w:vAlign w:val="center"/>
          </w:tcPr>
          <w:p w14:paraId="4CEB54F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10.40</w:t>
            </w:r>
          </w:p>
        </w:tc>
      </w:tr>
      <w:tr w:rsidR="00BC56DC" w:rsidRPr="00F602D8" w14:paraId="0A779BCC" w14:textId="77777777" w:rsidTr="00623495">
        <w:trPr>
          <w:trHeight w:val="254"/>
          <w:jc w:val="center"/>
        </w:trPr>
        <w:tc>
          <w:tcPr>
            <w:tcW w:w="632" w:type="dxa"/>
            <w:vAlign w:val="center"/>
          </w:tcPr>
          <w:p w14:paraId="2F24E33E"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2010</w:t>
            </w:r>
          </w:p>
        </w:tc>
        <w:tc>
          <w:tcPr>
            <w:tcW w:w="1453" w:type="dxa"/>
            <w:vAlign w:val="center"/>
          </w:tcPr>
          <w:p w14:paraId="352E7D18"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59,620.59</w:t>
            </w:r>
          </w:p>
        </w:tc>
        <w:tc>
          <w:tcPr>
            <w:tcW w:w="1350" w:type="dxa"/>
            <w:vAlign w:val="center"/>
          </w:tcPr>
          <w:p w14:paraId="5381C4B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1,753.74</w:t>
            </w:r>
          </w:p>
        </w:tc>
        <w:tc>
          <w:tcPr>
            <w:tcW w:w="1094" w:type="dxa"/>
            <w:vAlign w:val="center"/>
          </w:tcPr>
          <w:p w14:paraId="34641611"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33.16</w:t>
            </w:r>
          </w:p>
        </w:tc>
        <w:tc>
          <w:tcPr>
            <w:tcW w:w="991" w:type="dxa"/>
            <w:vAlign w:val="center"/>
          </w:tcPr>
          <w:p w14:paraId="7EAF5A7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282FAF8D"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22.96</w:t>
            </w:r>
          </w:p>
        </w:tc>
        <w:tc>
          <w:tcPr>
            <w:tcW w:w="1094" w:type="dxa"/>
            <w:vAlign w:val="center"/>
          </w:tcPr>
          <w:p w14:paraId="486E7FF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15.62</w:t>
            </w:r>
          </w:p>
        </w:tc>
        <w:tc>
          <w:tcPr>
            <w:tcW w:w="1094" w:type="dxa"/>
            <w:vAlign w:val="center"/>
          </w:tcPr>
          <w:p w14:paraId="523065C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19.31</w:t>
            </w:r>
          </w:p>
        </w:tc>
        <w:tc>
          <w:tcPr>
            <w:tcW w:w="1094" w:type="dxa"/>
            <w:vAlign w:val="center"/>
          </w:tcPr>
          <w:p w14:paraId="25BE23FE"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10.16</w:t>
            </w:r>
          </w:p>
        </w:tc>
      </w:tr>
      <w:tr w:rsidR="00BC56DC" w:rsidRPr="00F602D8" w14:paraId="3A9D4E4C" w14:textId="77777777" w:rsidTr="00623495">
        <w:trPr>
          <w:trHeight w:val="237"/>
          <w:jc w:val="center"/>
        </w:trPr>
        <w:tc>
          <w:tcPr>
            <w:tcW w:w="632" w:type="dxa"/>
            <w:vAlign w:val="center"/>
          </w:tcPr>
          <w:p w14:paraId="29A09064"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2011</w:t>
            </w:r>
          </w:p>
        </w:tc>
        <w:tc>
          <w:tcPr>
            <w:tcW w:w="1453" w:type="dxa"/>
            <w:vAlign w:val="center"/>
          </w:tcPr>
          <w:p w14:paraId="0FD01769"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60,759.98</w:t>
            </w:r>
          </w:p>
        </w:tc>
        <w:tc>
          <w:tcPr>
            <w:tcW w:w="1350" w:type="dxa"/>
            <w:vAlign w:val="center"/>
          </w:tcPr>
          <w:p w14:paraId="3D1ECAC5"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1,777.30</w:t>
            </w:r>
          </w:p>
        </w:tc>
        <w:tc>
          <w:tcPr>
            <w:tcW w:w="1094" w:type="dxa"/>
            <w:vAlign w:val="center"/>
          </w:tcPr>
          <w:p w14:paraId="6155C72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33.15</w:t>
            </w:r>
          </w:p>
        </w:tc>
        <w:tc>
          <w:tcPr>
            <w:tcW w:w="991" w:type="dxa"/>
            <w:vAlign w:val="center"/>
          </w:tcPr>
          <w:p w14:paraId="32C6DA7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11B9091D"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22.96</w:t>
            </w:r>
          </w:p>
        </w:tc>
        <w:tc>
          <w:tcPr>
            <w:tcW w:w="1094" w:type="dxa"/>
            <w:vAlign w:val="center"/>
          </w:tcPr>
          <w:p w14:paraId="029F6240"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15.56</w:t>
            </w:r>
          </w:p>
        </w:tc>
        <w:tc>
          <w:tcPr>
            <w:tcW w:w="1094" w:type="dxa"/>
            <w:vAlign w:val="center"/>
          </w:tcPr>
          <w:p w14:paraId="3788D40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19.32</w:t>
            </w:r>
          </w:p>
        </w:tc>
        <w:tc>
          <w:tcPr>
            <w:tcW w:w="1094" w:type="dxa"/>
            <w:vAlign w:val="center"/>
          </w:tcPr>
          <w:p w14:paraId="173A8216"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10.63</w:t>
            </w:r>
          </w:p>
        </w:tc>
      </w:tr>
      <w:tr w:rsidR="00BC56DC" w:rsidRPr="00F602D8" w14:paraId="1DAF6CC4" w14:textId="77777777" w:rsidTr="00623495">
        <w:trPr>
          <w:trHeight w:val="254"/>
          <w:jc w:val="center"/>
        </w:trPr>
        <w:tc>
          <w:tcPr>
            <w:tcW w:w="632" w:type="dxa"/>
            <w:vAlign w:val="center"/>
          </w:tcPr>
          <w:p w14:paraId="3FD19E50"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2012</w:t>
            </w:r>
          </w:p>
        </w:tc>
        <w:tc>
          <w:tcPr>
            <w:tcW w:w="1453" w:type="dxa"/>
            <w:vAlign w:val="center"/>
          </w:tcPr>
          <w:p w14:paraId="67B341B2"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59,868.52</w:t>
            </w:r>
          </w:p>
        </w:tc>
        <w:tc>
          <w:tcPr>
            <w:tcW w:w="1350" w:type="dxa"/>
            <w:vAlign w:val="center"/>
          </w:tcPr>
          <w:p w14:paraId="62EC3350"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1,759.39</w:t>
            </w:r>
          </w:p>
        </w:tc>
        <w:tc>
          <w:tcPr>
            <w:tcW w:w="1094" w:type="dxa"/>
            <w:vAlign w:val="center"/>
          </w:tcPr>
          <w:p w14:paraId="1A796240"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33.20</w:t>
            </w:r>
          </w:p>
        </w:tc>
        <w:tc>
          <w:tcPr>
            <w:tcW w:w="991" w:type="dxa"/>
            <w:vAlign w:val="center"/>
          </w:tcPr>
          <w:p w14:paraId="3DBAF11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47BFCFE7"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23.01</w:t>
            </w:r>
          </w:p>
        </w:tc>
        <w:tc>
          <w:tcPr>
            <w:tcW w:w="1094" w:type="dxa"/>
            <w:vAlign w:val="center"/>
          </w:tcPr>
          <w:p w14:paraId="2497B4E0"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15.28</w:t>
            </w:r>
          </w:p>
        </w:tc>
        <w:tc>
          <w:tcPr>
            <w:tcW w:w="1094" w:type="dxa"/>
            <w:vAlign w:val="center"/>
          </w:tcPr>
          <w:p w14:paraId="6B02B4B0"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19.37</w:t>
            </w:r>
          </w:p>
        </w:tc>
        <w:tc>
          <w:tcPr>
            <w:tcW w:w="1094" w:type="dxa"/>
            <w:vAlign w:val="center"/>
          </w:tcPr>
          <w:p w14:paraId="61DAB06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10.07</w:t>
            </w:r>
          </w:p>
        </w:tc>
      </w:tr>
      <w:tr w:rsidR="00BC56DC" w:rsidRPr="00F602D8" w14:paraId="50DCFB09" w14:textId="77777777" w:rsidTr="00623495">
        <w:trPr>
          <w:trHeight w:val="254"/>
          <w:jc w:val="center"/>
        </w:trPr>
        <w:tc>
          <w:tcPr>
            <w:tcW w:w="632" w:type="dxa"/>
            <w:vAlign w:val="center"/>
          </w:tcPr>
          <w:p w14:paraId="6DEC57E4"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2013</w:t>
            </w:r>
          </w:p>
        </w:tc>
        <w:tc>
          <w:tcPr>
            <w:tcW w:w="1453" w:type="dxa"/>
            <w:vAlign w:val="center"/>
          </w:tcPr>
          <w:p w14:paraId="1EF4CAF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61,146.86</w:t>
            </w:r>
          </w:p>
        </w:tc>
        <w:tc>
          <w:tcPr>
            <w:tcW w:w="1350" w:type="dxa"/>
            <w:vAlign w:val="center"/>
          </w:tcPr>
          <w:p w14:paraId="301BAA1E"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1,798.06</w:t>
            </w:r>
          </w:p>
        </w:tc>
        <w:tc>
          <w:tcPr>
            <w:tcW w:w="1094" w:type="dxa"/>
            <w:vAlign w:val="center"/>
          </w:tcPr>
          <w:p w14:paraId="305A1DD0"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33.27</w:t>
            </w:r>
          </w:p>
        </w:tc>
        <w:tc>
          <w:tcPr>
            <w:tcW w:w="991" w:type="dxa"/>
            <w:vAlign w:val="center"/>
          </w:tcPr>
          <w:p w14:paraId="0C367108"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1F9B09C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23.04</w:t>
            </w:r>
          </w:p>
        </w:tc>
        <w:tc>
          <w:tcPr>
            <w:tcW w:w="1094" w:type="dxa"/>
            <w:vAlign w:val="center"/>
          </w:tcPr>
          <w:p w14:paraId="19D3419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15.21</w:t>
            </w:r>
          </w:p>
        </w:tc>
        <w:tc>
          <w:tcPr>
            <w:tcW w:w="1094" w:type="dxa"/>
            <w:vAlign w:val="center"/>
          </w:tcPr>
          <w:p w14:paraId="5888AC20"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19.40</w:t>
            </w:r>
          </w:p>
        </w:tc>
        <w:tc>
          <w:tcPr>
            <w:tcW w:w="1094" w:type="dxa"/>
            <w:vAlign w:val="center"/>
          </w:tcPr>
          <w:p w14:paraId="0E403925"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9.02</w:t>
            </w:r>
          </w:p>
        </w:tc>
      </w:tr>
      <w:tr w:rsidR="00BC56DC" w:rsidRPr="00F602D8" w14:paraId="27B7DDB3" w14:textId="77777777" w:rsidTr="00623495">
        <w:trPr>
          <w:trHeight w:val="254"/>
          <w:jc w:val="center"/>
        </w:trPr>
        <w:tc>
          <w:tcPr>
            <w:tcW w:w="632" w:type="dxa"/>
            <w:vAlign w:val="center"/>
          </w:tcPr>
          <w:p w14:paraId="489763C2"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sz w:val="20"/>
                <w:szCs w:val="20"/>
                <w:lang w:val="en-US"/>
              </w:rPr>
              <w:t>2014</w:t>
            </w:r>
          </w:p>
        </w:tc>
        <w:tc>
          <w:tcPr>
            <w:tcW w:w="1453" w:type="dxa"/>
            <w:vAlign w:val="center"/>
          </w:tcPr>
          <w:p w14:paraId="72DADAF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61,892.14</w:t>
            </w:r>
          </w:p>
        </w:tc>
        <w:tc>
          <w:tcPr>
            <w:tcW w:w="1350" w:type="dxa"/>
            <w:vAlign w:val="center"/>
          </w:tcPr>
          <w:p w14:paraId="51105A7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1,805.38</w:t>
            </w:r>
          </w:p>
        </w:tc>
        <w:tc>
          <w:tcPr>
            <w:tcW w:w="1094" w:type="dxa"/>
            <w:vAlign w:val="center"/>
          </w:tcPr>
          <w:p w14:paraId="7B6AEAAE"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33.33</w:t>
            </w:r>
          </w:p>
        </w:tc>
        <w:tc>
          <w:tcPr>
            <w:tcW w:w="991" w:type="dxa"/>
            <w:vAlign w:val="center"/>
          </w:tcPr>
          <w:p w14:paraId="4FBA0D8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2FA682E9"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23.08</w:t>
            </w:r>
          </w:p>
        </w:tc>
        <w:tc>
          <w:tcPr>
            <w:tcW w:w="1094" w:type="dxa"/>
            <w:vAlign w:val="center"/>
          </w:tcPr>
          <w:p w14:paraId="21F8F053"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15.04</w:t>
            </w:r>
          </w:p>
        </w:tc>
        <w:tc>
          <w:tcPr>
            <w:tcW w:w="1094" w:type="dxa"/>
            <w:vAlign w:val="center"/>
          </w:tcPr>
          <w:p w14:paraId="66286529"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19.44</w:t>
            </w:r>
          </w:p>
        </w:tc>
        <w:tc>
          <w:tcPr>
            <w:tcW w:w="1094" w:type="dxa"/>
            <w:vAlign w:val="center"/>
          </w:tcPr>
          <w:p w14:paraId="36BDBAE6"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8.92</w:t>
            </w:r>
          </w:p>
        </w:tc>
      </w:tr>
      <w:tr w:rsidR="00BC56DC" w:rsidRPr="00F602D8" w14:paraId="100844B5" w14:textId="77777777" w:rsidTr="00623495">
        <w:trPr>
          <w:trHeight w:val="93"/>
          <w:jc w:val="center"/>
        </w:trPr>
        <w:tc>
          <w:tcPr>
            <w:tcW w:w="632" w:type="dxa"/>
            <w:vAlign w:val="center"/>
          </w:tcPr>
          <w:p w14:paraId="53C0F531"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2015</w:t>
            </w:r>
          </w:p>
        </w:tc>
        <w:tc>
          <w:tcPr>
            <w:tcW w:w="1453" w:type="dxa"/>
            <w:vAlign w:val="center"/>
          </w:tcPr>
          <w:p w14:paraId="2C8B387C"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61,168.96</w:t>
            </w:r>
          </w:p>
        </w:tc>
        <w:tc>
          <w:tcPr>
            <w:tcW w:w="1350" w:type="dxa"/>
            <w:vAlign w:val="center"/>
          </w:tcPr>
          <w:p w14:paraId="7402C529"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1,798.30</w:t>
            </w:r>
          </w:p>
        </w:tc>
        <w:tc>
          <w:tcPr>
            <w:tcW w:w="1094" w:type="dxa"/>
            <w:vAlign w:val="center"/>
          </w:tcPr>
          <w:p w14:paraId="2952A71D"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33.28</w:t>
            </w:r>
          </w:p>
        </w:tc>
        <w:tc>
          <w:tcPr>
            <w:tcW w:w="991" w:type="dxa"/>
            <w:vAlign w:val="center"/>
          </w:tcPr>
          <w:p w14:paraId="62E1C8B1"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0.24</w:t>
            </w:r>
          </w:p>
        </w:tc>
        <w:tc>
          <w:tcPr>
            <w:tcW w:w="1094" w:type="dxa"/>
            <w:vAlign w:val="center"/>
          </w:tcPr>
          <w:p w14:paraId="0ADD213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23.11</w:t>
            </w:r>
          </w:p>
        </w:tc>
        <w:tc>
          <w:tcPr>
            <w:tcW w:w="1094" w:type="dxa"/>
            <w:vAlign w:val="center"/>
          </w:tcPr>
          <w:p w14:paraId="6051136D"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14.90</w:t>
            </w:r>
          </w:p>
        </w:tc>
        <w:tc>
          <w:tcPr>
            <w:tcW w:w="1094" w:type="dxa"/>
            <w:vAlign w:val="center"/>
          </w:tcPr>
          <w:p w14:paraId="2163168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19.45</w:t>
            </w:r>
          </w:p>
        </w:tc>
        <w:tc>
          <w:tcPr>
            <w:tcW w:w="1094" w:type="dxa"/>
            <w:vAlign w:val="center"/>
          </w:tcPr>
          <w:p w14:paraId="7163783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9.33</w:t>
            </w:r>
          </w:p>
        </w:tc>
      </w:tr>
      <w:tr w:rsidR="00BC56DC" w:rsidRPr="00F602D8" w14:paraId="49A22E20" w14:textId="77777777" w:rsidTr="00623495">
        <w:trPr>
          <w:trHeight w:val="254"/>
          <w:jc w:val="center"/>
        </w:trPr>
        <w:tc>
          <w:tcPr>
            <w:tcW w:w="632" w:type="dxa"/>
            <w:tcBorders>
              <w:bottom w:val="single" w:sz="4" w:space="0" w:color="auto"/>
            </w:tcBorders>
            <w:vAlign w:val="center"/>
          </w:tcPr>
          <w:p w14:paraId="28407C24"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2016</w:t>
            </w:r>
          </w:p>
        </w:tc>
        <w:tc>
          <w:tcPr>
            <w:tcW w:w="1453" w:type="dxa"/>
            <w:tcBorders>
              <w:bottom w:val="single" w:sz="4" w:space="0" w:color="auto"/>
            </w:tcBorders>
            <w:vAlign w:val="center"/>
          </w:tcPr>
          <w:p w14:paraId="4CE7473F"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64,413.38</w:t>
            </w:r>
          </w:p>
        </w:tc>
        <w:tc>
          <w:tcPr>
            <w:tcW w:w="1350" w:type="dxa"/>
            <w:tcBorders>
              <w:bottom w:val="single" w:sz="4" w:space="0" w:color="auto"/>
            </w:tcBorders>
            <w:vAlign w:val="center"/>
          </w:tcPr>
          <w:p w14:paraId="5FA51161"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1,873.47</w:t>
            </w:r>
          </w:p>
        </w:tc>
        <w:tc>
          <w:tcPr>
            <w:tcW w:w="1094" w:type="dxa"/>
            <w:tcBorders>
              <w:bottom w:val="single" w:sz="4" w:space="0" w:color="auto"/>
            </w:tcBorders>
            <w:vAlign w:val="center"/>
          </w:tcPr>
          <w:p w14:paraId="5A9899BE"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33.58</w:t>
            </w:r>
          </w:p>
        </w:tc>
        <w:tc>
          <w:tcPr>
            <w:tcW w:w="991" w:type="dxa"/>
            <w:tcBorders>
              <w:bottom w:val="single" w:sz="4" w:space="0" w:color="auto"/>
            </w:tcBorders>
            <w:vAlign w:val="center"/>
          </w:tcPr>
          <w:p w14:paraId="2B4EF042"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0.25</w:t>
            </w:r>
          </w:p>
        </w:tc>
        <w:tc>
          <w:tcPr>
            <w:tcW w:w="1094" w:type="dxa"/>
            <w:tcBorders>
              <w:bottom w:val="single" w:sz="4" w:space="0" w:color="auto"/>
            </w:tcBorders>
            <w:vAlign w:val="center"/>
          </w:tcPr>
          <w:p w14:paraId="0E63CC7A"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23.24</w:t>
            </w:r>
          </w:p>
        </w:tc>
        <w:tc>
          <w:tcPr>
            <w:tcW w:w="1094" w:type="dxa"/>
            <w:tcBorders>
              <w:bottom w:val="single" w:sz="4" w:space="0" w:color="auto"/>
            </w:tcBorders>
            <w:vAlign w:val="center"/>
          </w:tcPr>
          <w:p w14:paraId="25A81626"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14.44</w:t>
            </w:r>
          </w:p>
        </w:tc>
        <w:tc>
          <w:tcPr>
            <w:tcW w:w="1094" w:type="dxa"/>
            <w:tcBorders>
              <w:bottom w:val="single" w:sz="4" w:space="0" w:color="auto"/>
            </w:tcBorders>
            <w:vAlign w:val="center"/>
          </w:tcPr>
          <w:p w14:paraId="3C6681A0"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19.58</w:t>
            </w:r>
          </w:p>
        </w:tc>
        <w:tc>
          <w:tcPr>
            <w:tcW w:w="1094" w:type="dxa"/>
            <w:tcBorders>
              <w:bottom w:val="single" w:sz="4" w:space="0" w:color="auto"/>
            </w:tcBorders>
            <w:vAlign w:val="center"/>
          </w:tcPr>
          <w:p w14:paraId="4387BE74" w14:textId="77777777" w:rsidR="00BC56DC" w:rsidRPr="00F602D8" w:rsidRDefault="00BC56DC" w:rsidP="00623495">
            <w:pPr>
              <w:ind w:firstLineChars="200" w:firstLine="400"/>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8.84</w:t>
            </w:r>
          </w:p>
        </w:tc>
      </w:tr>
    </w:tbl>
    <w:p w14:paraId="6DD04E20" w14:textId="77777777" w:rsidR="00BC56DC" w:rsidRPr="00F602D8" w:rsidRDefault="00BC56DC" w:rsidP="00BC56DC">
      <w:pPr>
        <w:rPr>
          <w:rFonts w:ascii="Times New Roman" w:hAnsi="Times New Roman" w:cs="Times New Roman"/>
          <w:i/>
          <w:sz w:val="24"/>
          <w:szCs w:val="24"/>
          <w:lang w:val="en-US"/>
        </w:rPr>
      </w:pPr>
    </w:p>
    <w:p w14:paraId="6B520CEC" w14:textId="77777777" w:rsidR="00BC56DC" w:rsidRPr="00F602D8" w:rsidRDefault="00BC56DC" w:rsidP="00BC56DC">
      <w:pPr>
        <w:rPr>
          <w:rFonts w:ascii="Times New Roman" w:hAnsi="Times New Roman" w:cs="Times New Roman"/>
          <w:i/>
          <w:color w:val="FF0000"/>
          <w:sz w:val="24"/>
          <w:szCs w:val="24"/>
          <w:lang w:val="en-US"/>
        </w:rPr>
      </w:pPr>
    </w:p>
    <w:p w14:paraId="45C697C5" w14:textId="77777777" w:rsidR="00BC56DC" w:rsidRPr="00F602D8" w:rsidRDefault="00BC56DC" w:rsidP="00BC56DC">
      <w:pPr>
        <w:rPr>
          <w:rFonts w:ascii="Times New Roman" w:hAnsi="Times New Roman" w:cs="Times New Roman"/>
          <w:i/>
          <w:sz w:val="20"/>
          <w:szCs w:val="20"/>
          <w:lang w:val="en-US"/>
        </w:rPr>
      </w:pPr>
      <w:r w:rsidRPr="00F602D8">
        <w:rPr>
          <w:rFonts w:ascii="Times New Roman" w:hAnsi="Times New Roman" w:cs="Times New Roman"/>
          <w:i/>
          <w:sz w:val="20"/>
          <w:szCs w:val="20"/>
          <w:lang w:val="en-US"/>
        </w:rPr>
        <w:t>Panel C: 10-K Readability and ICC by industry</w:t>
      </w:r>
    </w:p>
    <w:p w14:paraId="6EB938E8" w14:textId="77777777" w:rsidR="00BC56DC" w:rsidRPr="00F602D8" w:rsidRDefault="00BC56DC"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table provides the average readability measures and the ICC</w:t>
      </w:r>
      <w:r w:rsidRPr="00F602D8">
        <w:rPr>
          <w:rFonts w:ascii="Times New Roman" w:hAnsi="Times New Roman" w:cs="Times New Roman"/>
          <w:sz w:val="20"/>
          <w:szCs w:val="20"/>
          <w:vertAlign w:val="subscript"/>
          <w:lang w:val="en-US"/>
        </w:rPr>
        <w:t xml:space="preserve">A </w:t>
      </w:r>
      <w:r w:rsidRPr="00F602D8">
        <w:rPr>
          <w:rFonts w:ascii="Times New Roman" w:hAnsi="Times New Roman" w:cs="Times New Roman"/>
          <w:sz w:val="20"/>
          <w:szCs w:val="20"/>
          <w:lang w:val="en-US"/>
        </w:rPr>
        <w:t>estimate by industry (</w:t>
      </w:r>
      <w:proofErr w:type="spellStart"/>
      <w:r w:rsidRPr="00F602D8">
        <w:rPr>
          <w:rFonts w:ascii="Times New Roman" w:hAnsi="Times New Roman" w:cs="Times New Roman"/>
          <w:sz w:val="20"/>
          <w:szCs w:val="20"/>
          <w:lang w:val="en-US"/>
        </w:rPr>
        <w:t>Fama</w:t>
      </w:r>
      <w:proofErr w:type="spellEnd"/>
      <w:r w:rsidRPr="00F602D8">
        <w:rPr>
          <w:rFonts w:ascii="Times New Roman" w:hAnsi="Times New Roman" w:cs="Times New Roman"/>
          <w:sz w:val="20"/>
          <w:szCs w:val="20"/>
          <w:lang w:val="en-US"/>
        </w:rPr>
        <w:t xml:space="preserve">-French 12 Industry Classification). Variable definitions are provided in Appendix A. </w:t>
      </w:r>
    </w:p>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1587"/>
        <w:gridCol w:w="1176"/>
        <w:gridCol w:w="1345"/>
        <w:gridCol w:w="1261"/>
        <w:gridCol w:w="1253"/>
      </w:tblGrid>
      <w:tr w:rsidR="00BC56DC" w:rsidRPr="00F602D8" w14:paraId="16017D2E" w14:textId="77777777" w:rsidTr="007124F2">
        <w:trPr>
          <w:trHeight w:val="824"/>
        </w:trPr>
        <w:tc>
          <w:tcPr>
            <w:tcW w:w="1391" w:type="pct"/>
            <w:tcBorders>
              <w:top w:val="single" w:sz="4" w:space="0" w:color="auto"/>
              <w:bottom w:val="single" w:sz="4" w:space="0" w:color="auto"/>
            </w:tcBorders>
            <w:vAlign w:val="center"/>
          </w:tcPr>
          <w:p w14:paraId="52C8FC0A"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i/>
                <w:sz w:val="20"/>
                <w:szCs w:val="20"/>
                <w:lang w:val="en-US"/>
              </w:rPr>
              <w:t>FF-12 Industries</w:t>
            </w:r>
          </w:p>
        </w:tc>
        <w:tc>
          <w:tcPr>
            <w:tcW w:w="865" w:type="pct"/>
            <w:tcBorders>
              <w:top w:val="single" w:sz="4" w:space="0" w:color="auto"/>
              <w:bottom w:val="single" w:sz="4" w:space="0" w:color="auto"/>
            </w:tcBorders>
            <w:vAlign w:val="center"/>
          </w:tcPr>
          <w:p w14:paraId="6F58CB50" w14:textId="77777777" w:rsidR="00623495"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Number of</w:t>
            </w:r>
          </w:p>
          <w:p w14:paraId="0379EADF" w14:textId="7C84024A" w:rsidR="00BC56DC" w:rsidRPr="00F602D8" w:rsidRDefault="00BC56DC" w:rsidP="007124F2">
            <w:pPr>
              <w:jc w:val="center"/>
              <w:rPr>
                <w:rFonts w:ascii="Times New Roman" w:hAnsi="Times New Roman" w:cs="Times New Roman"/>
                <w:b/>
                <w:sz w:val="20"/>
                <w:szCs w:val="20"/>
                <w:lang w:val="en-US"/>
              </w:rPr>
            </w:pPr>
            <w:r w:rsidRPr="00F602D8">
              <w:rPr>
                <w:rFonts w:ascii="Times New Roman" w:hAnsi="Times New Roman" w:cs="Times New Roman"/>
                <w:sz w:val="20"/>
                <w:szCs w:val="20"/>
                <w:lang w:val="en-US"/>
              </w:rPr>
              <w:t xml:space="preserve"> firm-year observations</w:t>
            </w:r>
          </w:p>
        </w:tc>
        <w:tc>
          <w:tcPr>
            <w:tcW w:w="641" w:type="pct"/>
            <w:tcBorders>
              <w:top w:val="single" w:sz="4" w:space="0" w:color="auto"/>
              <w:bottom w:val="single" w:sz="4" w:space="0" w:color="auto"/>
            </w:tcBorders>
            <w:vAlign w:val="center"/>
          </w:tcPr>
          <w:p w14:paraId="77341B50" w14:textId="77777777" w:rsidR="00BC56DC" w:rsidRPr="00F602D8" w:rsidRDefault="00BC56DC" w:rsidP="007124F2">
            <w:pPr>
              <w:jc w:val="center"/>
              <w:rPr>
                <w:rFonts w:ascii="Times New Roman" w:hAnsi="Times New Roman" w:cs="Times New Roman"/>
                <w:b/>
                <w:sz w:val="20"/>
                <w:szCs w:val="20"/>
                <w:lang w:val="en-US"/>
              </w:rPr>
            </w:pPr>
            <w:r w:rsidRPr="00F602D8">
              <w:rPr>
                <w:rFonts w:ascii="Times New Roman" w:hAnsi="Times New Roman" w:cs="Times New Roman"/>
                <w:sz w:val="20"/>
                <w:szCs w:val="20"/>
                <w:lang w:val="en-US"/>
              </w:rPr>
              <w:t>Fog Index</w:t>
            </w:r>
          </w:p>
        </w:tc>
        <w:tc>
          <w:tcPr>
            <w:tcW w:w="733" w:type="pct"/>
            <w:tcBorders>
              <w:top w:val="single" w:sz="4" w:space="0" w:color="auto"/>
              <w:bottom w:val="single" w:sz="4" w:space="0" w:color="auto"/>
            </w:tcBorders>
            <w:vAlign w:val="center"/>
          </w:tcPr>
          <w:p w14:paraId="2508D602" w14:textId="77777777" w:rsidR="00BC56DC" w:rsidRPr="00F602D8" w:rsidRDefault="00BC56DC" w:rsidP="007124F2">
            <w:pPr>
              <w:jc w:val="center"/>
              <w:rPr>
                <w:rFonts w:ascii="Times New Roman" w:hAnsi="Times New Roman" w:cs="Times New Roman"/>
                <w:b/>
                <w:sz w:val="20"/>
                <w:szCs w:val="20"/>
                <w:lang w:val="en-US"/>
              </w:rPr>
            </w:pPr>
            <w:r w:rsidRPr="00F602D8">
              <w:rPr>
                <w:rFonts w:ascii="Times New Roman" w:hAnsi="Times New Roman" w:cs="Times New Roman"/>
                <w:sz w:val="20"/>
                <w:szCs w:val="20"/>
                <w:lang w:val="en-US"/>
              </w:rPr>
              <w:t>Grade Level</w:t>
            </w:r>
          </w:p>
        </w:tc>
        <w:tc>
          <w:tcPr>
            <w:tcW w:w="687" w:type="pct"/>
            <w:tcBorders>
              <w:top w:val="single" w:sz="4" w:space="0" w:color="auto"/>
              <w:bottom w:val="single" w:sz="4" w:space="0" w:color="auto"/>
            </w:tcBorders>
            <w:vAlign w:val="center"/>
          </w:tcPr>
          <w:p w14:paraId="5F06CDA3"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Reading Ease</w:t>
            </w:r>
          </w:p>
        </w:tc>
        <w:tc>
          <w:tcPr>
            <w:tcW w:w="684" w:type="pct"/>
            <w:tcBorders>
              <w:top w:val="single" w:sz="4" w:space="0" w:color="auto"/>
              <w:bottom w:val="single" w:sz="4" w:space="0" w:color="auto"/>
            </w:tcBorders>
            <w:vAlign w:val="center"/>
          </w:tcPr>
          <w:p w14:paraId="230BC7EC" w14:textId="77777777" w:rsidR="00BC56DC" w:rsidRPr="00F602D8" w:rsidRDefault="00BC56DC" w:rsidP="007124F2">
            <w:pPr>
              <w:jc w:val="center"/>
              <w:rPr>
                <w:rFonts w:ascii="Times New Roman" w:hAnsi="Times New Roman" w:cs="Times New Roman"/>
                <w:b/>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 xml:space="preserve">A </w:t>
            </w:r>
            <w:r w:rsidRPr="00F602D8">
              <w:rPr>
                <w:rFonts w:ascii="Times New Roman" w:hAnsi="Times New Roman" w:cs="Times New Roman"/>
                <w:sz w:val="20"/>
                <w:szCs w:val="20"/>
                <w:lang w:val="en-US"/>
              </w:rPr>
              <w:t>(%)</w:t>
            </w:r>
          </w:p>
        </w:tc>
      </w:tr>
      <w:tr w:rsidR="00BC56DC" w:rsidRPr="00F602D8" w14:paraId="76A9AC48" w14:textId="77777777" w:rsidTr="007124F2">
        <w:trPr>
          <w:trHeight w:val="265"/>
        </w:trPr>
        <w:tc>
          <w:tcPr>
            <w:tcW w:w="1391" w:type="pct"/>
            <w:tcBorders>
              <w:top w:val="single" w:sz="4" w:space="0" w:color="auto"/>
            </w:tcBorders>
            <w:vAlign w:val="center"/>
          </w:tcPr>
          <w:p w14:paraId="522C1C63" w14:textId="77777777" w:rsidR="00BC56DC" w:rsidRPr="00F602D8" w:rsidRDefault="00BC56DC" w:rsidP="007124F2">
            <w:pPr>
              <w:rPr>
                <w:rFonts w:ascii="Times New Roman" w:hAnsi="Times New Roman" w:cs="Times New Roman"/>
                <w:b/>
                <w:sz w:val="20"/>
                <w:szCs w:val="20"/>
                <w:lang w:val="en-US"/>
              </w:rPr>
            </w:pPr>
            <w:r w:rsidRPr="00F602D8">
              <w:rPr>
                <w:rFonts w:ascii="Times New Roman" w:hAnsi="Times New Roman" w:cs="Times New Roman"/>
                <w:sz w:val="20"/>
                <w:szCs w:val="20"/>
                <w:lang w:val="en-US"/>
              </w:rPr>
              <w:t>Business Equipment</w:t>
            </w:r>
          </w:p>
        </w:tc>
        <w:tc>
          <w:tcPr>
            <w:tcW w:w="865" w:type="pct"/>
            <w:tcBorders>
              <w:top w:val="single" w:sz="4" w:space="0" w:color="auto"/>
            </w:tcBorders>
            <w:vAlign w:val="center"/>
          </w:tcPr>
          <w:p w14:paraId="0149D12B"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1,810</w:t>
            </w:r>
          </w:p>
        </w:tc>
        <w:tc>
          <w:tcPr>
            <w:tcW w:w="641" w:type="pct"/>
            <w:tcBorders>
              <w:top w:val="single" w:sz="4" w:space="0" w:color="auto"/>
            </w:tcBorders>
            <w:vAlign w:val="center"/>
          </w:tcPr>
          <w:p w14:paraId="07EA11E0"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22.73</w:t>
            </w:r>
          </w:p>
        </w:tc>
        <w:tc>
          <w:tcPr>
            <w:tcW w:w="733" w:type="pct"/>
            <w:tcBorders>
              <w:top w:val="single" w:sz="4" w:space="0" w:color="auto"/>
            </w:tcBorders>
            <w:vAlign w:val="center"/>
          </w:tcPr>
          <w:p w14:paraId="39BC7B25"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15.89</w:t>
            </w:r>
          </w:p>
        </w:tc>
        <w:tc>
          <w:tcPr>
            <w:tcW w:w="687" w:type="pct"/>
            <w:tcBorders>
              <w:top w:val="single" w:sz="4" w:space="0" w:color="auto"/>
            </w:tcBorders>
            <w:vAlign w:val="center"/>
          </w:tcPr>
          <w:p w14:paraId="0ECD0556"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19.18</w:t>
            </w:r>
          </w:p>
        </w:tc>
        <w:tc>
          <w:tcPr>
            <w:tcW w:w="684" w:type="pct"/>
            <w:tcBorders>
              <w:top w:val="single" w:sz="4" w:space="0" w:color="auto"/>
            </w:tcBorders>
            <w:vAlign w:val="center"/>
          </w:tcPr>
          <w:p w14:paraId="6A526997"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8.89</w:t>
            </w:r>
          </w:p>
        </w:tc>
      </w:tr>
      <w:tr w:rsidR="00BC56DC" w:rsidRPr="00F602D8" w14:paraId="1C3835E7" w14:textId="77777777" w:rsidTr="007124F2">
        <w:trPr>
          <w:trHeight w:val="265"/>
        </w:trPr>
        <w:tc>
          <w:tcPr>
            <w:tcW w:w="1391" w:type="pct"/>
            <w:vAlign w:val="center"/>
          </w:tcPr>
          <w:p w14:paraId="66432B9B" w14:textId="77777777" w:rsidR="00BC56DC" w:rsidRPr="00F602D8" w:rsidRDefault="00BC56DC" w:rsidP="007124F2">
            <w:pPr>
              <w:rPr>
                <w:rFonts w:ascii="Times New Roman" w:hAnsi="Times New Roman" w:cs="Times New Roman"/>
                <w:b/>
                <w:sz w:val="20"/>
                <w:szCs w:val="20"/>
                <w:lang w:val="en-US"/>
              </w:rPr>
            </w:pPr>
            <w:r w:rsidRPr="00F602D8">
              <w:rPr>
                <w:rFonts w:ascii="Times New Roman" w:hAnsi="Times New Roman" w:cs="Times New Roman"/>
                <w:sz w:val="20"/>
                <w:szCs w:val="20"/>
                <w:lang w:val="en-US"/>
              </w:rPr>
              <w:t>Chemicals</w:t>
            </w:r>
          </w:p>
        </w:tc>
        <w:tc>
          <w:tcPr>
            <w:tcW w:w="865" w:type="pct"/>
            <w:vAlign w:val="center"/>
          </w:tcPr>
          <w:p w14:paraId="39ECD76A"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637</w:t>
            </w:r>
          </w:p>
        </w:tc>
        <w:tc>
          <w:tcPr>
            <w:tcW w:w="641" w:type="pct"/>
            <w:vAlign w:val="center"/>
          </w:tcPr>
          <w:p w14:paraId="4E10CBE2"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23.00</w:t>
            </w:r>
          </w:p>
        </w:tc>
        <w:tc>
          <w:tcPr>
            <w:tcW w:w="733" w:type="pct"/>
            <w:vAlign w:val="center"/>
          </w:tcPr>
          <w:p w14:paraId="756A76CA"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16.02</w:t>
            </w:r>
          </w:p>
        </w:tc>
        <w:tc>
          <w:tcPr>
            <w:tcW w:w="687" w:type="pct"/>
            <w:vAlign w:val="center"/>
          </w:tcPr>
          <w:p w14:paraId="105C0D7C"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19.47</w:t>
            </w:r>
          </w:p>
        </w:tc>
        <w:tc>
          <w:tcPr>
            <w:tcW w:w="684" w:type="pct"/>
            <w:vAlign w:val="center"/>
          </w:tcPr>
          <w:p w14:paraId="367E0951"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9.30</w:t>
            </w:r>
          </w:p>
        </w:tc>
      </w:tr>
      <w:tr w:rsidR="00BC56DC" w:rsidRPr="00F602D8" w14:paraId="2BE624AC" w14:textId="77777777" w:rsidTr="007124F2">
        <w:trPr>
          <w:trHeight w:val="87"/>
        </w:trPr>
        <w:tc>
          <w:tcPr>
            <w:tcW w:w="1391" w:type="pct"/>
            <w:vAlign w:val="center"/>
          </w:tcPr>
          <w:p w14:paraId="3378B1B7" w14:textId="77777777" w:rsidR="00BC56DC" w:rsidRPr="00F602D8" w:rsidRDefault="00BC56DC" w:rsidP="007124F2">
            <w:pPr>
              <w:rPr>
                <w:rFonts w:ascii="Times New Roman" w:hAnsi="Times New Roman" w:cs="Times New Roman"/>
                <w:b/>
                <w:sz w:val="20"/>
                <w:szCs w:val="20"/>
                <w:lang w:val="en-US"/>
              </w:rPr>
            </w:pPr>
            <w:r w:rsidRPr="00F602D8">
              <w:rPr>
                <w:rFonts w:ascii="Times New Roman" w:hAnsi="Times New Roman" w:cs="Times New Roman"/>
                <w:sz w:val="20"/>
                <w:szCs w:val="20"/>
                <w:lang w:val="en-US"/>
              </w:rPr>
              <w:t>Consumer Durables</w:t>
            </w:r>
          </w:p>
        </w:tc>
        <w:tc>
          <w:tcPr>
            <w:tcW w:w="865" w:type="pct"/>
            <w:vAlign w:val="center"/>
          </w:tcPr>
          <w:p w14:paraId="3846884E"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440</w:t>
            </w:r>
          </w:p>
        </w:tc>
        <w:tc>
          <w:tcPr>
            <w:tcW w:w="641" w:type="pct"/>
            <w:vAlign w:val="center"/>
          </w:tcPr>
          <w:p w14:paraId="04E7F57A"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22.55</w:t>
            </w:r>
          </w:p>
        </w:tc>
        <w:tc>
          <w:tcPr>
            <w:tcW w:w="733" w:type="pct"/>
            <w:vAlign w:val="center"/>
          </w:tcPr>
          <w:p w14:paraId="51C0F454"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17.11</w:t>
            </w:r>
          </w:p>
        </w:tc>
        <w:tc>
          <w:tcPr>
            <w:tcW w:w="687" w:type="pct"/>
            <w:vAlign w:val="center"/>
          </w:tcPr>
          <w:p w14:paraId="726A1E64"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19.09</w:t>
            </w:r>
          </w:p>
        </w:tc>
        <w:tc>
          <w:tcPr>
            <w:tcW w:w="684" w:type="pct"/>
            <w:vAlign w:val="center"/>
          </w:tcPr>
          <w:p w14:paraId="6C1CE766"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10.62</w:t>
            </w:r>
          </w:p>
        </w:tc>
      </w:tr>
      <w:tr w:rsidR="00BC56DC" w:rsidRPr="00F602D8" w14:paraId="20DDCF11" w14:textId="77777777" w:rsidTr="007124F2">
        <w:trPr>
          <w:trHeight w:val="334"/>
        </w:trPr>
        <w:tc>
          <w:tcPr>
            <w:tcW w:w="1391" w:type="pct"/>
            <w:vAlign w:val="center"/>
          </w:tcPr>
          <w:p w14:paraId="3719B4A0" w14:textId="77777777" w:rsidR="00BC56DC" w:rsidRPr="00F602D8" w:rsidRDefault="00BC56DC" w:rsidP="007124F2">
            <w:pPr>
              <w:rPr>
                <w:rFonts w:ascii="Times New Roman" w:hAnsi="Times New Roman" w:cs="Times New Roman"/>
                <w:b/>
                <w:sz w:val="20"/>
                <w:szCs w:val="20"/>
                <w:lang w:val="en-US"/>
              </w:rPr>
            </w:pPr>
            <w:r w:rsidRPr="00F602D8">
              <w:rPr>
                <w:rFonts w:ascii="Times New Roman" w:hAnsi="Times New Roman" w:cs="Times New Roman"/>
                <w:sz w:val="20"/>
                <w:szCs w:val="20"/>
                <w:lang w:val="en-US"/>
              </w:rPr>
              <w:t>Consumer Non-Durables</w:t>
            </w:r>
          </w:p>
        </w:tc>
        <w:tc>
          <w:tcPr>
            <w:tcW w:w="865" w:type="pct"/>
            <w:vAlign w:val="center"/>
          </w:tcPr>
          <w:p w14:paraId="7033254E"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917</w:t>
            </w:r>
          </w:p>
        </w:tc>
        <w:tc>
          <w:tcPr>
            <w:tcW w:w="641" w:type="pct"/>
            <w:vAlign w:val="center"/>
          </w:tcPr>
          <w:p w14:paraId="752B109A"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22.51</w:t>
            </w:r>
          </w:p>
        </w:tc>
        <w:tc>
          <w:tcPr>
            <w:tcW w:w="733" w:type="pct"/>
            <w:vAlign w:val="center"/>
          </w:tcPr>
          <w:p w14:paraId="1028DA1C"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17.94</w:t>
            </w:r>
          </w:p>
        </w:tc>
        <w:tc>
          <w:tcPr>
            <w:tcW w:w="687" w:type="pct"/>
            <w:vAlign w:val="center"/>
          </w:tcPr>
          <w:p w14:paraId="0A4428E2"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18.99</w:t>
            </w:r>
          </w:p>
        </w:tc>
        <w:tc>
          <w:tcPr>
            <w:tcW w:w="684" w:type="pct"/>
            <w:vAlign w:val="center"/>
          </w:tcPr>
          <w:p w14:paraId="73E12F3B"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9.33</w:t>
            </w:r>
          </w:p>
        </w:tc>
      </w:tr>
      <w:tr w:rsidR="00BC56DC" w:rsidRPr="00F602D8" w14:paraId="15DA94F8" w14:textId="77777777" w:rsidTr="007124F2">
        <w:trPr>
          <w:trHeight w:val="265"/>
        </w:trPr>
        <w:tc>
          <w:tcPr>
            <w:tcW w:w="1391" w:type="pct"/>
            <w:vAlign w:val="center"/>
          </w:tcPr>
          <w:p w14:paraId="785D708D" w14:textId="77777777" w:rsidR="00BC56DC" w:rsidRPr="00F602D8" w:rsidRDefault="00BC56DC" w:rsidP="007124F2">
            <w:pPr>
              <w:rPr>
                <w:rFonts w:ascii="Times New Roman" w:hAnsi="Times New Roman" w:cs="Times New Roman"/>
                <w:b/>
                <w:sz w:val="20"/>
                <w:szCs w:val="20"/>
                <w:lang w:val="en-US"/>
              </w:rPr>
            </w:pPr>
            <w:r w:rsidRPr="00F602D8">
              <w:rPr>
                <w:rFonts w:ascii="Times New Roman" w:hAnsi="Times New Roman" w:cs="Times New Roman"/>
                <w:sz w:val="20"/>
                <w:szCs w:val="20"/>
                <w:lang w:val="en-US"/>
              </w:rPr>
              <w:t>Energy</w:t>
            </w:r>
          </w:p>
        </w:tc>
        <w:tc>
          <w:tcPr>
            <w:tcW w:w="865" w:type="pct"/>
            <w:vAlign w:val="center"/>
          </w:tcPr>
          <w:p w14:paraId="33B3C5F6"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654</w:t>
            </w:r>
          </w:p>
        </w:tc>
        <w:tc>
          <w:tcPr>
            <w:tcW w:w="641" w:type="pct"/>
            <w:vAlign w:val="center"/>
          </w:tcPr>
          <w:p w14:paraId="12BE4836"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22.89</w:t>
            </w:r>
          </w:p>
        </w:tc>
        <w:tc>
          <w:tcPr>
            <w:tcW w:w="733" w:type="pct"/>
            <w:vAlign w:val="center"/>
          </w:tcPr>
          <w:p w14:paraId="28E4EAED"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17.46</w:t>
            </w:r>
          </w:p>
        </w:tc>
        <w:tc>
          <w:tcPr>
            <w:tcW w:w="687" w:type="pct"/>
            <w:vAlign w:val="center"/>
          </w:tcPr>
          <w:p w14:paraId="71155F7C"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19.27</w:t>
            </w:r>
          </w:p>
        </w:tc>
        <w:tc>
          <w:tcPr>
            <w:tcW w:w="684" w:type="pct"/>
            <w:vAlign w:val="center"/>
          </w:tcPr>
          <w:p w14:paraId="5BFD0CA2"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10.88</w:t>
            </w:r>
          </w:p>
        </w:tc>
      </w:tr>
      <w:tr w:rsidR="00BC56DC" w:rsidRPr="00F602D8" w14:paraId="494EB961" w14:textId="77777777" w:rsidTr="007124F2">
        <w:trPr>
          <w:trHeight w:val="284"/>
        </w:trPr>
        <w:tc>
          <w:tcPr>
            <w:tcW w:w="1391" w:type="pct"/>
            <w:vAlign w:val="center"/>
          </w:tcPr>
          <w:p w14:paraId="7D91BA11" w14:textId="77777777" w:rsidR="00BC56DC" w:rsidRPr="00F602D8" w:rsidRDefault="00BC56DC" w:rsidP="007124F2">
            <w:pPr>
              <w:rPr>
                <w:rFonts w:ascii="Times New Roman" w:hAnsi="Times New Roman" w:cs="Times New Roman"/>
                <w:b/>
                <w:sz w:val="20"/>
                <w:szCs w:val="20"/>
                <w:lang w:val="en-US"/>
              </w:rPr>
            </w:pPr>
            <w:r w:rsidRPr="00F602D8">
              <w:rPr>
                <w:rFonts w:ascii="Times New Roman" w:hAnsi="Times New Roman" w:cs="Times New Roman"/>
                <w:sz w:val="20"/>
                <w:szCs w:val="20"/>
                <w:lang w:val="en-US"/>
              </w:rPr>
              <w:t>Finance</w:t>
            </w:r>
          </w:p>
        </w:tc>
        <w:tc>
          <w:tcPr>
            <w:tcW w:w="865" w:type="pct"/>
            <w:vAlign w:val="center"/>
          </w:tcPr>
          <w:p w14:paraId="5A9C256C"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4,146</w:t>
            </w:r>
          </w:p>
        </w:tc>
        <w:tc>
          <w:tcPr>
            <w:tcW w:w="641" w:type="pct"/>
            <w:vAlign w:val="center"/>
          </w:tcPr>
          <w:p w14:paraId="335474D4"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23.19</w:t>
            </w:r>
          </w:p>
        </w:tc>
        <w:tc>
          <w:tcPr>
            <w:tcW w:w="733" w:type="pct"/>
            <w:vAlign w:val="center"/>
          </w:tcPr>
          <w:p w14:paraId="4A12C5A0"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15.63</w:t>
            </w:r>
          </w:p>
        </w:tc>
        <w:tc>
          <w:tcPr>
            <w:tcW w:w="687" w:type="pct"/>
            <w:vAlign w:val="center"/>
          </w:tcPr>
          <w:p w14:paraId="4D347872"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19.41</w:t>
            </w:r>
          </w:p>
        </w:tc>
        <w:tc>
          <w:tcPr>
            <w:tcW w:w="684" w:type="pct"/>
            <w:vAlign w:val="center"/>
          </w:tcPr>
          <w:p w14:paraId="70FD87C6"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9.68</w:t>
            </w:r>
          </w:p>
        </w:tc>
      </w:tr>
      <w:tr w:rsidR="00BC56DC" w:rsidRPr="00F602D8" w14:paraId="71D3B50A" w14:textId="77777777" w:rsidTr="007124F2">
        <w:trPr>
          <w:trHeight w:val="265"/>
        </w:trPr>
        <w:tc>
          <w:tcPr>
            <w:tcW w:w="1391" w:type="pct"/>
            <w:vAlign w:val="center"/>
          </w:tcPr>
          <w:p w14:paraId="6C2AA137" w14:textId="77777777" w:rsidR="00BC56DC" w:rsidRPr="00F602D8" w:rsidRDefault="00BC56DC" w:rsidP="007124F2">
            <w:pPr>
              <w:rPr>
                <w:rFonts w:ascii="Times New Roman" w:hAnsi="Times New Roman" w:cs="Times New Roman"/>
                <w:b/>
                <w:sz w:val="20"/>
                <w:szCs w:val="20"/>
                <w:lang w:val="en-US"/>
              </w:rPr>
            </w:pPr>
            <w:r w:rsidRPr="00F602D8">
              <w:rPr>
                <w:rFonts w:ascii="Times New Roman" w:hAnsi="Times New Roman" w:cs="Times New Roman"/>
                <w:sz w:val="20"/>
                <w:szCs w:val="20"/>
                <w:lang w:val="en-US"/>
              </w:rPr>
              <w:t>Health</w:t>
            </w:r>
          </w:p>
        </w:tc>
        <w:tc>
          <w:tcPr>
            <w:tcW w:w="865" w:type="pct"/>
            <w:vAlign w:val="center"/>
          </w:tcPr>
          <w:p w14:paraId="3A77B929"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1,117</w:t>
            </w:r>
          </w:p>
        </w:tc>
        <w:tc>
          <w:tcPr>
            <w:tcW w:w="641" w:type="pct"/>
            <w:vAlign w:val="center"/>
          </w:tcPr>
          <w:p w14:paraId="1E072F3E"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22.81</w:t>
            </w:r>
          </w:p>
        </w:tc>
        <w:tc>
          <w:tcPr>
            <w:tcW w:w="733" w:type="pct"/>
            <w:vAlign w:val="center"/>
          </w:tcPr>
          <w:p w14:paraId="14AC0CBB"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16.00</w:t>
            </w:r>
          </w:p>
        </w:tc>
        <w:tc>
          <w:tcPr>
            <w:tcW w:w="687" w:type="pct"/>
            <w:vAlign w:val="center"/>
          </w:tcPr>
          <w:p w14:paraId="2771260C"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19.26</w:t>
            </w:r>
          </w:p>
        </w:tc>
        <w:tc>
          <w:tcPr>
            <w:tcW w:w="684" w:type="pct"/>
            <w:vAlign w:val="center"/>
          </w:tcPr>
          <w:p w14:paraId="3ACD521B"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8.39</w:t>
            </w:r>
          </w:p>
        </w:tc>
      </w:tr>
      <w:tr w:rsidR="00BC56DC" w:rsidRPr="00F602D8" w14:paraId="07FD6232" w14:textId="77777777" w:rsidTr="007124F2">
        <w:trPr>
          <w:trHeight w:val="265"/>
        </w:trPr>
        <w:tc>
          <w:tcPr>
            <w:tcW w:w="1391" w:type="pct"/>
            <w:vAlign w:val="center"/>
          </w:tcPr>
          <w:p w14:paraId="61D53BAA" w14:textId="77777777" w:rsidR="00BC56DC" w:rsidRPr="00F602D8" w:rsidRDefault="00BC56DC" w:rsidP="007124F2">
            <w:pPr>
              <w:rPr>
                <w:rFonts w:ascii="Times New Roman" w:hAnsi="Times New Roman" w:cs="Times New Roman"/>
                <w:b/>
                <w:sz w:val="20"/>
                <w:szCs w:val="20"/>
                <w:lang w:val="en-US"/>
              </w:rPr>
            </w:pPr>
            <w:r w:rsidRPr="00F602D8">
              <w:rPr>
                <w:rFonts w:ascii="Times New Roman" w:hAnsi="Times New Roman" w:cs="Times New Roman"/>
                <w:sz w:val="20"/>
                <w:szCs w:val="20"/>
                <w:lang w:val="en-US"/>
              </w:rPr>
              <w:t>Manufacturing</w:t>
            </w:r>
          </w:p>
        </w:tc>
        <w:tc>
          <w:tcPr>
            <w:tcW w:w="865" w:type="pct"/>
            <w:vAlign w:val="center"/>
          </w:tcPr>
          <w:p w14:paraId="4C5ECC7D"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2,178</w:t>
            </w:r>
          </w:p>
        </w:tc>
        <w:tc>
          <w:tcPr>
            <w:tcW w:w="641" w:type="pct"/>
            <w:vAlign w:val="center"/>
          </w:tcPr>
          <w:p w14:paraId="6BD7A82E"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22.76</w:t>
            </w:r>
          </w:p>
        </w:tc>
        <w:tc>
          <w:tcPr>
            <w:tcW w:w="733" w:type="pct"/>
            <w:vAlign w:val="center"/>
          </w:tcPr>
          <w:p w14:paraId="4B5BE592"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16.31</w:t>
            </w:r>
          </w:p>
        </w:tc>
        <w:tc>
          <w:tcPr>
            <w:tcW w:w="687" w:type="pct"/>
            <w:vAlign w:val="center"/>
          </w:tcPr>
          <w:p w14:paraId="1F82EB6E"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19.25</w:t>
            </w:r>
          </w:p>
        </w:tc>
        <w:tc>
          <w:tcPr>
            <w:tcW w:w="684" w:type="pct"/>
            <w:vAlign w:val="center"/>
          </w:tcPr>
          <w:p w14:paraId="7C8EA92F"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10.08</w:t>
            </w:r>
          </w:p>
        </w:tc>
      </w:tr>
      <w:tr w:rsidR="00BC56DC" w:rsidRPr="00F602D8" w14:paraId="15720ED8" w14:textId="77777777" w:rsidTr="007124F2">
        <w:trPr>
          <w:trHeight w:val="284"/>
        </w:trPr>
        <w:tc>
          <w:tcPr>
            <w:tcW w:w="1391" w:type="pct"/>
            <w:vAlign w:val="center"/>
          </w:tcPr>
          <w:p w14:paraId="1EACBDDB" w14:textId="77777777" w:rsidR="00BC56DC" w:rsidRPr="00F602D8" w:rsidRDefault="00BC56DC" w:rsidP="007124F2">
            <w:pPr>
              <w:rPr>
                <w:rFonts w:ascii="Times New Roman" w:hAnsi="Times New Roman" w:cs="Times New Roman"/>
                <w:b/>
                <w:sz w:val="20"/>
                <w:szCs w:val="20"/>
                <w:lang w:val="en-US"/>
              </w:rPr>
            </w:pPr>
            <w:r w:rsidRPr="00F602D8">
              <w:rPr>
                <w:rFonts w:ascii="Times New Roman" w:hAnsi="Times New Roman" w:cs="Times New Roman"/>
                <w:sz w:val="20"/>
                <w:szCs w:val="20"/>
                <w:lang w:val="en-US"/>
              </w:rPr>
              <w:t>Other</w:t>
            </w:r>
          </w:p>
        </w:tc>
        <w:tc>
          <w:tcPr>
            <w:tcW w:w="865" w:type="pct"/>
            <w:vAlign w:val="center"/>
          </w:tcPr>
          <w:p w14:paraId="63FC3C0B"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1,864</w:t>
            </w:r>
          </w:p>
        </w:tc>
        <w:tc>
          <w:tcPr>
            <w:tcW w:w="641" w:type="pct"/>
            <w:vAlign w:val="center"/>
          </w:tcPr>
          <w:p w14:paraId="5E9868C2"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22.87</w:t>
            </w:r>
          </w:p>
        </w:tc>
        <w:tc>
          <w:tcPr>
            <w:tcW w:w="733" w:type="pct"/>
            <w:vAlign w:val="center"/>
          </w:tcPr>
          <w:p w14:paraId="17F7B07F"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16.33</w:t>
            </w:r>
          </w:p>
        </w:tc>
        <w:tc>
          <w:tcPr>
            <w:tcW w:w="687" w:type="pct"/>
            <w:vAlign w:val="center"/>
          </w:tcPr>
          <w:p w14:paraId="143ABFB2"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19.30</w:t>
            </w:r>
          </w:p>
        </w:tc>
        <w:tc>
          <w:tcPr>
            <w:tcW w:w="684" w:type="pct"/>
            <w:vAlign w:val="center"/>
          </w:tcPr>
          <w:p w14:paraId="2CD8D50D"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9.51</w:t>
            </w:r>
          </w:p>
        </w:tc>
      </w:tr>
      <w:tr w:rsidR="00BC56DC" w:rsidRPr="00F602D8" w14:paraId="678BB181" w14:textId="77777777" w:rsidTr="007124F2">
        <w:trPr>
          <w:trHeight w:val="265"/>
        </w:trPr>
        <w:tc>
          <w:tcPr>
            <w:tcW w:w="1391" w:type="pct"/>
            <w:vAlign w:val="center"/>
          </w:tcPr>
          <w:p w14:paraId="53B03402"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Shops</w:t>
            </w:r>
          </w:p>
        </w:tc>
        <w:tc>
          <w:tcPr>
            <w:tcW w:w="865" w:type="pct"/>
            <w:vAlign w:val="center"/>
          </w:tcPr>
          <w:p w14:paraId="29C80BC4"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1,757</w:t>
            </w:r>
          </w:p>
        </w:tc>
        <w:tc>
          <w:tcPr>
            <w:tcW w:w="641" w:type="pct"/>
            <w:vAlign w:val="center"/>
          </w:tcPr>
          <w:p w14:paraId="7A782C46"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22.88</w:t>
            </w:r>
          </w:p>
        </w:tc>
        <w:tc>
          <w:tcPr>
            <w:tcW w:w="733" w:type="pct"/>
            <w:vAlign w:val="center"/>
          </w:tcPr>
          <w:p w14:paraId="6F4783F8"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17.02</w:t>
            </w:r>
          </w:p>
        </w:tc>
        <w:tc>
          <w:tcPr>
            <w:tcW w:w="687" w:type="pct"/>
            <w:vAlign w:val="center"/>
          </w:tcPr>
          <w:p w14:paraId="259EBBC1"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19.24</w:t>
            </w:r>
          </w:p>
        </w:tc>
        <w:tc>
          <w:tcPr>
            <w:tcW w:w="684" w:type="pct"/>
            <w:vAlign w:val="center"/>
          </w:tcPr>
          <w:p w14:paraId="55959BED"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9.64</w:t>
            </w:r>
          </w:p>
        </w:tc>
      </w:tr>
      <w:tr w:rsidR="00BC56DC" w:rsidRPr="00F602D8" w14:paraId="4AC15024" w14:textId="77777777" w:rsidTr="007124F2">
        <w:trPr>
          <w:trHeight w:val="265"/>
        </w:trPr>
        <w:tc>
          <w:tcPr>
            <w:tcW w:w="1391" w:type="pct"/>
            <w:vAlign w:val="center"/>
          </w:tcPr>
          <w:p w14:paraId="75259CF8"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Telecom</w:t>
            </w:r>
          </w:p>
        </w:tc>
        <w:tc>
          <w:tcPr>
            <w:tcW w:w="865" w:type="pct"/>
            <w:vAlign w:val="center"/>
          </w:tcPr>
          <w:p w14:paraId="3F03C0A4"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242</w:t>
            </w:r>
          </w:p>
        </w:tc>
        <w:tc>
          <w:tcPr>
            <w:tcW w:w="641" w:type="pct"/>
            <w:vAlign w:val="center"/>
          </w:tcPr>
          <w:p w14:paraId="0E0238CF"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23.20</w:t>
            </w:r>
          </w:p>
        </w:tc>
        <w:tc>
          <w:tcPr>
            <w:tcW w:w="733" w:type="pct"/>
            <w:vAlign w:val="center"/>
          </w:tcPr>
          <w:p w14:paraId="064A1FE4"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15.17</w:t>
            </w:r>
          </w:p>
        </w:tc>
        <w:tc>
          <w:tcPr>
            <w:tcW w:w="687" w:type="pct"/>
            <w:vAlign w:val="center"/>
          </w:tcPr>
          <w:p w14:paraId="64B61444"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19.59</w:t>
            </w:r>
          </w:p>
        </w:tc>
        <w:tc>
          <w:tcPr>
            <w:tcW w:w="684" w:type="pct"/>
            <w:vAlign w:val="center"/>
          </w:tcPr>
          <w:p w14:paraId="38345583"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9.40</w:t>
            </w:r>
          </w:p>
        </w:tc>
      </w:tr>
      <w:tr w:rsidR="00BC56DC" w:rsidRPr="00F602D8" w14:paraId="6CE8C468" w14:textId="77777777" w:rsidTr="007124F2">
        <w:trPr>
          <w:trHeight w:val="265"/>
        </w:trPr>
        <w:tc>
          <w:tcPr>
            <w:tcW w:w="1391" w:type="pct"/>
            <w:tcBorders>
              <w:bottom w:val="single" w:sz="4" w:space="0" w:color="auto"/>
            </w:tcBorders>
            <w:vAlign w:val="center"/>
          </w:tcPr>
          <w:p w14:paraId="752C4ED7"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Utilities</w:t>
            </w:r>
          </w:p>
        </w:tc>
        <w:tc>
          <w:tcPr>
            <w:tcW w:w="865" w:type="pct"/>
            <w:tcBorders>
              <w:bottom w:val="single" w:sz="4" w:space="0" w:color="auto"/>
            </w:tcBorders>
            <w:vAlign w:val="center"/>
          </w:tcPr>
          <w:p w14:paraId="3FD97F2C"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1,093</w:t>
            </w:r>
          </w:p>
        </w:tc>
        <w:tc>
          <w:tcPr>
            <w:tcW w:w="641" w:type="pct"/>
            <w:tcBorders>
              <w:bottom w:val="single" w:sz="4" w:space="0" w:color="auto"/>
            </w:tcBorders>
            <w:vAlign w:val="center"/>
          </w:tcPr>
          <w:p w14:paraId="15F09893"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23.54</w:t>
            </w:r>
          </w:p>
        </w:tc>
        <w:tc>
          <w:tcPr>
            <w:tcW w:w="733" w:type="pct"/>
            <w:tcBorders>
              <w:bottom w:val="single" w:sz="4" w:space="0" w:color="auto"/>
            </w:tcBorders>
            <w:vAlign w:val="center"/>
          </w:tcPr>
          <w:p w14:paraId="4A19EDDC"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14.41</w:t>
            </w:r>
          </w:p>
        </w:tc>
        <w:tc>
          <w:tcPr>
            <w:tcW w:w="687" w:type="pct"/>
            <w:tcBorders>
              <w:bottom w:val="single" w:sz="4" w:space="0" w:color="auto"/>
            </w:tcBorders>
            <w:vAlign w:val="center"/>
          </w:tcPr>
          <w:p w14:paraId="5FC6DC13"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19.98</w:t>
            </w:r>
          </w:p>
        </w:tc>
        <w:tc>
          <w:tcPr>
            <w:tcW w:w="684" w:type="pct"/>
            <w:tcBorders>
              <w:bottom w:val="single" w:sz="4" w:space="0" w:color="auto"/>
            </w:tcBorders>
            <w:vAlign w:val="center"/>
          </w:tcPr>
          <w:p w14:paraId="6AF5A5DB" w14:textId="77777777" w:rsidR="00BC56DC" w:rsidRPr="00F602D8" w:rsidRDefault="00BC56DC" w:rsidP="007124F2">
            <w:pPr>
              <w:jc w:val="center"/>
              <w:rPr>
                <w:rFonts w:ascii="Times New Roman" w:hAnsi="Times New Roman" w:cs="Times New Roman"/>
                <w:color w:val="000000"/>
                <w:sz w:val="20"/>
                <w:szCs w:val="20"/>
                <w:lang w:val="en-US"/>
              </w:rPr>
            </w:pPr>
            <w:r w:rsidRPr="00F602D8">
              <w:rPr>
                <w:rFonts w:ascii="Times New Roman" w:hAnsi="Times New Roman" w:cs="Times New Roman"/>
                <w:color w:val="000000"/>
                <w:sz w:val="20"/>
                <w:szCs w:val="20"/>
                <w:lang w:val="en-US"/>
              </w:rPr>
              <w:t>7.91</w:t>
            </w:r>
          </w:p>
        </w:tc>
      </w:tr>
    </w:tbl>
    <w:p w14:paraId="38C3C1BE" w14:textId="77777777" w:rsidR="00BC56DC" w:rsidRPr="00F602D8" w:rsidRDefault="00BC56DC" w:rsidP="00BC56DC">
      <w:pPr>
        <w:rPr>
          <w:rFonts w:ascii="Times New Roman" w:hAnsi="Times New Roman" w:cs="Times New Roman"/>
          <w:b/>
          <w:color w:val="FF0000"/>
          <w:sz w:val="20"/>
          <w:szCs w:val="20"/>
          <w:lang w:val="en-US"/>
        </w:rPr>
      </w:pPr>
    </w:p>
    <w:p w14:paraId="48EC6885" w14:textId="77777777" w:rsidR="00BC56DC" w:rsidRPr="00F602D8" w:rsidRDefault="00BC56DC" w:rsidP="00BC56DC">
      <w:pPr>
        <w:rPr>
          <w:rFonts w:ascii="Times New Roman" w:hAnsi="Times New Roman" w:cs="Times New Roman"/>
          <w:b/>
          <w:color w:val="FF0000"/>
          <w:sz w:val="20"/>
          <w:szCs w:val="20"/>
          <w:lang w:val="en-US"/>
        </w:rPr>
      </w:pPr>
      <w:r w:rsidRPr="00F602D8">
        <w:rPr>
          <w:rFonts w:ascii="Times New Roman" w:hAnsi="Times New Roman" w:cs="Times New Roman"/>
          <w:b/>
          <w:color w:val="FF0000"/>
          <w:sz w:val="20"/>
          <w:szCs w:val="20"/>
          <w:lang w:val="en-US"/>
        </w:rPr>
        <w:br w:type="page"/>
      </w:r>
    </w:p>
    <w:p w14:paraId="30728FA2" w14:textId="77777777" w:rsidR="00BC56DC" w:rsidRPr="00F602D8" w:rsidRDefault="00BC56DC" w:rsidP="00BC56DC">
      <w:pPr>
        <w:rPr>
          <w:rFonts w:ascii="Times New Roman" w:hAnsi="Times New Roman" w:cs="Times New Roman"/>
          <w:sz w:val="24"/>
          <w:szCs w:val="24"/>
          <w:lang w:val="en-US"/>
        </w:rPr>
      </w:pPr>
      <w:r w:rsidRPr="00F602D8">
        <w:rPr>
          <w:rFonts w:ascii="Times New Roman" w:hAnsi="Times New Roman" w:cs="Times New Roman"/>
          <w:sz w:val="24"/>
          <w:szCs w:val="24"/>
          <w:lang w:val="en-US"/>
        </w:rPr>
        <w:lastRenderedPageBreak/>
        <w:t>Table 2. Difference in ICC between firms with high and low 10-K readability</w:t>
      </w:r>
    </w:p>
    <w:p w14:paraId="35FD011C" w14:textId="77777777" w:rsidR="00BC56DC" w:rsidRPr="00F602D8" w:rsidRDefault="00BC56DC"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table presents the differences in the implied cost of equity based on analyst earnings forecast (ICC</w:t>
      </w:r>
      <w:r w:rsidRPr="00F602D8">
        <w:rPr>
          <w:rFonts w:ascii="Times New Roman" w:hAnsi="Times New Roman" w:cs="Times New Roman"/>
          <w:sz w:val="20"/>
          <w:szCs w:val="20"/>
          <w:vertAlign w:val="subscript"/>
          <w:lang w:val="en-US"/>
        </w:rPr>
        <w:t>A</w:t>
      </w:r>
      <w:r w:rsidRPr="00F602D8">
        <w:rPr>
          <w:rFonts w:ascii="Times New Roman" w:hAnsi="Times New Roman" w:cs="Times New Roman"/>
          <w:sz w:val="20"/>
          <w:szCs w:val="20"/>
          <w:lang w:val="en-US"/>
        </w:rPr>
        <w:t>) between the top and bottom 25% of firm-years sorted by the readability scores. *, **, and *** denote statistical significance at the 10%, 5% and 1% level, respectively. The table reports the significance of t-tests of mean differences and of Wilcoxon Rank-Sum tests of median differences.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2127"/>
        <w:gridCol w:w="1841"/>
        <w:gridCol w:w="1939"/>
      </w:tblGrid>
      <w:tr w:rsidR="00BC56DC" w:rsidRPr="00F602D8" w14:paraId="495D65E4" w14:textId="77777777" w:rsidTr="007124F2">
        <w:trPr>
          <w:trHeight w:val="238"/>
        </w:trPr>
        <w:tc>
          <w:tcPr>
            <w:tcW w:w="1256" w:type="pct"/>
            <w:tcBorders>
              <w:bottom w:val="single" w:sz="4" w:space="0" w:color="auto"/>
            </w:tcBorders>
            <w:vAlign w:val="center"/>
          </w:tcPr>
          <w:p w14:paraId="46205F0C" w14:textId="77777777" w:rsidR="00BC56DC" w:rsidRPr="00F602D8" w:rsidRDefault="00BC56DC" w:rsidP="007124F2">
            <w:pPr>
              <w:rPr>
                <w:rFonts w:ascii="Times New Roman" w:hAnsi="Times New Roman" w:cs="Times New Roman"/>
                <w:i/>
                <w:sz w:val="20"/>
                <w:szCs w:val="20"/>
                <w:lang w:val="en-US"/>
              </w:rPr>
            </w:pPr>
          </w:p>
        </w:tc>
        <w:tc>
          <w:tcPr>
            <w:tcW w:w="471" w:type="pct"/>
            <w:tcBorders>
              <w:bottom w:val="single" w:sz="4" w:space="0" w:color="auto"/>
            </w:tcBorders>
            <w:vAlign w:val="center"/>
          </w:tcPr>
          <w:p w14:paraId="62EB1AF6" w14:textId="77777777" w:rsidR="00BC56DC" w:rsidRPr="00F602D8" w:rsidRDefault="00BC56DC" w:rsidP="007124F2">
            <w:pPr>
              <w:rPr>
                <w:rFonts w:ascii="Times New Roman" w:hAnsi="Times New Roman" w:cs="Times New Roman"/>
                <w:sz w:val="20"/>
                <w:szCs w:val="20"/>
                <w:lang w:val="en-US"/>
              </w:rPr>
            </w:pPr>
          </w:p>
        </w:tc>
        <w:tc>
          <w:tcPr>
            <w:tcW w:w="3272" w:type="pct"/>
            <w:gridSpan w:val="3"/>
            <w:tcBorders>
              <w:top w:val="single" w:sz="4" w:space="0" w:color="auto"/>
              <w:left w:val="nil"/>
              <w:bottom w:val="single" w:sz="4" w:space="0" w:color="auto"/>
            </w:tcBorders>
            <w:vAlign w:val="center"/>
          </w:tcPr>
          <w:tbl>
            <w:tblPr>
              <w:tblStyle w:val="TableGrid"/>
              <w:tblW w:w="4279" w:type="pct"/>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3"/>
              <w:gridCol w:w="1677"/>
            </w:tblGrid>
            <w:tr w:rsidR="00BC56DC" w:rsidRPr="00F602D8" w14:paraId="635A5B25" w14:textId="77777777" w:rsidTr="007124F2">
              <w:trPr>
                <w:trHeight w:val="238"/>
              </w:trPr>
              <w:tc>
                <w:tcPr>
                  <w:tcW w:w="3278" w:type="pct"/>
                </w:tcPr>
                <w:p w14:paraId="707633C5" w14:textId="77777777" w:rsidR="00BC56DC" w:rsidRPr="00F602D8" w:rsidRDefault="00BC56DC" w:rsidP="007124F2">
                  <w:pPr>
                    <w:jc w:val="right"/>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A</w:t>
                  </w:r>
                </w:p>
              </w:tc>
              <w:tc>
                <w:tcPr>
                  <w:tcW w:w="1722" w:type="pct"/>
                </w:tcPr>
                <w:p w14:paraId="01ACF5B2" w14:textId="77777777" w:rsidR="00BC56DC" w:rsidRPr="00F602D8" w:rsidRDefault="00BC56DC" w:rsidP="007124F2">
                  <w:pPr>
                    <w:rPr>
                      <w:rFonts w:ascii="Times New Roman" w:hAnsi="Times New Roman" w:cs="Times New Roman"/>
                      <w:sz w:val="20"/>
                      <w:szCs w:val="20"/>
                      <w:lang w:val="en-US"/>
                    </w:rPr>
                  </w:pPr>
                </w:p>
              </w:tc>
            </w:tr>
          </w:tbl>
          <w:p w14:paraId="1C677E1A" w14:textId="77777777" w:rsidR="00BC56DC" w:rsidRPr="00F602D8" w:rsidRDefault="00BC56DC" w:rsidP="007124F2">
            <w:pPr>
              <w:jc w:val="center"/>
              <w:rPr>
                <w:rFonts w:ascii="Times New Roman" w:hAnsi="Times New Roman" w:cs="Times New Roman"/>
                <w:sz w:val="20"/>
                <w:szCs w:val="20"/>
                <w:lang w:val="en-US"/>
              </w:rPr>
            </w:pPr>
          </w:p>
        </w:tc>
      </w:tr>
      <w:tr w:rsidR="00BC56DC" w:rsidRPr="00F602D8" w14:paraId="35EC7BF0" w14:textId="77777777" w:rsidTr="007124F2">
        <w:trPr>
          <w:trHeight w:val="238"/>
        </w:trPr>
        <w:tc>
          <w:tcPr>
            <w:tcW w:w="1256" w:type="pct"/>
            <w:tcBorders>
              <w:bottom w:val="single" w:sz="4" w:space="0" w:color="auto"/>
            </w:tcBorders>
            <w:vAlign w:val="center"/>
          </w:tcPr>
          <w:p w14:paraId="1F1AA962" w14:textId="77777777" w:rsidR="00BC56DC" w:rsidRPr="00F602D8" w:rsidRDefault="00BC56DC" w:rsidP="007124F2">
            <w:pPr>
              <w:rPr>
                <w:rFonts w:ascii="Times New Roman" w:hAnsi="Times New Roman" w:cs="Times New Roman"/>
                <w:i/>
                <w:sz w:val="20"/>
                <w:szCs w:val="20"/>
                <w:lang w:val="en-US"/>
              </w:rPr>
            </w:pPr>
            <w:r w:rsidRPr="00F602D8">
              <w:rPr>
                <w:rFonts w:ascii="Times New Roman" w:hAnsi="Times New Roman" w:cs="Times New Roman"/>
                <w:i/>
                <w:sz w:val="20"/>
                <w:szCs w:val="20"/>
                <w:lang w:val="en-US"/>
              </w:rPr>
              <w:t>10-K Readability Scores</w:t>
            </w:r>
          </w:p>
        </w:tc>
        <w:tc>
          <w:tcPr>
            <w:tcW w:w="471" w:type="pct"/>
            <w:tcBorders>
              <w:bottom w:val="single" w:sz="4" w:space="0" w:color="auto"/>
            </w:tcBorders>
            <w:vAlign w:val="center"/>
          </w:tcPr>
          <w:p w14:paraId="5CE0C800" w14:textId="77777777" w:rsidR="00BC56DC" w:rsidRPr="00F602D8" w:rsidRDefault="00BC56DC" w:rsidP="007124F2">
            <w:pPr>
              <w:rPr>
                <w:rFonts w:ascii="Times New Roman" w:hAnsi="Times New Roman" w:cs="Times New Roman"/>
                <w:sz w:val="20"/>
                <w:szCs w:val="20"/>
                <w:lang w:val="en-US"/>
              </w:rPr>
            </w:pPr>
          </w:p>
        </w:tc>
        <w:tc>
          <w:tcPr>
            <w:tcW w:w="1178" w:type="pct"/>
            <w:tcBorders>
              <w:top w:val="single" w:sz="4" w:space="0" w:color="auto"/>
              <w:left w:val="nil"/>
              <w:bottom w:val="single" w:sz="4" w:space="0" w:color="auto"/>
            </w:tcBorders>
            <w:vAlign w:val="center"/>
          </w:tcPr>
          <w:p w14:paraId="72ADFEAF" w14:textId="2BD63C74"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Bottom Quartile</w:t>
            </w:r>
          </w:p>
        </w:tc>
        <w:tc>
          <w:tcPr>
            <w:tcW w:w="1020" w:type="pct"/>
            <w:tcBorders>
              <w:top w:val="single" w:sz="4" w:space="0" w:color="auto"/>
              <w:bottom w:val="single" w:sz="4" w:space="0" w:color="auto"/>
            </w:tcBorders>
            <w:vAlign w:val="center"/>
          </w:tcPr>
          <w:p w14:paraId="4A36DBBB" w14:textId="40FA34FB"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Top Quartile</w:t>
            </w:r>
          </w:p>
        </w:tc>
        <w:tc>
          <w:tcPr>
            <w:tcW w:w="1074" w:type="pct"/>
            <w:tcBorders>
              <w:top w:val="single" w:sz="4" w:space="0" w:color="auto"/>
              <w:bottom w:val="single" w:sz="4" w:space="0" w:color="auto"/>
            </w:tcBorders>
            <w:vAlign w:val="center"/>
          </w:tcPr>
          <w:p w14:paraId="35987C7C"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Difference</w:t>
            </w:r>
          </w:p>
        </w:tc>
      </w:tr>
      <w:tr w:rsidR="00BC56DC" w:rsidRPr="00F602D8" w14:paraId="0AD4FA94" w14:textId="77777777" w:rsidTr="007124F2">
        <w:trPr>
          <w:trHeight w:val="238"/>
        </w:trPr>
        <w:tc>
          <w:tcPr>
            <w:tcW w:w="1256" w:type="pct"/>
            <w:vMerge w:val="restart"/>
            <w:tcBorders>
              <w:top w:val="single" w:sz="4" w:space="0" w:color="auto"/>
              <w:right w:val="single" w:sz="4" w:space="0" w:color="auto"/>
            </w:tcBorders>
            <w:vAlign w:val="center"/>
          </w:tcPr>
          <w:p w14:paraId="4C5B6653"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Fog Index</w:t>
            </w:r>
          </w:p>
        </w:tc>
        <w:tc>
          <w:tcPr>
            <w:tcW w:w="471" w:type="pct"/>
            <w:tcBorders>
              <w:top w:val="single" w:sz="4" w:space="0" w:color="auto"/>
              <w:left w:val="single" w:sz="4" w:space="0" w:color="auto"/>
              <w:right w:val="single" w:sz="4" w:space="0" w:color="auto"/>
            </w:tcBorders>
            <w:vAlign w:val="center"/>
          </w:tcPr>
          <w:p w14:paraId="69716A92"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Mean</w:t>
            </w:r>
          </w:p>
        </w:tc>
        <w:tc>
          <w:tcPr>
            <w:tcW w:w="1178" w:type="pct"/>
            <w:tcBorders>
              <w:top w:val="single" w:sz="4" w:space="0" w:color="auto"/>
              <w:left w:val="single" w:sz="4" w:space="0" w:color="auto"/>
            </w:tcBorders>
            <w:vAlign w:val="center"/>
          </w:tcPr>
          <w:p w14:paraId="3F125CD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9.09</w:t>
            </w:r>
          </w:p>
        </w:tc>
        <w:tc>
          <w:tcPr>
            <w:tcW w:w="1020" w:type="pct"/>
            <w:tcBorders>
              <w:top w:val="single" w:sz="4" w:space="0" w:color="auto"/>
            </w:tcBorders>
            <w:vAlign w:val="center"/>
          </w:tcPr>
          <w:p w14:paraId="3E81BE3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9.72</w:t>
            </w:r>
          </w:p>
        </w:tc>
        <w:tc>
          <w:tcPr>
            <w:tcW w:w="1074" w:type="pct"/>
            <w:tcBorders>
              <w:top w:val="single" w:sz="4" w:space="0" w:color="auto"/>
            </w:tcBorders>
            <w:vAlign w:val="center"/>
          </w:tcPr>
          <w:p w14:paraId="126A15D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0.63***</w:t>
            </w:r>
          </w:p>
        </w:tc>
      </w:tr>
      <w:tr w:rsidR="00BC56DC" w:rsidRPr="00F602D8" w14:paraId="7D34B589" w14:textId="77777777" w:rsidTr="007124F2">
        <w:trPr>
          <w:trHeight w:val="238"/>
        </w:trPr>
        <w:tc>
          <w:tcPr>
            <w:tcW w:w="1256" w:type="pct"/>
            <w:vMerge/>
            <w:tcBorders>
              <w:right w:val="single" w:sz="4" w:space="0" w:color="auto"/>
            </w:tcBorders>
            <w:vAlign w:val="center"/>
          </w:tcPr>
          <w:p w14:paraId="279DC3F4" w14:textId="77777777" w:rsidR="00BC56DC" w:rsidRPr="00F602D8" w:rsidRDefault="00BC56DC" w:rsidP="007124F2">
            <w:pPr>
              <w:rPr>
                <w:rFonts w:ascii="Times New Roman" w:hAnsi="Times New Roman" w:cs="Times New Roman"/>
                <w:sz w:val="20"/>
                <w:szCs w:val="20"/>
                <w:lang w:val="en-US"/>
              </w:rPr>
            </w:pPr>
          </w:p>
        </w:tc>
        <w:tc>
          <w:tcPr>
            <w:tcW w:w="471" w:type="pct"/>
            <w:tcBorders>
              <w:left w:val="single" w:sz="4" w:space="0" w:color="auto"/>
              <w:bottom w:val="single" w:sz="4" w:space="0" w:color="auto"/>
              <w:right w:val="single" w:sz="4" w:space="0" w:color="auto"/>
            </w:tcBorders>
            <w:vAlign w:val="center"/>
          </w:tcPr>
          <w:p w14:paraId="6A73265A"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Median</w:t>
            </w:r>
          </w:p>
        </w:tc>
        <w:tc>
          <w:tcPr>
            <w:tcW w:w="1178" w:type="pct"/>
            <w:tcBorders>
              <w:left w:val="single" w:sz="4" w:space="0" w:color="auto"/>
              <w:bottom w:val="single" w:sz="4" w:space="0" w:color="auto"/>
            </w:tcBorders>
            <w:vAlign w:val="center"/>
          </w:tcPr>
          <w:p w14:paraId="5E934C2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8.83</w:t>
            </w:r>
          </w:p>
        </w:tc>
        <w:tc>
          <w:tcPr>
            <w:tcW w:w="1020" w:type="pct"/>
            <w:tcBorders>
              <w:bottom w:val="single" w:sz="4" w:space="0" w:color="auto"/>
            </w:tcBorders>
            <w:vAlign w:val="center"/>
          </w:tcPr>
          <w:p w14:paraId="53DE090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9.19</w:t>
            </w:r>
          </w:p>
        </w:tc>
        <w:tc>
          <w:tcPr>
            <w:tcW w:w="1074" w:type="pct"/>
            <w:tcBorders>
              <w:bottom w:val="single" w:sz="4" w:space="0" w:color="auto"/>
            </w:tcBorders>
            <w:vAlign w:val="center"/>
          </w:tcPr>
          <w:p w14:paraId="080D319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0.36***</w:t>
            </w:r>
          </w:p>
        </w:tc>
      </w:tr>
      <w:tr w:rsidR="00BC56DC" w:rsidRPr="00F602D8" w14:paraId="4C7FEAEF" w14:textId="77777777" w:rsidTr="007124F2">
        <w:trPr>
          <w:trHeight w:val="238"/>
        </w:trPr>
        <w:tc>
          <w:tcPr>
            <w:tcW w:w="1256" w:type="pct"/>
            <w:vMerge w:val="restart"/>
            <w:tcBorders>
              <w:top w:val="single" w:sz="4" w:space="0" w:color="auto"/>
              <w:right w:val="single" w:sz="4" w:space="0" w:color="auto"/>
            </w:tcBorders>
            <w:vAlign w:val="center"/>
          </w:tcPr>
          <w:p w14:paraId="6A254BBE"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Grade Level</w:t>
            </w:r>
          </w:p>
        </w:tc>
        <w:tc>
          <w:tcPr>
            <w:tcW w:w="471" w:type="pct"/>
            <w:tcBorders>
              <w:top w:val="single" w:sz="4" w:space="0" w:color="auto"/>
              <w:left w:val="single" w:sz="4" w:space="0" w:color="auto"/>
              <w:right w:val="single" w:sz="4" w:space="0" w:color="auto"/>
            </w:tcBorders>
            <w:vAlign w:val="center"/>
          </w:tcPr>
          <w:p w14:paraId="33D7A558"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Mean</w:t>
            </w:r>
          </w:p>
        </w:tc>
        <w:tc>
          <w:tcPr>
            <w:tcW w:w="1178" w:type="pct"/>
            <w:tcBorders>
              <w:top w:val="single" w:sz="4" w:space="0" w:color="auto"/>
              <w:left w:val="single" w:sz="4" w:space="0" w:color="auto"/>
            </w:tcBorders>
            <w:vAlign w:val="center"/>
          </w:tcPr>
          <w:p w14:paraId="72EEFB54"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9.06</w:t>
            </w:r>
          </w:p>
        </w:tc>
        <w:tc>
          <w:tcPr>
            <w:tcW w:w="1020" w:type="pct"/>
            <w:tcBorders>
              <w:top w:val="single" w:sz="4" w:space="0" w:color="auto"/>
            </w:tcBorders>
            <w:vAlign w:val="center"/>
          </w:tcPr>
          <w:p w14:paraId="552CC7F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9.66</w:t>
            </w:r>
          </w:p>
        </w:tc>
        <w:tc>
          <w:tcPr>
            <w:tcW w:w="1074" w:type="pct"/>
            <w:tcBorders>
              <w:top w:val="single" w:sz="4" w:space="0" w:color="auto"/>
            </w:tcBorders>
            <w:vAlign w:val="center"/>
          </w:tcPr>
          <w:p w14:paraId="320031B6"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w:t>
            </w:r>
          </w:p>
        </w:tc>
      </w:tr>
      <w:tr w:rsidR="00BC56DC" w:rsidRPr="00F602D8" w14:paraId="70F0F813" w14:textId="77777777" w:rsidTr="007124F2">
        <w:trPr>
          <w:trHeight w:val="238"/>
        </w:trPr>
        <w:tc>
          <w:tcPr>
            <w:tcW w:w="1256" w:type="pct"/>
            <w:vMerge/>
            <w:tcBorders>
              <w:bottom w:val="single" w:sz="4" w:space="0" w:color="auto"/>
              <w:right w:val="single" w:sz="4" w:space="0" w:color="auto"/>
            </w:tcBorders>
            <w:vAlign w:val="center"/>
          </w:tcPr>
          <w:p w14:paraId="6264A82A" w14:textId="77777777" w:rsidR="00BC56DC" w:rsidRPr="00F602D8" w:rsidRDefault="00BC56DC" w:rsidP="007124F2">
            <w:pPr>
              <w:rPr>
                <w:rFonts w:ascii="Times New Roman" w:hAnsi="Times New Roman" w:cs="Times New Roman"/>
                <w:sz w:val="20"/>
                <w:szCs w:val="20"/>
                <w:lang w:val="en-US"/>
              </w:rPr>
            </w:pPr>
          </w:p>
        </w:tc>
        <w:tc>
          <w:tcPr>
            <w:tcW w:w="471" w:type="pct"/>
            <w:tcBorders>
              <w:left w:val="single" w:sz="4" w:space="0" w:color="auto"/>
              <w:bottom w:val="single" w:sz="4" w:space="0" w:color="auto"/>
              <w:right w:val="single" w:sz="4" w:space="0" w:color="auto"/>
            </w:tcBorders>
            <w:vAlign w:val="center"/>
          </w:tcPr>
          <w:p w14:paraId="4A944F30"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Median</w:t>
            </w:r>
          </w:p>
        </w:tc>
        <w:tc>
          <w:tcPr>
            <w:tcW w:w="1178" w:type="pct"/>
            <w:tcBorders>
              <w:left w:val="single" w:sz="4" w:space="0" w:color="auto"/>
              <w:bottom w:val="single" w:sz="4" w:space="0" w:color="auto"/>
            </w:tcBorders>
            <w:vAlign w:val="center"/>
          </w:tcPr>
          <w:p w14:paraId="36AECEE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8.86</w:t>
            </w:r>
          </w:p>
        </w:tc>
        <w:tc>
          <w:tcPr>
            <w:tcW w:w="1020" w:type="pct"/>
            <w:tcBorders>
              <w:bottom w:val="single" w:sz="4" w:space="0" w:color="auto"/>
            </w:tcBorders>
            <w:vAlign w:val="center"/>
          </w:tcPr>
          <w:p w14:paraId="6B449EC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9.14</w:t>
            </w:r>
          </w:p>
        </w:tc>
        <w:tc>
          <w:tcPr>
            <w:tcW w:w="1074" w:type="pct"/>
            <w:tcBorders>
              <w:bottom w:val="single" w:sz="4" w:space="0" w:color="auto"/>
            </w:tcBorders>
            <w:vAlign w:val="center"/>
          </w:tcPr>
          <w:p w14:paraId="428B3159"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0.28***</w:t>
            </w:r>
          </w:p>
        </w:tc>
      </w:tr>
      <w:tr w:rsidR="00BC56DC" w:rsidRPr="00F602D8" w14:paraId="74AA25C6" w14:textId="77777777" w:rsidTr="007124F2">
        <w:trPr>
          <w:trHeight w:val="238"/>
        </w:trPr>
        <w:tc>
          <w:tcPr>
            <w:tcW w:w="1256" w:type="pct"/>
            <w:vMerge w:val="restart"/>
            <w:tcBorders>
              <w:top w:val="single" w:sz="4" w:space="0" w:color="auto"/>
              <w:bottom w:val="single" w:sz="4" w:space="0" w:color="auto"/>
              <w:right w:val="single" w:sz="4" w:space="0" w:color="auto"/>
            </w:tcBorders>
            <w:vAlign w:val="center"/>
          </w:tcPr>
          <w:p w14:paraId="6769DB73"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Reading Ease</w:t>
            </w:r>
          </w:p>
        </w:tc>
        <w:tc>
          <w:tcPr>
            <w:tcW w:w="471" w:type="pct"/>
            <w:tcBorders>
              <w:top w:val="single" w:sz="4" w:space="0" w:color="auto"/>
              <w:left w:val="single" w:sz="4" w:space="0" w:color="auto"/>
              <w:right w:val="single" w:sz="4" w:space="0" w:color="auto"/>
            </w:tcBorders>
            <w:vAlign w:val="center"/>
          </w:tcPr>
          <w:p w14:paraId="6314B001"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Mean</w:t>
            </w:r>
          </w:p>
        </w:tc>
        <w:tc>
          <w:tcPr>
            <w:tcW w:w="1178" w:type="pct"/>
            <w:tcBorders>
              <w:top w:val="single" w:sz="4" w:space="0" w:color="auto"/>
              <w:left w:val="single" w:sz="4" w:space="0" w:color="auto"/>
            </w:tcBorders>
            <w:vAlign w:val="center"/>
          </w:tcPr>
          <w:p w14:paraId="2BB0FF6A"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9.58</w:t>
            </w:r>
          </w:p>
        </w:tc>
        <w:tc>
          <w:tcPr>
            <w:tcW w:w="1020" w:type="pct"/>
            <w:tcBorders>
              <w:top w:val="single" w:sz="4" w:space="0" w:color="auto"/>
            </w:tcBorders>
            <w:vAlign w:val="center"/>
          </w:tcPr>
          <w:p w14:paraId="4043524F"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9.22</w:t>
            </w:r>
          </w:p>
        </w:tc>
        <w:tc>
          <w:tcPr>
            <w:tcW w:w="1074" w:type="pct"/>
            <w:tcBorders>
              <w:top w:val="single" w:sz="4" w:space="0" w:color="auto"/>
            </w:tcBorders>
            <w:vAlign w:val="center"/>
          </w:tcPr>
          <w:p w14:paraId="71B98181"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-0.36*</w:t>
            </w:r>
          </w:p>
        </w:tc>
      </w:tr>
      <w:tr w:rsidR="00BC56DC" w:rsidRPr="00F602D8" w14:paraId="5DB39CCB" w14:textId="77777777" w:rsidTr="007124F2">
        <w:trPr>
          <w:trHeight w:val="238"/>
        </w:trPr>
        <w:tc>
          <w:tcPr>
            <w:tcW w:w="1256" w:type="pct"/>
            <w:vMerge/>
            <w:tcBorders>
              <w:bottom w:val="single" w:sz="4" w:space="0" w:color="auto"/>
              <w:right w:val="single" w:sz="4" w:space="0" w:color="auto"/>
            </w:tcBorders>
            <w:vAlign w:val="center"/>
          </w:tcPr>
          <w:p w14:paraId="3E781D22" w14:textId="77777777" w:rsidR="00BC56DC" w:rsidRPr="00F602D8" w:rsidRDefault="00BC56DC" w:rsidP="007124F2">
            <w:pPr>
              <w:rPr>
                <w:rFonts w:ascii="Times New Roman" w:hAnsi="Times New Roman" w:cs="Times New Roman"/>
                <w:sz w:val="20"/>
                <w:szCs w:val="20"/>
                <w:lang w:val="en-US"/>
              </w:rPr>
            </w:pPr>
          </w:p>
        </w:tc>
        <w:tc>
          <w:tcPr>
            <w:tcW w:w="471" w:type="pct"/>
            <w:tcBorders>
              <w:left w:val="single" w:sz="4" w:space="0" w:color="auto"/>
              <w:bottom w:val="single" w:sz="4" w:space="0" w:color="auto"/>
              <w:right w:val="single" w:sz="4" w:space="0" w:color="auto"/>
            </w:tcBorders>
            <w:vAlign w:val="center"/>
          </w:tcPr>
          <w:p w14:paraId="2102731A" w14:textId="77777777" w:rsidR="00BC56DC" w:rsidRPr="00F602D8" w:rsidRDefault="00BC56DC" w:rsidP="007124F2">
            <w:pPr>
              <w:rPr>
                <w:rFonts w:ascii="Times New Roman" w:hAnsi="Times New Roman" w:cs="Times New Roman"/>
                <w:sz w:val="20"/>
                <w:szCs w:val="20"/>
                <w:lang w:val="en-US"/>
              </w:rPr>
            </w:pPr>
            <w:r w:rsidRPr="00F602D8">
              <w:rPr>
                <w:rFonts w:ascii="Times New Roman" w:hAnsi="Times New Roman" w:cs="Times New Roman"/>
                <w:sz w:val="20"/>
                <w:szCs w:val="20"/>
                <w:lang w:val="en-US"/>
              </w:rPr>
              <w:t>Median</w:t>
            </w:r>
          </w:p>
        </w:tc>
        <w:tc>
          <w:tcPr>
            <w:tcW w:w="1178" w:type="pct"/>
            <w:tcBorders>
              <w:left w:val="single" w:sz="4" w:space="0" w:color="auto"/>
              <w:bottom w:val="single" w:sz="4" w:space="0" w:color="auto"/>
            </w:tcBorders>
            <w:vAlign w:val="center"/>
          </w:tcPr>
          <w:p w14:paraId="76066670"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9.11</w:t>
            </w:r>
          </w:p>
        </w:tc>
        <w:tc>
          <w:tcPr>
            <w:tcW w:w="1020" w:type="pct"/>
            <w:tcBorders>
              <w:bottom w:val="single" w:sz="4" w:space="0" w:color="auto"/>
            </w:tcBorders>
            <w:vAlign w:val="center"/>
          </w:tcPr>
          <w:p w14:paraId="6E94C727"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8.91</w:t>
            </w:r>
          </w:p>
        </w:tc>
        <w:tc>
          <w:tcPr>
            <w:tcW w:w="1074" w:type="pct"/>
            <w:tcBorders>
              <w:bottom w:val="single" w:sz="4" w:space="0" w:color="auto"/>
            </w:tcBorders>
            <w:vAlign w:val="center"/>
          </w:tcPr>
          <w:p w14:paraId="5CA915BB" w14:textId="77777777" w:rsidR="00BC56DC" w:rsidRPr="00F602D8" w:rsidRDefault="00BC56DC" w:rsidP="007124F2">
            <w:pPr>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-0.20***</w:t>
            </w:r>
          </w:p>
        </w:tc>
      </w:tr>
    </w:tbl>
    <w:p w14:paraId="4E930D3C" w14:textId="77777777" w:rsidR="00BC56DC" w:rsidRPr="00F602D8" w:rsidRDefault="00BC56DC" w:rsidP="00BC56DC">
      <w:pPr>
        <w:rPr>
          <w:rFonts w:ascii="Times New Roman" w:hAnsi="Times New Roman" w:cs="Times New Roman"/>
          <w:b/>
          <w:sz w:val="24"/>
          <w:szCs w:val="24"/>
          <w:lang w:val="en-US"/>
        </w:rPr>
      </w:pPr>
    </w:p>
    <w:p w14:paraId="7A6F8971" w14:textId="77777777" w:rsidR="00BC56DC" w:rsidRPr="00F602D8" w:rsidRDefault="00BC56DC" w:rsidP="00BC56DC">
      <w:pPr>
        <w:rPr>
          <w:rFonts w:ascii="Times New Roman" w:hAnsi="Times New Roman" w:cs="Times New Roman"/>
          <w:sz w:val="24"/>
          <w:szCs w:val="24"/>
          <w:lang w:val="en-US"/>
        </w:rPr>
      </w:pPr>
      <w:r w:rsidRPr="00F602D8">
        <w:rPr>
          <w:rFonts w:ascii="Times New Roman" w:hAnsi="Times New Roman" w:cs="Times New Roman"/>
          <w:sz w:val="24"/>
          <w:szCs w:val="24"/>
          <w:lang w:val="en-US"/>
        </w:rPr>
        <w:br w:type="page"/>
      </w:r>
      <w:r w:rsidRPr="00F602D8">
        <w:rPr>
          <w:rFonts w:ascii="Times New Roman" w:hAnsi="Times New Roman" w:cs="Times New Roman"/>
          <w:sz w:val="24"/>
          <w:szCs w:val="24"/>
          <w:lang w:val="en-US"/>
        </w:rPr>
        <w:lastRenderedPageBreak/>
        <w:t>Table 3. 10-K Readability and ICC – Regression Analysis</w:t>
      </w:r>
    </w:p>
    <w:p w14:paraId="23F89B4E" w14:textId="77777777" w:rsidR="00BC56DC" w:rsidRPr="00F602D8" w:rsidRDefault="00BC56DC" w:rsidP="00BC56DC">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t xml:space="preserve">Panel A:  Baseline regressions </w:t>
      </w:r>
    </w:p>
    <w:p w14:paraId="136ABE81" w14:textId="19C018F8" w:rsidR="00BC56DC" w:rsidRPr="00F602D8" w:rsidRDefault="00BC56DC"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panel present</w:t>
      </w:r>
      <w:r w:rsidR="00623495">
        <w:rPr>
          <w:rFonts w:ascii="Times New Roman" w:hAnsi="Times New Roman" w:cs="Times New Roman"/>
          <w:sz w:val="20"/>
          <w:szCs w:val="20"/>
          <w:lang w:val="en-US"/>
        </w:rPr>
        <w:t>s the results of OLS regressions where the dependent variable</w:t>
      </w:r>
      <w:r w:rsidRPr="00F602D8">
        <w:rPr>
          <w:rFonts w:ascii="Times New Roman" w:hAnsi="Times New Roman" w:cs="Times New Roman"/>
          <w:sz w:val="20"/>
          <w:szCs w:val="20"/>
          <w:lang w:val="en-US"/>
        </w:rPr>
        <w:t xml:space="preserve"> is the implied cost of equity based on analyst earnings forecast (ICC</w:t>
      </w:r>
      <w:r w:rsidRPr="00F602D8">
        <w:rPr>
          <w:rFonts w:ascii="Times New Roman" w:hAnsi="Times New Roman" w:cs="Times New Roman"/>
          <w:sz w:val="20"/>
          <w:szCs w:val="20"/>
          <w:vertAlign w:val="subscript"/>
          <w:lang w:val="en-US"/>
        </w:rPr>
        <w:t>A</w:t>
      </w:r>
      <w:r w:rsidRPr="00F602D8">
        <w:rPr>
          <w:rFonts w:ascii="Times New Roman" w:hAnsi="Times New Roman" w:cs="Times New Roman"/>
          <w:sz w:val="20"/>
          <w:szCs w:val="20"/>
          <w:lang w:val="en-US"/>
        </w:rPr>
        <w:t>) and the main independent variables are alternative measures of 10-K readability. We include the control variables of the model (10). The regressions include industry and year fixed effects. The variables are defined in Appendix A. We do not report the constant terms. Standard errors are robust to heteroscedasticity and clustered by firm. The t-statistics are reported in parentheses below each coefficient estimate. *, **, and *** denote statistical significance at the 10%, 5% and 1% level, respectively.</w:t>
      </w:r>
    </w:p>
    <w:tbl>
      <w:tblPr>
        <w:tblW w:w="4543" w:type="pct"/>
        <w:jc w:val="center"/>
        <w:tblCellMar>
          <w:left w:w="75" w:type="dxa"/>
          <w:right w:w="75" w:type="dxa"/>
        </w:tblCellMar>
        <w:tblLook w:val="0000" w:firstRow="0" w:lastRow="0" w:firstColumn="0" w:lastColumn="0" w:noHBand="0" w:noVBand="0"/>
      </w:tblPr>
      <w:tblGrid>
        <w:gridCol w:w="3232"/>
        <w:gridCol w:w="1655"/>
        <w:gridCol w:w="1657"/>
        <w:gridCol w:w="1657"/>
      </w:tblGrid>
      <w:tr w:rsidR="00BC56DC" w:rsidRPr="00F602D8" w14:paraId="2BDE4129" w14:textId="77777777" w:rsidTr="007124F2">
        <w:trPr>
          <w:trHeight w:val="263"/>
          <w:jc w:val="center"/>
        </w:trPr>
        <w:tc>
          <w:tcPr>
            <w:tcW w:w="1970" w:type="pct"/>
            <w:tcBorders>
              <w:top w:val="single" w:sz="6" w:space="0" w:color="auto"/>
              <w:left w:val="nil"/>
              <w:bottom w:val="single" w:sz="4" w:space="0" w:color="auto"/>
              <w:right w:val="nil"/>
            </w:tcBorders>
          </w:tcPr>
          <w:p w14:paraId="011B131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A</w:t>
            </w:r>
          </w:p>
        </w:tc>
        <w:tc>
          <w:tcPr>
            <w:tcW w:w="1009" w:type="pct"/>
            <w:tcBorders>
              <w:top w:val="single" w:sz="6" w:space="0" w:color="auto"/>
              <w:left w:val="nil"/>
              <w:bottom w:val="single" w:sz="4" w:space="0" w:color="auto"/>
              <w:right w:val="nil"/>
            </w:tcBorders>
          </w:tcPr>
          <w:p w14:paraId="06B7092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c>
          <w:tcPr>
            <w:tcW w:w="1010" w:type="pct"/>
            <w:tcBorders>
              <w:top w:val="single" w:sz="6" w:space="0" w:color="auto"/>
              <w:left w:val="nil"/>
              <w:bottom w:val="single" w:sz="4" w:space="0" w:color="auto"/>
              <w:right w:val="nil"/>
            </w:tcBorders>
          </w:tcPr>
          <w:p w14:paraId="36E6194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w:t>
            </w:r>
          </w:p>
        </w:tc>
        <w:tc>
          <w:tcPr>
            <w:tcW w:w="1010" w:type="pct"/>
            <w:tcBorders>
              <w:top w:val="single" w:sz="6" w:space="0" w:color="auto"/>
              <w:left w:val="nil"/>
              <w:bottom w:val="single" w:sz="4" w:space="0" w:color="auto"/>
            </w:tcBorders>
          </w:tcPr>
          <w:p w14:paraId="3465439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w:t>
            </w:r>
          </w:p>
        </w:tc>
      </w:tr>
      <w:tr w:rsidR="00BC56DC" w:rsidRPr="00F602D8" w14:paraId="4B10A845" w14:textId="77777777" w:rsidTr="007124F2">
        <w:trPr>
          <w:trHeight w:val="263"/>
          <w:jc w:val="center"/>
        </w:trPr>
        <w:tc>
          <w:tcPr>
            <w:tcW w:w="1970" w:type="pct"/>
            <w:tcBorders>
              <w:top w:val="single" w:sz="4" w:space="0" w:color="auto"/>
              <w:left w:val="nil"/>
              <w:bottom w:val="nil"/>
              <w:right w:val="nil"/>
            </w:tcBorders>
          </w:tcPr>
          <w:p w14:paraId="087684C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single" w:sz="4" w:space="0" w:color="auto"/>
              <w:left w:val="nil"/>
              <w:bottom w:val="nil"/>
              <w:right w:val="nil"/>
            </w:tcBorders>
          </w:tcPr>
          <w:p w14:paraId="45D1B48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0" w:type="pct"/>
            <w:tcBorders>
              <w:top w:val="single" w:sz="4" w:space="0" w:color="auto"/>
              <w:left w:val="nil"/>
              <w:bottom w:val="nil"/>
              <w:right w:val="nil"/>
            </w:tcBorders>
          </w:tcPr>
          <w:p w14:paraId="19080CF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0" w:type="pct"/>
            <w:tcBorders>
              <w:top w:val="single" w:sz="4" w:space="0" w:color="auto"/>
              <w:left w:val="nil"/>
              <w:bottom w:val="nil"/>
            </w:tcBorders>
          </w:tcPr>
          <w:p w14:paraId="64E5483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39DF55BD" w14:textId="77777777" w:rsidTr="007124F2">
        <w:trPr>
          <w:trHeight w:val="263"/>
          <w:jc w:val="center"/>
        </w:trPr>
        <w:tc>
          <w:tcPr>
            <w:tcW w:w="1970" w:type="pct"/>
            <w:tcBorders>
              <w:top w:val="nil"/>
              <w:left w:val="nil"/>
              <w:bottom w:val="nil"/>
              <w:right w:val="nil"/>
            </w:tcBorders>
            <w:shd w:val="clear" w:color="auto" w:fill="E7E6E6" w:themeFill="background2"/>
          </w:tcPr>
          <w:p w14:paraId="591438A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Fog Index</w:t>
            </w:r>
          </w:p>
        </w:tc>
        <w:tc>
          <w:tcPr>
            <w:tcW w:w="1009" w:type="pct"/>
            <w:tcBorders>
              <w:top w:val="nil"/>
              <w:left w:val="nil"/>
              <w:bottom w:val="nil"/>
              <w:right w:val="nil"/>
            </w:tcBorders>
            <w:shd w:val="clear" w:color="auto" w:fill="E7E6E6" w:themeFill="background2"/>
          </w:tcPr>
          <w:p w14:paraId="77CF4E5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0.082***</w:t>
            </w:r>
          </w:p>
        </w:tc>
        <w:tc>
          <w:tcPr>
            <w:tcW w:w="1010" w:type="pct"/>
            <w:tcBorders>
              <w:top w:val="nil"/>
              <w:left w:val="nil"/>
              <w:bottom w:val="nil"/>
              <w:right w:val="nil"/>
            </w:tcBorders>
            <w:shd w:val="clear" w:color="auto" w:fill="E7E6E6" w:themeFill="background2"/>
          </w:tcPr>
          <w:p w14:paraId="66FD455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tcBorders>
            <w:shd w:val="clear" w:color="auto" w:fill="E7E6E6" w:themeFill="background2"/>
          </w:tcPr>
          <w:p w14:paraId="1D5AA7A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0155F8D8" w14:textId="77777777" w:rsidTr="007124F2">
        <w:trPr>
          <w:trHeight w:val="280"/>
          <w:jc w:val="center"/>
        </w:trPr>
        <w:tc>
          <w:tcPr>
            <w:tcW w:w="1970" w:type="pct"/>
            <w:tcBorders>
              <w:top w:val="nil"/>
              <w:left w:val="nil"/>
              <w:bottom w:val="nil"/>
              <w:right w:val="nil"/>
            </w:tcBorders>
            <w:shd w:val="clear" w:color="auto" w:fill="E7E6E6" w:themeFill="background2"/>
          </w:tcPr>
          <w:p w14:paraId="47E90ED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1009" w:type="pct"/>
            <w:tcBorders>
              <w:top w:val="nil"/>
              <w:left w:val="nil"/>
              <w:bottom w:val="nil"/>
              <w:right w:val="nil"/>
            </w:tcBorders>
            <w:shd w:val="clear" w:color="auto" w:fill="E7E6E6" w:themeFill="background2"/>
          </w:tcPr>
          <w:p w14:paraId="52EB76D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(4.487)</w:t>
            </w:r>
          </w:p>
        </w:tc>
        <w:tc>
          <w:tcPr>
            <w:tcW w:w="1010" w:type="pct"/>
            <w:tcBorders>
              <w:top w:val="nil"/>
              <w:left w:val="nil"/>
              <w:bottom w:val="nil"/>
              <w:right w:val="nil"/>
            </w:tcBorders>
            <w:shd w:val="clear" w:color="auto" w:fill="E7E6E6" w:themeFill="background2"/>
          </w:tcPr>
          <w:p w14:paraId="2E3B186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tcBorders>
            <w:shd w:val="clear" w:color="auto" w:fill="E7E6E6" w:themeFill="background2"/>
          </w:tcPr>
          <w:p w14:paraId="2C2422C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4CF79601" w14:textId="77777777" w:rsidTr="007124F2">
        <w:trPr>
          <w:trHeight w:val="263"/>
          <w:jc w:val="center"/>
        </w:trPr>
        <w:tc>
          <w:tcPr>
            <w:tcW w:w="1970" w:type="pct"/>
            <w:tcBorders>
              <w:top w:val="nil"/>
              <w:left w:val="nil"/>
              <w:bottom w:val="nil"/>
              <w:right w:val="nil"/>
            </w:tcBorders>
            <w:shd w:val="clear" w:color="auto" w:fill="E7E6E6" w:themeFill="background2"/>
          </w:tcPr>
          <w:p w14:paraId="5A3828D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Grade Level</w:t>
            </w:r>
          </w:p>
        </w:tc>
        <w:tc>
          <w:tcPr>
            <w:tcW w:w="1009" w:type="pct"/>
            <w:tcBorders>
              <w:top w:val="nil"/>
              <w:left w:val="nil"/>
              <w:bottom w:val="nil"/>
              <w:right w:val="nil"/>
            </w:tcBorders>
            <w:shd w:val="clear" w:color="auto" w:fill="E7E6E6" w:themeFill="background2"/>
          </w:tcPr>
          <w:p w14:paraId="3782DC8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right w:val="nil"/>
            </w:tcBorders>
            <w:shd w:val="clear" w:color="auto" w:fill="E7E6E6" w:themeFill="background2"/>
          </w:tcPr>
          <w:p w14:paraId="3252FCF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0.086***</w:t>
            </w:r>
          </w:p>
        </w:tc>
        <w:tc>
          <w:tcPr>
            <w:tcW w:w="1010" w:type="pct"/>
            <w:tcBorders>
              <w:top w:val="nil"/>
              <w:left w:val="nil"/>
              <w:bottom w:val="nil"/>
            </w:tcBorders>
            <w:shd w:val="clear" w:color="auto" w:fill="E7E6E6" w:themeFill="background2"/>
          </w:tcPr>
          <w:p w14:paraId="34C0368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7BD5EB94" w14:textId="77777777" w:rsidTr="007124F2">
        <w:trPr>
          <w:trHeight w:val="263"/>
          <w:jc w:val="center"/>
        </w:trPr>
        <w:tc>
          <w:tcPr>
            <w:tcW w:w="1970" w:type="pct"/>
            <w:tcBorders>
              <w:top w:val="nil"/>
              <w:left w:val="nil"/>
              <w:bottom w:val="nil"/>
              <w:right w:val="nil"/>
            </w:tcBorders>
            <w:shd w:val="clear" w:color="auto" w:fill="E7E6E6" w:themeFill="background2"/>
          </w:tcPr>
          <w:p w14:paraId="5142857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1009" w:type="pct"/>
            <w:tcBorders>
              <w:top w:val="nil"/>
              <w:left w:val="nil"/>
              <w:bottom w:val="nil"/>
              <w:right w:val="nil"/>
            </w:tcBorders>
            <w:shd w:val="clear" w:color="auto" w:fill="E7E6E6" w:themeFill="background2"/>
          </w:tcPr>
          <w:p w14:paraId="0007360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right w:val="nil"/>
            </w:tcBorders>
            <w:shd w:val="clear" w:color="auto" w:fill="E7E6E6" w:themeFill="background2"/>
          </w:tcPr>
          <w:p w14:paraId="2FB0271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(4.512)</w:t>
            </w:r>
          </w:p>
        </w:tc>
        <w:tc>
          <w:tcPr>
            <w:tcW w:w="1010" w:type="pct"/>
            <w:tcBorders>
              <w:top w:val="nil"/>
              <w:left w:val="nil"/>
              <w:bottom w:val="nil"/>
            </w:tcBorders>
            <w:shd w:val="clear" w:color="auto" w:fill="E7E6E6" w:themeFill="background2"/>
          </w:tcPr>
          <w:p w14:paraId="13D8B64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10092F5C" w14:textId="77777777" w:rsidTr="007124F2">
        <w:trPr>
          <w:trHeight w:val="280"/>
          <w:jc w:val="center"/>
        </w:trPr>
        <w:tc>
          <w:tcPr>
            <w:tcW w:w="1970" w:type="pct"/>
            <w:tcBorders>
              <w:top w:val="nil"/>
              <w:left w:val="nil"/>
              <w:bottom w:val="nil"/>
              <w:right w:val="nil"/>
            </w:tcBorders>
            <w:shd w:val="clear" w:color="auto" w:fill="E7E6E6" w:themeFill="background2"/>
          </w:tcPr>
          <w:p w14:paraId="58BB7D8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Reading Ease</w:t>
            </w:r>
          </w:p>
        </w:tc>
        <w:tc>
          <w:tcPr>
            <w:tcW w:w="1009" w:type="pct"/>
            <w:tcBorders>
              <w:top w:val="nil"/>
              <w:left w:val="nil"/>
              <w:bottom w:val="nil"/>
              <w:right w:val="nil"/>
            </w:tcBorders>
            <w:shd w:val="clear" w:color="auto" w:fill="E7E6E6" w:themeFill="background2"/>
          </w:tcPr>
          <w:p w14:paraId="2BCBB27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right w:val="nil"/>
            </w:tcBorders>
            <w:shd w:val="clear" w:color="auto" w:fill="E7E6E6" w:themeFill="background2"/>
          </w:tcPr>
          <w:p w14:paraId="408AFDF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tcBorders>
            <w:shd w:val="clear" w:color="auto" w:fill="E7E6E6" w:themeFill="background2"/>
          </w:tcPr>
          <w:p w14:paraId="2F3E9C9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-0.023***</w:t>
            </w:r>
          </w:p>
        </w:tc>
      </w:tr>
      <w:tr w:rsidR="00BC56DC" w:rsidRPr="00F602D8" w14:paraId="1B8BC5A3" w14:textId="77777777" w:rsidTr="007124F2">
        <w:trPr>
          <w:trHeight w:val="263"/>
          <w:jc w:val="center"/>
        </w:trPr>
        <w:tc>
          <w:tcPr>
            <w:tcW w:w="1970" w:type="pct"/>
            <w:tcBorders>
              <w:top w:val="nil"/>
              <w:left w:val="nil"/>
              <w:bottom w:val="nil"/>
              <w:right w:val="nil"/>
            </w:tcBorders>
            <w:shd w:val="clear" w:color="auto" w:fill="E7E6E6" w:themeFill="background2"/>
          </w:tcPr>
          <w:p w14:paraId="4B6A973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1009" w:type="pct"/>
            <w:tcBorders>
              <w:top w:val="nil"/>
              <w:left w:val="nil"/>
              <w:bottom w:val="nil"/>
              <w:right w:val="nil"/>
            </w:tcBorders>
            <w:shd w:val="clear" w:color="auto" w:fill="E7E6E6" w:themeFill="background2"/>
          </w:tcPr>
          <w:p w14:paraId="5338EF8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right w:val="nil"/>
            </w:tcBorders>
            <w:shd w:val="clear" w:color="auto" w:fill="E7E6E6" w:themeFill="background2"/>
          </w:tcPr>
          <w:p w14:paraId="4A4ADFB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tcBorders>
            <w:shd w:val="clear" w:color="auto" w:fill="E7E6E6" w:themeFill="background2"/>
          </w:tcPr>
          <w:p w14:paraId="35766EF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(-2.776)</w:t>
            </w:r>
          </w:p>
        </w:tc>
      </w:tr>
      <w:tr w:rsidR="00BC56DC" w:rsidRPr="00F602D8" w14:paraId="521D6EA5" w14:textId="77777777" w:rsidTr="007124F2">
        <w:trPr>
          <w:trHeight w:val="263"/>
          <w:jc w:val="center"/>
        </w:trPr>
        <w:tc>
          <w:tcPr>
            <w:tcW w:w="1970" w:type="pct"/>
            <w:tcBorders>
              <w:top w:val="nil"/>
              <w:left w:val="nil"/>
              <w:bottom w:val="nil"/>
              <w:right w:val="nil"/>
            </w:tcBorders>
          </w:tcPr>
          <w:p w14:paraId="5C29B1C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Size</w:t>
            </w:r>
          </w:p>
        </w:tc>
        <w:tc>
          <w:tcPr>
            <w:tcW w:w="1009" w:type="pct"/>
            <w:tcBorders>
              <w:top w:val="nil"/>
              <w:left w:val="nil"/>
              <w:bottom w:val="nil"/>
              <w:right w:val="nil"/>
            </w:tcBorders>
          </w:tcPr>
          <w:p w14:paraId="469584D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-0.178***</w:t>
            </w:r>
          </w:p>
        </w:tc>
        <w:tc>
          <w:tcPr>
            <w:tcW w:w="1010" w:type="pct"/>
            <w:tcBorders>
              <w:top w:val="nil"/>
              <w:left w:val="nil"/>
              <w:bottom w:val="nil"/>
              <w:right w:val="nil"/>
            </w:tcBorders>
          </w:tcPr>
          <w:p w14:paraId="711627B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-0.180***</w:t>
            </w:r>
          </w:p>
        </w:tc>
        <w:tc>
          <w:tcPr>
            <w:tcW w:w="1010" w:type="pct"/>
            <w:tcBorders>
              <w:top w:val="nil"/>
              <w:left w:val="nil"/>
              <w:bottom w:val="nil"/>
            </w:tcBorders>
          </w:tcPr>
          <w:p w14:paraId="79FF4C4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-0.181***</w:t>
            </w:r>
          </w:p>
        </w:tc>
      </w:tr>
      <w:tr w:rsidR="00BC56DC" w:rsidRPr="00F602D8" w14:paraId="333916DB" w14:textId="77777777" w:rsidTr="007124F2">
        <w:trPr>
          <w:trHeight w:val="280"/>
          <w:jc w:val="center"/>
        </w:trPr>
        <w:tc>
          <w:tcPr>
            <w:tcW w:w="1970" w:type="pct"/>
            <w:tcBorders>
              <w:top w:val="nil"/>
              <w:left w:val="nil"/>
              <w:bottom w:val="nil"/>
              <w:right w:val="nil"/>
            </w:tcBorders>
          </w:tcPr>
          <w:p w14:paraId="4E2A94B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52983C7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(-4.023)</w:t>
            </w:r>
          </w:p>
        </w:tc>
        <w:tc>
          <w:tcPr>
            <w:tcW w:w="1010" w:type="pct"/>
            <w:tcBorders>
              <w:top w:val="nil"/>
              <w:left w:val="nil"/>
              <w:bottom w:val="nil"/>
              <w:right w:val="nil"/>
            </w:tcBorders>
          </w:tcPr>
          <w:p w14:paraId="3553C6F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(-4.070)</w:t>
            </w:r>
          </w:p>
        </w:tc>
        <w:tc>
          <w:tcPr>
            <w:tcW w:w="1010" w:type="pct"/>
            <w:tcBorders>
              <w:top w:val="nil"/>
              <w:left w:val="nil"/>
              <w:bottom w:val="nil"/>
            </w:tcBorders>
          </w:tcPr>
          <w:p w14:paraId="6A03EA1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(-4.078)</w:t>
            </w:r>
          </w:p>
        </w:tc>
      </w:tr>
      <w:tr w:rsidR="00BC56DC" w:rsidRPr="00F602D8" w14:paraId="57A4F8BE" w14:textId="77777777" w:rsidTr="007124F2">
        <w:trPr>
          <w:trHeight w:val="280"/>
          <w:jc w:val="center"/>
        </w:trPr>
        <w:tc>
          <w:tcPr>
            <w:tcW w:w="1970" w:type="pct"/>
            <w:tcBorders>
              <w:top w:val="nil"/>
              <w:left w:val="nil"/>
              <w:bottom w:val="nil"/>
              <w:right w:val="nil"/>
            </w:tcBorders>
          </w:tcPr>
          <w:p w14:paraId="302E8B8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Leverage</w:t>
            </w:r>
          </w:p>
        </w:tc>
        <w:tc>
          <w:tcPr>
            <w:tcW w:w="1009" w:type="pct"/>
            <w:tcBorders>
              <w:top w:val="nil"/>
              <w:left w:val="nil"/>
              <w:bottom w:val="nil"/>
              <w:right w:val="nil"/>
            </w:tcBorders>
          </w:tcPr>
          <w:p w14:paraId="04AA935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0.367***</w:t>
            </w:r>
          </w:p>
        </w:tc>
        <w:tc>
          <w:tcPr>
            <w:tcW w:w="1010" w:type="pct"/>
            <w:tcBorders>
              <w:top w:val="nil"/>
              <w:left w:val="nil"/>
              <w:bottom w:val="nil"/>
              <w:right w:val="nil"/>
            </w:tcBorders>
          </w:tcPr>
          <w:p w14:paraId="1EE2D19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0.366***</w:t>
            </w:r>
          </w:p>
        </w:tc>
        <w:tc>
          <w:tcPr>
            <w:tcW w:w="1010" w:type="pct"/>
            <w:tcBorders>
              <w:top w:val="nil"/>
              <w:left w:val="nil"/>
              <w:bottom w:val="nil"/>
            </w:tcBorders>
          </w:tcPr>
          <w:p w14:paraId="7E8F39A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0.369***</w:t>
            </w:r>
          </w:p>
        </w:tc>
      </w:tr>
      <w:tr w:rsidR="00BC56DC" w:rsidRPr="00F602D8" w14:paraId="6C56BD92" w14:textId="77777777" w:rsidTr="007124F2">
        <w:trPr>
          <w:trHeight w:val="280"/>
          <w:jc w:val="center"/>
        </w:trPr>
        <w:tc>
          <w:tcPr>
            <w:tcW w:w="1970" w:type="pct"/>
            <w:tcBorders>
              <w:top w:val="nil"/>
              <w:left w:val="nil"/>
              <w:bottom w:val="nil"/>
              <w:right w:val="nil"/>
            </w:tcBorders>
          </w:tcPr>
          <w:p w14:paraId="6EE768C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3EAAF59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(11.260)</w:t>
            </w:r>
          </w:p>
        </w:tc>
        <w:tc>
          <w:tcPr>
            <w:tcW w:w="1010" w:type="pct"/>
            <w:tcBorders>
              <w:top w:val="nil"/>
              <w:left w:val="nil"/>
              <w:bottom w:val="nil"/>
              <w:right w:val="nil"/>
            </w:tcBorders>
          </w:tcPr>
          <w:p w14:paraId="3F9C089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(11.257)</w:t>
            </w:r>
          </w:p>
        </w:tc>
        <w:tc>
          <w:tcPr>
            <w:tcW w:w="1010" w:type="pct"/>
            <w:tcBorders>
              <w:top w:val="nil"/>
              <w:left w:val="nil"/>
              <w:bottom w:val="nil"/>
            </w:tcBorders>
          </w:tcPr>
          <w:p w14:paraId="6002F3F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(11.326)</w:t>
            </w:r>
          </w:p>
        </w:tc>
      </w:tr>
      <w:tr w:rsidR="00BC56DC" w:rsidRPr="00F602D8" w14:paraId="58E4B71F" w14:textId="77777777" w:rsidTr="007124F2">
        <w:trPr>
          <w:trHeight w:val="280"/>
          <w:jc w:val="center"/>
        </w:trPr>
        <w:tc>
          <w:tcPr>
            <w:tcW w:w="1970" w:type="pct"/>
            <w:tcBorders>
              <w:top w:val="nil"/>
              <w:left w:val="nil"/>
              <w:bottom w:val="nil"/>
              <w:right w:val="nil"/>
            </w:tcBorders>
          </w:tcPr>
          <w:p w14:paraId="56B37EA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Book to Market</w:t>
            </w:r>
          </w:p>
        </w:tc>
        <w:tc>
          <w:tcPr>
            <w:tcW w:w="1009" w:type="pct"/>
            <w:tcBorders>
              <w:top w:val="nil"/>
              <w:left w:val="nil"/>
              <w:bottom w:val="nil"/>
              <w:right w:val="nil"/>
            </w:tcBorders>
          </w:tcPr>
          <w:p w14:paraId="3F0DB23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2.402***</w:t>
            </w:r>
          </w:p>
        </w:tc>
        <w:tc>
          <w:tcPr>
            <w:tcW w:w="1010" w:type="pct"/>
            <w:tcBorders>
              <w:top w:val="nil"/>
              <w:left w:val="nil"/>
              <w:bottom w:val="nil"/>
              <w:right w:val="nil"/>
            </w:tcBorders>
          </w:tcPr>
          <w:p w14:paraId="0B7BC08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2.398***</w:t>
            </w:r>
          </w:p>
        </w:tc>
        <w:tc>
          <w:tcPr>
            <w:tcW w:w="1010" w:type="pct"/>
            <w:tcBorders>
              <w:top w:val="nil"/>
              <w:left w:val="nil"/>
              <w:bottom w:val="nil"/>
            </w:tcBorders>
          </w:tcPr>
          <w:p w14:paraId="2594CF6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2.404***</w:t>
            </w:r>
          </w:p>
        </w:tc>
      </w:tr>
      <w:tr w:rsidR="00BC56DC" w:rsidRPr="00F602D8" w14:paraId="54F2D742" w14:textId="77777777" w:rsidTr="007124F2">
        <w:trPr>
          <w:trHeight w:val="280"/>
          <w:jc w:val="center"/>
        </w:trPr>
        <w:tc>
          <w:tcPr>
            <w:tcW w:w="1970" w:type="pct"/>
            <w:tcBorders>
              <w:top w:val="nil"/>
              <w:left w:val="nil"/>
              <w:bottom w:val="nil"/>
              <w:right w:val="nil"/>
            </w:tcBorders>
          </w:tcPr>
          <w:p w14:paraId="5951F5E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3853905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(14.036)</w:t>
            </w:r>
          </w:p>
        </w:tc>
        <w:tc>
          <w:tcPr>
            <w:tcW w:w="1010" w:type="pct"/>
            <w:tcBorders>
              <w:top w:val="nil"/>
              <w:left w:val="nil"/>
              <w:bottom w:val="nil"/>
              <w:right w:val="nil"/>
            </w:tcBorders>
          </w:tcPr>
          <w:p w14:paraId="78D5F36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(14.012)</w:t>
            </w:r>
          </w:p>
        </w:tc>
        <w:tc>
          <w:tcPr>
            <w:tcW w:w="1010" w:type="pct"/>
            <w:tcBorders>
              <w:top w:val="nil"/>
              <w:left w:val="nil"/>
              <w:bottom w:val="nil"/>
            </w:tcBorders>
          </w:tcPr>
          <w:p w14:paraId="42E7E2C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(14.022)</w:t>
            </w:r>
          </w:p>
        </w:tc>
      </w:tr>
      <w:tr w:rsidR="00BC56DC" w:rsidRPr="00F602D8" w14:paraId="3FA0A10C" w14:textId="77777777" w:rsidTr="007124F2">
        <w:trPr>
          <w:trHeight w:val="280"/>
          <w:jc w:val="center"/>
        </w:trPr>
        <w:tc>
          <w:tcPr>
            <w:tcW w:w="1970" w:type="pct"/>
            <w:tcBorders>
              <w:top w:val="nil"/>
              <w:left w:val="nil"/>
              <w:bottom w:val="nil"/>
              <w:right w:val="nil"/>
            </w:tcBorders>
          </w:tcPr>
          <w:p w14:paraId="0338F45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Dividend Payer</w:t>
            </w:r>
          </w:p>
        </w:tc>
        <w:tc>
          <w:tcPr>
            <w:tcW w:w="1009" w:type="pct"/>
            <w:tcBorders>
              <w:top w:val="nil"/>
              <w:left w:val="nil"/>
              <w:bottom w:val="nil"/>
              <w:right w:val="nil"/>
            </w:tcBorders>
          </w:tcPr>
          <w:p w14:paraId="3B018C2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0.849***</w:t>
            </w:r>
          </w:p>
        </w:tc>
        <w:tc>
          <w:tcPr>
            <w:tcW w:w="1010" w:type="pct"/>
            <w:tcBorders>
              <w:top w:val="nil"/>
              <w:left w:val="nil"/>
              <w:bottom w:val="nil"/>
              <w:right w:val="nil"/>
            </w:tcBorders>
          </w:tcPr>
          <w:p w14:paraId="4569E3D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0.849***</w:t>
            </w:r>
          </w:p>
        </w:tc>
        <w:tc>
          <w:tcPr>
            <w:tcW w:w="1010" w:type="pct"/>
            <w:tcBorders>
              <w:top w:val="nil"/>
              <w:left w:val="nil"/>
              <w:bottom w:val="nil"/>
            </w:tcBorders>
          </w:tcPr>
          <w:p w14:paraId="0A56D11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0.849***</w:t>
            </w:r>
          </w:p>
        </w:tc>
      </w:tr>
      <w:tr w:rsidR="00BC56DC" w:rsidRPr="00F602D8" w14:paraId="7A53DC9E" w14:textId="77777777" w:rsidTr="007124F2">
        <w:trPr>
          <w:trHeight w:val="280"/>
          <w:jc w:val="center"/>
        </w:trPr>
        <w:tc>
          <w:tcPr>
            <w:tcW w:w="1970" w:type="pct"/>
            <w:tcBorders>
              <w:top w:val="nil"/>
              <w:left w:val="nil"/>
              <w:bottom w:val="nil"/>
              <w:right w:val="nil"/>
            </w:tcBorders>
          </w:tcPr>
          <w:p w14:paraId="104F119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4462AB9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(7.155)</w:t>
            </w:r>
          </w:p>
        </w:tc>
        <w:tc>
          <w:tcPr>
            <w:tcW w:w="1010" w:type="pct"/>
            <w:tcBorders>
              <w:top w:val="nil"/>
              <w:left w:val="nil"/>
              <w:bottom w:val="nil"/>
              <w:right w:val="nil"/>
            </w:tcBorders>
          </w:tcPr>
          <w:p w14:paraId="185DA29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(7.157)</w:t>
            </w:r>
          </w:p>
        </w:tc>
        <w:tc>
          <w:tcPr>
            <w:tcW w:w="1010" w:type="pct"/>
            <w:tcBorders>
              <w:top w:val="nil"/>
              <w:left w:val="nil"/>
              <w:bottom w:val="nil"/>
            </w:tcBorders>
          </w:tcPr>
          <w:p w14:paraId="5B3423F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(7.136)</w:t>
            </w:r>
          </w:p>
        </w:tc>
      </w:tr>
      <w:tr w:rsidR="00BC56DC" w:rsidRPr="00F602D8" w14:paraId="6CE7DE7D" w14:textId="77777777" w:rsidTr="007124F2">
        <w:trPr>
          <w:trHeight w:val="280"/>
          <w:jc w:val="center"/>
        </w:trPr>
        <w:tc>
          <w:tcPr>
            <w:tcW w:w="1970" w:type="pct"/>
            <w:tcBorders>
              <w:top w:val="nil"/>
              <w:left w:val="nil"/>
              <w:bottom w:val="nil"/>
              <w:right w:val="nil"/>
            </w:tcBorders>
          </w:tcPr>
          <w:p w14:paraId="7E43943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Ln(Analyst Coverage)</w:t>
            </w:r>
          </w:p>
        </w:tc>
        <w:tc>
          <w:tcPr>
            <w:tcW w:w="1009" w:type="pct"/>
            <w:tcBorders>
              <w:top w:val="nil"/>
              <w:left w:val="nil"/>
              <w:bottom w:val="nil"/>
              <w:right w:val="nil"/>
            </w:tcBorders>
          </w:tcPr>
          <w:p w14:paraId="0199840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-0.119</w:t>
            </w:r>
          </w:p>
        </w:tc>
        <w:tc>
          <w:tcPr>
            <w:tcW w:w="1010" w:type="pct"/>
            <w:tcBorders>
              <w:top w:val="nil"/>
              <w:left w:val="nil"/>
              <w:bottom w:val="nil"/>
              <w:right w:val="nil"/>
            </w:tcBorders>
          </w:tcPr>
          <w:p w14:paraId="7969F09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-0.118</w:t>
            </w:r>
          </w:p>
        </w:tc>
        <w:tc>
          <w:tcPr>
            <w:tcW w:w="1010" w:type="pct"/>
            <w:tcBorders>
              <w:top w:val="nil"/>
              <w:left w:val="nil"/>
              <w:bottom w:val="nil"/>
            </w:tcBorders>
          </w:tcPr>
          <w:p w14:paraId="704046C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-0.117</w:t>
            </w:r>
          </w:p>
        </w:tc>
      </w:tr>
      <w:tr w:rsidR="00BC56DC" w:rsidRPr="00F602D8" w14:paraId="7483FC44" w14:textId="77777777" w:rsidTr="007124F2">
        <w:trPr>
          <w:trHeight w:val="280"/>
          <w:jc w:val="center"/>
        </w:trPr>
        <w:tc>
          <w:tcPr>
            <w:tcW w:w="1970" w:type="pct"/>
            <w:tcBorders>
              <w:top w:val="nil"/>
              <w:left w:val="nil"/>
              <w:bottom w:val="nil"/>
              <w:right w:val="nil"/>
            </w:tcBorders>
          </w:tcPr>
          <w:p w14:paraId="164F430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79CBCA8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(-1.609)</w:t>
            </w:r>
          </w:p>
        </w:tc>
        <w:tc>
          <w:tcPr>
            <w:tcW w:w="1010" w:type="pct"/>
            <w:tcBorders>
              <w:top w:val="nil"/>
              <w:left w:val="nil"/>
              <w:bottom w:val="nil"/>
              <w:right w:val="nil"/>
            </w:tcBorders>
          </w:tcPr>
          <w:p w14:paraId="1A2636A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(-1.594)</w:t>
            </w:r>
          </w:p>
        </w:tc>
        <w:tc>
          <w:tcPr>
            <w:tcW w:w="1010" w:type="pct"/>
            <w:tcBorders>
              <w:top w:val="nil"/>
              <w:left w:val="nil"/>
              <w:bottom w:val="nil"/>
            </w:tcBorders>
          </w:tcPr>
          <w:p w14:paraId="470A62F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(-1.575)</w:t>
            </w:r>
          </w:p>
        </w:tc>
      </w:tr>
      <w:tr w:rsidR="00BC56DC" w:rsidRPr="00F602D8" w14:paraId="7CDA0AAD" w14:textId="77777777" w:rsidTr="007124F2">
        <w:trPr>
          <w:trHeight w:val="280"/>
          <w:jc w:val="center"/>
        </w:trPr>
        <w:tc>
          <w:tcPr>
            <w:tcW w:w="1970" w:type="pct"/>
            <w:tcBorders>
              <w:top w:val="nil"/>
              <w:left w:val="nil"/>
              <w:bottom w:val="nil"/>
              <w:right w:val="nil"/>
            </w:tcBorders>
          </w:tcPr>
          <w:p w14:paraId="0671A8A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Institutional Ownership</w:t>
            </w:r>
          </w:p>
        </w:tc>
        <w:tc>
          <w:tcPr>
            <w:tcW w:w="1009" w:type="pct"/>
            <w:tcBorders>
              <w:top w:val="nil"/>
              <w:left w:val="nil"/>
              <w:bottom w:val="nil"/>
              <w:right w:val="nil"/>
            </w:tcBorders>
          </w:tcPr>
          <w:p w14:paraId="5160C4F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-0.515**</w:t>
            </w:r>
          </w:p>
        </w:tc>
        <w:tc>
          <w:tcPr>
            <w:tcW w:w="1010" w:type="pct"/>
            <w:tcBorders>
              <w:top w:val="nil"/>
              <w:left w:val="nil"/>
              <w:bottom w:val="nil"/>
              <w:right w:val="nil"/>
            </w:tcBorders>
          </w:tcPr>
          <w:p w14:paraId="0870586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-0.516**</w:t>
            </w:r>
          </w:p>
        </w:tc>
        <w:tc>
          <w:tcPr>
            <w:tcW w:w="1010" w:type="pct"/>
            <w:tcBorders>
              <w:top w:val="nil"/>
              <w:left w:val="nil"/>
              <w:bottom w:val="nil"/>
            </w:tcBorders>
          </w:tcPr>
          <w:p w14:paraId="58FCFF4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-0.493**</w:t>
            </w:r>
          </w:p>
        </w:tc>
      </w:tr>
      <w:tr w:rsidR="00BC56DC" w:rsidRPr="00F602D8" w14:paraId="19A0DF99" w14:textId="77777777" w:rsidTr="007124F2">
        <w:trPr>
          <w:trHeight w:val="280"/>
          <w:jc w:val="center"/>
        </w:trPr>
        <w:tc>
          <w:tcPr>
            <w:tcW w:w="1970" w:type="pct"/>
            <w:tcBorders>
              <w:top w:val="nil"/>
              <w:left w:val="nil"/>
              <w:bottom w:val="nil"/>
              <w:right w:val="nil"/>
            </w:tcBorders>
          </w:tcPr>
          <w:p w14:paraId="53D87E6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3376942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(-2.170)</w:t>
            </w:r>
          </w:p>
        </w:tc>
        <w:tc>
          <w:tcPr>
            <w:tcW w:w="1010" w:type="pct"/>
            <w:tcBorders>
              <w:top w:val="nil"/>
              <w:left w:val="nil"/>
              <w:bottom w:val="nil"/>
              <w:right w:val="nil"/>
            </w:tcBorders>
          </w:tcPr>
          <w:p w14:paraId="671F833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(-2.175)</w:t>
            </w:r>
          </w:p>
        </w:tc>
        <w:tc>
          <w:tcPr>
            <w:tcW w:w="1010" w:type="pct"/>
            <w:tcBorders>
              <w:top w:val="nil"/>
              <w:left w:val="nil"/>
              <w:bottom w:val="nil"/>
            </w:tcBorders>
          </w:tcPr>
          <w:p w14:paraId="3EFA0BB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(-2.075)</w:t>
            </w:r>
          </w:p>
        </w:tc>
      </w:tr>
      <w:tr w:rsidR="00BC56DC" w:rsidRPr="00F602D8" w14:paraId="07DC7A49" w14:textId="77777777" w:rsidTr="007124F2">
        <w:trPr>
          <w:trHeight w:val="280"/>
          <w:jc w:val="center"/>
        </w:trPr>
        <w:tc>
          <w:tcPr>
            <w:tcW w:w="1970" w:type="pct"/>
            <w:tcBorders>
              <w:top w:val="nil"/>
              <w:left w:val="nil"/>
              <w:bottom w:val="nil"/>
              <w:right w:val="nil"/>
            </w:tcBorders>
          </w:tcPr>
          <w:p w14:paraId="4BAEC22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Forecast Dispersion</w:t>
            </w:r>
          </w:p>
        </w:tc>
        <w:tc>
          <w:tcPr>
            <w:tcW w:w="1009" w:type="pct"/>
            <w:tcBorders>
              <w:top w:val="nil"/>
              <w:left w:val="nil"/>
              <w:bottom w:val="nil"/>
              <w:right w:val="nil"/>
            </w:tcBorders>
          </w:tcPr>
          <w:p w14:paraId="0A5C312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1.692**</w:t>
            </w:r>
          </w:p>
        </w:tc>
        <w:tc>
          <w:tcPr>
            <w:tcW w:w="1010" w:type="pct"/>
            <w:tcBorders>
              <w:top w:val="nil"/>
              <w:left w:val="nil"/>
              <w:bottom w:val="nil"/>
              <w:right w:val="nil"/>
            </w:tcBorders>
          </w:tcPr>
          <w:p w14:paraId="0DD5B7B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1.691**</w:t>
            </w:r>
          </w:p>
        </w:tc>
        <w:tc>
          <w:tcPr>
            <w:tcW w:w="1010" w:type="pct"/>
            <w:tcBorders>
              <w:top w:val="nil"/>
              <w:left w:val="nil"/>
              <w:bottom w:val="nil"/>
            </w:tcBorders>
          </w:tcPr>
          <w:p w14:paraId="5AF5196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1.717**</w:t>
            </w:r>
          </w:p>
        </w:tc>
      </w:tr>
      <w:tr w:rsidR="00BC56DC" w:rsidRPr="00F602D8" w14:paraId="11DF2EDC" w14:textId="77777777" w:rsidTr="007124F2">
        <w:trPr>
          <w:trHeight w:val="280"/>
          <w:jc w:val="center"/>
        </w:trPr>
        <w:tc>
          <w:tcPr>
            <w:tcW w:w="1970" w:type="pct"/>
            <w:tcBorders>
              <w:top w:val="nil"/>
              <w:left w:val="nil"/>
              <w:bottom w:val="nil"/>
              <w:right w:val="nil"/>
            </w:tcBorders>
          </w:tcPr>
          <w:p w14:paraId="304BEB4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6B8DFBC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(2.528)</w:t>
            </w:r>
          </w:p>
        </w:tc>
        <w:tc>
          <w:tcPr>
            <w:tcW w:w="1010" w:type="pct"/>
            <w:tcBorders>
              <w:top w:val="nil"/>
              <w:left w:val="nil"/>
              <w:bottom w:val="nil"/>
              <w:right w:val="nil"/>
            </w:tcBorders>
          </w:tcPr>
          <w:p w14:paraId="4101CEB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(2.525)</w:t>
            </w:r>
          </w:p>
        </w:tc>
        <w:tc>
          <w:tcPr>
            <w:tcW w:w="1010" w:type="pct"/>
            <w:tcBorders>
              <w:top w:val="nil"/>
              <w:left w:val="nil"/>
              <w:bottom w:val="nil"/>
            </w:tcBorders>
          </w:tcPr>
          <w:p w14:paraId="7D6474B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(2.557)</w:t>
            </w:r>
          </w:p>
        </w:tc>
      </w:tr>
      <w:tr w:rsidR="00BC56DC" w:rsidRPr="00F602D8" w14:paraId="311DD141" w14:textId="77777777" w:rsidTr="007124F2">
        <w:trPr>
          <w:trHeight w:val="280"/>
          <w:jc w:val="center"/>
        </w:trPr>
        <w:tc>
          <w:tcPr>
            <w:tcW w:w="1970" w:type="pct"/>
            <w:tcBorders>
              <w:top w:val="nil"/>
              <w:left w:val="nil"/>
              <w:bottom w:val="nil"/>
              <w:right w:val="nil"/>
            </w:tcBorders>
          </w:tcPr>
          <w:p w14:paraId="3A156A6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Long-Term Growth</w:t>
            </w:r>
          </w:p>
        </w:tc>
        <w:tc>
          <w:tcPr>
            <w:tcW w:w="1009" w:type="pct"/>
            <w:tcBorders>
              <w:top w:val="nil"/>
              <w:left w:val="nil"/>
              <w:bottom w:val="nil"/>
              <w:right w:val="nil"/>
            </w:tcBorders>
          </w:tcPr>
          <w:p w14:paraId="629F483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3.213***</w:t>
            </w:r>
          </w:p>
        </w:tc>
        <w:tc>
          <w:tcPr>
            <w:tcW w:w="1010" w:type="pct"/>
            <w:tcBorders>
              <w:top w:val="nil"/>
              <w:left w:val="nil"/>
              <w:bottom w:val="nil"/>
              <w:right w:val="nil"/>
            </w:tcBorders>
          </w:tcPr>
          <w:p w14:paraId="13A1F6D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3.207***</w:t>
            </w:r>
          </w:p>
        </w:tc>
        <w:tc>
          <w:tcPr>
            <w:tcW w:w="1010" w:type="pct"/>
            <w:tcBorders>
              <w:top w:val="nil"/>
              <w:left w:val="nil"/>
              <w:bottom w:val="nil"/>
            </w:tcBorders>
          </w:tcPr>
          <w:p w14:paraId="47876AE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3.196***</w:t>
            </w:r>
          </w:p>
        </w:tc>
      </w:tr>
      <w:tr w:rsidR="00BC56DC" w:rsidRPr="00F602D8" w14:paraId="7D4D4C9A" w14:textId="77777777" w:rsidTr="007124F2">
        <w:trPr>
          <w:trHeight w:val="263"/>
          <w:jc w:val="center"/>
        </w:trPr>
        <w:tc>
          <w:tcPr>
            <w:tcW w:w="1970" w:type="pct"/>
            <w:tcBorders>
              <w:top w:val="nil"/>
              <w:left w:val="nil"/>
              <w:bottom w:val="nil"/>
              <w:right w:val="nil"/>
            </w:tcBorders>
          </w:tcPr>
          <w:p w14:paraId="5FF1653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4AC47DB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(4.259)</w:t>
            </w:r>
          </w:p>
        </w:tc>
        <w:tc>
          <w:tcPr>
            <w:tcW w:w="1010" w:type="pct"/>
            <w:tcBorders>
              <w:top w:val="nil"/>
              <w:left w:val="nil"/>
              <w:bottom w:val="nil"/>
              <w:right w:val="nil"/>
            </w:tcBorders>
          </w:tcPr>
          <w:p w14:paraId="6F18B38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(4.251)</w:t>
            </w:r>
          </w:p>
        </w:tc>
        <w:tc>
          <w:tcPr>
            <w:tcW w:w="1010" w:type="pct"/>
            <w:tcBorders>
              <w:top w:val="nil"/>
              <w:left w:val="nil"/>
              <w:bottom w:val="nil"/>
            </w:tcBorders>
          </w:tcPr>
          <w:p w14:paraId="21ACCD5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(4.233)</w:t>
            </w:r>
          </w:p>
        </w:tc>
      </w:tr>
      <w:tr w:rsidR="00BC56DC" w:rsidRPr="00F602D8" w14:paraId="2FA97220" w14:textId="77777777" w:rsidTr="007124F2">
        <w:trPr>
          <w:trHeight w:val="263"/>
          <w:jc w:val="center"/>
        </w:trPr>
        <w:tc>
          <w:tcPr>
            <w:tcW w:w="1970" w:type="pct"/>
            <w:tcBorders>
              <w:top w:val="nil"/>
              <w:left w:val="nil"/>
              <w:bottom w:val="nil"/>
              <w:right w:val="nil"/>
            </w:tcBorders>
          </w:tcPr>
          <w:p w14:paraId="1980A84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77C4A13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0" w:type="pct"/>
            <w:tcBorders>
              <w:top w:val="nil"/>
              <w:left w:val="nil"/>
              <w:bottom w:val="nil"/>
              <w:right w:val="nil"/>
            </w:tcBorders>
          </w:tcPr>
          <w:p w14:paraId="4D6939E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0" w:type="pct"/>
            <w:tcBorders>
              <w:top w:val="nil"/>
              <w:left w:val="nil"/>
              <w:bottom w:val="nil"/>
            </w:tcBorders>
          </w:tcPr>
          <w:p w14:paraId="58E04AF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20695538" w14:textId="77777777" w:rsidTr="007124F2">
        <w:trPr>
          <w:trHeight w:val="280"/>
          <w:jc w:val="center"/>
        </w:trPr>
        <w:tc>
          <w:tcPr>
            <w:tcW w:w="1970" w:type="pct"/>
            <w:tcBorders>
              <w:top w:val="nil"/>
              <w:left w:val="nil"/>
              <w:bottom w:val="nil"/>
              <w:right w:val="nil"/>
            </w:tcBorders>
          </w:tcPr>
          <w:p w14:paraId="128C018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Observations</w:t>
            </w:r>
          </w:p>
        </w:tc>
        <w:tc>
          <w:tcPr>
            <w:tcW w:w="1009" w:type="pct"/>
            <w:tcBorders>
              <w:top w:val="nil"/>
              <w:left w:val="nil"/>
              <w:bottom w:val="nil"/>
              <w:right w:val="nil"/>
            </w:tcBorders>
          </w:tcPr>
          <w:p w14:paraId="202371F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010" w:type="pct"/>
            <w:tcBorders>
              <w:top w:val="nil"/>
              <w:left w:val="nil"/>
              <w:bottom w:val="nil"/>
              <w:right w:val="nil"/>
            </w:tcBorders>
          </w:tcPr>
          <w:p w14:paraId="0AD79CA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010" w:type="pct"/>
            <w:tcBorders>
              <w:top w:val="nil"/>
              <w:left w:val="nil"/>
              <w:bottom w:val="nil"/>
            </w:tcBorders>
          </w:tcPr>
          <w:p w14:paraId="0CA13B3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r>
      <w:tr w:rsidR="00BC56DC" w:rsidRPr="00F602D8" w14:paraId="1A5AF95C" w14:textId="77777777" w:rsidTr="007124F2">
        <w:trPr>
          <w:trHeight w:val="263"/>
          <w:jc w:val="center"/>
        </w:trPr>
        <w:tc>
          <w:tcPr>
            <w:tcW w:w="1970" w:type="pct"/>
            <w:tcBorders>
              <w:top w:val="nil"/>
              <w:left w:val="nil"/>
              <w:right w:val="nil"/>
            </w:tcBorders>
          </w:tcPr>
          <w:p w14:paraId="03F70D9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Year Fixed Effects</w:t>
            </w:r>
          </w:p>
        </w:tc>
        <w:tc>
          <w:tcPr>
            <w:tcW w:w="1009" w:type="pct"/>
            <w:tcBorders>
              <w:top w:val="nil"/>
              <w:left w:val="nil"/>
              <w:right w:val="nil"/>
            </w:tcBorders>
          </w:tcPr>
          <w:p w14:paraId="37D09E2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10" w:type="pct"/>
            <w:tcBorders>
              <w:top w:val="nil"/>
              <w:left w:val="nil"/>
              <w:right w:val="nil"/>
            </w:tcBorders>
          </w:tcPr>
          <w:p w14:paraId="594F877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10" w:type="pct"/>
            <w:tcBorders>
              <w:top w:val="nil"/>
              <w:left w:val="nil"/>
            </w:tcBorders>
          </w:tcPr>
          <w:p w14:paraId="5B0CEFD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1ECCC2E8" w14:textId="77777777" w:rsidTr="007124F2">
        <w:trPr>
          <w:trHeight w:val="280"/>
          <w:jc w:val="center"/>
        </w:trPr>
        <w:tc>
          <w:tcPr>
            <w:tcW w:w="1970" w:type="pct"/>
            <w:tcBorders>
              <w:top w:val="nil"/>
              <w:left w:val="nil"/>
              <w:bottom w:val="nil"/>
              <w:right w:val="nil"/>
            </w:tcBorders>
          </w:tcPr>
          <w:p w14:paraId="2F1CEC8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Industry Fixed Effects</w:t>
            </w:r>
          </w:p>
        </w:tc>
        <w:tc>
          <w:tcPr>
            <w:tcW w:w="1009" w:type="pct"/>
            <w:tcBorders>
              <w:top w:val="nil"/>
              <w:left w:val="nil"/>
              <w:bottom w:val="nil"/>
              <w:right w:val="nil"/>
            </w:tcBorders>
          </w:tcPr>
          <w:p w14:paraId="03A9DF8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10" w:type="pct"/>
            <w:tcBorders>
              <w:top w:val="nil"/>
              <w:left w:val="nil"/>
              <w:bottom w:val="nil"/>
              <w:right w:val="nil"/>
            </w:tcBorders>
          </w:tcPr>
          <w:p w14:paraId="26F1805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10" w:type="pct"/>
            <w:tcBorders>
              <w:top w:val="nil"/>
              <w:left w:val="nil"/>
              <w:bottom w:val="nil"/>
            </w:tcBorders>
          </w:tcPr>
          <w:p w14:paraId="19D5167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50717FC0" w14:textId="77777777" w:rsidTr="007124F2">
        <w:trPr>
          <w:trHeight w:val="87"/>
          <w:jc w:val="center"/>
        </w:trPr>
        <w:tc>
          <w:tcPr>
            <w:tcW w:w="1970" w:type="pct"/>
            <w:tcBorders>
              <w:top w:val="nil"/>
              <w:left w:val="nil"/>
              <w:bottom w:val="nil"/>
              <w:right w:val="nil"/>
            </w:tcBorders>
          </w:tcPr>
          <w:p w14:paraId="305DFDA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Firm Cluster</w:t>
            </w:r>
          </w:p>
        </w:tc>
        <w:tc>
          <w:tcPr>
            <w:tcW w:w="1009" w:type="pct"/>
            <w:tcBorders>
              <w:top w:val="nil"/>
              <w:left w:val="nil"/>
              <w:bottom w:val="nil"/>
              <w:right w:val="nil"/>
            </w:tcBorders>
          </w:tcPr>
          <w:p w14:paraId="20D97C9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Yes</w:t>
            </w:r>
          </w:p>
        </w:tc>
        <w:tc>
          <w:tcPr>
            <w:tcW w:w="1010" w:type="pct"/>
            <w:tcBorders>
              <w:top w:val="nil"/>
              <w:left w:val="nil"/>
              <w:bottom w:val="nil"/>
              <w:right w:val="nil"/>
            </w:tcBorders>
          </w:tcPr>
          <w:p w14:paraId="528D5CC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Yes</w:t>
            </w:r>
          </w:p>
        </w:tc>
        <w:tc>
          <w:tcPr>
            <w:tcW w:w="1010" w:type="pct"/>
            <w:tcBorders>
              <w:top w:val="nil"/>
              <w:left w:val="nil"/>
              <w:bottom w:val="nil"/>
            </w:tcBorders>
          </w:tcPr>
          <w:p w14:paraId="142E54A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Yes</w:t>
            </w:r>
          </w:p>
        </w:tc>
      </w:tr>
      <w:tr w:rsidR="00BC56DC" w:rsidRPr="00F602D8" w14:paraId="3FE28FFE" w14:textId="77777777" w:rsidTr="007124F2">
        <w:trPr>
          <w:trHeight w:val="263"/>
          <w:jc w:val="center"/>
        </w:trPr>
        <w:tc>
          <w:tcPr>
            <w:tcW w:w="1970" w:type="pct"/>
            <w:tcBorders>
              <w:top w:val="nil"/>
              <w:left w:val="nil"/>
              <w:bottom w:val="single" w:sz="4" w:space="0" w:color="auto"/>
              <w:right w:val="nil"/>
            </w:tcBorders>
          </w:tcPr>
          <w:p w14:paraId="2D3ECBB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Adjusted R-squared</w:t>
            </w:r>
          </w:p>
        </w:tc>
        <w:tc>
          <w:tcPr>
            <w:tcW w:w="1009" w:type="pct"/>
            <w:tcBorders>
              <w:top w:val="nil"/>
              <w:left w:val="nil"/>
              <w:bottom w:val="single" w:sz="4" w:space="0" w:color="auto"/>
              <w:right w:val="nil"/>
            </w:tcBorders>
          </w:tcPr>
          <w:p w14:paraId="5D1A9CC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0.190</w:t>
            </w:r>
          </w:p>
        </w:tc>
        <w:tc>
          <w:tcPr>
            <w:tcW w:w="1010" w:type="pct"/>
            <w:tcBorders>
              <w:top w:val="nil"/>
              <w:left w:val="nil"/>
              <w:bottom w:val="single" w:sz="4" w:space="0" w:color="auto"/>
              <w:right w:val="nil"/>
            </w:tcBorders>
          </w:tcPr>
          <w:p w14:paraId="60FC471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0.190</w:t>
            </w:r>
          </w:p>
        </w:tc>
        <w:tc>
          <w:tcPr>
            <w:tcW w:w="1010" w:type="pct"/>
            <w:tcBorders>
              <w:top w:val="nil"/>
              <w:left w:val="nil"/>
              <w:bottom w:val="single" w:sz="4" w:space="0" w:color="auto"/>
            </w:tcBorders>
          </w:tcPr>
          <w:p w14:paraId="4940394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0.189</w:t>
            </w:r>
          </w:p>
        </w:tc>
      </w:tr>
    </w:tbl>
    <w:p w14:paraId="71BAE161" w14:textId="77777777" w:rsidR="00BC56DC" w:rsidRPr="00F602D8" w:rsidRDefault="00BC56DC" w:rsidP="00BC56DC">
      <w:pPr>
        <w:rPr>
          <w:rFonts w:ascii="Times New Roman" w:hAnsi="Times New Roman" w:cs="Times New Roman"/>
          <w:b/>
          <w:sz w:val="24"/>
          <w:szCs w:val="24"/>
          <w:lang w:val="en-US"/>
        </w:rPr>
      </w:pPr>
      <w:r w:rsidRPr="00F602D8">
        <w:rPr>
          <w:rFonts w:ascii="Times New Roman" w:hAnsi="Times New Roman" w:cs="Times New Roman"/>
          <w:i/>
          <w:sz w:val="20"/>
          <w:szCs w:val="20"/>
          <w:lang w:val="en-US"/>
        </w:rPr>
        <w:br w:type="page"/>
      </w:r>
    </w:p>
    <w:p w14:paraId="29654BD6" w14:textId="77777777" w:rsidR="00BC56DC" w:rsidRPr="00F602D8" w:rsidRDefault="00BC56DC" w:rsidP="00BC56DC">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lastRenderedPageBreak/>
        <w:t>Panel B:  Cross-sectional estimates of ICC</w:t>
      </w:r>
    </w:p>
    <w:p w14:paraId="2E1B257D" w14:textId="32E9171D" w:rsidR="00BC56DC" w:rsidRPr="00F602D8" w:rsidRDefault="00BC56DC" w:rsidP="00CE5EF0">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panel presents the OLS regression results where</w:t>
      </w:r>
      <w:r w:rsidR="00623495">
        <w:rPr>
          <w:rFonts w:ascii="Times New Roman" w:hAnsi="Times New Roman" w:cs="Times New Roman"/>
          <w:sz w:val="20"/>
          <w:szCs w:val="20"/>
          <w:lang w:val="en-US"/>
        </w:rPr>
        <w:t xml:space="preserve"> </w:t>
      </w:r>
      <w:r w:rsidRPr="00F602D8">
        <w:rPr>
          <w:rFonts w:ascii="Times New Roman" w:hAnsi="Times New Roman" w:cs="Times New Roman"/>
          <w:sz w:val="20"/>
          <w:szCs w:val="20"/>
          <w:lang w:val="en-US"/>
        </w:rPr>
        <w:t xml:space="preserve">the dependent variable is </w:t>
      </w:r>
      <w:r w:rsidR="00CE5EF0" w:rsidRPr="00F602D8">
        <w:rPr>
          <w:rFonts w:ascii="Times New Roman" w:hAnsi="Times New Roman" w:cs="Times New Roman"/>
          <w:sz w:val="20"/>
          <w:szCs w:val="20"/>
          <w:lang w:val="en-US"/>
        </w:rPr>
        <w:t>the implied cost of equity based on cross-sectional estimates (ICC</w:t>
      </w:r>
      <w:r w:rsidR="00CE5EF0">
        <w:rPr>
          <w:rFonts w:ascii="Times New Roman" w:hAnsi="Times New Roman" w:cs="Times New Roman"/>
          <w:sz w:val="20"/>
          <w:szCs w:val="20"/>
          <w:vertAlign w:val="subscript"/>
          <w:lang w:val="en-US"/>
        </w:rPr>
        <w:t>CSE</w:t>
      </w:r>
      <w:r w:rsidR="00CE5EF0" w:rsidRPr="00F602D8">
        <w:rPr>
          <w:rFonts w:ascii="Times New Roman" w:hAnsi="Times New Roman" w:cs="Times New Roman"/>
          <w:sz w:val="20"/>
          <w:szCs w:val="20"/>
          <w:lang w:val="en-US"/>
        </w:rPr>
        <w:t>)</w:t>
      </w:r>
      <w:r w:rsidRPr="00F602D8">
        <w:rPr>
          <w:rFonts w:ascii="Times New Roman" w:hAnsi="Times New Roman" w:cs="Times New Roman"/>
          <w:sz w:val="20"/>
          <w:szCs w:val="20"/>
          <w:lang w:val="en-US"/>
        </w:rPr>
        <w:t xml:space="preserve"> and the main independent variables are the alternative measures of the 10-K readability. We include the control variables of the model (10). The regressions include industry and year fixed effects. All the variables are defined in Appendix A. We do not report the constant terms. Standard errors are robust to heteroscedasticity and clustered by firm. The t-statistics are reported in parentheses below each coefficient estimate. *, **, and *** denote statistical significance at the 10%, 5% and 1% level, respectively.</w:t>
      </w:r>
    </w:p>
    <w:tbl>
      <w:tblPr>
        <w:tblW w:w="4304" w:type="pct"/>
        <w:jc w:val="center"/>
        <w:tblCellMar>
          <w:left w:w="75" w:type="dxa"/>
          <w:right w:w="75" w:type="dxa"/>
        </w:tblCellMar>
        <w:tblLook w:val="0000" w:firstRow="0" w:lastRow="0" w:firstColumn="0" w:lastColumn="0" w:noHBand="0" w:noVBand="0"/>
      </w:tblPr>
      <w:tblGrid>
        <w:gridCol w:w="3216"/>
        <w:gridCol w:w="1521"/>
        <w:gridCol w:w="1521"/>
        <w:gridCol w:w="1512"/>
      </w:tblGrid>
      <w:tr w:rsidR="00BC56DC" w:rsidRPr="00F602D8" w14:paraId="0AE40750" w14:textId="77777777" w:rsidTr="007124F2">
        <w:trPr>
          <w:trHeight w:val="263"/>
          <w:jc w:val="center"/>
        </w:trPr>
        <w:tc>
          <w:tcPr>
            <w:tcW w:w="2069" w:type="pct"/>
            <w:tcBorders>
              <w:top w:val="single" w:sz="6" w:space="0" w:color="auto"/>
              <w:left w:val="nil"/>
              <w:bottom w:val="single" w:sz="4" w:space="0" w:color="auto"/>
            </w:tcBorders>
          </w:tcPr>
          <w:p w14:paraId="6279F09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CSE</w:t>
            </w:r>
          </w:p>
        </w:tc>
        <w:tc>
          <w:tcPr>
            <w:tcW w:w="979" w:type="pct"/>
            <w:tcBorders>
              <w:top w:val="single" w:sz="6" w:space="0" w:color="auto"/>
              <w:left w:val="nil"/>
              <w:bottom w:val="single" w:sz="4" w:space="0" w:color="auto"/>
              <w:right w:val="nil"/>
            </w:tcBorders>
          </w:tcPr>
          <w:p w14:paraId="7B0FDC4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c>
          <w:tcPr>
            <w:tcW w:w="979" w:type="pct"/>
            <w:tcBorders>
              <w:top w:val="single" w:sz="6" w:space="0" w:color="auto"/>
              <w:left w:val="nil"/>
              <w:bottom w:val="single" w:sz="4" w:space="0" w:color="auto"/>
              <w:right w:val="nil"/>
            </w:tcBorders>
          </w:tcPr>
          <w:p w14:paraId="2A832AB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w:t>
            </w:r>
          </w:p>
        </w:tc>
        <w:tc>
          <w:tcPr>
            <w:tcW w:w="973" w:type="pct"/>
            <w:tcBorders>
              <w:top w:val="single" w:sz="6" w:space="0" w:color="auto"/>
              <w:left w:val="nil"/>
              <w:bottom w:val="single" w:sz="4" w:space="0" w:color="auto"/>
              <w:right w:val="nil"/>
            </w:tcBorders>
          </w:tcPr>
          <w:p w14:paraId="050AD04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w:t>
            </w:r>
          </w:p>
        </w:tc>
      </w:tr>
      <w:tr w:rsidR="00BC56DC" w:rsidRPr="00F602D8" w14:paraId="71078C88" w14:textId="77777777" w:rsidTr="007124F2">
        <w:trPr>
          <w:trHeight w:val="263"/>
          <w:jc w:val="center"/>
        </w:trPr>
        <w:tc>
          <w:tcPr>
            <w:tcW w:w="2069" w:type="pct"/>
            <w:tcBorders>
              <w:top w:val="single" w:sz="4" w:space="0" w:color="auto"/>
              <w:left w:val="nil"/>
              <w:bottom w:val="nil"/>
            </w:tcBorders>
          </w:tcPr>
          <w:p w14:paraId="68F9364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single" w:sz="4" w:space="0" w:color="auto"/>
              <w:left w:val="nil"/>
              <w:bottom w:val="nil"/>
              <w:right w:val="nil"/>
            </w:tcBorders>
          </w:tcPr>
          <w:p w14:paraId="3BA4B7D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79" w:type="pct"/>
            <w:tcBorders>
              <w:top w:val="single" w:sz="4" w:space="0" w:color="auto"/>
              <w:left w:val="nil"/>
              <w:bottom w:val="nil"/>
              <w:right w:val="nil"/>
            </w:tcBorders>
          </w:tcPr>
          <w:p w14:paraId="392E39E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73" w:type="pct"/>
            <w:tcBorders>
              <w:top w:val="single" w:sz="4" w:space="0" w:color="auto"/>
              <w:left w:val="nil"/>
              <w:bottom w:val="nil"/>
              <w:right w:val="nil"/>
            </w:tcBorders>
          </w:tcPr>
          <w:p w14:paraId="3D6F471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0D7E6DC9" w14:textId="77777777" w:rsidTr="007124F2">
        <w:trPr>
          <w:trHeight w:val="263"/>
          <w:jc w:val="center"/>
        </w:trPr>
        <w:tc>
          <w:tcPr>
            <w:tcW w:w="2069" w:type="pct"/>
            <w:tcBorders>
              <w:top w:val="nil"/>
              <w:left w:val="nil"/>
              <w:bottom w:val="nil"/>
            </w:tcBorders>
            <w:shd w:val="clear" w:color="auto" w:fill="E7E6E6" w:themeFill="background2"/>
          </w:tcPr>
          <w:p w14:paraId="49A7205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Fog Index</w:t>
            </w:r>
          </w:p>
        </w:tc>
        <w:tc>
          <w:tcPr>
            <w:tcW w:w="979" w:type="pct"/>
            <w:tcBorders>
              <w:top w:val="nil"/>
              <w:left w:val="nil"/>
              <w:bottom w:val="nil"/>
              <w:right w:val="nil"/>
            </w:tcBorders>
            <w:shd w:val="clear" w:color="auto" w:fill="E7E6E6" w:themeFill="background2"/>
          </w:tcPr>
          <w:p w14:paraId="2B8F6DE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0.187***</w:t>
            </w:r>
          </w:p>
        </w:tc>
        <w:tc>
          <w:tcPr>
            <w:tcW w:w="979" w:type="pct"/>
            <w:tcBorders>
              <w:top w:val="nil"/>
              <w:left w:val="nil"/>
              <w:bottom w:val="nil"/>
              <w:right w:val="nil"/>
            </w:tcBorders>
            <w:shd w:val="clear" w:color="auto" w:fill="E7E6E6" w:themeFill="background2"/>
          </w:tcPr>
          <w:p w14:paraId="38785D1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73" w:type="pct"/>
            <w:tcBorders>
              <w:top w:val="nil"/>
              <w:left w:val="nil"/>
              <w:bottom w:val="nil"/>
              <w:right w:val="nil"/>
            </w:tcBorders>
            <w:shd w:val="clear" w:color="auto" w:fill="E7E6E6" w:themeFill="background2"/>
          </w:tcPr>
          <w:p w14:paraId="7C98D05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435ABBF6" w14:textId="77777777" w:rsidTr="007124F2">
        <w:trPr>
          <w:trHeight w:val="280"/>
          <w:jc w:val="center"/>
        </w:trPr>
        <w:tc>
          <w:tcPr>
            <w:tcW w:w="2069" w:type="pct"/>
            <w:tcBorders>
              <w:top w:val="nil"/>
              <w:left w:val="nil"/>
              <w:bottom w:val="nil"/>
            </w:tcBorders>
            <w:shd w:val="clear" w:color="auto" w:fill="E7E6E6" w:themeFill="background2"/>
          </w:tcPr>
          <w:p w14:paraId="46465E0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979" w:type="pct"/>
            <w:tcBorders>
              <w:top w:val="nil"/>
              <w:left w:val="nil"/>
              <w:bottom w:val="nil"/>
              <w:right w:val="nil"/>
            </w:tcBorders>
            <w:shd w:val="clear" w:color="auto" w:fill="E7E6E6" w:themeFill="background2"/>
          </w:tcPr>
          <w:p w14:paraId="1491501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(4.006)</w:t>
            </w:r>
          </w:p>
        </w:tc>
        <w:tc>
          <w:tcPr>
            <w:tcW w:w="979" w:type="pct"/>
            <w:tcBorders>
              <w:top w:val="nil"/>
              <w:left w:val="nil"/>
              <w:bottom w:val="nil"/>
              <w:right w:val="nil"/>
            </w:tcBorders>
            <w:shd w:val="clear" w:color="auto" w:fill="E7E6E6" w:themeFill="background2"/>
          </w:tcPr>
          <w:p w14:paraId="25BA424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73" w:type="pct"/>
            <w:tcBorders>
              <w:top w:val="nil"/>
              <w:left w:val="nil"/>
              <w:bottom w:val="nil"/>
              <w:right w:val="nil"/>
            </w:tcBorders>
            <w:shd w:val="clear" w:color="auto" w:fill="E7E6E6" w:themeFill="background2"/>
          </w:tcPr>
          <w:p w14:paraId="758D289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231E4B7C" w14:textId="77777777" w:rsidTr="007124F2">
        <w:trPr>
          <w:trHeight w:val="263"/>
          <w:jc w:val="center"/>
        </w:trPr>
        <w:tc>
          <w:tcPr>
            <w:tcW w:w="2069" w:type="pct"/>
            <w:tcBorders>
              <w:top w:val="nil"/>
              <w:left w:val="nil"/>
              <w:bottom w:val="nil"/>
            </w:tcBorders>
            <w:shd w:val="clear" w:color="auto" w:fill="E7E6E6" w:themeFill="background2"/>
          </w:tcPr>
          <w:p w14:paraId="0AE9B27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Grade Level</w:t>
            </w:r>
          </w:p>
        </w:tc>
        <w:tc>
          <w:tcPr>
            <w:tcW w:w="979" w:type="pct"/>
            <w:tcBorders>
              <w:top w:val="nil"/>
              <w:left w:val="nil"/>
              <w:bottom w:val="nil"/>
              <w:right w:val="nil"/>
            </w:tcBorders>
            <w:shd w:val="clear" w:color="auto" w:fill="E7E6E6" w:themeFill="background2"/>
          </w:tcPr>
          <w:p w14:paraId="42717BB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79" w:type="pct"/>
            <w:tcBorders>
              <w:top w:val="nil"/>
              <w:left w:val="nil"/>
              <w:bottom w:val="nil"/>
              <w:right w:val="nil"/>
            </w:tcBorders>
            <w:shd w:val="clear" w:color="auto" w:fill="E7E6E6" w:themeFill="background2"/>
          </w:tcPr>
          <w:p w14:paraId="16A4038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0.192***</w:t>
            </w:r>
          </w:p>
        </w:tc>
        <w:tc>
          <w:tcPr>
            <w:tcW w:w="973" w:type="pct"/>
            <w:tcBorders>
              <w:top w:val="nil"/>
              <w:left w:val="nil"/>
              <w:bottom w:val="nil"/>
              <w:right w:val="nil"/>
            </w:tcBorders>
            <w:shd w:val="clear" w:color="auto" w:fill="E7E6E6" w:themeFill="background2"/>
          </w:tcPr>
          <w:p w14:paraId="2D2943E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4EBA0984" w14:textId="77777777" w:rsidTr="007124F2">
        <w:trPr>
          <w:trHeight w:val="263"/>
          <w:jc w:val="center"/>
        </w:trPr>
        <w:tc>
          <w:tcPr>
            <w:tcW w:w="2069" w:type="pct"/>
            <w:tcBorders>
              <w:top w:val="nil"/>
              <w:left w:val="nil"/>
              <w:bottom w:val="nil"/>
            </w:tcBorders>
            <w:shd w:val="clear" w:color="auto" w:fill="E7E6E6" w:themeFill="background2"/>
          </w:tcPr>
          <w:p w14:paraId="5C429CB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979" w:type="pct"/>
            <w:tcBorders>
              <w:top w:val="nil"/>
              <w:left w:val="nil"/>
              <w:bottom w:val="nil"/>
              <w:right w:val="nil"/>
            </w:tcBorders>
            <w:shd w:val="clear" w:color="auto" w:fill="E7E6E6" w:themeFill="background2"/>
          </w:tcPr>
          <w:p w14:paraId="02836CC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79" w:type="pct"/>
            <w:tcBorders>
              <w:top w:val="nil"/>
              <w:left w:val="nil"/>
              <w:bottom w:val="nil"/>
              <w:right w:val="nil"/>
            </w:tcBorders>
            <w:shd w:val="clear" w:color="auto" w:fill="E7E6E6" w:themeFill="background2"/>
          </w:tcPr>
          <w:p w14:paraId="06EFF22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(3.893)</w:t>
            </w:r>
          </w:p>
        </w:tc>
        <w:tc>
          <w:tcPr>
            <w:tcW w:w="973" w:type="pct"/>
            <w:tcBorders>
              <w:top w:val="nil"/>
              <w:left w:val="nil"/>
              <w:bottom w:val="nil"/>
              <w:right w:val="nil"/>
            </w:tcBorders>
            <w:shd w:val="clear" w:color="auto" w:fill="E7E6E6" w:themeFill="background2"/>
          </w:tcPr>
          <w:p w14:paraId="3E293A9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33683ECC" w14:textId="77777777" w:rsidTr="007124F2">
        <w:trPr>
          <w:trHeight w:val="280"/>
          <w:jc w:val="center"/>
        </w:trPr>
        <w:tc>
          <w:tcPr>
            <w:tcW w:w="2069" w:type="pct"/>
            <w:tcBorders>
              <w:top w:val="nil"/>
              <w:left w:val="nil"/>
              <w:bottom w:val="nil"/>
            </w:tcBorders>
            <w:shd w:val="clear" w:color="auto" w:fill="E7E6E6" w:themeFill="background2"/>
          </w:tcPr>
          <w:p w14:paraId="520BE6D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Reading Ease</w:t>
            </w:r>
          </w:p>
        </w:tc>
        <w:tc>
          <w:tcPr>
            <w:tcW w:w="979" w:type="pct"/>
            <w:tcBorders>
              <w:top w:val="nil"/>
              <w:left w:val="nil"/>
              <w:bottom w:val="nil"/>
              <w:right w:val="nil"/>
            </w:tcBorders>
            <w:shd w:val="clear" w:color="auto" w:fill="E7E6E6" w:themeFill="background2"/>
          </w:tcPr>
          <w:p w14:paraId="2DA4AB4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79" w:type="pct"/>
            <w:tcBorders>
              <w:top w:val="nil"/>
              <w:left w:val="nil"/>
              <w:bottom w:val="nil"/>
              <w:right w:val="nil"/>
            </w:tcBorders>
            <w:shd w:val="clear" w:color="auto" w:fill="E7E6E6" w:themeFill="background2"/>
          </w:tcPr>
          <w:p w14:paraId="214C0B2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73" w:type="pct"/>
            <w:tcBorders>
              <w:top w:val="nil"/>
              <w:left w:val="nil"/>
              <w:bottom w:val="nil"/>
              <w:right w:val="nil"/>
            </w:tcBorders>
            <w:shd w:val="clear" w:color="auto" w:fill="E7E6E6" w:themeFill="background2"/>
          </w:tcPr>
          <w:p w14:paraId="7D54A5C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-0.053**</w:t>
            </w:r>
          </w:p>
        </w:tc>
      </w:tr>
      <w:tr w:rsidR="00BC56DC" w:rsidRPr="00F602D8" w14:paraId="28CB65D0" w14:textId="77777777" w:rsidTr="007124F2">
        <w:trPr>
          <w:trHeight w:val="263"/>
          <w:jc w:val="center"/>
        </w:trPr>
        <w:tc>
          <w:tcPr>
            <w:tcW w:w="2069" w:type="pct"/>
            <w:tcBorders>
              <w:top w:val="nil"/>
              <w:left w:val="nil"/>
              <w:bottom w:val="nil"/>
            </w:tcBorders>
            <w:shd w:val="clear" w:color="auto" w:fill="E7E6E6" w:themeFill="background2"/>
          </w:tcPr>
          <w:p w14:paraId="413DF5D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979" w:type="pct"/>
            <w:tcBorders>
              <w:top w:val="nil"/>
              <w:left w:val="nil"/>
              <w:bottom w:val="nil"/>
              <w:right w:val="nil"/>
            </w:tcBorders>
            <w:shd w:val="clear" w:color="auto" w:fill="E7E6E6" w:themeFill="background2"/>
          </w:tcPr>
          <w:p w14:paraId="010D423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79" w:type="pct"/>
            <w:tcBorders>
              <w:top w:val="nil"/>
              <w:left w:val="nil"/>
              <w:bottom w:val="nil"/>
              <w:right w:val="nil"/>
            </w:tcBorders>
            <w:shd w:val="clear" w:color="auto" w:fill="E7E6E6" w:themeFill="background2"/>
          </w:tcPr>
          <w:p w14:paraId="74B26DF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73" w:type="pct"/>
            <w:tcBorders>
              <w:top w:val="nil"/>
              <w:left w:val="nil"/>
              <w:bottom w:val="nil"/>
              <w:right w:val="nil"/>
            </w:tcBorders>
            <w:shd w:val="clear" w:color="auto" w:fill="E7E6E6" w:themeFill="background2"/>
          </w:tcPr>
          <w:p w14:paraId="7C3217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(-2.559)</w:t>
            </w:r>
          </w:p>
        </w:tc>
      </w:tr>
      <w:tr w:rsidR="00BC56DC" w:rsidRPr="00F602D8" w14:paraId="24816003" w14:textId="77777777" w:rsidTr="007124F2">
        <w:trPr>
          <w:trHeight w:val="263"/>
          <w:jc w:val="center"/>
        </w:trPr>
        <w:tc>
          <w:tcPr>
            <w:tcW w:w="2069" w:type="pct"/>
            <w:tcBorders>
              <w:top w:val="nil"/>
              <w:left w:val="nil"/>
              <w:bottom w:val="nil"/>
            </w:tcBorders>
          </w:tcPr>
          <w:p w14:paraId="1E0DAA4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Size</w:t>
            </w:r>
          </w:p>
        </w:tc>
        <w:tc>
          <w:tcPr>
            <w:tcW w:w="979" w:type="pct"/>
            <w:tcBorders>
              <w:top w:val="nil"/>
              <w:left w:val="nil"/>
              <w:bottom w:val="nil"/>
              <w:right w:val="nil"/>
            </w:tcBorders>
          </w:tcPr>
          <w:p w14:paraId="0D49B40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-2.468***</w:t>
            </w:r>
          </w:p>
        </w:tc>
        <w:tc>
          <w:tcPr>
            <w:tcW w:w="979" w:type="pct"/>
            <w:tcBorders>
              <w:top w:val="nil"/>
              <w:left w:val="nil"/>
              <w:bottom w:val="nil"/>
              <w:right w:val="nil"/>
            </w:tcBorders>
          </w:tcPr>
          <w:p w14:paraId="5F8CCC7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-2.470***</w:t>
            </w:r>
          </w:p>
        </w:tc>
        <w:tc>
          <w:tcPr>
            <w:tcW w:w="973" w:type="pct"/>
            <w:tcBorders>
              <w:top w:val="nil"/>
              <w:left w:val="nil"/>
              <w:bottom w:val="nil"/>
              <w:right w:val="nil"/>
            </w:tcBorders>
          </w:tcPr>
          <w:p w14:paraId="378C82C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-2.476***</w:t>
            </w:r>
          </w:p>
        </w:tc>
      </w:tr>
      <w:tr w:rsidR="00BC56DC" w:rsidRPr="00F602D8" w14:paraId="60B327F3" w14:textId="77777777" w:rsidTr="007124F2">
        <w:trPr>
          <w:trHeight w:val="280"/>
          <w:jc w:val="center"/>
        </w:trPr>
        <w:tc>
          <w:tcPr>
            <w:tcW w:w="2069" w:type="pct"/>
            <w:tcBorders>
              <w:top w:val="nil"/>
              <w:left w:val="nil"/>
              <w:bottom w:val="nil"/>
            </w:tcBorders>
          </w:tcPr>
          <w:p w14:paraId="124D1F8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nil"/>
              <w:left w:val="nil"/>
              <w:bottom w:val="nil"/>
              <w:right w:val="nil"/>
            </w:tcBorders>
          </w:tcPr>
          <w:p w14:paraId="33BEEF4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(-14.493)</w:t>
            </w:r>
          </w:p>
        </w:tc>
        <w:tc>
          <w:tcPr>
            <w:tcW w:w="979" w:type="pct"/>
            <w:tcBorders>
              <w:top w:val="nil"/>
              <w:left w:val="nil"/>
              <w:bottom w:val="nil"/>
              <w:right w:val="nil"/>
            </w:tcBorders>
          </w:tcPr>
          <w:p w14:paraId="3EEE7F5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(-14.505)</w:t>
            </w:r>
          </w:p>
        </w:tc>
        <w:tc>
          <w:tcPr>
            <w:tcW w:w="973" w:type="pct"/>
            <w:tcBorders>
              <w:top w:val="nil"/>
              <w:left w:val="nil"/>
              <w:bottom w:val="nil"/>
              <w:right w:val="nil"/>
            </w:tcBorders>
          </w:tcPr>
          <w:p w14:paraId="5E96F7F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(-14.527)</w:t>
            </w:r>
          </w:p>
        </w:tc>
      </w:tr>
      <w:tr w:rsidR="00BC56DC" w:rsidRPr="00F602D8" w14:paraId="7C849BC9" w14:textId="77777777" w:rsidTr="007124F2">
        <w:trPr>
          <w:trHeight w:val="263"/>
          <w:jc w:val="center"/>
        </w:trPr>
        <w:tc>
          <w:tcPr>
            <w:tcW w:w="2069" w:type="pct"/>
            <w:tcBorders>
              <w:top w:val="nil"/>
              <w:left w:val="nil"/>
              <w:bottom w:val="nil"/>
            </w:tcBorders>
          </w:tcPr>
          <w:p w14:paraId="54108D1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Ln(Analyst Coverage)</w:t>
            </w:r>
          </w:p>
        </w:tc>
        <w:tc>
          <w:tcPr>
            <w:tcW w:w="979" w:type="pct"/>
            <w:tcBorders>
              <w:top w:val="nil"/>
              <w:left w:val="nil"/>
              <w:bottom w:val="nil"/>
              <w:right w:val="nil"/>
            </w:tcBorders>
          </w:tcPr>
          <w:p w14:paraId="1A016FD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1.118***</w:t>
            </w:r>
          </w:p>
        </w:tc>
        <w:tc>
          <w:tcPr>
            <w:tcW w:w="979" w:type="pct"/>
            <w:tcBorders>
              <w:top w:val="nil"/>
              <w:left w:val="nil"/>
              <w:bottom w:val="nil"/>
              <w:right w:val="nil"/>
            </w:tcBorders>
          </w:tcPr>
          <w:p w14:paraId="442C65B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1.119***</w:t>
            </w:r>
          </w:p>
        </w:tc>
        <w:tc>
          <w:tcPr>
            <w:tcW w:w="973" w:type="pct"/>
            <w:tcBorders>
              <w:top w:val="nil"/>
              <w:left w:val="nil"/>
              <w:bottom w:val="nil"/>
              <w:right w:val="nil"/>
            </w:tcBorders>
          </w:tcPr>
          <w:p w14:paraId="7646284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1.121***</w:t>
            </w:r>
          </w:p>
        </w:tc>
      </w:tr>
      <w:tr w:rsidR="00BC56DC" w:rsidRPr="00F602D8" w14:paraId="58450C0F" w14:textId="77777777" w:rsidTr="007124F2">
        <w:trPr>
          <w:trHeight w:val="263"/>
          <w:jc w:val="center"/>
        </w:trPr>
        <w:tc>
          <w:tcPr>
            <w:tcW w:w="2069" w:type="pct"/>
            <w:tcBorders>
              <w:top w:val="nil"/>
              <w:left w:val="nil"/>
              <w:bottom w:val="nil"/>
            </w:tcBorders>
          </w:tcPr>
          <w:p w14:paraId="0659666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nil"/>
              <w:left w:val="nil"/>
              <w:bottom w:val="nil"/>
              <w:right w:val="nil"/>
            </w:tcBorders>
          </w:tcPr>
          <w:p w14:paraId="2EBB5FE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(5.414)</w:t>
            </w:r>
          </w:p>
        </w:tc>
        <w:tc>
          <w:tcPr>
            <w:tcW w:w="979" w:type="pct"/>
            <w:tcBorders>
              <w:top w:val="nil"/>
              <w:left w:val="nil"/>
              <w:bottom w:val="nil"/>
              <w:right w:val="nil"/>
            </w:tcBorders>
          </w:tcPr>
          <w:p w14:paraId="655B07D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(5.419)</w:t>
            </w:r>
          </w:p>
        </w:tc>
        <w:tc>
          <w:tcPr>
            <w:tcW w:w="973" w:type="pct"/>
            <w:tcBorders>
              <w:top w:val="nil"/>
              <w:left w:val="nil"/>
              <w:bottom w:val="nil"/>
              <w:right w:val="nil"/>
            </w:tcBorders>
          </w:tcPr>
          <w:p w14:paraId="7049BF8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(5.423)</w:t>
            </w:r>
          </w:p>
        </w:tc>
      </w:tr>
      <w:tr w:rsidR="00BC56DC" w:rsidRPr="00F602D8" w14:paraId="5D0F8683" w14:textId="77777777" w:rsidTr="007124F2">
        <w:trPr>
          <w:trHeight w:val="280"/>
          <w:jc w:val="center"/>
        </w:trPr>
        <w:tc>
          <w:tcPr>
            <w:tcW w:w="2069" w:type="pct"/>
            <w:tcBorders>
              <w:top w:val="nil"/>
              <w:left w:val="nil"/>
              <w:bottom w:val="nil"/>
            </w:tcBorders>
          </w:tcPr>
          <w:p w14:paraId="6BEC84D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CAPM Beta</w:t>
            </w:r>
          </w:p>
        </w:tc>
        <w:tc>
          <w:tcPr>
            <w:tcW w:w="979" w:type="pct"/>
            <w:tcBorders>
              <w:top w:val="nil"/>
              <w:left w:val="nil"/>
              <w:bottom w:val="nil"/>
              <w:right w:val="nil"/>
            </w:tcBorders>
          </w:tcPr>
          <w:p w14:paraId="6BB24EA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0.009</w:t>
            </w:r>
          </w:p>
        </w:tc>
        <w:tc>
          <w:tcPr>
            <w:tcW w:w="979" w:type="pct"/>
            <w:tcBorders>
              <w:top w:val="nil"/>
              <w:left w:val="nil"/>
              <w:bottom w:val="nil"/>
              <w:right w:val="nil"/>
            </w:tcBorders>
          </w:tcPr>
          <w:p w14:paraId="32804F6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0.009</w:t>
            </w:r>
          </w:p>
        </w:tc>
        <w:tc>
          <w:tcPr>
            <w:tcW w:w="973" w:type="pct"/>
            <w:tcBorders>
              <w:top w:val="nil"/>
              <w:left w:val="nil"/>
              <w:bottom w:val="nil"/>
              <w:right w:val="nil"/>
            </w:tcBorders>
          </w:tcPr>
          <w:p w14:paraId="7F72400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0.007</w:t>
            </w:r>
          </w:p>
        </w:tc>
      </w:tr>
      <w:tr w:rsidR="00BC56DC" w:rsidRPr="00F602D8" w14:paraId="02F17570" w14:textId="77777777" w:rsidTr="007124F2">
        <w:trPr>
          <w:trHeight w:val="263"/>
          <w:jc w:val="center"/>
        </w:trPr>
        <w:tc>
          <w:tcPr>
            <w:tcW w:w="2069" w:type="pct"/>
            <w:tcBorders>
              <w:top w:val="nil"/>
              <w:left w:val="nil"/>
              <w:bottom w:val="nil"/>
            </w:tcBorders>
          </w:tcPr>
          <w:p w14:paraId="37A8498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nil"/>
              <w:left w:val="nil"/>
              <w:bottom w:val="nil"/>
              <w:right w:val="nil"/>
            </w:tcBorders>
          </w:tcPr>
          <w:p w14:paraId="4E187B4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(0.077)</w:t>
            </w:r>
          </w:p>
        </w:tc>
        <w:tc>
          <w:tcPr>
            <w:tcW w:w="979" w:type="pct"/>
            <w:tcBorders>
              <w:top w:val="nil"/>
              <w:left w:val="nil"/>
              <w:bottom w:val="nil"/>
              <w:right w:val="nil"/>
            </w:tcBorders>
          </w:tcPr>
          <w:p w14:paraId="1C3E537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(0.072)</w:t>
            </w:r>
          </w:p>
        </w:tc>
        <w:tc>
          <w:tcPr>
            <w:tcW w:w="973" w:type="pct"/>
            <w:tcBorders>
              <w:top w:val="nil"/>
              <w:left w:val="nil"/>
              <w:bottom w:val="nil"/>
              <w:right w:val="nil"/>
            </w:tcBorders>
          </w:tcPr>
          <w:p w14:paraId="1E14118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(0.059)</w:t>
            </w:r>
          </w:p>
        </w:tc>
      </w:tr>
      <w:tr w:rsidR="00BC56DC" w:rsidRPr="00F602D8" w14:paraId="3030460B" w14:textId="77777777" w:rsidTr="007124F2">
        <w:trPr>
          <w:trHeight w:val="263"/>
          <w:jc w:val="center"/>
        </w:trPr>
        <w:tc>
          <w:tcPr>
            <w:tcW w:w="2069" w:type="pct"/>
            <w:tcBorders>
              <w:top w:val="nil"/>
              <w:left w:val="nil"/>
              <w:bottom w:val="nil"/>
            </w:tcBorders>
          </w:tcPr>
          <w:p w14:paraId="0432F3C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Institutional Ownership</w:t>
            </w:r>
          </w:p>
        </w:tc>
        <w:tc>
          <w:tcPr>
            <w:tcW w:w="979" w:type="pct"/>
            <w:tcBorders>
              <w:top w:val="nil"/>
              <w:left w:val="nil"/>
              <w:bottom w:val="nil"/>
              <w:right w:val="nil"/>
            </w:tcBorders>
          </w:tcPr>
          <w:p w14:paraId="31BFB61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-9.065***</w:t>
            </w:r>
          </w:p>
        </w:tc>
        <w:tc>
          <w:tcPr>
            <w:tcW w:w="979" w:type="pct"/>
            <w:tcBorders>
              <w:top w:val="nil"/>
              <w:left w:val="nil"/>
              <w:bottom w:val="nil"/>
              <w:right w:val="nil"/>
            </w:tcBorders>
          </w:tcPr>
          <w:p w14:paraId="22B9B78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-9.060***</w:t>
            </w:r>
          </w:p>
        </w:tc>
        <w:tc>
          <w:tcPr>
            <w:tcW w:w="973" w:type="pct"/>
            <w:tcBorders>
              <w:top w:val="nil"/>
              <w:left w:val="nil"/>
              <w:bottom w:val="nil"/>
              <w:right w:val="nil"/>
            </w:tcBorders>
          </w:tcPr>
          <w:p w14:paraId="49C1F06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-9.026***</w:t>
            </w:r>
          </w:p>
        </w:tc>
      </w:tr>
      <w:tr w:rsidR="00BC56DC" w:rsidRPr="00F602D8" w14:paraId="6FCCA0DE" w14:textId="77777777" w:rsidTr="007124F2">
        <w:trPr>
          <w:trHeight w:val="280"/>
          <w:jc w:val="center"/>
        </w:trPr>
        <w:tc>
          <w:tcPr>
            <w:tcW w:w="2069" w:type="pct"/>
            <w:tcBorders>
              <w:top w:val="nil"/>
              <w:left w:val="nil"/>
              <w:bottom w:val="nil"/>
            </w:tcBorders>
          </w:tcPr>
          <w:p w14:paraId="46FBF30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nil"/>
              <w:left w:val="nil"/>
              <w:bottom w:val="nil"/>
              <w:right w:val="nil"/>
            </w:tcBorders>
          </w:tcPr>
          <w:p w14:paraId="4AA6537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(-12.384)</w:t>
            </w:r>
          </w:p>
        </w:tc>
        <w:tc>
          <w:tcPr>
            <w:tcW w:w="979" w:type="pct"/>
            <w:tcBorders>
              <w:top w:val="nil"/>
              <w:left w:val="nil"/>
              <w:bottom w:val="nil"/>
              <w:right w:val="nil"/>
            </w:tcBorders>
          </w:tcPr>
          <w:p w14:paraId="69DDD25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(-12.379)</w:t>
            </w:r>
          </w:p>
        </w:tc>
        <w:tc>
          <w:tcPr>
            <w:tcW w:w="973" w:type="pct"/>
            <w:tcBorders>
              <w:top w:val="nil"/>
              <w:left w:val="nil"/>
              <w:bottom w:val="nil"/>
              <w:right w:val="nil"/>
            </w:tcBorders>
          </w:tcPr>
          <w:p w14:paraId="7DDBAEC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(-12.331)</w:t>
            </w:r>
          </w:p>
        </w:tc>
      </w:tr>
      <w:tr w:rsidR="00BC56DC" w:rsidRPr="00F602D8" w14:paraId="5894F32C" w14:textId="77777777" w:rsidTr="007124F2">
        <w:trPr>
          <w:trHeight w:val="263"/>
          <w:jc w:val="center"/>
        </w:trPr>
        <w:tc>
          <w:tcPr>
            <w:tcW w:w="2069" w:type="pct"/>
            <w:tcBorders>
              <w:top w:val="nil"/>
              <w:left w:val="nil"/>
              <w:bottom w:val="nil"/>
            </w:tcBorders>
          </w:tcPr>
          <w:p w14:paraId="184454A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Book to Market</w:t>
            </w:r>
          </w:p>
        </w:tc>
        <w:tc>
          <w:tcPr>
            <w:tcW w:w="979" w:type="pct"/>
            <w:tcBorders>
              <w:top w:val="nil"/>
              <w:left w:val="nil"/>
              <w:bottom w:val="nil"/>
              <w:right w:val="nil"/>
            </w:tcBorders>
          </w:tcPr>
          <w:p w14:paraId="1070ECE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3.524***</w:t>
            </w:r>
          </w:p>
        </w:tc>
        <w:tc>
          <w:tcPr>
            <w:tcW w:w="979" w:type="pct"/>
            <w:tcBorders>
              <w:top w:val="nil"/>
              <w:left w:val="nil"/>
              <w:bottom w:val="nil"/>
              <w:right w:val="nil"/>
            </w:tcBorders>
          </w:tcPr>
          <w:p w14:paraId="573C358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3.520***</w:t>
            </w:r>
          </w:p>
        </w:tc>
        <w:tc>
          <w:tcPr>
            <w:tcW w:w="973" w:type="pct"/>
            <w:tcBorders>
              <w:top w:val="nil"/>
              <w:left w:val="nil"/>
              <w:bottom w:val="nil"/>
              <w:right w:val="nil"/>
            </w:tcBorders>
          </w:tcPr>
          <w:p w14:paraId="3BDE41F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3.524***</w:t>
            </w:r>
          </w:p>
        </w:tc>
      </w:tr>
      <w:tr w:rsidR="00BC56DC" w:rsidRPr="00F602D8" w14:paraId="7D2B623A" w14:textId="77777777" w:rsidTr="007124F2">
        <w:trPr>
          <w:trHeight w:val="263"/>
          <w:jc w:val="center"/>
        </w:trPr>
        <w:tc>
          <w:tcPr>
            <w:tcW w:w="2069" w:type="pct"/>
            <w:tcBorders>
              <w:top w:val="nil"/>
              <w:left w:val="nil"/>
              <w:bottom w:val="nil"/>
            </w:tcBorders>
          </w:tcPr>
          <w:p w14:paraId="6541CE6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nil"/>
              <w:left w:val="nil"/>
              <w:bottom w:val="nil"/>
              <w:right w:val="nil"/>
            </w:tcBorders>
          </w:tcPr>
          <w:p w14:paraId="2898231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(7.315)</w:t>
            </w:r>
          </w:p>
        </w:tc>
        <w:tc>
          <w:tcPr>
            <w:tcW w:w="979" w:type="pct"/>
            <w:tcBorders>
              <w:top w:val="nil"/>
              <w:left w:val="nil"/>
              <w:bottom w:val="nil"/>
              <w:right w:val="nil"/>
            </w:tcBorders>
          </w:tcPr>
          <w:p w14:paraId="6F86920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(7.303)</w:t>
            </w:r>
          </w:p>
        </w:tc>
        <w:tc>
          <w:tcPr>
            <w:tcW w:w="973" w:type="pct"/>
            <w:tcBorders>
              <w:top w:val="nil"/>
              <w:left w:val="nil"/>
              <w:bottom w:val="nil"/>
              <w:right w:val="nil"/>
            </w:tcBorders>
          </w:tcPr>
          <w:p w14:paraId="189DEA1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(7.303)</w:t>
            </w:r>
          </w:p>
        </w:tc>
      </w:tr>
      <w:tr w:rsidR="00BC56DC" w:rsidRPr="00F602D8" w14:paraId="0D228508" w14:textId="77777777" w:rsidTr="007124F2">
        <w:trPr>
          <w:trHeight w:val="280"/>
          <w:jc w:val="center"/>
        </w:trPr>
        <w:tc>
          <w:tcPr>
            <w:tcW w:w="2069" w:type="pct"/>
            <w:tcBorders>
              <w:top w:val="nil"/>
              <w:left w:val="nil"/>
              <w:bottom w:val="nil"/>
            </w:tcBorders>
          </w:tcPr>
          <w:p w14:paraId="0464496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Leverage</w:t>
            </w:r>
          </w:p>
        </w:tc>
        <w:tc>
          <w:tcPr>
            <w:tcW w:w="979" w:type="pct"/>
            <w:tcBorders>
              <w:top w:val="nil"/>
              <w:left w:val="nil"/>
              <w:bottom w:val="nil"/>
              <w:right w:val="nil"/>
            </w:tcBorders>
          </w:tcPr>
          <w:p w14:paraId="1660B17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0.574***</w:t>
            </w:r>
          </w:p>
        </w:tc>
        <w:tc>
          <w:tcPr>
            <w:tcW w:w="979" w:type="pct"/>
            <w:tcBorders>
              <w:top w:val="nil"/>
              <w:left w:val="nil"/>
              <w:bottom w:val="nil"/>
              <w:right w:val="nil"/>
            </w:tcBorders>
          </w:tcPr>
          <w:p w14:paraId="1685BD5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0.574***</w:t>
            </w:r>
          </w:p>
        </w:tc>
        <w:tc>
          <w:tcPr>
            <w:tcW w:w="973" w:type="pct"/>
            <w:tcBorders>
              <w:top w:val="nil"/>
              <w:left w:val="nil"/>
              <w:bottom w:val="nil"/>
              <w:right w:val="nil"/>
            </w:tcBorders>
          </w:tcPr>
          <w:p w14:paraId="23BC62A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0.580***</w:t>
            </w:r>
          </w:p>
        </w:tc>
      </w:tr>
      <w:tr w:rsidR="00BC56DC" w:rsidRPr="00F602D8" w14:paraId="58B4D6C1" w14:textId="77777777" w:rsidTr="007124F2">
        <w:trPr>
          <w:trHeight w:val="263"/>
          <w:jc w:val="center"/>
        </w:trPr>
        <w:tc>
          <w:tcPr>
            <w:tcW w:w="2069" w:type="pct"/>
            <w:tcBorders>
              <w:top w:val="nil"/>
              <w:left w:val="nil"/>
              <w:bottom w:val="nil"/>
            </w:tcBorders>
          </w:tcPr>
          <w:p w14:paraId="005632E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nil"/>
              <w:left w:val="nil"/>
              <w:bottom w:val="nil"/>
              <w:right w:val="nil"/>
            </w:tcBorders>
          </w:tcPr>
          <w:p w14:paraId="05EB040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(6.537)</w:t>
            </w:r>
          </w:p>
        </w:tc>
        <w:tc>
          <w:tcPr>
            <w:tcW w:w="979" w:type="pct"/>
            <w:tcBorders>
              <w:top w:val="nil"/>
              <w:left w:val="nil"/>
              <w:bottom w:val="nil"/>
              <w:right w:val="nil"/>
            </w:tcBorders>
          </w:tcPr>
          <w:p w14:paraId="2406916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(6.532)</w:t>
            </w:r>
          </w:p>
        </w:tc>
        <w:tc>
          <w:tcPr>
            <w:tcW w:w="973" w:type="pct"/>
            <w:tcBorders>
              <w:top w:val="nil"/>
              <w:left w:val="nil"/>
              <w:bottom w:val="nil"/>
              <w:right w:val="nil"/>
            </w:tcBorders>
          </w:tcPr>
          <w:p w14:paraId="2B0422B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(6.601)</w:t>
            </w:r>
          </w:p>
        </w:tc>
      </w:tr>
      <w:tr w:rsidR="00BC56DC" w:rsidRPr="00F602D8" w14:paraId="23E7AE6A" w14:textId="77777777" w:rsidTr="007124F2">
        <w:trPr>
          <w:trHeight w:val="263"/>
          <w:jc w:val="center"/>
        </w:trPr>
        <w:tc>
          <w:tcPr>
            <w:tcW w:w="2069" w:type="pct"/>
            <w:tcBorders>
              <w:top w:val="nil"/>
              <w:left w:val="nil"/>
              <w:bottom w:val="nil"/>
            </w:tcBorders>
          </w:tcPr>
          <w:p w14:paraId="2C9F8D8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Dividend Payer</w:t>
            </w:r>
          </w:p>
        </w:tc>
        <w:tc>
          <w:tcPr>
            <w:tcW w:w="979" w:type="pct"/>
            <w:tcBorders>
              <w:top w:val="nil"/>
              <w:left w:val="nil"/>
              <w:bottom w:val="nil"/>
              <w:right w:val="nil"/>
            </w:tcBorders>
          </w:tcPr>
          <w:p w14:paraId="000478D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-0.067</w:t>
            </w:r>
          </w:p>
        </w:tc>
        <w:tc>
          <w:tcPr>
            <w:tcW w:w="979" w:type="pct"/>
            <w:tcBorders>
              <w:top w:val="nil"/>
              <w:left w:val="nil"/>
              <w:bottom w:val="nil"/>
              <w:right w:val="nil"/>
            </w:tcBorders>
          </w:tcPr>
          <w:p w14:paraId="469D787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-0.069</w:t>
            </w:r>
          </w:p>
        </w:tc>
        <w:tc>
          <w:tcPr>
            <w:tcW w:w="973" w:type="pct"/>
            <w:tcBorders>
              <w:top w:val="nil"/>
              <w:left w:val="nil"/>
              <w:bottom w:val="nil"/>
              <w:right w:val="nil"/>
            </w:tcBorders>
          </w:tcPr>
          <w:p w14:paraId="2222962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-0.065</w:t>
            </w:r>
          </w:p>
        </w:tc>
      </w:tr>
      <w:tr w:rsidR="00BC56DC" w:rsidRPr="00F602D8" w14:paraId="1EE3C606" w14:textId="77777777" w:rsidTr="007124F2">
        <w:trPr>
          <w:trHeight w:val="280"/>
          <w:jc w:val="center"/>
        </w:trPr>
        <w:tc>
          <w:tcPr>
            <w:tcW w:w="2069" w:type="pct"/>
            <w:tcBorders>
              <w:top w:val="nil"/>
              <w:left w:val="nil"/>
              <w:bottom w:val="nil"/>
            </w:tcBorders>
          </w:tcPr>
          <w:p w14:paraId="0A1AD43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nil"/>
              <w:left w:val="nil"/>
              <w:bottom w:val="nil"/>
              <w:right w:val="nil"/>
            </w:tcBorders>
          </w:tcPr>
          <w:p w14:paraId="424C85F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(-0.232)</w:t>
            </w:r>
          </w:p>
        </w:tc>
        <w:tc>
          <w:tcPr>
            <w:tcW w:w="979" w:type="pct"/>
            <w:tcBorders>
              <w:top w:val="nil"/>
              <w:left w:val="nil"/>
              <w:bottom w:val="nil"/>
              <w:right w:val="nil"/>
            </w:tcBorders>
          </w:tcPr>
          <w:p w14:paraId="0CBD41B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(-0.237)</w:t>
            </w:r>
          </w:p>
        </w:tc>
        <w:tc>
          <w:tcPr>
            <w:tcW w:w="973" w:type="pct"/>
            <w:tcBorders>
              <w:top w:val="nil"/>
              <w:left w:val="nil"/>
              <w:bottom w:val="nil"/>
              <w:right w:val="nil"/>
            </w:tcBorders>
          </w:tcPr>
          <w:p w14:paraId="538E8DD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(-0.224)</w:t>
            </w:r>
          </w:p>
        </w:tc>
      </w:tr>
      <w:tr w:rsidR="00BC56DC" w:rsidRPr="00F602D8" w14:paraId="4B976B04" w14:textId="77777777" w:rsidTr="007124F2">
        <w:trPr>
          <w:trHeight w:val="263"/>
          <w:jc w:val="center"/>
        </w:trPr>
        <w:tc>
          <w:tcPr>
            <w:tcW w:w="2069" w:type="pct"/>
            <w:tcBorders>
              <w:top w:val="nil"/>
              <w:left w:val="nil"/>
              <w:bottom w:val="nil"/>
            </w:tcBorders>
          </w:tcPr>
          <w:p w14:paraId="23309D0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Forecast Dispersion</w:t>
            </w:r>
          </w:p>
        </w:tc>
        <w:tc>
          <w:tcPr>
            <w:tcW w:w="979" w:type="pct"/>
            <w:tcBorders>
              <w:top w:val="nil"/>
              <w:left w:val="nil"/>
              <w:bottom w:val="nil"/>
              <w:right w:val="nil"/>
            </w:tcBorders>
          </w:tcPr>
          <w:p w14:paraId="1B0444D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-9.791***</w:t>
            </w:r>
          </w:p>
        </w:tc>
        <w:tc>
          <w:tcPr>
            <w:tcW w:w="979" w:type="pct"/>
            <w:tcBorders>
              <w:top w:val="nil"/>
              <w:left w:val="nil"/>
              <w:bottom w:val="nil"/>
              <w:right w:val="nil"/>
            </w:tcBorders>
          </w:tcPr>
          <w:p w14:paraId="0DD1FA9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-9.800***</w:t>
            </w:r>
          </w:p>
        </w:tc>
        <w:tc>
          <w:tcPr>
            <w:tcW w:w="973" w:type="pct"/>
            <w:tcBorders>
              <w:top w:val="nil"/>
              <w:left w:val="nil"/>
              <w:bottom w:val="nil"/>
              <w:right w:val="nil"/>
            </w:tcBorders>
          </w:tcPr>
          <w:p w14:paraId="4B886BA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-9.796***</w:t>
            </w:r>
          </w:p>
        </w:tc>
      </w:tr>
      <w:tr w:rsidR="00BC56DC" w:rsidRPr="00F602D8" w14:paraId="1346F534" w14:textId="77777777" w:rsidTr="007124F2">
        <w:trPr>
          <w:trHeight w:val="263"/>
          <w:jc w:val="center"/>
        </w:trPr>
        <w:tc>
          <w:tcPr>
            <w:tcW w:w="2069" w:type="pct"/>
            <w:tcBorders>
              <w:top w:val="nil"/>
              <w:left w:val="nil"/>
              <w:bottom w:val="nil"/>
            </w:tcBorders>
          </w:tcPr>
          <w:p w14:paraId="0AF167E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nil"/>
              <w:left w:val="nil"/>
              <w:bottom w:val="nil"/>
              <w:right w:val="nil"/>
            </w:tcBorders>
          </w:tcPr>
          <w:p w14:paraId="6A2AB3A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(-4.915)</w:t>
            </w:r>
          </w:p>
        </w:tc>
        <w:tc>
          <w:tcPr>
            <w:tcW w:w="979" w:type="pct"/>
            <w:tcBorders>
              <w:top w:val="nil"/>
              <w:left w:val="nil"/>
              <w:bottom w:val="nil"/>
              <w:right w:val="nil"/>
            </w:tcBorders>
          </w:tcPr>
          <w:p w14:paraId="033BA94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(-4.920)</w:t>
            </w:r>
          </w:p>
        </w:tc>
        <w:tc>
          <w:tcPr>
            <w:tcW w:w="973" w:type="pct"/>
            <w:tcBorders>
              <w:top w:val="nil"/>
              <w:left w:val="nil"/>
              <w:bottom w:val="nil"/>
              <w:right w:val="nil"/>
            </w:tcBorders>
          </w:tcPr>
          <w:p w14:paraId="22D9A97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(-4.910)</w:t>
            </w:r>
          </w:p>
        </w:tc>
      </w:tr>
      <w:tr w:rsidR="00BC56DC" w:rsidRPr="00F602D8" w14:paraId="0D715A80" w14:textId="77777777" w:rsidTr="007124F2">
        <w:trPr>
          <w:trHeight w:val="280"/>
          <w:jc w:val="center"/>
        </w:trPr>
        <w:tc>
          <w:tcPr>
            <w:tcW w:w="2069" w:type="pct"/>
            <w:tcBorders>
              <w:top w:val="nil"/>
              <w:left w:val="nil"/>
              <w:bottom w:val="nil"/>
            </w:tcBorders>
          </w:tcPr>
          <w:p w14:paraId="2439948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Long-Term Growth</w:t>
            </w:r>
          </w:p>
        </w:tc>
        <w:tc>
          <w:tcPr>
            <w:tcW w:w="979" w:type="pct"/>
            <w:tcBorders>
              <w:top w:val="nil"/>
              <w:left w:val="nil"/>
              <w:bottom w:val="nil"/>
              <w:right w:val="nil"/>
            </w:tcBorders>
          </w:tcPr>
          <w:p w14:paraId="5002A65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-8.720***</w:t>
            </w:r>
          </w:p>
        </w:tc>
        <w:tc>
          <w:tcPr>
            <w:tcW w:w="979" w:type="pct"/>
            <w:tcBorders>
              <w:top w:val="nil"/>
              <w:left w:val="nil"/>
              <w:bottom w:val="nil"/>
              <w:right w:val="nil"/>
            </w:tcBorders>
          </w:tcPr>
          <w:p w14:paraId="10B498D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-8.733***</w:t>
            </w:r>
          </w:p>
        </w:tc>
        <w:tc>
          <w:tcPr>
            <w:tcW w:w="973" w:type="pct"/>
            <w:tcBorders>
              <w:top w:val="nil"/>
              <w:left w:val="nil"/>
              <w:bottom w:val="nil"/>
              <w:right w:val="nil"/>
            </w:tcBorders>
          </w:tcPr>
          <w:p w14:paraId="7B58819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-8.739***</w:t>
            </w:r>
          </w:p>
        </w:tc>
      </w:tr>
      <w:tr w:rsidR="00BC56DC" w:rsidRPr="00F602D8" w14:paraId="761B6B28" w14:textId="77777777" w:rsidTr="007124F2">
        <w:trPr>
          <w:trHeight w:val="263"/>
          <w:jc w:val="center"/>
        </w:trPr>
        <w:tc>
          <w:tcPr>
            <w:tcW w:w="2069" w:type="pct"/>
            <w:tcBorders>
              <w:top w:val="nil"/>
              <w:left w:val="nil"/>
              <w:bottom w:val="nil"/>
            </w:tcBorders>
          </w:tcPr>
          <w:p w14:paraId="50A99AB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nil"/>
              <w:left w:val="nil"/>
              <w:bottom w:val="nil"/>
              <w:right w:val="nil"/>
            </w:tcBorders>
          </w:tcPr>
          <w:p w14:paraId="15A163D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(-4.693)</w:t>
            </w:r>
          </w:p>
        </w:tc>
        <w:tc>
          <w:tcPr>
            <w:tcW w:w="979" w:type="pct"/>
            <w:tcBorders>
              <w:top w:val="nil"/>
              <w:left w:val="nil"/>
              <w:bottom w:val="nil"/>
              <w:right w:val="nil"/>
            </w:tcBorders>
          </w:tcPr>
          <w:p w14:paraId="6B80885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(-4.701)</w:t>
            </w:r>
          </w:p>
        </w:tc>
        <w:tc>
          <w:tcPr>
            <w:tcW w:w="973" w:type="pct"/>
            <w:tcBorders>
              <w:top w:val="nil"/>
              <w:left w:val="nil"/>
              <w:bottom w:val="nil"/>
              <w:right w:val="nil"/>
            </w:tcBorders>
          </w:tcPr>
          <w:p w14:paraId="3CFAA1B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(-4.697)</w:t>
            </w:r>
          </w:p>
        </w:tc>
      </w:tr>
      <w:tr w:rsidR="00BC56DC" w:rsidRPr="00F602D8" w14:paraId="74B10EC0" w14:textId="77777777" w:rsidTr="007124F2">
        <w:trPr>
          <w:trHeight w:val="263"/>
          <w:jc w:val="center"/>
        </w:trPr>
        <w:tc>
          <w:tcPr>
            <w:tcW w:w="2069" w:type="pct"/>
            <w:tcBorders>
              <w:top w:val="nil"/>
              <w:left w:val="nil"/>
              <w:bottom w:val="nil"/>
            </w:tcBorders>
          </w:tcPr>
          <w:p w14:paraId="14EAD0C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79" w:type="pct"/>
            <w:tcBorders>
              <w:top w:val="nil"/>
              <w:left w:val="nil"/>
              <w:bottom w:val="nil"/>
              <w:right w:val="nil"/>
            </w:tcBorders>
          </w:tcPr>
          <w:p w14:paraId="0F57FD7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79" w:type="pct"/>
            <w:tcBorders>
              <w:top w:val="nil"/>
              <w:left w:val="nil"/>
              <w:bottom w:val="nil"/>
              <w:right w:val="nil"/>
            </w:tcBorders>
          </w:tcPr>
          <w:p w14:paraId="3DA4A22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73" w:type="pct"/>
            <w:tcBorders>
              <w:top w:val="nil"/>
              <w:left w:val="nil"/>
              <w:bottom w:val="nil"/>
              <w:right w:val="nil"/>
            </w:tcBorders>
          </w:tcPr>
          <w:p w14:paraId="6FED10F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010AE6C5" w14:textId="77777777" w:rsidTr="007124F2">
        <w:trPr>
          <w:trHeight w:val="280"/>
          <w:jc w:val="center"/>
        </w:trPr>
        <w:tc>
          <w:tcPr>
            <w:tcW w:w="2069" w:type="pct"/>
            <w:tcBorders>
              <w:top w:val="nil"/>
              <w:left w:val="nil"/>
              <w:bottom w:val="nil"/>
            </w:tcBorders>
          </w:tcPr>
          <w:p w14:paraId="478FC3F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Observations</w:t>
            </w:r>
          </w:p>
        </w:tc>
        <w:tc>
          <w:tcPr>
            <w:tcW w:w="979" w:type="pct"/>
            <w:tcBorders>
              <w:top w:val="nil"/>
              <w:left w:val="nil"/>
              <w:bottom w:val="nil"/>
              <w:right w:val="nil"/>
            </w:tcBorders>
          </w:tcPr>
          <w:p w14:paraId="715E1AC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13,604</w:t>
            </w:r>
          </w:p>
        </w:tc>
        <w:tc>
          <w:tcPr>
            <w:tcW w:w="979" w:type="pct"/>
            <w:tcBorders>
              <w:top w:val="nil"/>
              <w:left w:val="nil"/>
              <w:bottom w:val="nil"/>
              <w:right w:val="nil"/>
            </w:tcBorders>
          </w:tcPr>
          <w:p w14:paraId="4235E65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13,604</w:t>
            </w:r>
          </w:p>
        </w:tc>
        <w:tc>
          <w:tcPr>
            <w:tcW w:w="973" w:type="pct"/>
            <w:tcBorders>
              <w:top w:val="nil"/>
              <w:left w:val="nil"/>
              <w:bottom w:val="nil"/>
              <w:right w:val="nil"/>
            </w:tcBorders>
          </w:tcPr>
          <w:p w14:paraId="28D1508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13,604</w:t>
            </w:r>
          </w:p>
        </w:tc>
      </w:tr>
      <w:tr w:rsidR="00BC56DC" w:rsidRPr="00F602D8" w14:paraId="237256F2" w14:textId="77777777" w:rsidTr="007124F2">
        <w:trPr>
          <w:trHeight w:val="263"/>
          <w:jc w:val="center"/>
        </w:trPr>
        <w:tc>
          <w:tcPr>
            <w:tcW w:w="2069" w:type="pct"/>
            <w:tcBorders>
              <w:top w:val="nil"/>
              <w:left w:val="nil"/>
            </w:tcBorders>
          </w:tcPr>
          <w:p w14:paraId="1A43CEF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Year Fixed Effects</w:t>
            </w:r>
          </w:p>
        </w:tc>
        <w:tc>
          <w:tcPr>
            <w:tcW w:w="979" w:type="pct"/>
            <w:tcBorders>
              <w:top w:val="nil"/>
              <w:left w:val="nil"/>
              <w:right w:val="nil"/>
            </w:tcBorders>
          </w:tcPr>
          <w:p w14:paraId="366874F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79" w:type="pct"/>
            <w:tcBorders>
              <w:top w:val="nil"/>
              <w:left w:val="nil"/>
              <w:right w:val="nil"/>
            </w:tcBorders>
          </w:tcPr>
          <w:p w14:paraId="605BD76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73" w:type="pct"/>
            <w:tcBorders>
              <w:top w:val="nil"/>
              <w:left w:val="nil"/>
              <w:right w:val="nil"/>
            </w:tcBorders>
          </w:tcPr>
          <w:p w14:paraId="3E64287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4ED7B11B" w14:textId="77777777" w:rsidTr="007124F2">
        <w:trPr>
          <w:trHeight w:val="263"/>
          <w:jc w:val="center"/>
        </w:trPr>
        <w:tc>
          <w:tcPr>
            <w:tcW w:w="2069" w:type="pct"/>
            <w:tcBorders>
              <w:top w:val="nil"/>
              <w:left w:val="nil"/>
              <w:bottom w:val="nil"/>
            </w:tcBorders>
          </w:tcPr>
          <w:p w14:paraId="747E4E5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Industry Fixed Effects</w:t>
            </w:r>
          </w:p>
        </w:tc>
        <w:tc>
          <w:tcPr>
            <w:tcW w:w="979" w:type="pct"/>
            <w:tcBorders>
              <w:top w:val="nil"/>
              <w:left w:val="nil"/>
              <w:bottom w:val="nil"/>
              <w:right w:val="nil"/>
            </w:tcBorders>
          </w:tcPr>
          <w:p w14:paraId="2C9043F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79" w:type="pct"/>
            <w:tcBorders>
              <w:top w:val="nil"/>
              <w:left w:val="nil"/>
              <w:bottom w:val="nil"/>
              <w:right w:val="nil"/>
            </w:tcBorders>
          </w:tcPr>
          <w:p w14:paraId="358B0A0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73" w:type="pct"/>
            <w:tcBorders>
              <w:top w:val="nil"/>
              <w:left w:val="nil"/>
              <w:bottom w:val="nil"/>
              <w:right w:val="nil"/>
            </w:tcBorders>
          </w:tcPr>
          <w:p w14:paraId="320D99F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09B66DD1" w14:textId="77777777" w:rsidTr="007124F2">
        <w:trPr>
          <w:trHeight w:val="280"/>
          <w:jc w:val="center"/>
        </w:trPr>
        <w:tc>
          <w:tcPr>
            <w:tcW w:w="2069" w:type="pct"/>
            <w:tcBorders>
              <w:top w:val="nil"/>
              <w:left w:val="nil"/>
              <w:bottom w:val="nil"/>
            </w:tcBorders>
          </w:tcPr>
          <w:p w14:paraId="43B22AA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Firm Cluster</w:t>
            </w:r>
          </w:p>
        </w:tc>
        <w:tc>
          <w:tcPr>
            <w:tcW w:w="979" w:type="pct"/>
            <w:tcBorders>
              <w:top w:val="nil"/>
              <w:left w:val="nil"/>
              <w:bottom w:val="nil"/>
              <w:right w:val="nil"/>
            </w:tcBorders>
          </w:tcPr>
          <w:p w14:paraId="251A49D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Yes</w:t>
            </w:r>
          </w:p>
        </w:tc>
        <w:tc>
          <w:tcPr>
            <w:tcW w:w="979" w:type="pct"/>
            <w:tcBorders>
              <w:top w:val="nil"/>
              <w:left w:val="nil"/>
              <w:bottom w:val="nil"/>
              <w:right w:val="nil"/>
            </w:tcBorders>
          </w:tcPr>
          <w:p w14:paraId="7C8E9CE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Yes</w:t>
            </w:r>
          </w:p>
        </w:tc>
        <w:tc>
          <w:tcPr>
            <w:tcW w:w="973" w:type="pct"/>
            <w:tcBorders>
              <w:top w:val="nil"/>
              <w:left w:val="nil"/>
              <w:bottom w:val="nil"/>
              <w:right w:val="nil"/>
            </w:tcBorders>
          </w:tcPr>
          <w:p w14:paraId="0626632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Yes</w:t>
            </w:r>
          </w:p>
        </w:tc>
      </w:tr>
      <w:tr w:rsidR="00BC56DC" w:rsidRPr="00F602D8" w14:paraId="755D6BD7" w14:textId="77777777" w:rsidTr="007124F2">
        <w:trPr>
          <w:trHeight w:val="263"/>
          <w:jc w:val="center"/>
        </w:trPr>
        <w:tc>
          <w:tcPr>
            <w:tcW w:w="2069" w:type="pct"/>
            <w:tcBorders>
              <w:top w:val="nil"/>
              <w:left w:val="nil"/>
              <w:bottom w:val="single" w:sz="4" w:space="0" w:color="auto"/>
            </w:tcBorders>
          </w:tcPr>
          <w:p w14:paraId="369FA99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Adjusted R-squared</w:t>
            </w:r>
          </w:p>
        </w:tc>
        <w:tc>
          <w:tcPr>
            <w:tcW w:w="979" w:type="pct"/>
            <w:tcBorders>
              <w:top w:val="nil"/>
              <w:left w:val="nil"/>
              <w:bottom w:val="single" w:sz="4" w:space="0" w:color="auto"/>
              <w:right w:val="nil"/>
            </w:tcBorders>
          </w:tcPr>
          <w:p w14:paraId="2638F3D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0.276</w:t>
            </w:r>
          </w:p>
        </w:tc>
        <w:tc>
          <w:tcPr>
            <w:tcW w:w="979" w:type="pct"/>
            <w:tcBorders>
              <w:top w:val="nil"/>
              <w:left w:val="nil"/>
              <w:bottom w:val="single" w:sz="4" w:space="0" w:color="auto"/>
              <w:right w:val="nil"/>
            </w:tcBorders>
          </w:tcPr>
          <w:p w14:paraId="71EE987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0.276</w:t>
            </w:r>
          </w:p>
        </w:tc>
        <w:tc>
          <w:tcPr>
            <w:tcW w:w="973" w:type="pct"/>
            <w:tcBorders>
              <w:top w:val="nil"/>
              <w:left w:val="nil"/>
              <w:bottom w:val="single" w:sz="4" w:space="0" w:color="auto"/>
              <w:right w:val="nil"/>
            </w:tcBorders>
          </w:tcPr>
          <w:p w14:paraId="695B79D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0.275</w:t>
            </w:r>
          </w:p>
        </w:tc>
      </w:tr>
    </w:tbl>
    <w:p w14:paraId="1BFF0F4B" w14:textId="77777777" w:rsidR="00BC56DC" w:rsidRPr="00F602D8" w:rsidRDefault="00BC56DC" w:rsidP="00BC56DC">
      <w:pPr>
        <w:jc w:val="both"/>
        <w:rPr>
          <w:rFonts w:ascii="Times New Roman" w:hAnsi="Times New Roman" w:cs="Times New Roman"/>
          <w:i/>
          <w:sz w:val="20"/>
          <w:szCs w:val="20"/>
          <w:lang w:val="en-US"/>
        </w:rPr>
      </w:pPr>
    </w:p>
    <w:p w14:paraId="22FA7136" w14:textId="77777777" w:rsidR="00BC56DC" w:rsidRPr="00F602D8" w:rsidRDefault="00BC56DC" w:rsidP="00BC56DC">
      <w:pPr>
        <w:jc w:val="both"/>
        <w:rPr>
          <w:rFonts w:ascii="Times New Roman" w:hAnsi="Times New Roman" w:cs="Times New Roman"/>
          <w:i/>
          <w:sz w:val="20"/>
          <w:szCs w:val="20"/>
          <w:lang w:val="en-US"/>
        </w:rPr>
      </w:pPr>
    </w:p>
    <w:p w14:paraId="7CD5EA99" w14:textId="77777777" w:rsidR="00BC56DC" w:rsidRPr="00F602D8" w:rsidRDefault="00BC56DC" w:rsidP="00BC56DC">
      <w:pPr>
        <w:rPr>
          <w:rFonts w:ascii="Times New Roman" w:hAnsi="Times New Roman" w:cs="Times New Roman"/>
          <w:i/>
          <w:sz w:val="20"/>
          <w:szCs w:val="20"/>
          <w:lang w:val="en-US"/>
        </w:rPr>
      </w:pPr>
      <w:r w:rsidRPr="00F602D8">
        <w:rPr>
          <w:rFonts w:ascii="Times New Roman" w:hAnsi="Times New Roman" w:cs="Times New Roman"/>
          <w:i/>
          <w:sz w:val="20"/>
          <w:szCs w:val="20"/>
          <w:lang w:val="en-US"/>
        </w:rPr>
        <w:br w:type="page"/>
      </w:r>
    </w:p>
    <w:p w14:paraId="3595E273" w14:textId="77777777" w:rsidR="00BC56DC" w:rsidRPr="00F602D8" w:rsidRDefault="00BC56DC" w:rsidP="00BC56DC">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lastRenderedPageBreak/>
        <w:t>Panel C: Inclusion of industry-year and firm fixed effects</w:t>
      </w:r>
    </w:p>
    <w:p w14:paraId="41997606" w14:textId="333842D1" w:rsidR="00BC56DC" w:rsidRPr="00F602D8" w:rsidRDefault="00BC56DC"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panel presents the results of OLS regression</w:t>
      </w:r>
      <w:r w:rsidR="00623495">
        <w:rPr>
          <w:rFonts w:ascii="Times New Roman" w:hAnsi="Times New Roman" w:cs="Times New Roman"/>
          <w:sz w:val="20"/>
          <w:szCs w:val="20"/>
          <w:lang w:val="en-US"/>
        </w:rPr>
        <w:t>s where the dependent variable</w:t>
      </w:r>
      <w:r w:rsidRPr="00F602D8">
        <w:rPr>
          <w:rFonts w:ascii="Times New Roman" w:hAnsi="Times New Roman" w:cs="Times New Roman"/>
          <w:sz w:val="20"/>
          <w:szCs w:val="20"/>
          <w:lang w:val="en-US"/>
        </w:rPr>
        <w:t xml:space="preserve"> is the implied cost of equity based on analyst earnings forecast (ICC</w:t>
      </w:r>
      <w:r w:rsidRPr="00F602D8">
        <w:rPr>
          <w:rFonts w:ascii="Times New Roman" w:hAnsi="Times New Roman" w:cs="Times New Roman"/>
          <w:sz w:val="20"/>
          <w:szCs w:val="20"/>
          <w:vertAlign w:val="subscript"/>
          <w:lang w:val="en-US"/>
        </w:rPr>
        <w:t>A</w:t>
      </w:r>
      <w:r w:rsidRPr="00F602D8">
        <w:rPr>
          <w:rFonts w:ascii="Times New Roman" w:hAnsi="Times New Roman" w:cs="Times New Roman"/>
          <w:sz w:val="20"/>
          <w:szCs w:val="20"/>
          <w:lang w:val="en-US"/>
        </w:rPr>
        <w:t>) and the main independent variables are alternative measures of 10-K readability. We include the control variables of the model (10). The regressions 1-3 include industry-year fixed effects. The regressions 4-6 include industry-year fixed effects and firm fixed effects. The variables are defined in Appendix A. We do not report the constant terms. Standard errors are robust to heteroscedasticity and clustered by firm. The t-statistics are reported in parentheses below each coefficient estimate. *, **, and *** denote statistical significance at the 10%, 5% and 1% level, respectively.</w:t>
      </w:r>
    </w:p>
    <w:tbl>
      <w:tblPr>
        <w:tblW w:w="5393" w:type="pct"/>
        <w:jc w:val="center"/>
        <w:tblCellMar>
          <w:left w:w="75" w:type="dxa"/>
          <w:right w:w="75" w:type="dxa"/>
        </w:tblCellMar>
        <w:tblLook w:val="0000" w:firstRow="0" w:lastRow="0" w:firstColumn="0" w:lastColumn="0" w:noHBand="0" w:noVBand="0"/>
      </w:tblPr>
      <w:tblGrid>
        <w:gridCol w:w="2992"/>
        <w:gridCol w:w="1168"/>
        <w:gridCol w:w="1170"/>
        <w:gridCol w:w="1170"/>
        <w:gridCol w:w="1081"/>
        <w:gridCol w:w="1081"/>
        <w:gridCol w:w="1073"/>
      </w:tblGrid>
      <w:tr w:rsidR="00BC56DC" w:rsidRPr="00F602D8" w14:paraId="2DB06A4A" w14:textId="77777777" w:rsidTr="007124F2">
        <w:trPr>
          <w:jc w:val="center"/>
        </w:trPr>
        <w:tc>
          <w:tcPr>
            <w:tcW w:w="1537" w:type="pct"/>
            <w:tcBorders>
              <w:top w:val="single" w:sz="4" w:space="0" w:color="auto"/>
              <w:left w:val="nil"/>
              <w:right w:val="nil"/>
            </w:tcBorders>
            <w:vAlign w:val="center"/>
          </w:tcPr>
          <w:p w14:paraId="3751985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802" w:type="pct"/>
            <w:gridSpan w:val="3"/>
            <w:tcBorders>
              <w:top w:val="single" w:sz="4" w:space="0" w:color="auto"/>
              <w:left w:val="nil"/>
              <w:right w:val="single" w:sz="4" w:space="0" w:color="auto"/>
            </w:tcBorders>
            <w:vAlign w:val="center"/>
          </w:tcPr>
          <w:p w14:paraId="504D8151" w14:textId="0FCDCBC0" w:rsidR="00BC56DC" w:rsidRPr="00F602D8" w:rsidRDefault="00A968F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Industry-</w:t>
            </w:r>
            <w:r w:rsidR="00BC56DC" w:rsidRPr="00F602D8">
              <w:rPr>
                <w:rFonts w:ascii="Times New Roman" w:hAnsi="Times New Roman" w:cs="Times New Roman"/>
                <w:sz w:val="20"/>
                <w:szCs w:val="20"/>
                <w:lang w:val="en-US"/>
              </w:rPr>
              <w:t>Year Fixed Effects</w:t>
            </w:r>
          </w:p>
        </w:tc>
        <w:tc>
          <w:tcPr>
            <w:tcW w:w="1662" w:type="pct"/>
            <w:gridSpan w:val="3"/>
            <w:tcBorders>
              <w:top w:val="single" w:sz="4" w:space="0" w:color="auto"/>
              <w:left w:val="single" w:sz="4" w:space="0" w:color="auto"/>
              <w:right w:val="nil"/>
            </w:tcBorders>
            <w:vAlign w:val="center"/>
          </w:tcPr>
          <w:p w14:paraId="44811D4F" w14:textId="50CC7DBB" w:rsidR="00A968FC" w:rsidRDefault="00A968F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Industry-</w:t>
            </w:r>
            <w:r w:rsidR="00BC56DC" w:rsidRPr="00F602D8">
              <w:rPr>
                <w:rFonts w:ascii="Times New Roman" w:hAnsi="Times New Roman" w:cs="Times New Roman"/>
                <w:sz w:val="20"/>
                <w:szCs w:val="20"/>
                <w:lang w:val="en-US"/>
              </w:rPr>
              <w:t xml:space="preserve">Year Fixed Effects </w:t>
            </w:r>
          </w:p>
          <w:p w14:paraId="4866E01C" w14:textId="774C485D"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 Firm Fixed Effects</w:t>
            </w:r>
          </w:p>
        </w:tc>
      </w:tr>
      <w:tr w:rsidR="00BC56DC" w:rsidRPr="00F602D8" w14:paraId="3ED39509" w14:textId="77777777" w:rsidTr="007124F2">
        <w:trPr>
          <w:jc w:val="center"/>
        </w:trPr>
        <w:tc>
          <w:tcPr>
            <w:tcW w:w="1537" w:type="pct"/>
            <w:tcBorders>
              <w:left w:val="nil"/>
              <w:bottom w:val="single" w:sz="4" w:space="0" w:color="auto"/>
              <w:right w:val="nil"/>
            </w:tcBorders>
            <w:vAlign w:val="center"/>
          </w:tcPr>
          <w:p w14:paraId="63EA63B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A</w:t>
            </w:r>
          </w:p>
        </w:tc>
        <w:tc>
          <w:tcPr>
            <w:tcW w:w="600" w:type="pct"/>
            <w:tcBorders>
              <w:left w:val="nil"/>
              <w:bottom w:val="single" w:sz="4" w:space="0" w:color="auto"/>
              <w:right w:val="nil"/>
            </w:tcBorders>
            <w:vAlign w:val="center"/>
          </w:tcPr>
          <w:p w14:paraId="32010EB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c>
          <w:tcPr>
            <w:tcW w:w="601" w:type="pct"/>
            <w:tcBorders>
              <w:left w:val="nil"/>
              <w:bottom w:val="single" w:sz="4" w:space="0" w:color="auto"/>
              <w:right w:val="nil"/>
            </w:tcBorders>
            <w:vAlign w:val="center"/>
          </w:tcPr>
          <w:p w14:paraId="6D9F7AF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w:t>
            </w:r>
          </w:p>
        </w:tc>
        <w:tc>
          <w:tcPr>
            <w:tcW w:w="601" w:type="pct"/>
            <w:tcBorders>
              <w:left w:val="nil"/>
              <w:bottom w:val="single" w:sz="4" w:space="0" w:color="auto"/>
              <w:right w:val="single" w:sz="4" w:space="0" w:color="auto"/>
            </w:tcBorders>
            <w:vAlign w:val="center"/>
          </w:tcPr>
          <w:p w14:paraId="1A3E58A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w:t>
            </w:r>
          </w:p>
        </w:tc>
        <w:tc>
          <w:tcPr>
            <w:tcW w:w="555" w:type="pct"/>
            <w:tcBorders>
              <w:left w:val="single" w:sz="4" w:space="0" w:color="auto"/>
              <w:bottom w:val="single" w:sz="4" w:space="0" w:color="auto"/>
              <w:right w:val="nil"/>
            </w:tcBorders>
            <w:vAlign w:val="center"/>
          </w:tcPr>
          <w:p w14:paraId="64DC24E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w:t>
            </w:r>
          </w:p>
        </w:tc>
        <w:tc>
          <w:tcPr>
            <w:tcW w:w="555" w:type="pct"/>
            <w:tcBorders>
              <w:left w:val="nil"/>
              <w:bottom w:val="single" w:sz="4" w:space="0" w:color="auto"/>
              <w:right w:val="nil"/>
            </w:tcBorders>
            <w:vAlign w:val="center"/>
          </w:tcPr>
          <w:p w14:paraId="6C81C0F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w:t>
            </w:r>
          </w:p>
        </w:tc>
        <w:tc>
          <w:tcPr>
            <w:tcW w:w="551" w:type="pct"/>
            <w:tcBorders>
              <w:left w:val="nil"/>
              <w:bottom w:val="single" w:sz="4" w:space="0" w:color="auto"/>
              <w:right w:val="nil"/>
            </w:tcBorders>
            <w:vAlign w:val="center"/>
          </w:tcPr>
          <w:p w14:paraId="48D56D6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w:t>
            </w:r>
          </w:p>
        </w:tc>
      </w:tr>
      <w:tr w:rsidR="00BC56DC" w:rsidRPr="00F602D8" w14:paraId="185A89B4" w14:textId="77777777" w:rsidTr="007124F2">
        <w:trPr>
          <w:jc w:val="center"/>
        </w:trPr>
        <w:tc>
          <w:tcPr>
            <w:tcW w:w="1537" w:type="pct"/>
            <w:tcBorders>
              <w:top w:val="single" w:sz="4" w:space="0" w:color="auto"/>
              <w:left w:val="nil"/>
              <w:bottom w:val="nil"/>
              <w:right w:val="nil"/>
            </w:tcBorders>
            <w:vAlign w:val="center"/>
          </w:tcPr>
          <w:p w14:paraId="56095B1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single" w:sz="4" w:space="0" w:color="auto"/>
              <w:left w:val="nil"/>
              <w:bottom w:val="nil"/>
              <w:right w:val="nil"/>
            </w:tcBorders>
            <w:vAlign w:val="center"/>
          </w:tcPr>
          <w:p w14:paraId="3FF7DBD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01" w:type="pct"/>
            <w:tcBorders>
              <w:top w:val="single" w:sz="4" w:space="0" w:color="auto"/>
              <w:left w:val="nil"/>
              <w:bottom w:val="nil"/>
              <w:right w:val="nil"/>
            </w:tcBorders>
            <w:vAlign w:val="center"/>
          </w:tcPr>
          <w:p w14:paraId="22B8BAB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01" w:type="pct"/>
            <w:tcBorders>
              <w:top w:val="single" w:sz="4" w:space="0" w:color="auto"/>
              <w:left w:val="nil"/>
              <w:bottom w:val="nil"/>
              <w:right w:val="single" w:sz="4" w:space="0" w:color="auto"/>
            </w:tcBorders>
            <w:vAlign w:val="center"/>
          </w:tcPr>
          <w:p w14:paraId="23DEE30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55" w:type="pct"/>
            <w:tcBorders>
              <w:top w:val="single" w:sz="4" w:space="0" w:color="auto"/>
              <w:left w:val="single" w:sz="4" w:space="0" w:color="auto"/>
              <w:bottom w:val="nil"/>
              <w:right w:val="nil"/>
            </w:tcBorders>
            <w:vAlign w:val="center"/>
          </w:tcPr>
          <w:p w14:paraId="38B77AE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55" w:type="pct"/>
            <w:tcBorders>
              <w:top w:val="single" w:sz="4" w:space="0" w:color="auto"/>
              <w:left w:val="nil"/>
              <w:bottom w:val="nil"/>
              <w:right w:val="nil"/>
            </w:tcBorders>
            <w:vAlign w:val="center"/>
          </w:tcPr>
          <w:p w14:paraId="71F1B13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51" w:type="pct"/>
            <w:tcBorders>
              <w:top w:val="single" w:sz="4" w:space="0" w:color="auto"/>
              <w:left w:val="nil"/>
              <w:bottom w:val="nil"/>
              <w:right w:val="nil"/>
            </w:tcBorders>
            <w:vAlign w:val="center"/>
          </w:tcPr>
          <w:p w14:paraId="6028CD5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463C19CA" w14:textId="77777777" w:rsidTr="007124F2">
        <w:trPr>
          <w:jc w:val="center"/>
        </w:trPr>
        <w:tc>
          <w:tcPr>
            <w:tcW w:w="1537" w:type="pct"/>
            <w:tcBorders>
              <w:top w:val="nil"/>
              <w:left w:val="nil"/>
              <w:bottom w:val="nil"/>
              <w:right w:val="nil"/>
            </w:tcBorders>
            <w:shd w:val="clear" w:color="auto" w:fill="E7E6E6" w:themeFill="background2"/>
            <w:vAlign w:val="center"/>
          </w:tcPr>
          <w:p w14:paraId="646184F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Fog Index</w:t>
            </w:r>
          </w:p>
        </w:tc>
        <w:tc>
          <w:tcPr>
            <w:tcW w:w="600" w:type="pct"/>
            <w:tcBorders>
              <w:top w:val="nil"/>
              <w:left w:val="nil"/>
              <w:bottom w:val="nil"/>
              <w:right w:val="nil"/>
            </w:tcBorders>
            <w:shd w:val="clear" w:color="auto" w:fill="E7E6E6" w:themeFill="background2"/>
            <w:vAlign w:val="center"/>
          </w:tcPr>
          <w:p w14:paraId="0C37225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0.078***</w:t>
            </w:r>
          </w:p>
        </w:tc>
        <w:tc>
          <w:tcPr>
            <w:tcW w:w="601" w:type="pct"/>
            <w:tcBorders>
              <w:top w:val="nil"/>
              <w:left w:val="nil"/>
              <w:bottom w:val="nil"/>
              <w:right w:val="nil"/>
            </w:tcBorders>
            <w:shd w:val="clear" w:color="auto" w:fill="E7E6E6" w:themeFill="background2"/>
            <w:vAlign w:val="center"/>
          </w:tcPr>
          <w:p w14:paraId="3A2D544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601" w:type="pct"/>
            <w:tcBorders>
              <w:top w:val="nil"/>
              <w:left w:val="nil"/>
              <w:bottom w:val="nil"/>
              <w:right w:val="single" w:sz="4" w:space="0" w:color="auto"/>
            </w:tcBorders>
            <w:shd w:val="clear" w:color="auto" w:fill="E7E6E6" w:themeFill="background2"/>
            <w:vAlign w:val="center"/>
          </w:tcPr>
          <w:p w14:paraId="7807C8A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5" w:type="pct"/>
            <w:tcBorders>
              <w:top w:val="nil"/>
              <w:left w:val="single" w:sz="4" w:space="0" w:color="auto"/>
              <w:bottom w:val="nil"/>
              <w:right w:val="nil"/>
            </w:tcBorders>
            <w:shd w:val="clear" w:color="auto" w:fill="E7E6E6" w:themeFill="background2"/>
            <w:vAlign w:val="center"/>
          </w:tcPr>
          <w:p w14:paraId="5DA91E0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0.046***</w:t>
            </w:r>
          </w:p>
        </w:tc>
        <w:tc>
          <w:tcPr>
            <w:tcW w:w="555" w:type="pct"/>
            <w:tcBorders>
              <w:top w:val="nil"/>
              <w:left w:val="nil"/>
              <w:bottom w:val="nil"/>
              <w:right w:val="nil"/>
            </w:tcBorders>
            <w:shd w:val="clear" w:color="auto" w:fill="E7E6E6" w:themeFill="background2"/>
            <w:vAlign w:val="center"/>
          </w:tcPr>
          <w:p w14:paraId="3BF20CD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1" w:type="pct"/>
            <w:tcBorders>
              <w:top w:val="nil"/>
              <w:left w:val="nil"/>
              <w:bottom w:val="nil"/>
              <w:right w:val="nil"/>
            </w:tcBorders>
            <w:shd w:val="clear" w:color="auto" w:fill="E7E6E6" w:themeFill="background2"/>
            <w:vAlign w:val="center"/>
          </w:tcPr>
          <w:p w14:paraId="4FE2AE0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13CC7685" w14:textId="77777777" w:rsidTr="007124F2">
        <w:trPr>
          <w:jc w:val="center"/>
        </w:trPr>
        <w:tc>
          <w:tcPr>
            <w:tcW w:w="1537" w:type="pct"/>
            <w:tcBorders>
              <w:top w:val="nil"/>
              <w:left w:val="nil"/>
              <w:bottom w:val="nil"/>
              <w:right w:val="nil"/>
            </w:tcBorders>
            <w:shd w:val="clear" w:color="auto" w:fill="E7E6E6" w:themeFill="background2"/>
            <w:vAlign w:val="center"/>
          </w:tcPr>
          <w:p w14:paraId="0AB637E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600" w:type="pct"/>
            <w:tcBorders>
              <w:top w:val="nil"/>
              <w:left w:val="nil"/>
              <w:bottom w:val="nil"/>
              <w:right w:val="nil"/>
            </w:tcBorders>
            <w:shd w:val="clear" w:color="auto" w:fill="E7E6E6" w:themeFill="background2"/>
            <w:vAlign w:val="center"/>
          </w:tcPr>
          <w:p w14:paraId="0B8B1A0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(4.117)</w:t>
            </w:r>
          </w:p>
        </w:tc>
        <w:tc>
          <w:tcPr>
            <w:tcW w:w="601" w:type="pct"/>
            <w:tcBorders>
              <w:top w:val="nil"/>
              <w:left w:val="nil"/>
              <w:bottom w:val="nil"/>
              <w:right w:val="nil"/>
            </w:tcBorders>
            <w:shd w:val="clear" w:color="auto" w:fill="E7E6E6" w:themeFill="background2"/>
            <w:vAlign w:val="center"/>
          </w:tcPr>
          <w:p w14:paraId="7272E74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601" w:type="pct"/>
            <w:tcBorders>
              <w:top w:val="nil"/>
              <w:left w:val="nil"/>
              <w:bottom w:val="nil"/>
              <w:right w:val="single" w:sz="4" w:space="0" w:color="auto"/>
            </w:tcBorders>
            <w:shd w:val="clear" w:color="auto" w:fill="E7E6E6" w:themeFill="background2"/>
            <w:vAlign w:val="center"/>
          </w:tcPr>
          <w:p w14:paraId="3D1F22A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5" w:type="pct"/>
            <w:tcBorders>
              <w:top w:val="nil"/>
              <w:left w:val="single" w:sz="4" w:space="0" w:color="auto"/>
              <w:bottom w:val="nil"/>
              <w:right w:val="nil"/>
            </w:tcBorders>
            <w:shd w:val="clear" w:color="auto" w:fill="E7E6E6" w:themeFill="background2"/>
            <w:vAlign w:val="center"/>
          </w:tcPr>
          <w:p w14:paraId="6E81196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(2.837)</w:t>
            </w:r>
          </w:p>
        </w:tc>
        <w:tc>
          <w:tcPr>
            <w:tcW w:w="555" w:type="pct"/>
            <w:tcBorders>
              <w:top w:val="nil"/>
              <w:left w:val="nil"/>
              <w:bottom w:val="nil"/>
              <w:right w:val="nil"/>
            </w:tcBorders>
            <w:shd w:val="clear" w:color="auto" w:fill="E7E6E6" w:themeFill="background2"/>
            <w:vAlign w:val="center"/>
          </w:tcPr>
          <w:p w14:paraId="69B7D80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1" w:type="pct"/>
            <w:tcBorders>
              <w:top w:val="nil"/>
              <w:left w:val="nil"/>
              <w:bottom w:val="nil"/>
              <w:right w:val="nil"/>
            </w:tcBorders>
            <w:shd w:val="clear" w:color="auto" w:fill="E7E6E6" w:themeFill="background2"/>
            <w:vAlign w:val="center"/>
          </w:tcPr>
          <w:p w14:paraId="4CE8A34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264D480E" w14:textId="77777777" w:rsidTr="007124F2">
        <w:trPr>
          <w:jc w:val="center"/>
        </w:trPr>
        <w:tc>
          <w:tcPr>
            <w:tcW w:w="1537" w:type="pct"/>
            <w:tcBorders>
              <w:top w:val="nil"/>
              <w:left w:val="nil"/>
              <w:bottom w:val="nil"/>
              <w:right w:val="nil"/>
            </w:tcBorders>
            <w:shd w:val="clear" w:color="auto" w:fill="E7E6E6" w:themeFill="background2"/>
            <w:vAlign w:val="center"/>
          </w:tcPr>
          <w:p w14:paraId="25EB87B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Grade Level</w:t>
            </w:r>
          </w:p>
        </w:tc>
        <w:tc>
          <w:tcPr>
            <w:tcW w:w="600" w:type="pct"/>
            <w:tcBorders>
              <w:top w:val="nil"/>
              <w:left w:val="nil"/>
              <w:bottom w:val="nil"/>
              <w:right w:val="nil"/>
            </w:tcBorders>
            <w:shd w:val="clear" w:color="auto" w:fill="E7E6E6" w:themeFill="background2"/>
            <w:vAlign w:val="center"/>
          </w:tcPr>
          <w:p w14:paraId="57C312B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601" w:type="pct"/>
            <w:tcBorders>
              <w:top w:val="nil"/>
              <w:left w:val="nil"/>
              <w:bottom w:val="nil"/>
              <w:right w:val="nil"/>
            </w:tcBorders>
            <w:shd w:val="clear" w:color="auto" w:fill="E7E6E6" w:themeFill="background2"/>
            <w:vAlign w:val="center"/>
          </w:tcPr>
          <w:p w14:paraId="71B19AA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0.081***</w:t>
            </w:r>
          </w:p>
        </w:tc>
        <w:tc>
          <w:tcPr>
            <w:tcW w:w="601" w:type="pct"/>
            <w:tcBorders>
              <w:top w:val="nil"/>
              <w:left w:val="nil"/>
              <w:bottom w:val="nil"/>
              <w:right w:val="single" w:sz="4" w:space="0" w:color="auto"/>
            </w:tcBorders>
            <w:shd w:val="clear" w:color="auto" w:fill="E7E6E6" w:themeFill="background2"/>
            <w:vAlign w:val="center"/>
          </w:tcPr>
          <w:p w14:paraId="4587880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5" w:type="pct"/>
            <w:tcBorders>
              <w:top w:val="nil"/>
              <w:left w:val="single" w:sz="4" w:space="0" w:color="auto"/>
              <w:bottom w:val="nil"/>
              <w:right w:val="nil"/>
            </w:tcBorders>
            <w:shd w:val="clear" w:color="auto" w:fill="E7E6E6" w:themeFill="background2"/>
            <w:vAlign w:val="center"/>
          </w:tcPr>
          <w:p w14:paraId="7B7B7DB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5" w:type="pct"/>
            <w:tcBorders>
              <w:top w:val="nil"/>
              <w:left w:val="nil"/>
              <w:bottom w:val="nil"/>
              <w:right w:val="nil"/>
            </w:tcBorders>
            <w:shd w:val="clear" w:color="auto" w:fill="E7E6E6" w:themeFill="background2"/>
            <w:vAlign w:val="center"/>
          </w:tcPr>
          <w:p w14:paraId="4B91CBC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0.047***</w:t>
            </w:r>
          </w:p>
        </w:tc>
        <w:tc>
          <w:tcPr>
            <w:tcW w:w="551" w:type="pct"/>
            <w:tcBorders>
              <w:top w:val="nil"/>
              <w:left w:val="nil"/>
              <w:bottom w:val="nil"/>
              <w:right w:val="nil"/>
            </w:tcBorders>
            <w:shd w:val="clear" w:color="auto" w:fill="E7E6E6" w:themeFill="background2"/>
            <w:vAlign w:val="center"/>
          </w:tcPr>
          <w:p w14:paraId="3342D76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11199224" w14:textId="77777777" w:rsidTr="007124F2">
        <w:trPr>
          <w:jc w:val="center"/>
        </w:trPr>
        <w:tc>
          <w:tcPr>
            <w:tcW w:w="1537" w:type="pct"/>
            <w:tcBorders>
              <w:top w:val="nil"/>
              <w:left w:val="nil"/>
              <w:bottom w:val="nil"/>
              <w:right w:val="nil"/>
            </w:tcBorders>
            <w:shd w:val="clear" w:color="auto" w:fill="E7E6E6" w:themeFill="background2"/>
            <w:vAlign w:val="center"/>
          </w:tcPr>
          <w:p w14:paraId="7DD2142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600" w:type="pct"/>
            <w:tcBorders>
              <w:top w:val="nil"/>
              <w:left w:val="nil"/>
              <w:bottom w:val="nil"/>
              <w:right w:val="nil"/>
            </w:tcBorders>
            <w:shd w:val="clear" w:color="auto" w:fill="E7E6E6" w:themeFill="background2"/>
            <w:vAlign w:val="center"/>
          </w:tcPr>
          <w:p w14:paraId="7F5D136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601" w:type="pct"/>
            <w:tcBorders>
              <w:top w:val="nil"/>
              <w:left w:val="nil"/>
              <w:bottom w:val="nil"/>
              <w:right w:val="nil"/>
            </w:tcBorders>
            <w:shd w:val="clear" w:color="auto" w:fill="E7E6E6" w:themeFill="background2"/>
            <w:vAlign w:val="center"/>
          </w:tcPr>
          <w:p w14:paraId="30BE6FC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(4.165)</w:t>
            </w:r>
          </w:p>
        </w:tc>
        <w:tc>
          <w:tcPr>
            <w:tcW w:w="601" w:type="pct"/>
            <w:tcBorders>
              <w:top w:val="nil"/>
              <w:left w:val="nil"/>
              <w:bottom w:val="nil"/>
              <w:right w:val="single" w:sz="4" w:space="0" w:color="auto"/>
            </w:tcBorders>
            <w:shd w:val="clear" w:color="auto" w:fill="E7E6E6" w:themeFill="background2"/>
            <w:vAlign w:val="center"/>
          </w:tcPr>
          <w:p w14:paraId="14D3B80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5" w:type="pct"/>
            <w:tcBorders>
              <w:top w:val="nil"/>
              <w:left w:val="single" w:sz="4" w:space="0" w:color="auto"/>
              <w:bottom w:val="nil"/>
              <w:right w:val="nil"/>
            </w:tcBorders>
            <w:shd w:val="clear" w:color="auto" w:fill="E7E6E6" w:themeFill="background2"/>
            <w:vAlign w:val="center"/>
          </w:tcPr>
          <w:p w14:paraId="1948CDD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5" w:type="pct"/>
            <w:tcBorders>
              <w:top w:val="nil"/>
              <w:left w:val="nil"/>
              <w:bottom w:val="nil"/>
              <w:right w:val="nil"/>
            </w:tcBorders>
            <w:shd w:val="clear" w:color="auto" w:fill="E7E6E6" w:themeFill="background2"/>
            <w:vAlign w:val="center"/>
          </w:tcPr>
          <w:p w14:paraId="190DD2B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(2.735)</w:t>
            </w:r>
          </w:p>
        </w:tc>
        <w:tc>
          <w:tcPr>
            <w:tcW w:w="551" w:type="pct"/>
            <w:tcBorders>
              <w:top w:val="nil"/>
              <w:left w:val="nil"/>
              <w:bottom w:val="nil"/>
              <w:right w:val="nil"/>
            </w:tcBorders>
            <w:shd w:val="clear" w:color="auto" w:fill="E7E6E6" w:themeFill="background2"/>
            <w:vAlign w:val="center"/>
          </w:tcPr>
          <w:p w14:paraId="4259FBB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2DEC11FB" w14:textId="77777777" w:rsidTr="007124F2">
        <w:trPr>
          <w:jc w:val="center"/>
        </w:trPr>
        <w:tc>
          <w:tcPr>
            <w:tcW w:w="1537" w:type="pct"/>
            <w:tcBorders>
              <w:top w:val="nil"/>
              <w:left w:val="nil"/>
              <w:bottom w:val="nil"/>
              <w:right w:val="nil"/>
            </w:tcBorders>
            <w:shd w:val="clear" w:color="auto" w:fill="E7E6E6" w:themeFill="background2"/>
            <w:vAlign w:val="center"/>
          </w:tcPr>
          <w:p w14:paraId="1D08249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Reading Ease</w:t>
            </w:r>
          </w:p>
        </w:tc>
        <w:tc>
          <w:tcPr>
            <w:tcW w:w="600" w:type="pct"/>
            <w:tcBorders>
              <w:top w:val="nil"/>
              <w:left w:val="nil"/>
              <w:bottom w:val="nil"/>
              <w:right w:val="nil"/>
            </w:tcBorders>
            <w:shd w:val="clear" w:color="auto" w:fill="E7E6E6" w:themeFill="background2"/>
            <w:vAlign w:val="center"/>
          </w:tcPr>
          <w:p w14:paraId="5C700FC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601" w:type="pct"/>
            <w:tcBorders>
              <w:top w:val="nil"/>
              <w:left w:val="nil"/>
              <w:bottom w:val="nil"/>
              <w:right w:val="nil"/>
            </w:tcBorders>
            <w:shd w:val="clear" w:color="auto" w:fill="E7E6E6" w:themeFill="background2"/>
            <w:vAlign w:val="center"/>
          </w:tcPr>
          <w:p w14:paraId="5219AF6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601" w:type="pct"/>
            <w:tcBorders>
              <w:top w:val="nil"/>
              <w:left w:val="nil"/>
              <w:bottom w:val="nil"/>
              <w:right w:val="single" w:sz="4" w:space="0" w:color="auto"/>
            </w:tcBorders>
            <w:shd w:val="clear" w:color="auto" w:fill="E7E6E6" w:themeFill="background2"/>
            <w:vAlign w:val="center"/>
          </w:tcPr>
          <w:p w14:paraId="3E6B4DD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-0.021**</w:t>
            </w:r>
          </w:p>
        </w:tc>
        <w:tc>
          <w:tcPr>
            <w:tcW w:w="555" w:type="pct"/>
            <w:tcBorders>
              <w:top w:val="nil"/>
              <w:left w:val="single" w:sz="4" w:space="0" w:color="auto"/>
              <w:bottom w:val="nil"/>
              <w:right w:val="nil"/>
            </w:tcBorders>
            <w:shd w:val="clear" w:color="auto" w:fill="E7E6E6" w:themeFill="background2"/>
            <w:vAlign w:val="center"/>
          </w:tcPr>
          <w:p w14:paraId="35965D9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5" w:type="pct"/>
            <w:tcBorders>
              <w:top w:val="nil"/>
              <w:left w:val="nil"/>
              <w:bottom w:val="nil"/>
              <w:right w:val="nil"/>
            </w:tcBorders>
            <w:shd w:val="clear" w:color="auto" w:fill="E7E6E6" w:themeFill="background2"/>
            <w:vAlign w:val="center"/>
          </w:tcPr>
          <w:p w14:paraId="649148F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1" w:type="pct"/>
            <w:tcBorders>
              <w:top w:val="nil"/>
              <w:left w:val="nil"/>
              <w:bottom w:val="nil"/>
              <w:right w:val="nil"/>
            </w:tcBorders>
            <w:shd w:val="clear" w:color="auto" w:fill="E7E6E6" w:themeFill="background2"/>
            <w:vAlign w:val="center"/>
          </w:tcPr>
          <w:p w14:paraId="34A80C4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-0.016**</w:t>
            </w:r>
          </w:p>
        </w:tc>
      </w:tr>
      <w:tr w:rsidR="00BC56DC" w:rsidRPr="00F602D8" w14:paraId="27345B47" w14:textId="77777777" w:rsidTr="007124F2">
        <w:trPr>
          <w:jc w:val="center"/>
        </w:trPr>
        <w:tc>
          <w:tcPr>
            <w:tcW w:w="1537" w:type="pct"/>
            <w:tcBorders>
              <w:top w:val="nil"/>
              <w:left w:val="nil"/>
              <w:bottom w:val="nil"/>
              <w:right w:val="nil"/>
            </w:tcBorders>
            <w:shd w:val="clear" w:color="auto" w:fill="E7E6E6" w:themeFill="background2"/>
            <w:vAlign w:val="center"/>
          </w:tcPr>
          <w:p w14:paraId="547A8C4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600" w:type="pct"/>
            <w:tcBorders>
              <w:top w:val="nil"/>
              <w:left w:val="nil"/>
              <w:bottom w:val="nil"/>
              <w:right w:val="nil"/>
            </w:tcBorders>
            <w:shd w:val="clear" w:color="auto" w:fill="E7E6E6" w:themeFill="background2"/>
            <w:vAlign w:val="center"/>
          </w:tcPr>
          <w:p w14:paraId="7C6414D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601" w:type="pct"/>
            <w:tcBorders>
              <w:top w:val="nil"/>
              <w:left w:val="nil"/>
              <w:bottom w:val="nil"/>
              <w:right w:val="nil"/>
            </w:tcBorders>
            <w:shd w:val="clear" w:color="auto" w:fill="E7E6E6" w:themeFill="background2"/>
            <w:vAlign w:val="center"/>
          </w:tcPr>
          <w:p w14:paraId="2680A4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601" w:type="pct"/>
            <w:tcBorders>
              <w:top w:val="nil"/>
              <w:left w:val="nil"/>
              <w:bottom w:val="nil"/>
              <w:right w:val="single" w:sz="4" w:space="0" w:color="auto"/>
            </w:tcBorders>
            <w:shd w:val="clear" w:color="auto" w:fill="E7E6E6" w:themeFill="background2"/>
            <w:vAlign w:val="center"/>
          </w:tcPr>
          <w:p w14:paraId="3029CF7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(-2.520)</w:t>
            </w:r>
          </w:p>
        </w:tc>
        <w:tc>
          <w:tcPr>
            <w:tcW w:w="555" w:type="pct"/>
            <w:tcBorders>
              <w:top w:val="nil"/>
              <w:left w:val="single" w:sz="4" w:space="0" w:color="auto"/>
              <w:bottom w:val="nil"/>
              <w:right w:val="nil"/>
            </w:tcBorders>
            <w:shd w:val="clear" w:color="auto" w:fill="E7E6E6" w:themeFill="background2"/>
            <w:vAlign w:val="center"/>
          </w:tcPr>
          <w:p w14:paraId="4F07F1A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5" w:type="pct"/>
            <w:tcBorders>
              <w:top w:val="nil"/>
              <w:left w:val="nil"/>
              <w:bottom w:val="nil"/>
              <w:right w:val="nil"/>
            </w:tcBorders>
            <w:shd w:val="clear" w:color="auto" w:fill="E7E6E6" w:themeFill="background2"/>
            <w:vAlign w:val="center"/>
          </w:tcPr>
          <w:p w14:paraId="7ECD5D3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551" w:type="pct"/>
            <w:tcBorders>
              <w:top w:val="nil"/>
              <w:left w:val="nil"/>
              <w:bottom w:val="nil"/>
              <w:right w:val="nil"/>
            </w:tcBorders>
            <w:shd w:val="clear" w:color="auto" w:fill="E7E6E6" w:themeFill="background2"/>
            <w:vAlign w:val="center"/>
          </w:tcPr>
          <w:p w14:paraId="277DFBD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(-2.016)</w:t>
            </w:r>
          </w:p>
        </w:tc>
      </w:tr>
      <w:tr w:rsidR="00BC56DC" w:rsidRPr="00F602D8" w14:paraId="4D8B39D7" w14:textId="77777777" w:rsidTr="007124F2">
        <w:trPr>
          <w:jc w:val="center"/>
        </w:trPr>
        <w:tc>
          <w:tcPr>
            <w:tcW w:w="1537" w:type="pct"/>
            <w:tcBorders>
              <w:top w:val="nil"/>
              <w:left w:val="nil"/>
              <w:bottom w:val="nil"/>
              <w:right w:val="nil"/>
            </w:tcBorders>
            <w:vAlign w:val="center"/>
          </w:tcPr>
          <w:p w14:paraId="1E9E6E4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vertAlign w:val="subscript"/>
                <w:lang w:val="en-US"/>
              </w:rPr>
            </w:pPr>
            <w:r w:rsidRPr="00F602D8">
              <w:rPr>
                <w:rFonts w:ascii="Times New Roman" w:hAnsi="Times New Roman" w:cs="Times New Roman"/>
                <w:sz w:val="20"/>
                <w:szCs w:val="20"/>
                <w:lang w:val="en-US"/>
              </w:rPr>
              <w:t>Size</w:t>
            </w:r>
          </w:p>
        </w:tc>
        <w:tc>
          <w:tcPr>
            <w:tcW w:w="600" w:type="pct"/>
            <w:tcBorders>
              <w:top w:val="nil"/>
              <w:left w:val="nil"/>
              <w:bottom w:val="nil"/>
              <w:right w:val="nil"/>
            </w:tcBorders>
            <w:vAlign w:val="center"/>
          </w:tcPr>
          <w:p w14:paraId="3EF9C8E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-0.169***</w:t>
            </w:r>
          </w:p>
        </w:tc>
        <w:tc>
          <w:tcPr>
            <w:tcW w:w="601" w:type="pct"/>
            <w:tcBorders>
              <w:top w:val="nil"/>
              <w:left w:val="nil"/>
              <w:bottom w:val="nil"/>
              <w:right w:val="nil"/>
            </w:tcBorders>
            <w:vAlign w:val="center"/>
          </w:tcPr>
          <w:p w14:paraId="0F9D0C5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-0.171***</w:t>
            </w:r>
          </w:p>
        </w:tc>
        <w:tc>
          <w:tcPr>
            <w:tcW w:w="601" w:type="pct"/>
            <w:tcBorders>
              <w:top w:val="nil"/>
              <w:left w:val="nil"/>
              <w:bottom w:val="nil"/>
              <w:right w:val="single" w:sz="4" w:space="0" w:color="auto"/>
            </w:tcBorders>
            <w:vAlign w:val="center"/>
          </w:tcPr>
          <w:p w14:paraId="16EFA8A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-0.172***</w:t>
            </w:r>
          </w:p>
        </w:tc>
        <w:tc>
          <w:tcPr>
            <w:tcW w:w="555" w:type="pct"/>
            <w:tcBorders>
              <w:top w:val="nil"/>
              <w:left w:val="single" w:sz="4" w:space="0" w:color="auto"/>
              <w:bottom w:val="nil"/>
              <w:right w:val="nil"/>
            </w:tcBorders>
            <w:vAlign w:val="center"/>
          </w:tcPr>
          <w:p w14:paraId="0325948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-0.574***</w:t>
            </w:r>
          </w:p>
        </w:tc>
        <w:tc>
          <w:tcPr>
            <w:tcW w:w="555" w:type="pct"/>
            <w:tcBorders>
              <w:top w:val="nil"/>
              <w:left w:val="nil"/>
              <w:bottom w:val="nil"/>
              <w:right w:val="nil"/>
            </w:tcBorders>
            <w:vAlign w:val="center"/>
          </w:tcPr>
          <w:p w14:paraId="53BF45D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-0.574***</w:t>
            </w:r>
          </w:p>
        </w:tc>
        <w:tc>
          <w:tcPr>
            <w:tcW w:w="551" w:type="pct"/>
            <w:tcBorders>
              <w:top w:val="nil"/>
              <w:left w:val="nil"/>
              <w:bottom w:val="nil"/>
              <w:right w:val="nil"/>
            </w:tcBorders>
            <w:vAlign w:val="center"/>
          </w:tcPr>
          <w:p w14:paraId="6BE8658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-0.575***</w:t>
            </w:r>
          </w:p>
        </w:tc>
      </w:tr>
      <w:tr w:rsidR="00BC56DC" w:rsidRPr="00F602D8" w14:paraId="142D1314" w14:textId="77777777" w:rsidTr="007124F2">
        <w:trPr>
          <w:jc w:val="center"/>
        </w:trPr>
        <w:tc>
          <w:tcPr>
            <w:tcW w:w="1537" w:type="pct"/>
            <w:tcBorders>
              <w:top w:val="nil"/>
              <w:left w:val="nil"/>
              <w:bottom w:val="nil"/>
              <w:right w:val="nil"/>
            </w:tcBorders>
            <w:vAlign w:val="center"/>
          </w:tcPr>
          <w:p w14:paraId="7136D2A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nil"/>
              <w:left w:val="nil"/>
              <w:bottom w:val="nil"/>
              <w:right w:val="nil"/>
            </w:tcBorders>
            <w:vAlign w:val="center"/>
          </w:tcPr>
          <w:p w14:paraId="5F3B6F6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(-3.677)</w:t>
            </w:r>
          </w:p>
        </w:tc>
        <w:tc>
          <w:tcPr>
            <w:tcW w:w="601" w:type="pct"/>
            <w:tcBorders>
              <w:top w:val="nil"/>
              <w:left w:val="nil"/>
              <w:bottom w:val="nil"/>
              <w:right w:val="nil"/>
            </w:tcBorders>
            <w:vAlign w:val="center"/>
          </w:tcPr>
          <w:p w14:paraId="062DF1F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(-3.720)</w:t>
            </w:r>
          </w:p>
        </w:tc>
        <w:tc>
          <w:tcPr>
            <w:tcW w:w="601" w:type="pct"/>
            <w:tcBorders>
              <w:top w:val="nil"/>
              <w:left w:val="nil"/>
              <w:bottom w:val="nil"/>
              <w:right w:val="single" w:sz="4" w:space="0" w:color="auto"/>
            </w:tcBorders>
            <w:vAlign w:val="center"/>
          </w:tcPr>
          <w:p w14:paraId="2BA8CDB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(-3.729)</w:t>
            </w:r>
          </w:p>
        </w:tc>
        <w:tc>
          <w:tcPr>
            <w:tcW w:w="555" w:type="pct"/>
            <w:tcBorders>
              <w:top w:val="nil"/>
              <w:left w:val="single" w:sz="4" w:space="0" w:color="auto"/>
              <w:bottom w:val="nil"/>
              <w:right w:val="nil"/>
            </w:tcBorders>
            <w:vAlign w:val="center"/>
          </w:tcPr>
          <w:p w14:paraId="05E8299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(-4.926)</w:t>
            </w:r>
          </w:p>
        </w:tc>
        <w:tc>
          <w:tcPr>
            <w:tcW w:w="555" w:type="pct"/>
            <w:tcBorders>
              <w:top w:val="nil"/>
              <w:left w:val="nil"/>
              <w:bottom w:val="nil"/>
              <w:right w:val="nil"/>
            </w:tcBorders>
            <w:vAlign w:val="center"/>
          </w:tcPr>
          <w:p w14:paraId="369140D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(-4.927)</w:t>
            </w:r>
          </w:p>
        </w:tc>
        <w:tc>
          <w:tcPr>
            <w:tcW w:w="551" w:type="pct"/>
            <w:tcBorders>
              <w:top w:val="nil"/>
              <w:left w:val="nil"/>
              <w:bottom w:val="nil"/>
              <w:right w:val="nil"/>
            </w:tcBorders>
            <w:vAlign w:val="center"/>
          </w:tcPr>
          <w:p w14:paraId="7D71DCB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(-4.930)</w:t>
            </w:r>
          </w:p>
        </w:tc>
      </w:tr>
      <w:tr w:rsidR="00BC56DC" w:rsidRPr="00F602D8" w14:paraId="143BA239" w14:textId="77777777" w:rsidTr="007124F2">
        <w:trPr>
          <w:jc w:val="center"/>
        </w:trPr>
        <w:tc>
          <w:tcPr>
            <w:tcW w:w="1537" w:type="pct"/>
            <w:tcBorders>
              <w:top w:val="nil"/>
              <w:left w:val="nil"/>
              <w:bottom w:val="nil"/>
              <w:right w:val="nil"/>
            </w:tcBorders>
            <w:vAlign w:val="center"/>
          </w:tcPr>
          <w:p w14:paraId="20419B8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Ln(Analyst Coverage)</w:t>
            </w:r>
          </w:p>
        </w:tc>
        <w:tc>
          <w:tcPr>
            <w:tcW w:w="600" w:type="pct"/>
            <w:tcBorders>
              <w:top w:val="nil"/>
              <w:left w:val="nil"/>
              <w:bottom w:val="nil"/>
              <w:right w:val="nil"/>
            </w:tcBorders>
            <w:vAlign w:val="center"/>
          </w:tcPr>
          <w:p w14:paraId="0FF8DC9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-0.154**</w:t>
            </w:r>
          </w:p>
        </w:tc>
        <w:tc>
          <w:tcPr>
            <w:tcW w:w="601" w:type="pct"/>
            <w:tcBorders>
              <w:top w:val="nil"/>
              <w:left w:val="nil"/>
              <w:bottom w:val="nil"/>
              <w:right w:val="nil"/>
            </w:tcBorders>
            <w:vAlign w:val="center"/>
          </w:tcPr>
          <w:p w14:paraId="5933766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-0.153**</w:t>
            </w:r>
          </w:p>
        </w:tc>
        <w:tc>
          <w:tcPr>
            <w:tcW w:w="601" w:type="pct"/>
            <w:tcBorders>
              <w:top w:val="nil"/>
              <w:left w:val="nil"/>
              <w:bottom w:val="nil"/>
              <w:right w:val="single" w:sz="4" w:space="0" w:color="auto"/>
            </w:tcBorders>
            <w:vAlign w:val="center"/>
          </w:tcPr>
          <w:p w14:paraId="2653312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-0.152**</w:t>
            </w:r>
          </w:p>
        </w:tc>
        <w:tc>
          <w:tcPr>
            <w:tcW w:w="555" w:type="pct"/>
            <w:tcBorders>
              <w:top w:val="nil"/>
              <w:left w:val="single" w:sz="4" w:space="0" w:color="auto"/>
              <w:bottom w:val="nil"/>
              <w:right w:val="nil"/>
            </w:tcBorders>
            <w:vAlign w:val="center"/>
          </w:tcPr>
          <w:p w14:paraId="609275A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-0.060</w:t>
            </w:r>
          </w:p>
        </w:tc>
        <w:tc>
          <w:tcPr>
            <w:tcW w:w="555" w:type="pct"/>
            <w:tcBorders>
              <w:top w:val="nil"/>
              <w:left w:val="nil"/>
              <w:bottom w:val="nil"/>
              <w:right w:val="nil"/>
            </w:tcBorders>
            <w:vAlign w:val="center"/>
          </w:tcPr>
          <w:p w14:paraId="6DB917A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-0.060</w:t>
            </w:r>
          </w:p>
        </w:tc>
        <w:tc>
          <w:tcPr>
            <w:tcW w:w="551" w:type="pct"/>
            <w:tcBorders>
              <w:top w:val="nil"/>
              <w:left w:val="nil"/>
              <w:bottom w:val="nil"/>
              <w:right w:val="nil"/>
            </w:tcBorders>
            <w:vAlign w:val="center"/>
          </w:tcPr>
          <w:p w14:paraId="70CD6F8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-0.060</w:t>
            </w:r>
          </w:p>
        </w:tc>
      </w:tr>
      <w:tr w:rsidR="00BC56DC" w:rsidRPr="00F602D8" w14:paraId="590877CF" w14:textId="77777777" w:rsidTr="007124F2">
        <w:trPr>
          <w:jc w:val="center"/>
        </w:trPr>
        <w:tc>
          <w:tcPr>
            <w:tcW w:w="1537" w:type="pct"/>
            <w:tcBorders>
              <w:top w:val="nil"/>
              <w:left w:val="nil"/>
              <w:bottom w:val="nil"/>
              <w:right w:val="nil"/>
            </w:tcBorders>
            <w:vAlign w:val="center"/>
          </w:tcPr>
          <w:p w14:paraId="4ECB300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nil"/>
              <w:left w:val="nil"/>
              <w:bottom w:val="nil"/>
              <w:right w:val="nil"/>
            </w:tcBorders>
            <w:vAlign w:val="center"/>
          </w:tcPr>
          <w:p w14:paraId="63FDAB9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(-2.016)</w:t>
            </w:r>
          </w:p>
        </w:tc>
        <w:tc>
          <w:tcPr>
            <w:tcW w:w="601" w:type="pct"/>
            <w:tcBorders>
              <w:top w:val="nil"/>
              <w:left w:val="nil"/>
              <w:bottom w:val="nil"/>
              <w:right w:val="nil"/>
            </w:tcBorders>
            <w:vAlign w:val="center"/>
          </w:tcPr>
          <w:p w14:paraId="15ADC60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(-2.003)</w:t>
            </w:r>
          </w:p>
        </w:tc>
        <w:tc>
          <w:tcPr>
            <w:tcW w:w="601" w:type="pct"/>
            <w:tcBorders>
              <w:top w:val="nil"/>
              <w:left w:val="nil"/>
              <w:bottom w:val="nil"/>
              <w:right w:val="single" w:sz="4" w:space="0" w:color="auto"/>
            </w:tcBorders>
            <w:vAlign w:val="center"/>
          </w:tcPr>
          <w:p w14:paraId="46920CF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(-1.977)</w:t>
            </w:r>
          </w:p>
        </w:tc>
        <w:tc>
          <w:tcPr>
            <w:tcW w:w="555" w:type="pct"/>
            <w:tcBorders>
              <w:top w:val="nil"/>
              <w:left w:val="single" w:sz="4" w:space="0" w:color="auto"/>
              <w:bottom w:val="nil"/>
              <w:right w:val="nil"/>
            </w:tcBorders>
            <w:vAlign w:val="center"/>
          </w:tcPr>
          <w:p w14:paraId="6C097D6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(-0.788)</w:t>
            </w:r>
          </w:p>
        </w:tc>
        <w:tc>
          <w:tcPr>
            <w:tcW w:w="555" w:type="pct"/>
            <w:tcBorders>
              <w:top w:val="nil"/>
              <w:left w:val="nil"/>
              <w:bottom w:val="nil"/>
              <w:right w:val="nil"/>
            </w:tcBorders>
            <w:vAlign w:val="center"/>
          </w:tcPr>
          <w:p w14:paraId="431CF8C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(-0.791)</w:t>
            </w:r>
          </w:p>
        </w:tc>
        <w:tc>
          <w:tcPr>
            <w:tcW w:w="551" w:type="pct"/>
            <w:tcBorders>
              <w:top w:val="nil"/>
              <w:left w:val="nil"/>
              <w:bottom w:val="nil"/>
              <w:right w:val="nil"/>
            </w:tcBorders>
            <w:vAlign w:val="center"/>
          </w:tcPr>
          <w:p w14:paraId="498045F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(-0.792)</w:t>
            </w:r>
          </w:p>
        </w:tc>
      </w:tr>
      <w:tr w:rsidR="00BC56DC" w:rsidRPr="00F602D8" w14:paraId="442C100E" w14:textId="77777777" w:rsidTr="007124F2">
        <w:trPr>
          <w:jc w:val="center"/>
        </w:trPr>
        <w:tc>
          <w:tcPr>
            <w:tcW w:w="1537" w:type="pct"/>
            <w:tcBorders>
              <w:top w:val="nil"/>
              <w:left w:val="nil"/>
              <w:bottom w:val="nil"/>
              <w:right w:val="nil"/>
            </w:tcBorders>
            <w:vAlign w:val="center"/>
          </w:tcPr>
          <w:p w14:paraId="34E915B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CAPM Beta</w:t>
            </w:r>
          </w:p>
        </w:tc>
        <w:tc>
          <w:tcPr>
            <w:tcW w:w="600" w:type="pct"/>
            <w:tcBorders>
              <w:top w:val="nil"/>
              <w:left w:val="nil"/>
              <w:bottom w:val="nil"/>
              <w:right w:val="nil"/>
            </w:tcBorders>
            <w:vAlign w:val="center"/>
          </w:tcPr>
          <w:p w14:paraId="6CF20AC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0.145***</w:t>
            </w:r>
          </w:p>
        </w:tc>
        <w:tc>
          <w:tcPr>
            <w:tcW w:w="601" w:type="pct"/>
            <w:tcBorders>
              <w:top w:val="nil"/>
              <w:left w:val="nil"/>
              <w:bottom w:val="nil"/>
              <w:right w:val="nil"/>
            </w:tcBorders>
            <w:vAlign w:val="center"/>
          </w:tcPr>
          <w:p w14:paraId="1C95631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0.144***</w:t>
            </w:r>
          </w:p>
        </w:tc>
        <w:tc>
          <w:tcPr>
            <w:tcW w:w="601" w:type="pct"/>
            <w:tcBorders>
              <w:top w:val="nil"/>
              <w:left w:val="nil"/>
              <w:bottom w:val="nil"/>
              <w:right w:val="single" w:sz="4" w:space="0" w:color="auto"/>
            </w:tcBorders>
            <w:vAlign w:val="center"/>
          </w:tcPr>
          <w:p w14:paraId="2A06621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0.145***</w:t>
            </w:r>
          </w:p>
        </w:tc>
        <w:tc>
          <w:tcPr>
            <w:tcW w:w="555" w:type="pct"/>
            <w:tcBorders>
              <w:top w:val="nil"/>
              <w:left w:val="single" w:sz="4" w:space="0" w:color="auto"/>
              <w:bottom w:val="nil"/>
              <w:right w:val="nil"/>
            </w:tcBorders>
            <w:vAlign w:val="center"/>
          </w:tcPr>
          <w:p w14:paraId="51EEAB5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0.115***</w:t>
            </w:r>
          </w:p>
        </w:tc>
        <w:tc>
          <w:tcPr>
            <w:tcW w:w="555" w:type="pct"/>
            <w:tcBorders>
              <w:top w:val="nil"/>
              <w:left w:val="nil"/>
              <w:bottom w:val="nil"/>
              <w:right w:val="nil"/>
            </w:tcBorders>
            <w:vAlign w:val="center"/>
          </w:tcPr>
          <w:p w14:paraId="4C2FA99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0.115***</w:t>
            </w:r>
          </w:p>
        </w:tc>
        <w:tc>
          <w:tcPr>
            <w:tcW w:w="551" w:type="pct"/>
            <w:tcBorders>
              <w:top w:val="nil"/>
              <w:left w:val="nil"/>
              <w:bottom w:val="nil"/>
              <w:right w:val="nil"/>
            </w:tcBorders>
            <w:vAlign w:val="center"/>
          </w:tcPr>
          <w:p w14:paraId="5B897A7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0.115***</w:t>
            </w:r>
          </w:p>
        </w:tc>
      </w:tr>
      <w:tr w:rsidR="00BC56DC" w:rsidRPr="00F602D8" w14:paraId="04742850" w14:textId="77777777" w:rsidTr="007124F2">
        <w:trPr>
          <w:jc w:val="center"/>
        </w:trPr>
        <w:tc>
          <w:tcPr>
            <w:tcW w:w="1537" w:type="pct"/>
            <w:tcBorders>
              <w:top w:val="nil"/>
              <w:left w:val="nil"/>
              <w:bottom w:val="nil"/>
              <w:right w:val="nil"/>
            </w:tcBorders>
            <w:vAlign w:val="center"/>
          </w:tcPr>
          <w:p w14:paraId="6970C75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nil"/>
              <w:left w:val="nil"/>
              <w:bottom w:val="nil"/>
              <w:right w:val="nil"/>
            </w:tcBorders>
            <w:vAlign w:val="center"/>
          </w:tcPr>
          <w:p w14:paraId="269C682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(3.556)</w:t>
            </w:r>
          </w:p>
        </w:tc>
        <w:tc>
          <w:tcPr>
            <w:tcW w:w="601" w:type="pct"/>
            <w:tcBorders>
              <w:top w:val="nil"/>
              <w:left w:val="nil"/>
              <w:bottom w:val="nil"/>
              <w:right w:val="nil"/>
            </w:tcBorders>
            <w:vAlign w:val="center"/>
          </w:tcPr>
          <w:p w14:paraId="5953F98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(3.544)</w:t>
            </w:r>
          </w:p>
        </w:tc>
        <w:tc>
          <w:tcPr>
            <w:tcW w:w="601" w:type="pct"/>
            <w:tcBorders>
              <w:top w:val="nil"/>
              <w:left w:val="nil"/>
              <w:bottom w:val="nil"/>
              <w:right w:val="single" w:sz="4" w:space="0" w:color="auto"/>
            </w:tcBorders>
            <w:vAlign w:val="center"/>
          </w:tcPr>
          <w:p w14:paraId="0597AE3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(3.552)</w:t>
            </w:r>
          </w:p>
        </w:tc>
        <w:tc>
          <w:tcPr>
            <w:tcW w:w="555" w:type="pct"/>
            <w:tcBorders>
              <w:top w:val="nil"/>
              <w:left w:val="single" w:sz="4" w:space="0" w:color="auto"/>
              <w:bottom w:val="nil"/>
              <w:right w:val="nil"/>
            </w:tcBorders>
            <w:vAlign w:val="center"/>
          </w:tcPr>
          <w:p w14:paraId="27026FF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(2.695)</w:t>
            </w:r>
          </w:p>
        </w:tc>
        <w:tc>
          <w:tcPr>
            <w:tcW w:w="555" w:type="pct"/>
            <w:tcBorders>
              <w:top w:val="nil"/>
              <w:left w:val="nil"/>
              <w:bottom w:val="nil"/>
              <w:right w:val="nil"/>
            </w:tcBorders>
            <w:vAlign w:val="center"/>
          </w:tcPr>
          <w:p w14:paraId="238DE1E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(2.690)</w:t>
            </w:r>
          </w:p>
        </w:tc>
        <w:tc>
          <w:tcPr>
            <w:tcW w:w="551" w:type="pct"/>
            <w:tcBorders>
              <w:top w:val="nil"/>
              <w:left w:val="nil"/>
              <w:bottom w:val="nil"/>
              <w:right w:val="nil"/>
            </w:tcBorders>
            <w:vAlign w:val="center"/>
          </w:tcPr>
          <w:p w14:paraId="151FEA8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(2.684)</w:t>
            </w:r>
          </w:p>
        </w:tc>
      </w:tr>
      <w:tr w:rsidR="00BC56DC" w:rsidRPr="00F602D8" w14:paraId="0CD16912" w14:textId="77777777" w:rsidTr="007124F2">
        <w:trPr>
          <w:jc w:val="center"/>
        </w:trPr>
        <w:tc>
          <w:tcPr>
            <w:tcW w:w="1537" w:type="pct"/>
            <w:tcBorders>
              <w:top w:val="nil"/>
              <w:left w:val="nil"/>
              <w:bottom w:val="nil"/>
              <w:right w:val="nil"/>
            </w:tcBorders>
            <w:vAlign w:val="center"/>
          </w:tcPr>
          <w:p w14:paraId="773B498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Institutional Ownership</w:t>
            </w:r>
          </w:p>
        </w:tc>
        <w:tc>
          <w:tcPr>
            <w:tcW w:w="600" w:type="pct"/>
            <w:tcBorders>
              <w:top w:val="nil"/>
              <w:left w:val="nil"/>
              <w:bottom w:val="nil"/>
              <w:right w:val="nil"/>
            </w:tcBorders>
            <w:vAlign w:val="center"/>
          </w:tcPr>
          <w:p w14:paraId="38815A7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-0.374</w:t>
            </w:r>
          </w:p>
        </w:tc>
        <w:tc>
          <w:tcPr>
            <w:tcW w:w="601" w:type="pct"/>
            <w:tcBorders>
              <w:top w:val="nil"/>
              <w:left w:val="nil"/>
              <w:bottom w:val="nil"/>
              <w:right w:val="nil"/>
            </w:tcBorders>
            <w:vAlign w:val="center"/>
          </w:tcPr>
          <w:p w14:paraId="5577B87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-0.375</w:t>
            </w:r>
          </w:p>
        </w:tc>
        <w:tc>
          <w:tcPr>
            <w:tcW w:w="601" w:type="pct"/>
            <w:tcBorders>
              <w:top w:val="nil"/>
              <w:left w:val="nil"/>
              <w:bottom w:val="nil"/>
              <w:right w:val="single" w:sz="4" w:space="0" w:color="auto"/>
            </w:tcBorders>
            <w:vAlign w:val="center"/>
          </w:tcPr>
          <w:p w14:paraId="6CED243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-0.354</w:t>
            </w:r>
          </w:p>
        </w:tc>
        <w:tc>
          <w:tcPr>
            <w:tcW w:w="555" w:type="pct"/>
            <w:tcBorders>
              <w:top w:val="nil"/>
              <w:left w:val="single" w:sz="4" w:space="0" w:color="auto"/>
              <w:bottom w:val="nil"/>
              <w:right w:val="nil"/>
            </w:tcBorders>
            <w:vAlign w:val="center"/>
          </w:tcPr>
          <w:p w14:paraId="6092600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-1.012***</w:t>
            </w:r>
          </w:p>
        </w:tc>
        <w:tc>
          <w:tcPr>
            <w:tcW w:w="555" w:type="pct"/>
            <w:tcBorders>
              <w:top w:val="nil"/>
              <w:left w:val="nil"/>
              <w:bottom w:val="nil"/>
              <w:right w:val="nil"/>
            </w:tcBorders>
            <w:vAlign w:val="center"/>
          </w:tcPr>
          <w:p w14:paraId="6A7A48C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-1.012***</w:t>
            </w:r>
          </w:p>
        </w:tc>
        <w:tc>
          <w:tcPr>
            <w:tcW w:w="551" w:type="pct"/>
            <w:tcBorders>
              <w:top w:val="nil"/>
              <w:left w:val="nil"/>
              <w:bottom w:val="nil"/>
              <w:right w:val="nil"/>
            </w:tcBorders>
            <w:vAlign w:val="center"/>
          </w:tcPr>
          <w:p w14:paraId="7047C80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-1.009***</w:t>
            </w:r>
          </w:p>
        </w:tc>
      </w:tr>
      <w:tr w:rsidR="00BC56DC" w:rsidRPr="00F602D8" w14:paraId="1262A5AA" w14:textId="77777777" w:rsidTr="007124F2">
        <w:trPr>
          <w:jc w:val="center"/>
        </w:trPr>
        <w:tc>
          <w:tcPr>
            <w:tcW w:w="1537" w:type="pct"/>
            <w:tcBorders>
              <w:top w:val="nil"/>
              <w:left w:val="nil"/>
              <w:bottom w:val="nil"/>
              <w:right w:val="nil"/>
            </w:tcBorders>
            <w:vAlign w:val="center"/>
          </w:tcPr>
          <w:p w14:paraId="58B897C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nil"/>
              <w:left w:val="nil"/>
              <w:bottom w:val="nil"/>
              <w:right w:val="nil"/>
            </w:tcBorders>
            <w:vAlign w:val="center"/>
          </w:tcPr>
          <w:p w14:paraId="3CA2942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(-1.461)</w:t>
            </w:r>
          </w:p>
        </w:tc>
        <w:tc>
          <w:tcPr>
            <w:tcW w:w="601" w:type="pct"/>
            <w:tcBorders>
              <w:top w:val="nil"/>
              <w:left w:val="nil"/>
              <w:bottom w:val="nil"/>
              <w:right w:val="nil"/>
            </w:tcBorders>
            <w:vAlign w:val="center"/>
          </w:tcPr>
          <w:p w14:paraId="4419F86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(-1.466)</w:t>
            </w:r>
          </w:p>
        </w:tc>
        <w:tc>
          <w:tcPr>
            <w:tcW w:w="601" w:type="pct"/>
            <w:tcBorders>
              <w:top w:val="nil"/>
              <w:left w:val="nil"/>
              <w:bottom w:val="nil"/>
              <w:right w:val="single" w:sz="4" w:space="0" w:color="auto"/>
            </w:tcBorders>
            <w:vAlign w:val="center"/>
          </w:tcPr>
          <w:p w14:paraId="335C552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(-1.381)</w:t>
            </w:r>
          </w:p>
        </w:tc>
        <w:tc>
          <w:tcPr>
            <w:tcW w:w="555" w:type="pct"/>
            <w:tcBorders>
              <w:top w:val="nil"/>
              <w:left w:val="single" w:sz="4" w:space="0" w:color="auto"/>
              <w:bottom w:val="nil"/>
              <w:right w:val="nil"/>
            </w:tcBorders>
            <w:vAlign w:val="center"/>
          </w:tcPr>
          <w:p w14:paraId="783B6DB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(-3.265)</w:t>
            </w:r>
          </w:p>
        </w:tc>
        <w:tc>
          <w:tcPr>
            <w:tcW w:w="555" w:type="pct"/>
            <w:tcBorders>
              <w:top w:val="nil"/>
              <w:left w:val="nil"/>
              <w:bottom w:val="nil"/>
              <w:right w:val="nil"/>
            </w:tcBorders>
            <w:vAlign w:val="center"/>
          </w:tcPr>
          <w:p w14:paraId="1AEC05C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(-3.264)</w:t>
            </w:r>
          </w:p>
        </w:tc>
        <w:tc>
          <w:tcPr>
            <w:tcW w:w="551" w:type="pct"/>
            <w:tcBorders>
              <w:top w:val="nil"/>
              <w:left w:val="nil"/>
              <w:bottom w:val="nil"/>
              <w:right w:val="nil"/>
            </w:tcBorders>
            <w:vAlign w:val="center"/>
          </w:tcPr>
          <w:p w14:paraId="6BA775E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(-3.255)</w:t>
            </w:r>
          </w:p>
        </w:tc>
      </w:tr>
      <w:tr w:rsidR="00BC56DC" w:rsidRPr="00F602D8" w14:paraId="0A9F768D" w14:textId="77777777" w:rsidTr="007124F2">
        <w:trPr>
          <w:jc w:val="center"/>
        </w:trPr>
        <w:tc>
          <w:tcPr>
            <w:tcW w:w="1537" w:type="pct"/>
            <w:tcBorders>
              <w:top w:val="nil"/>
              <w:left w:val="nil"/>
              <w:bottom w:val="nil"/>
              <w:right w:val="nil"/>
            </w:tcBorders>
            <w:vAlign w:val="center"/>
          </w:tcPr>
          <w:p w14:paraId="6D7A2BB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Book to Market</w:t>
            </w:r>
          </w:p>
        </w:tc>
        <w:tc>
          <w:tcPr>
            <w:tcW w:w="600" w:type="pct"/>
            <w:tcBorders>
              <w:top w:val="nil"/>
              <w:left w:val="nil"/>
              <w:bottom w:val="nil"/>
              <w:right w:val="nil"/>
            </w:tcBorders>
            <w:vAlign w:val="center"/>
          </w:tcPr>
          <w:p w14:paraId="02EC1E3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2.527***</w:t>
            </w:r>
          </w:p>
        </w:tc>
        <w:tc>
          <w:tcPr>
            <w:tcW w:w="601" w:type="pct"/>
            <w:tcBorders>
              <w:top w:val="nil"/>
              <w:left w:val="nil"/>
              <w:bottom w:val="nil"/>
              <w:right w:val="nil"/>
            </w:tcBorders>
            <w:vAlign w:val="center"/>
          </w:tcPr>
          <w:p w14:paraId="374F0A7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2.523***</w:t>
            </w:r>
          </w:p>
        </w:tc>
        <w:tc>
          <w:tcPr>
            <w:tcW w:w="601" w:type="pct"/>
            <w:tcBorders>
              <w:top w:val="nil"/>
              <w:left w:val="nil"/>
              <w:bottom w:val="nil"/>
              <w:right w:val="single" w:sz="4" w:space="0" w:color="auto"/>
            </w:tcBorders>
            <w:vAlign w:val="center"/>
          </w:tcPr>
          <w:p w14:paraId="6E50D70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2.528***</w:t>
            </w:r>
          </w:p>
        </w:tc>
        <w:tc>
          <w:tcPr>
            <w:tcW w:w="555" w:type="pct"/>
            <w:tcBorders>
              <w:top w:val="nil"/>
              <w:left w:val="single" w:sz="4" w:space="0" w:color="auto"/>
              <w:bottom w:val="nil"/>
              <w:right w:val="nil"/>
            </w:tcBorders>
            <w:vAlign w:val="center"/>
          </w:tcPr>
          <w:p w14:paraId="2E557A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1.617***</w:t>
            </w:r>
          </w:p>
        </w:tc>
        <w:tc>
          <w:tcPr>
            <w:tcW w:w="555" w:type="pct"/>
            <w:tcBorders>
              <w:top w:val="nil"/>
              <w:left w:val="nil"/>
              <w:bottom w:val="nil"/>
              <w:right w:val="nil"/>
            </w:tcBorders>
            <w:vAlign w:val="center"/>
          </w:tcPr>
          <w:p w14:paraId="2058266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1.617***</w:t>
            </w:r>
          </w:p>
        </w:tc>
        <w:tc>
          <w:tcPr>
            <w:tcW w:w="551" w:type="pct"/>
            <w:tcBorders>
              <w:top w:val="nil"/>
              <w:left w:val="nil"/>
              <w:bottom w:val="nil"/>
              <w:right w:val="nil"/>
            </w:tcBorders>
            <w:vAlign w:val="center"/>
          </w:tcPr>
          <w:p w14:paraId="70C6831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1.618***</w:t>
            </w:r>
          </w:p>
        </w:tc>
      </w:tr>
      <w:tr w:rsidR="00BC56DC" w:rsidRPr="00F602D8" w14:paraId="5B8EECF1" w14:textId="77777777" w:rsidTr="007124F2">
        <w:trPr>
          <w:jc w:val="center"/>
        </w:trPr>
        <w:tc>
          <w:tcPr>
            <w:tcW w:w="1537" w:type="pct"/>
            <w:tcBorders>
              <w:top w:val="nil"/>
              <w:left w:val="nil"/>
              <w:bottom w:val="nil"/>
              <w:right w:val="nil"/>
            </w:tcBorders>
            <w:vAlign w:val="center"/>
          </w:tcPr>
          <w:p w14:paraId="2293C26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nil"/>
              <w:left w:val="nil"/>
              <w:bottom w:val="nil"/>
              <w:right w:val="nil"/>
            </w:tcBorders>
            <w:vAlign w:val="center"/>
          </w:tcPr>
          <w:p w14:paraId="1996F38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(13.698)</w:t>
            </w:r>
          </w:p>
        </w:tc>
        <w:tc>
          <w:tcPr>
            <w:tcW w:w="601" w:type="pct"/>
            <w:tcBorders>
              <w:top w:val="nil"/>
              <w:left w:val="nil"/>
              <w:bottom w:val="nil"/>
              <w:right w:val="nil"/>
            </w:tcBorders>
            <w:vAlign w:val="center"/>
          </w:tcPr>
          <w:p w14:paraId="4F09DF7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(13.677)</w:t>
            </w:r>
          </w:p>
        </w:tc>
        <w:tc>
          <w:tcPr>
            <w:tcW w:w="601" w:type="pct"/>
            <w:tcBorders>
              <w:top w:val="nil"/>
              <w:left w:val="nil"/>
              <w:bottom w:val="nil"/>
              <w:right w:val="single" w:sz="4" w:space="0" w:color="auto"/>
            </w:tcBorders>
            <w:vAlign w:val="center"/>
          </w:tcPr>
          <w:p w14:paraId="48CE5BA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(13.679)</w:t>
            </w:r>
          </w:p>
        </w:tc>
        <w:tc>
          <w:tcPr>
            <w:tcW w:w="555" w:type="pct"/>
            <w:tcBorders>
              <w:top w:val="nil"/>
              <w:left w:val="single" w:sz="4" w:space="0" w:color="auto"/>
              <w:bottom w:val="nil"/>
              <w:right w:val="nil"/>
            </w:tcBorders>
            <w:vAlign w:val="center"/>
          </w:tcPr>
          <w:p w14:paraId="2F9FE35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(7.147)</w:t>
            </w:r>
          </w:p>
        </w:tc>
        <w:tc>
          <w:tcPr>
            <w:tcW w:w="555" w:type="pct"/>
            <w:tcBorders>
              <w:top w:val="nil"/>
              <w:left w:val="nil"/>
              <w:bottom w:val="nil"/>
              <w:right w:val="nil"/>
            </w:tcBorders>
            <w:vAlign w:val="center"/>
          </w:tcPr>
          <w:p w14:paraId="23E0BB1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(7.146)</w:t>
            </w:r>
          </w:p>
        </w:tc>
        <w:tc>
          <w:tcPr>
            <w:tcW w:w="551" w:type="pct"/>
            <w:tcBorders>
              <w:top w:val="nil"/>
              <w:left w:val="nil"/>
              <w:bottom w:val="nil"/>
              <w:right w:val="nil"/>
            </w:tcBorders>
            <w:vAlign w:val="center"/>
          </w:tcPr>
          <w:p w14:paraId="7F758C2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(7.146)</w:t>
            </w:r>
          </w:p>
        </w:tc>
      </w:tr>
      <w:tr w:rsidR="00BC56DC" w:rsidRPr="00F602D8" w14:paraId="12D23B98" w14:textId="77777777" w:rsidTr="007124F2">
        <w:trPr>
          <w:jc w:val="center"/>
        </w:trPr>
        <w:tc>
          <w:tcPr>
            <w:tcW w:w="1537" w:type="pct"/>
            <w:tcBorders>
              <w:top w:val="nil"/>
              <w:left w:val="nil"/>
              <w:bottom w:val="nil"/>
              <w:right w:val="nil"/>
            </w:tcBorders>
            <w:vAlign w:val="center"/>
          </w:tcPr>
          <w:p w14:paraId="1524B0B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Leverage</w:t>
            </w:r>
          </w:p>
        </w:tc>
        <w:tc>
          <w:tcPr>
            <w:tcW w:w="600" w:type="pct"/>
            <w:tcBorders>
              <w:top w:val="nil"/>
              <w:left w:val="nil"/>
              <w:bottom w:val="nil"/>
              <w:right w:val="nil"/>
            </w:tcBorders>
            <w:vAlign w:val="center"/>
          </w:tcPr>
          <w:p w14:paraId="3B9B59A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0.354***</w:t>
            </w:r>
          </w:p>
        </w:tc>
        <w:tc>
          <w:tcPr>
            <w:tcW w:w="601" w:type="pct"/>
            <w:tcBorders>
              <w:top w:val="nil"/>
              <w:left w:val="nil"/>
              <w:bottom w:val="nil"/>
              <w:right w:val="nil"/>
            </w:tcBorders>
            <w:vAlign w:val="center"/>
          </w:tcPr>
          <w:p w14:paraId="51CB565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0.353***</w:t>
            </w:r>
          </w:p>
        </w:tc>
        <w:tc>
          <w:tcPr>
            <w:tcW w:w="601" w:type="pct"/>
            <w:tcBorders>
              <w:top w:val="nil"/>
              <w:left w:val="nil"/>
              <w:bottom w:val="nil"/>
              <w:right w:val="single" w:sz="4" w:space="0" w:color="auto"/>
            </w:tcBorders>
            <w:vAlign w:val="center"/>
          </w:tcPr>
          <w:p w14:paraId="00BB954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0.356***</w:t>
            </w:r>
          </w:p>
        </w:tc>
        <w:tc>
          <w:tcPr>
            <w:tcW w:w="555" w:type="pct"/>
            <w:tcBorders>
              <w:top w:val="nil"/>
              <w:left w:val="single" w:sz="4" w:space="0" w:color="auto"/>
              <w:bottom w:val="nil"/>
              <w:right w:val="nil"/>
            </w:tcBorders>
            <w:vAlign w:val="center"/>
          </w:tcPr>
          <w:p w14:paraId="3759B60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0.183***</w:t>
            </w:r>
          </w:p>
        </w:tc>
        <w:tc>
          <w:tcPr>
            <w:tcW w:w="555" w:type="pct"/>
            <w:tcBorders>
              <w:top w:val="nil"/>
              <w:left w:val="nil"/>
              <w:bottom w:val="nil"/>
              <w:right w:val="nil"/>
            </w:tcBorders>
            <w:vAlign w:val="center"/>
          </w:tcPr>
          <w:p w14:paraId="07AA0FF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0.183***</w:t>
            </w:r>
          </w:p>
        </w:tc>
        <w:tc>
          <w:tcPr>
            <w:tcW w:w="551" w:type="pct"/>
            <w:tcBorders>
              <w:top w:val="nil"/>
              <w:left w:val="nil"/>
              <w:bottom w:val="nil"/>
              <w:right w:val="nil"/>
            </w:tcBorders>
            <w:vAlign w:val="center"/>
          </w:tcPr>
          <w:p w14:paraId="2232D2E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0.183***</w:t>
            </w:r>
          </w:p>
        </w:tc>
      </w:tr>
      <w:tr w:rsidR="00BC56DC" w:rsidRPr="00F602D8" w14:paraId="57EEE2DA" w14:textId="77777777" w:rsidTr="007124F2">
        <w:trPr>
          <w:jc w:val="center"/>
        </w:trPr>
        <w:tc>
          <w:tcPr>
            <w:tcW w:w="1537" w:type="pct"/>
            <w:tcBorders>
              <w:top w:val="nil"/>
              <w:left w:val="nil"/>
              <w:bottom w:val="nil"/>
              <w:right w:val="nil"/>
            </w:tcBorders>
            <w:vAlign w:val="center"/>
          </w:tcPr>
          <w:p w14:paraId="2644EED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nil"/>
              <w:left w:val="nil"/>
              <w:bottom w:val="nil"/>
              <w:right w:val="nil"/>
            </w:tcBorders>
            <w:vAlign w:val="center"/>
          </w:tcPr>
          <w:p w14:paraId="3D8C7A6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(10.252)</w:t>
            </w:r>
          </w:p>
        </w:tc>
        <w:tc>
          <w:tcPr>
            <w:tcW w:w="601" w:type="pct"/>
            <w:tcBorders>
              <w:top w:val="nil"/>
              <w:left w:val="nil"/>
              <w:bottom w:val="nil"/>
              <w:right w:val="nil"/>
            </w:tcBorders>
            <w:vAlign w:val="center"/>
          </w:tcPr>
          <w:p w14:paraId="5140FE1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(10.247)</w:t>
            </w:r>
          </w:p>
        </w:tc>
        <w:tc>
          <w:tcPr>
            <w:tcW w:w="601" w:type="pct"/>
            <w:tcBorders>
              <w:top w:val="nil"/>
              <w:left w:val="nil"/>
              <w:bottom w:val="nil"/>
              <w:right w:val="single" w:sz="4" w:space="0" w:color="auto"/>
            </w:tcBorders>
            <w:vAlign w:val="center"/>
          </w:tcPr>
          <w:p w14:paraId="45607A1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(10.314)</w:t>
            </w:r>
          </w:p>
        </w:tc>
        <w:tc>
          <w:tcPr>
            <w:tcW w:w="555" w:type="pct"/>
            <w:tcBorders>
              <w:top w:val="nil"/>
              <w:left w:val="single" w:sz="4" w:space="0" w:color="auto"/>
              <w:bottom w:val="nil"/>
              <w:right w:val="nil"/>
            </w:tcBorders>
            <w:vAlign w:val="center"/>
          </w:tcPr>
          <w:p w14:paraId="2137C37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(4.388)</w:t>
            </w:r>
          </w:p>
        </w:tc>
        <w:tc>
          <w:tcPr>
            <w:tcW w:w="555" w:type="pct"/>
            <w:tcBorders>
              <w:top w:val="nil"/>
              <w:left w:val="nil"/>
              <w:bottom w:val="nil"/>
              <w:right w:val="nil"/>
            </w:tcBorders>
            <w:vAlign w:val="center"/>
          </w:tcPr>
          <w:p w14:paraId="73530F5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(4.388)</w:t>
            </w:r>
          </w:p>
        </w:tc>
        <w:tc>
          <w:tcPr>
            <w:tcW w:w="551" w:type="pct"/>
            <w:tcBorders>
              <w:top w:val="nil"/>
              <w:left w:val="nil"/>
              <w:bottom w:val="nil"/>
              <w:right w:val="nil"/>
            </w:tcBorders>
            <w:vAlign w:val="center"/>
          </w:tcPr>
          <w:p w14:paraId="5480454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(4.396)</w:t>
            </w:r>
          </w:p>
        </w:tc>
      </w:tr>
      <w:tr w:rsidR="00BC56DC" w:rsidRPr="00F602D8" w14:paraId="2280636D" w14:textId="77777777" w:rsidTr="007124F2">
        <w:trPr>
          <w:jc w:val="center"/>
        </w:trPr>
        <w:tc>
          <w:tcPr>
            <w:tcW w:w="1537" w:type="pct"/>
            <w:tcBorders>
              <w:top w:val="nil"/>
              <w:left w:val="nil"/>
              <w:bottom w:val="nil"/>
              <w:right w:val="nil"/>
            </w:tcBorders>
            <w:vAlign w:val="center"/>
          </w:tcPr>
          <w:p w14:paraId="02819D2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Dividend Payer</w:t>
            </w:r>
          </w:p>
        </w:tc>
        <w:tc>
          <w:tcPr>
            <w:tcW w:w="600" w:type="pct"/>
            <w:tcBorders>
              <w:top w:val="nil"/>
              <w:left w:val="nil"/>
              <w:bottom w:val="nil"/>
              <w:right w:val="nil"/>
            </w:tcBorders>
            <w:vAlign w:val="center"/>
          </w:tcPr>
          <w:p w14:paraId="4177112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0.869***</w:t>
            </w:r>
          </w:p>
        </w:tc>
        <w:tc>
          <w:tcPr>
            <w:tcW w:w="601" w:type="pct"/>
            <w:tcBorders>
              <w:top w:val="nil"/>
              <w:left w:val="nil"/>
              <w:bottom w:val="nil"/>
              <w:right w:val="nil"/>
            </w:tcBorders>
            <w:vAlign w:val="center"/>
          </w:tcPr>
          <w:p w14:paraId="0FDAB8A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0.870***</w:t>
            </w:r>
          </w:p>
        </w:tc>
        <w:tc>
          <w:tcPr>
            <w:tcW w:w="601" w:type="pct"/>
            <w:tcBorders>
              <w:top w:val="nil"/>
              <w:left w:val="nil"/>
              <w:bottom w:val="nil"/>
              <w:right w:val="single" w:sz="4" w:space="0" w:color="auto"/>
            </w:tcBorders>
            <w:vAlign w:val="center"/>
          </w:tcPr>
          <w:p w14:paraId="54EBA0B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0.869***</w:t>
            </w:r>
          </w:p>
        </w:tc>
        <w:tc>
          <w:tcPr>
            <w:tcW w:w="555" w:type="pct"/>
            <w:tcBorders>
              <w:top w:val="nil"/>
              <w:left w:val="single" w:sz="4" w:space="0" w:color="auto"/>
              <w:bottom w:val="nil"/>
              <w:right w:val="nil"/>
            </w:tcBorders>
            <w:vAlign w:val="center"/>
          </w:tcPr>
          <w:p w14:paraId="6E81341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0.951***</w:t>
            </w:r>
          </w:p>
        </w:tc>
        <w:tc>
          <w:tcPr>
            <w:tcW w:w="555" w:type="pct"/>
            <w:tcBorders>
              <w:top w:val="nil"/>
              <w:left w:val="nil"/>
              <w:bottom w:val="nil"/>
              <w:right w:val="nil"/>
            </w:tcBorders>
            <w:vAlign w:val="center"/>
          </w:tcPr>
          <w:p w14:paraId="6DB9401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0.950***</w:t>
            </w:r>
          </w:p>
        </w:tc>
        <w:tc>
          <w:tcPr>
            <w:tcW w:w="551" w:type="pct"/>
            <w:tcBorders>
              <w:top w:val="nil"/>
              <w:left w:val="nil"/>
              <w:bottom w:val="nil"/>
              <w:right w:val="nil"/>
            </w:tcBorders>
            <w:vAlign w:val="center"/>
          </w:tcPr>
          <w:p w14:paraId="76DD4A8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0.950***</w:t>
            </w:r>
          </w:p>
        </w:tc>
      </w:tr>
      <w:tr w:rsidR="00BC56DC" w:rsidRPr="00F602D8" w14:paraId="1CC051CF" w14:textId="77777777" w:rsidTr="007124F2">
        <w:trPr>
          <w:jc w:val="center"/>
        </w:trPr>
        <w:tc>
          <w:tcPr>
            <w:tcW w:w="1537" w:type="pct"/>
            <w:tcBorders>
              <w:top w:val="nil"/>
              <w:left w:val="nil"/>
              <w:bottom w:val="nil"/>
              <w:right w:val="nil"/>
            </w:tcBorders>
            <w:vAlign w:val="center"/>
          </w:tcPr>
          <w:p w14:paraId="32730C5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nil"/>
              <w:left w:val="nil"/>
              <w:bottom w:val="nil"/>
              <w:right w:val="nil"/>
            </w:tcBorders>
            <w:vAlign w:val="center"/>
          </w:tcPr>
          <w:p w14:paraId="02AE155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(7.110)</w:t>
            </w:r>
          </w:p>
        </w:tc>
        <w:tc>
          <w:tcPr>
            <w:tcW w:w="601" w:type="pct"/>
            <w:tcBorders>
              <w:top w:val="nil"/>
              <w:left w:val="nil"/>
              <w:bottom w:val="nil"/>
              <w:right w:val="nil"/>
            </w:tcBorders>
            <w:vAlign w:val="center"/>
          </w:tcPr>
          <w:p w14:paraId="6B7678D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(7.114)</w:t>
            </w:r>
          </w:p>
        </w:tc>
        <w:tc>
          <w:tcPr>
            <w:tcW w:w="601" w:type="pct"/>
            <w:tcBorders>
              <w:top w:val="nil"/>
              <w:left w:val="nil"/>
              <w:bottom w:val="nil"/>
              <w:right w:val="single" w:sz="4" w:space="0" w:color="auto"/>
            </w:tcBorders>
            <w:vAlign w:val="center"/>
          </w:tcPr>
          <w:p w14:paraId="3B07753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(7.091)</w:t>
            </w:r>
          </w:p>
        </w:tc>
        <w:tc>
          <w:tcPr>
            <w:tcW w:w="555" w:type="pct"/>
            <w:tcBorders>
              <w:top w:val="nil"/>
              <w:left w:val="single" w:sz="4" w:space="0" w:color="auto"/>
              <w:bottom w:val="nil"/>
              <w:right w:val="nil"/>
            </w:tcBorders>
            <w:vAlign w:val="center"/>
          </w:tcPr>
          <w:p w14:paraId="282912C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(5.623)</w:t>
            </w:r>
          </w:p>
        </w:tc>
        <w:tc>
          <w:tcPr>
            <w:tcW w:w="555" w:type="pct"/>
            <w:tcBorders>
              <w:top w:val="nil"/>
              <w:left w:val="nil"/>
              <w:bottom w:val="nil"/>
              <w:right w:val="nil"/>
            </w:tcBorders>
            <w:vAlign w:val="center"/>
          </w:tcPr>
          <w:p w14:paraId="4AC32F6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(5.619)</w:t>
            </w:r>
          </w:p>
        </w:tc>
        <w:tc>
          <w:tcPr>
            <w:tcW w:w="551" w:type="pct"/>
            <w:tcBorders>
              <w:top w:val="nil"/>
              <w:left w:val="nil"/>
              <w:bottom w:val="nil"/>
              <w:right w:val="nil"/>
            </w:tcBorders>
            <w:vAlign w:val="center"/>
          </w:tcPr>
          <w:p w14:paraId="3CFEF9C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(5.611)</w:t>
            </w:r>
          </w:p>
        </w:tc>
      </w:tr>
      <w:tr w:rsidR="00BC56DC" w:rsidRPr="00F602D8" w14:paraId="4CD33774" w14:textId="77777777" w:rsidTr="007124F2">
        <w:trPr>
          <w:jc w:val="center"/>
        </w:trPr>
        <w:tc>
          <w:tcPr>
            <w:tcW w:w="1537" w:type="pct"/>
            <w:tcBorders>
              <w:top w:val="nil"/>
              <w:left w:val="nil"/>
              <w:bottom w:val="nil"/>
              <w:right w:val="nil"/>
            </w:tcBorders>
          </w:tcPr>
          <w:p w14:paraId="190F2CD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Forecast Dispersion</w:t>
            </w:r>
          </w:p>
        </w:tc>
        <w:tc>
          <w:tcPr>
            <w:tcW w:w="600" w:type="pct"/>
            <w:tcBorders>
              <w:top w:val="nil"/>
              <w:left w:val="nil"/>
              <w:bottom w:val="nil"/>
              <w:right w:val="nil"/>
            </w:tcBorders>
            <w:vAlign w:val="center"/>
          </w:tcPr>
          <w:p w14:paraId="7639231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1.901***</w:t>
            </w:r>
          </w:p>
        </w:tc>
        <w:tc>
          <w:tcPr>
            <w:tcW w:w="601" w:type="pct"/>
            <w:tcBorders>
              <w:top w:val="nil"/>
              <w:left w:val="nil"/>
              <w:bottom w:val="nil"/>
              <w:right w:val="nil"/>
            </w:tcBorders>
            <w:vAlign w:val="center"/>
          </w:tcPr>
          <w:p w14:paraId="0904903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1.900***</w:t>
            </w:r>
          </w:p>
        </w:tc>
        <w:tc>
          <w:tcPr>
            <w:tcW w:w="601" w:type="pct"/>
            <w:tcBorders>
              <w:top w:val="nil"/>
              <w:left w:val="nil"/>
              <w:bottom w:val="nil"/>
              <w:right w:val="single" w:sz="4" w:space="0" w:color="auto"/>
            </w:tcBorders>
            <w:vAlign w:val="center"/>
          </w:tcPr>
          <w:p w14:paraId="0F1D338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1.922***</w:t>
            </w:r>
          </w:p>
        </w:tc>
        <w:tc>
          <w:tcPr>
            <w:tcW w:w="555" w:type="pct"/>
            <w:tcBorders>
              <w:top w:val="nil"/>
              <w:left w:val="single" w:sz="4" w:space="0" w:color="auto"/>
              <w:bottom w:val="nil"/>
              <w:right w:val="nil"/>
            </w:tcBorders>
            <w:vAlign w:val="center"/>
          </w:tcPr>
          <w:p w14:paraId="6E4E4F3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0.384</w:t>
            </w:r>
          </w:p>
        </w:tc>
        <w:tc>
          <w:tcPr>
            <w:tcW w:w="555" w:type="pct"/>
            <w:tcBorders>
              <w:top w:val="nil"/>
              <w:left w:val="nil"/>
              <w:bottom w:val="nil"/>
              <w:right w:val="nil"/>
            </w:tcBorders>
            <w:vAlign w:val="center"/>
          </w:tcPr>
          <w:p w14:paraId="4D42631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0.386</w:t>
            </w:r>
          </w:p>
        </w:tc>
        <w:tc>
          <w:tcPr>
            <w:tcW w:w="551" w:type="pct"/>
            <w:tcBorders>
              <w:top w:val="nil"/>
              <w:left w:val="nil"/>
              <w:bottom w:val="nil"/>
              <w:right w:val="nil"/>
            </w:tcBorders>
            <w:vAlign w:val="center"/>
          </w:tcPr>
          <w:p w14:paraId="06DFA54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0.395</w:t>
            </w:r>
          </w:p>
        </w:tc>
      </w:tr>
      <w:tr w:rsidR="00BC56DC" w:rsidRPr="00F602D8" w14:paraId="564319EC" w14:textId="77777777" w:rsidTr="007124F2">
        <w:trPr>
          <w:jc w:val="center"/>
        </w:trPr>
        <w:tc>
          <w:tcPr>
            <w:tcW w:w="1537" w:type="pct"/>
            <w:tcBorders>
              <w:top w:val="nil"/>
              <w:left w:val="nil"/>
              <w:bottom w:val="nil"/>
              <w:right w:val="nil"/>
            </w:tcBorders>
          </w:tcPr>
          <w:p w14:paraId="5E03479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nil"/>
              <w:left w:val="nil"/>
              <w:bottom w:val="nil"/>
              <w:right w:val="nil"/>
            </w:tcBorders>
            <w:vAlign w:val="center"/>
          </w:tcPr>
          <w:p w14:paraId="3EDF302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(2.780)</w:t>
            </w:r>
          </w:p>
        </w:tc>
        <w:tc>
          <w:tcPr>
            <w:tcW w:w="601" w:type="pct"/>
            <w:tcBorders>
              <w:top w:val="nil"/>
              <w:left w:val="nil"/>
              <w:bottom w:val="nil"/>
              <w:right w:val="nil"/>
            </w:tcBorders>
            <w:vAlign w:val="center"/>
          </w:tcPr>
          <w:p w14:paraId="1346DAA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(2.779)</w:t>
            </w:r>
          </w:p>
        </w:tc>
        <w:tc>
          <w:tcPr>
            <w:tcW w:w="601" w:type="pct"/>
            <w:tcBorders>
              <w:top w:val="nil"/>
              <w:left w:val="nil"/>
              <w:bottom w:val="nil"/>
              <w:right w:val="single" w:sz="4" w:space="0" w:color="auto"/>
            </w:tcBorders>
            <w:vAlign w:val="center"/>
          </w:tcPr>
          <w:p w14:paraId="203FF38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(2.805)</w:t>
            </w:r>
          </w:p>
        </w:tc>
        <w:tc>
          <w:tcPr>
            <w:tcW w:w="555" w:type="pct"/>
            <w:tcBorders>
              <w:top w:val="nil"/>
              <w:left w:val="single" w:sz="4" w:space="0" w:color="auto"/>
              <w:bottom w:val="nil"/>
              <w:right w:val="nil"/>
            </w:tcBorders>
            <w:vAlign w:val="center"/>
          </w:tcPr>
          <w:p w14:paraId="506DF28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(0.540)</w:t>
            </w:r>
          </w:p>
        </w:tc>
        <w:tc>
          <w:tcPr>
            <w:tcW w:w="555" w:type="pct"/>
            <w:tcBorders>
              <w:top w:val="nil"/>
              <w:left w:val="nil"/>
              <w:bottom w:val="nil"/>
              <w:right w:val="nil"/>
            </w:tcBorders>
            <w:vAlign w:val="center"/>
          </w:tcPr>
          <w:p w14:paraId="24FE349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(0.541)</w:t>
            </w:r>
          </w:p>
        </w:tc>
        <w:tc>
          <w:tcPr>
            <w:tcW w:w="551" w:type="pct"/>
            <w:tcBorders>
              <w:top w:val="nil"/>
              <w:left w:val="nil"/>
              <w:bottom w:val="nil"/>
              <w:right w:val="nil"/>
            </w:tcBorders>
            <w:vAlign w:val="center"/>
          </w:tcPr>
          <w:p w14:paraId="4734F90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(0.553)</w:t>
            </w:r>
          </w:p>
        </w:tc>
      </w:tr>
      <w:tr w:rsidR="00BC56DC" w:rsidRPr="00F602D8" w14:paraId="50C1A4EF" w14:textId="77777777" w:rsidTr="007124F2">
        <w:trPr>
          <w:jc w:val="center"/>
        </w:trPr>
        <w:tc>
          <w:tcPr>
            <w:tcW w:w="1537" w:type="pct"/>
            <w:tcBorders>
              <w:top w:val="nil"/>
              <w:left w:val="nil"/>
              <w:bottom w:val="nil"/>
              <w:right w:val="nil"/>
            </w:tcBorders>
          </w:tcPr>
          <w:p w14:paraId="6746676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Long-Term Growth</w:t>
            </w:r>
          </w:p>
        </w:tc>
        <w:tc>
          <w:tcPr>
            <w:tcW w:w="600" w:type="pct"/>
            <w:tcBorders>
              <w:top w:val="nil"/>
              <w:left w:val="nil"/>
              <w:bottom w:val="nil"/>
              <w:right w:val="nil"/>
            </w:tcBorders>
            <w:vAlign w:val="center"/>
          </w:tcPr>
          <w:p w14:paraId="12F986C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2.733***</w:t>
            </w:r>
          </w:p>
        </w:tc>
        <w:tc>
          <w:tcPr>
            <w:tcW w:w="601" w:type="pct"/>
            <w:tcBorders>
              <w:top w:val="nil"/>
              <w:left w:val="nil"/>
              <w:bottom w:val="nil"/>
              <w:right w:val="nil"/>
            </w:tcBorders>
            <w:vAlign w:val="center"/>
          </w:tcPr>
          <w:p w14:paraId="09B4482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2.729***</w:t>
            </w:r>
          </w:p>
        </w:tc>
        <w:tc>
          <w:tcPr>
            <w:tcW w:w="601" w:type="pct"/>
            <w:tcBorders>
              <w:top w:val="nil"/>
              <w:left w:val="nil"/>
              <w:bottom w:val="nil"/>
              <w:right w:val="single" w:sz="4" w:space="0" w:color="auto"/>
            </w:tcBorders>
            <w:vAlign w:val="center"/>
          </w:tcPr>
          <w:p w14:paraId="6440BB0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2.715***</w:t>
            </w:r>
          </w:p>
        </w:tc>
        <w:tc>
          <w:tcPr>
            <w:tcW w:w="555" w:type="pct"/>
            <w:tcBorders>
              <w:top w:val="nil"/>
              <w:left w:val="single" w:sz="4" w:space="0" w:color="auto"/>
              <w:bottom w:val="nil"/>
              <w:right w:val="nil"/>
            </w:tcBorders>
            <w:vAlign w:val="center"/>
          </w:tcPr>
          <w:p w14:paraId="225525D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3.968***</w:t>
            </w:r>
          </w:p>
        </w:tc>
        <w:tc>
          <w:tcPr>
            <w:tcW w:w="555" w:type="pct"/>
            <w:tcBorders>
              <w:top w:val="nil"/>
              <w:left w:val="nil"/>
              <w:bottom w:val="nil"/>
              <w:right w:val="nil"/>
            </w:tcBorders>
            <w:vAlign w:val="center"/>
          </w:tcPr>
          <w:p w14:paraId="37985D9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3.969***</w:t>
            </w:r>
          </w:p>
        </w:tc>
        <w:tc>
          <w:tcPr>
            <w:tcW w:w="551" w:type="pct"/>
            <w:tcBorders>
              <w:top w:val="nil"/>
              <w:left w:val="nil"/>
              <w:bottom w:val="nil"/>
              <w:right w:val="nil"/>
            </w:tcBorders>
            <w:vAlign w:val="center"/>
          </w:tcPr>
          <w:p w14:paraId="6B4BA9E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3.954***</w:t>
            </w:r>
          </w:p>
        </w:tc>
      </w:tr>
      <w:tr w:rsidR="00BC56DC" w:rsidRPr="00F602D8" w14:paraId="3E13BC44" w14:textId="77777777" w:rsidTr="007124F2">
        <w:trPr>
          <w:jc w:val="center"/>
        </w:trPr>
        <w:tc>
          <w:tcPr>
            <w:tcW w:w="1537" w:type="pct"/>
            <w:tcBorders>
              <w:top w:val="nil"/>
              <w:left w:val="nil"/>
              <w:bottom w:val="nil"/>
              <w:right w:val="nil"/>
            </w:tcBorders>
            <w:vAlign w:val="center"/>
          </w:tcPr>
          <w:p w14:paraId="2FE150A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nil"/>
              <w:left w:val="nil"/>
              <w:bottom w:val="nil"/>
              <w:right w:val="nil"/>
            </w:tcBorders>
            <w:vAlign w:val="center"/>
          </w:tcPr>
          <w:p w14:paraId="71DFB26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(3.498)</w:t>
            </w:r>
          </w:p>
        </w:tc>
        <w:tc>
          <w:tcPr>
            <w:tcW w:w="601" w:type="pct"/>
            <w:tcBorders>
              <w:top w:val="nil"/>
              <w:left w:val="nil"/>
              <w:bottom w:val="nil"/>
              <w:right w:val="nil"/>
            </w:tcBorders>
            <w:vAlign w:val="center"/>
          </w:tcPr>
          <w:p w14:paraId="2DCB881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(3.492)</w:t>
            </w:r>
          </w:p>
        </w:tc>
        <w:tc>
          <w:tcPr>
            <w:tcW w:w="601" w:type="pct"/>
            <w:tcBorders>
              <w:top w:val="nil"/>
              <w:left w:val="nil"/>
              <w:bottom w:val="nil"/>
              <w:right w:val="single" w:sz="4" w:space="0" w:color="auto"/>
            </w:tcBorders>
            <w:vAlign w:val="center"/>
          </w:tcPr>
          <w:p w14:paraId="743175A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(3.471)</w:t>
            </w:r>
          </w:p>
        </w:tc>
        <w:tc>
          <w:tcPr>
            <w:tcW w:w="555" w:type="pct"/>
            <w:tcBorders>
              <w:top w:val="nil"/>
              <w:left w:val="single" w:sz="4" w:space="0" w:color="auto"/>
              <w:bottom w:val="nil"/>
              <w:right w:val="nil"/>
            </w:tcBorders>
            <w:vAlign w:val="center"/>
          </w:tcPr>
          <w:p w14:paraId="287BA5E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(4.751)</w:t>
            </w:r>
          </w:p>
        </w:tc>
        <w:tc>
          <w:tcPr>
            <w:tcW w:w="555" w:type="pct"/>
            <w:tcBorders>
              <w:top w:val="nil"/>
              <w:left w:val="nil"/>
              <w:bottom w:val="nil"/>
              <w:right w:val="nil"/>
            </w:tcBorders>
            <w:vAlign w:val="center"/>
          </w:tcPr>
          <w:p w14:paraId="2A98F3D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(4.751)</w:t>
            </w:r>
          </w:p>
        </w:tc>
        <w:tc>
          <w:tcPr>
            <w:tcW w:w="551" w:type="pct"/>
            <w:tcBorders>
              <w:top w:val="nil"/>
              <w:left w:val="nil"/>
              <w:bottom w:val="nil"/>
              <w:right w:val="nil"/>
            </w:tcBorders>
            <w:vAlign w:val="center"/>
          </w:tcPr>
          <w:p w14:paraId="48CEBC1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(4.729)</w:t>
            </w:r>
          </w:p>
        </w:tc>
      </w:tr>
      <w:tr w:rsidR="00BC56DC" w:rsidRPr="00F602D8" w14:paraId="234D628C" w14:textId="77777777" w:rsidTr="007124F2">
        <w:trPr>
          <w:jc w:val="center"/>
        </w:trPr>
        <w:tc>
          <w:tcPr>
            <w:tcW w:w="1537" w:type="pct"/>
            <w:tcBorders>
              <w:top w:val="nil"/>
              <w:left w:val="nil"/>
              <w:bottom w:val="nil"/>
              <w:right w:val="nil"/>
            </w:tcBorders>
            <w:vAlign w:val="center"/>
          </w:tcPr>
          <w:p w14:paraId="162A4FB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0" w:type="pct"/>
            <w:tcBorders>
              <w:top w:val="nil"/>
              <w:left w:val="nil"/>
              <w:bottom w:val="nil"/>
              <w:right w:val="nil"/>
            </w:tcBorders>
            <w:vAlign w:val="center"/>
          </w:tcPr>
          <w:p w14:paraId="70414FE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01" w:type="pct"/>
            <w:tcBorders>
              <w:top w:val="nil"/>
              <w:left w:val="nil"/>
              <w:bottom w:val="nil"/>
              <w:right w:val="nil"/>
            </w:tcBorders>
            <w:vAlign w:val="center"/>
          </w:tcPr>
          <w:p w14:paraId="14A47AF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01" w:type="pct"/>
            <w:tcBorders>
              <w:top w:val="nil"/>
              <w:left w:val="nil"/>
              <w:bottom w:val="nil"/>
              <w:right w:val="single" w:sz="4" w:space="0" w:color="auto"/>
            </w:tcBorders>
            <w:vAlign w:val="center"/>
          </w:tcPr>
          <w:p w14:paraId="050E020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55" w:type="pct"/>
            <w:tcBorders>
              <w:top w:val="nil"/>
              <w:left w:val="single" w:sz="4" w:space="0" w:color="auto"/>
              <w:bottom w:val="nil"/>
              <w:right w:val="nil"/>
            </w:tcBorders>
            <w:vAlign w:val="center"/>
          </w:tcPr>
          <w:p w14:paraId="0570145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55" w:type="pct"/>
            <w:tcBorders>
              <w:top w:val="nil"/>
              <w:left w:val="nil"/>
              <w:bottom w:val="nil"/>
              <w:right w:val="nil"/>
            </w:tcBorders>
            <w:vAlign w:val="center"/>
          </w:tcPr>
          <w:p w14:paraId="37C932F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51" w:type="pct"/>
            <w:tcBorders>
              <w:top w:val="nil"/>
              <w:left w:val="nil"/>
              <w:bottom w:val="nil"/>
              <w:right w:val="nil"/>
            </w:tcBorders>
            <w:vAlign w:val="center"/>
          </w:tcPr>
          <w:p w14:paraId="3CB5BE2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7C3053D0" w14:textId="77777777" w:rsidTr="007124F2">
        <w:trPr>
          <w:jc w:val="center"/>
        </w:trPr>
        <w:tc>
          <w:tcPr>
            <w:tcW w:w="1537" w:type="pct"/>
            <w:tcBorders>
              <w:top w:val="nil"/>
              <w:left w:val="nil"/>
              <w:bottom w:val="nil"/>
              <w:right w:val="nil"/>
            </w:tcBorders>
            <w:vAlign w:val="center"/>
          </w:tcPr>
          <w:p w14:paraId="6ACA500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Observations</w:t>
            </w:r>
          </w:p>
        </w:tc>
        <w:tc>
          <w:tcPr>
            <w:tcW w:w="600" w:type="pct"/>
            <w:tcBorders>
              <w:top w:val="nil"/>
              <w:left w:val="nil"/>
              <w:bottom w:val="nil"/>
              <w:right w:val="nil"/>
            </w:tcBorders>
            <w:vAlign w:val="center"/>
          </w:tcPr>
          <w:p w14:paraId="6E6DEF9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601" w:type="pct"/>
            <w:tcBorders>
              <w:top w:val="nil"/>
              <w:left w:val="nil"/>
              <w:bottom w:val="nil"/>
              <w:right w:val="nil"/>
            </w:tcBorders>
            <w:vAlign w:val="center"/>
          </w:tcPr>
          <w:p w14:paraId="0A8D713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601" w:type="pct"/>
            <w:tcBorders>
              <w:top w:val="nil"/>
              <w:left w:val="nil"/>
              <w:bottom w:val="nil"/>
              <w:right w:val="single" w:sz="4" w:space="0" w:color="auto"/>
            </w:tcBorders>
            <w:vAlign w:val="center"/>
          </w:tcPr>
          <w:p w14:paraId="6F3CFA1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555" w:type="pct"/>
            <w:tcBorders>
              <w:top w:val="nil"/>
              <w:left w:val="single" w:sz="4" w:space="0" w:color="auto"/>
              <w:bottom w:val="nil"/>
              <w:right w:val="nil"/>
            </w:tcBorders>
            <w:vAlign w:val="center"/>
          </w:tcPr>
          <w:p w14:paraId="1153E7A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555" w:type="pct"/>
            <w:tcBorders>
              <w:top w:val="nil"/>
              <w:left w:val="nil"/>
              <w:bottom w:val="nil"/>
              <w:right w:val="nil"/>
            </w:tcBorders>
            <w:vAlign w:val="center"/>
          </w:tcPr>
          <w:p w14:paraId="5AEBBA1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551" w:type="pct"/>
            <w:tcBorders>
              <w:top w:val="nil"/>
              <w:left w:val="nil"/>
              <w:bottom w:val="nil"/>
              <w:right w:val="nil"/>
            </w:tcBorders>
            <w:vAlign w:val="center"/>
          </w:tcPr>
          <w:p w14:paraId="204E702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r>
      <w:tr w:rsidR="00CB09A1" w:rsidRPr="00F602D8" w14:paraId="57F02CB6" w14:textId="77777777" w:rsidTr="006C1234">
        <w:trPr>
          <w:jc w:val="center"/>
        </w:trPr>
        <w:tc>
          <w:tcPr>
            <w:tcW w:w="1537" w:type="pct"/>
            <w:tcBorders>
              <w:top w:val="nil"/>
              <w:left w:val="nil"/>
              <w:right w:val="nil"/>
            </w:tcBorders>
          </w:tcPr>
          <w:p w14:paraId="650C4ABF" w14:textId="46B9478E" w:rsidR="00CB09A1" w:rsidRPr="00F602D8" w:rsidRDefault="00CB09A1" w:rsidP="00CB09A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Industry-Year Fixed Effects</w:t>
            </w:r>
          </w:p>
        </w:tc>
        <w:tc>
          <w:tcPr>
            <w:tcW w:w="600" w:type="pct"/>
            <w:tcBorders>
              <w:top w:val="nil"/>
              <w:left w:val="nil"/>
              <w:right w:val="nil"/>
            </w:tcBorders>
            <w:vAlign w:val="center"/>
          </w:tcPr>
          <w:p w14:paraId="239C68B7"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601" w:type="pct"/>
            <w:tcBorders>
              <w:top w:val="nil"/>
              <w:left w:val="nil"/>
              <w:right w:val="nil"/>
            </w:tcBorders>
            <w:vAlign w:val="center"/>
          </w:tcPr>
          <w:p w14:paraId="4269FA77"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601" w:type="pct"/>
            <w:tcBorders>
              <w:top w:val="nil"/>
              <w:left w:val="nil"/>
              <w:right w:val="single" w:sz="4" w:space="0" w:color="auto"/>
            </w:tcBorders>
            <w:vAlign w:val="center"/>
          </w:tcPr>
          <w:p w14:paraId="76BA73BB"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555" w:type="pct"/>
            <w:tcBorders>
              <w:top w:val="nil"/>
              <w:left w:val="single" w:sz="4" w:space="0" w:color="auto"/>
              <w:right w:val="nil"/>
            </w:tcBorders>
            <w:vAlign w:val="center"/>
          </w:tcPr>
          <w:p w14:paraId="69F6B83B" w14:textId="4D9D710F"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555" w:type="pct"/>
            <w:tcBorders>
              <w:top w:val="nil"/>
              <w:left w:val="nil"/>
              <w:right w:val="nil"/>
            </w:tcBorders>
            <w:vAlign w:val="center"/>
          </w:tcPr>
          <w:p w14:paraId="39068D78" w14:textId="2C121700"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551" w:type="pct"/>
            <w:tcBorders>
              <w:top w:val="nil"/>
              <w:left w:val="nil"/>
              <w:right w:val="nil"/>
            </w:tcBorders>
            <w:vAlign w:val="center"/>
          </w:tcPr>
          <w:p w14:paraId="4B6E0CDC" w14:textId="73F53C85"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623495" w:rsidRPr="00F602D8" w14:paraId="019632FC" w14:textId="77777777" w:rsidTr="007124F2">
        <w:trPr>
          <w:jc w:val="center"/>
        </w:trPr>
        <w:tc>
          <w:tcPr>
            <w:tcW w:w="1537" w:type="pct"/>
            <w:tcBorders>
              <w:top w:val="nil"/>
              <w:left w:val="nil"/>
              <w:right w:val="nil"/>
            </w:tcBorders>
            <w:vAlign w:val="center"/>
          </w:tcPr>
          <w:p w14:paraId="782C463B" w14:textId="5E89160F" w:rsidR="00623495" w:rsidRPr="00F602D8" w:rsidRDefault="00CB392E" w:rsidP="0062349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Firm Fixed Effects </w:t>
            </w:r>
          </w:p>
        </w:tc>
        <w:tc>
          <w:tcPr>
            <w:tcW w:w="600" w:type="pct"/>
            <w:tcBorders>
              <w:top w:val="nil"/>
              <w:left w:val="nil"/>
              <w:right w:val="nil"/>
            </w:tcBorders>
            <w:vAlign w:val="center"/>
          </w:tcPr>
          <w:p w14:paraId="558F4ABB" w14:textId="1E10CA75" w:rsidR="00623495" w:rsidRPr="00F602D8" w:rsidRDefault="00623495" w:rsidP="0062349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No</w:t>
            </w:r>
          </w:p>
        </w:tc>
        <w:tc>
          <w:tcPr>
            <w:tcW w:w="601" w:type="pct"/>
            <w:tcBorders>
              <w:top w:val="nil"/>
              <w:left w:val="nil"/>
              <w:right w:val="nil"/>
            </w:tcBorders>
            <w:vAlign w:val="center"/>
          </w:tcPr>
          <w:p w14:paraId="7532C72A" w14:textId="2CC9C39C" w:rsidR="00623495" w:rsidRPr="00F602D8" w:rsidRDefault="00623495" w:rsidP="0062349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No</w:t>
            </w:r>
          </w:p>
        </w:tc>
        <w:tc>
          <w:tcPr>
            <w:tcW w:w="601" w:type="pct"/>
            <w:tcBorders>
              <w:top w:val="nil"/>
              <w:left w:val="nil"/>
              <w:right w:val="single" w:sz="4" w:space="0" w:color="auto"/>
            </w:tcBorders>
            <w:vAlign w:val="center"/>
          </w:tcPr>
          <w:p w14:paraId="380F914A" w14:textId="71EAFB6B" w:rsidR="00623495" w:rsidRPr="00F602D8" w:rsidRDefault="00623495" w:rsidP="0062349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No</w:t>
            </w:r>
          </w:p>
        </w:tc>
        <w:tc>
          <w:tcPr>
            <w:tcW w:w="555" w:type="pct"/>
            <w:tcBorders>
              <w:top w:val="nil"/>
              <w:left w:val="single" w:sz="4" w:space="0" w:color="auto"/>
              <w:right w:val="nil"/>
            </w:tcBorders>
            <w:vAlign w:val="center"/>
          </w:tcPr>
          <w:p w14:paraId="4845A79D" w14:textId="77777777" w:rsidR="00623495" w:rsidRPr="00F602D8" w:rsidRDefault="00623495" w:rsidP="0062349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555" w:type="pct"/>
            <w:tcBorders>
              <w:top w:val="nil"/>
              <w:left w:val="nil"/>
              <w:right w:val="nil"/>
            </w:tcBorders>
            <w:vAlign w:val="center"/>
          </w:tcPr>
          <w:p w14:paraId="333C02CF" w14:textId="77777777" w:rsidR="00623495" w:rsidRPr="00F602D8" w:rsidRDefault="00623495" w:rsidP="0062349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551" w:type="pct"/>
            <w:tcBorders>
              <w:top w:val="nil"/>
              <w:left w:val="nil"/>
              <w:right w:val="nil"/>
            </w:tcBorders>
            <w:vAlign w:val="center"/>
          </w:tcPr>
          <w:p w14:paraId="204491B3" w14:textId="77777777" w:rsidR="00623495" w:rsidRPr="00F602D8" w:rsidRDefault="00623495" w:rsidP="0062349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010F6175" w14:textId="77777777" w:rsidTr="007124F2">
        <w:trPr>
          <w:jc w:val="center"/>
        </w:trPr>
        <w:tc>
          <w:tcPr>
            <w:tcW w:w="1537" w:type="pct"/>
            <w:tcBorders>
              <w:top w:val="nil"/>
              <w:left w:val="nil"/>
              <w:right w:val="nil"/>
            </w:tcBorders>
            <w:vAlign w:val="center"/>
          </w:tcPr>
          <w:p w14:paraId="7A2E8E7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Number of firms</w:t>
            </w:r>
          </w:p>
        </w:tc>
        <w:tc>
          <w:tcPr>
            <w:tcW w:w="600" w:type="pct"/>
            <w:tcBorders>
              <w:top w:val="nil"/>
              <w:left w:val="nil"/>
              <w:right w:val="nil"/>
            </w:tcBorders>
            <w:vAlign w:val="center"/>
          </w:tcPr>
          <w:p w14:paraId="671B54E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w:t>
            </w:r>
          </w:p>
        </w:tc>
        <w:tc>
          <w:tcPr>
            <w:tcW w:w="601" w:type="pct"/>
            <w:tcBorders>
              <w:top w:val="nil"/>
              <w:left w:val="nil"/>
              <w:right w:val="nil"/>
            </w:tcBorders>
            <w:vAlign w:val="center"/>
          </w:tcPr>
          <w:p w14:paraId="1E95DF3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w:t>
            </w:r>
          </w:p>
        </w:tc>
        <w:tc>
          <w:tcPr>
            <w:tcW w:w="601" w:type="pct"/>
            <w:tcBorders>
              <w:top w:val="nil"/>
              <w:left w:val="nil"/>
              <w:right w:val="single" w:sz="4" w:space="0" w:color="auto"/>
            </w:tcBorders>
            <w:vAlign w:val="center"/>
          </w:tcPr>
          <w:p w14:paraId="76A20A8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w:t>
            </w:r>
          </w:p>
        </w:tc>
        <w:tc>
          <w:tcPr>
            <w:tcW w:w="555" w:type="pct"/>
            <w:tcBorders>
              <w:top w:val="nil"/>
              <w:left w:val="single" w:sz="4" w:space="0" w:color="auto"/>
              <w:right w:val="nil"/>
            </w:tcBorders>
            <w:vAlign w:val="center"/>
          </w:tcPr>
          <w:p w14:paraId="417A3E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2,288</w:t>
            </w:r>
          </w:p>
        </w:tc>
        <w:tc>
          <w:tcPr>
            <w:tcW w:w="555" w:type="pct"/>
            <w:tcBorders>
              <w:top w:val="nil"/>
              <w:left w:val="nil"/>
              <w:right w:val="nil"/>
            </w:tcBorders>
            <w:vAlign w:val="center"/>
          </w:tcPr>
          <w:p w14:paraId="09B2DE1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2,288</w:t>
            </w:r>
          </w:p>
        </w:tc>
        <w:tc>
          <w:tcPr>
            <w:tcW w:w="551" w:type="pct"/>
            <w:tcBorders>
              <w:top w:val="nil"/>
              <w:left w:val="nil"/>
              <w:right w:val="nil"/>
            </w:tcBorders>
            <w:vAlign w:val="center"/>
          </w:tcPr>
          <w:p w14:paraId="2DFDEA3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2,288</w:t>
            </w:r>
          </w:p>
        </w:tc>
      </w:tr>
      <w:tr w:rsidR="00BC56DC" w:rsidRPr="00F602D8" w14:paraId="04FE2C47" w14:textId="77777777" w:rsidTr="00623495">
        <w:trPr>
          <w:jc w:val="center"/>
        </w:trPr>
        <w:tc>
          <w:tcPr>
            <w:tcW w:w="1537" w:type="pct"/>
            <w:tcBorders>
              <w:top w:val="nil"/>
              <w:left w:val="nil"/>
              <w:right w:val="nil"/>
            </w:tcBorders>
            <w:vAlign w:val="center"/>
          </w:tcPr>
          <w:p w14:paraId="461A635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Firm Cluster</w:t>
            </w:r>
          </w:p>
        </w:tc>
        <w:tc>
          <w:tcPr>
            <w:tcW w:w="600" w:type="pct"/>
            <w:tcBorders>
              <w:top w:val="nil"/>
              <w:left w:val="nil"/>
              <w:right w:val="nil"/>
            </w:tcBorders>
            <w:vAlign w:val="center"/>
          </w:tcPr>
          <w:p w14:paraId="7D614C3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601" w:type="pct"/>
            <w:tcBorders>
              <w:top w:val="nil"/>
              <w:left w:val="nil"/>
              <w:right w:val="nil"/>
            </w:tcBorders>
            <w:vAlign w:val="center"/>
          </w:tcPr>
          <w:p w14:paraId="18B65A0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601" w:type="pct"/>
            <w:tcBorders>
              <w:top w:val="nil"/>
              <w:left w:val="nil"/>
              <w:right w:val="single" w:sz="4" w:space="0" w:color="auto"/>
            </w:tcBorders>
            <w:vAlign w:val="center"/>
          </w:tcPr>
          <w:p w14:paraId="26A7F23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555" w:type="pct"/>
            <w:tcBorders>
              <w:top w:val="nil"/>
              <w:left w:val="single" w:sz="4" w:space="0" w:color="auto"/>
              <w:right w:val="nil"/>
            </w:tcBorders>
            <w:vAlign w:val="center"/>
          </w:tcPr>
          <w:p w14:paraId="1403181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555" w:type="pct"/>
            <w:tcBorders>
              <w:top w:val="nil"/>
              <w:left w:val="nil"/>
              <w:right w:val="nil"/>
            </w:tcBorders>
            <w:vAlign w:val="center"/>
          </w:tcPr>
          <w:p w14:paraId="55C11A5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551" w:type="pct"/>
            <w:tcBorders>
              <w:top w:val="nil"/>
              <w:left w:val="nil"/>
              <w:right w:val="nil"/>
            </w:tcBorders>
            <w:vAlign w:val="center"/>
          </w:tcPr>
          <w:p w14:paraId="6C1BE3C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3BAABD24" w14:textId="77777777" w:rsidTr="00623495">
        <w:trPr>
          <w:jc w:val="center"/>
        </w:trPr>
        <w:tc>
          <w:tcPr>
            <w:tcW w:w="1537" w:type="pct"/>
            <w:tcBorders>
              <w:left w:val="nil"/>
              <w:bottom w:val="single" w:sz="4" w:space="0" w:color="auto"/>
              <w:right w:val="nil"/>
            </w:tcBorders>
            <w:vAlign w:val="center"/>
          </w:tcPr>
          <w:p w14:paraId="25F5515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Adjusted R-squared</w:t>
            </w:r>
          </w:p>
        </w:tc>
        <w:tc>
          <w:tcPr>
            <w:tcW w:w="600" w:type="pct"/>
            <w:tcBorders>
              <w:left w:val="nil"/>
              <w:bottom w:val="single" w:sz="4" w:space="0" w:color="auto"/>
              <w:right w:val="nil"/>
            </w:tcBorders>
            <w:vAlign w:val="center"/>
          </w:tcPr>
          <w:p w14:paraId="4F3D931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0.219</w:t>
            </w:r>
          </w:p>
        </w:tc>
        <w:tc>
          <w:tcPr>
            <w:tcW w:w="601" w:type="pct"/>
            <w:tcBorders>
              <w:left w:val="nil"/>
              <w:bottom w:val="single" w:sz="4" w:space="0" w:color="auto"/>
              <w:right w:val="nil"/>
            </w:tcBorders>
            <w:vAlign w:val="center"/>
          </w:tcPr>
          <w:p w14:paraId="08411DE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0.219</w:t>
            </w:r>
          </w:p>
        </w:tc>
        <w:tc>
          <w:tcPr>
            <w:tcW w:w="601" w:type="pct"/>
            <w:tcBorders>
              <w:left w:val="nil"/>
              <w:bottom w:val="single" w:sz="4" w:space="0" w:color="auto"/>
              <w:right w:val="single" w:sz="4" w:space="0" w:color="auto"/>
            </w:tcBorders>
            <w:vAlign w:val="center"/>
          </w:tcPr>
          <w:p w14:paraId="45249EA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0.218</w:t>
            </w:r>
          </w:p>
        </w:tc>
        <w:tc>
          <w:tcPr>
            <w:tcW w:w="555" w:type="pct"/>
            <w:tcBorders>
              <w:left w:val="single" w:sz="4" w:space="0" w:color="auto"/>
              <w:bottom w:val="single" w:sz="4" w:space="0" w:color="auto"/>
              <w:right w:val="nil"/>
            </w:tcBorders>
            <w:vAlign w:val="center"/>
          </w:tcPr>
          <w:p w14:paraId="28E82D7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0.513</w:t>
            </w:r>
          </w:p>
        </w:tc>
        <w:tc>
          <w:tcPr>
            <w:tcW w:w="555" w:type="pct"/>
            <w:tcBorders>
              <w:left w:val="nil"/>
              <w:bottom w:val="single" w:sz="4" w:space="0" w:color="auto"/>
              <w:right w:val="nil"/>
            </w:tcBorders>
            <w:vAlign w:val="center"/>
          </w:tcPr>
          <w:p w14:paraId="6E23EC5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0.513</w:t>
            </w:r>
          </w:p>
        </w:tc>
        <w:tc>
          <w:tcPr>
            <w:tcW w:w="551" w:type="pct"/>
            <w:tcBorders>
              <w:left w:val="nil"/>
              <w:bottom w:val="single" w:sz="4" w:space="0" w:color="auto"/>
              <w:right w:val="nil"/>
            </w:tcBorders>
            <w:vAlign w:val="center"/>
          </w:tcPr>
          <w:p w14:paraId="732DB5F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0.513</w:t>
            </w:r>
          </w:p>
        </w:tc>
      </w:tr>
    </w:tbl>
    <w:p w14:paraId="2026E406" w14:textId="77777777" w:rsidR="00BC56DC" w:rsidRPr="00F602D8" w:rsidRDefault="00BC56DC" w:rsidP="00BC56DC">
      <w:pPr>
        <w:jc w:val="both"/>
        <w:rPr>
          <w:rFonts w:ascii="Times New Roman" w:hAnsi="Times New Roman" w:cs="Times New Roman"/>
          <w:b/>
          <w:sz w:val="24"/>
          <w:szCs w:val="24"/>
          <w:lang w:val="en-US"/>
        </w:rPr>
      </w:pPr>
    </w:p>
    <w:p w14:paraId="0F067AC5" w14:textId="77777777" w:rsidR="00BC56DC" w:rsidRPr="00F602D8" w:rsidRDefault="00BC56DC" w:rsidP="00BC56DC">
      <w:pPr>
        <w:jc w:val="both"/>
        <w:rPr>
          <w:rFonts w:ascii="Times New Roman" w:hAnsi="Times New Roman" w:cs="Times New Roman"/>
          <w:b/>
          <w:sz w:val="24"/>
          <w:szCs w:val="24"/>
          <w:lang w:val="en-US"/>
        </w:rPr>
      </w:pPr>
    </w:p>
    <w:p w14:paraId="06A0A113" w14:textId="77777777" w:rsidR="00BC56DC" w:rsidRPr="00F602D8" w:rsidRDefault="00BC56DC" w:rsidP="00BC56DC">
      <w:pPr>
        <w:jc w:val="both"/>
        <w:rPr>
          <w:rFonts w:ascii="Times New Roman" w:hAnsi="Times New Roman" w:cs="Times New Roman"/>
          <w:b/>
          <w:sz w:val="24"/>
          <w:szCs w:val="24"/>
          <w:lang w:val="en-US"/>
        </w:rPr>
      </w:pPr>
    </w:p>
    <w:p w14:paraId="5B5010A5" w14:textId="77777777" w:rsidR="00BC56DC" w:rsidRPr="00F602D8" w:rsidRDefault="00BC56DC" w:rsidP="00BC56DC">
      <w:pPr>
        <w:jc w:val="both"/>
        <w:rPr>
          <w:rFonts w:ascii="Times New Roman" w:hAnsi="Times New Roman" w:cs="Times New Roman"/>
          <w:b/>
          <w:sz w:val="24"/>
          <w:szCs w:val="24"/>
          <w:lang w:val="en-US"/>
        </w:rPr>
      </w:pPr>
    </w:p>
    <w:p w14:paraId="299B735E" w14:textId="77777777" w:rsidR="00BC56DC" w:rsidRPr="00F602D8" w:rsidRDefault="00BC56DC" w:rsidP="00BC56DC">
      <w:pPr>
        <w:jc w:val="both"/>
        <w:rPr>
          <w:rFonts w:ascii="Times New Roman" w:hAnsi="Times New Roman" w:cs="Times New Roman"/>
          <w:b/>
          <w:sz w:val="24"/>
          <w:szCs w:val="24"/>
          <w:lang w:val="en-US"/>
        </w:rPr>
      </w:pPr>
    </w:p>
    <w:p w14:paraId="4BA5A66E" w14:textId="77777777" w:rsidR="00BC56DC" w:rsidRPr="00F602D8" w:rsidRDefault="00BC56DC" w:rsidP="00BC56DC">
      <w:pPr>
        <w:jc w:val="both"/>
        <w:rPr>
          <w:rFonts w:ascii="Times New Roman" w:hAnsi="Times New Roman" w:cs="Times New Roman"/>
          <w:b/>
          <w:sz w:val="24"/>
          <w:szCs w:val="24"/>
          <w:lang w:val="en-US"/>
        </w:rPr>
      </w:pPr>
    </w:p>
    <w:p w14:paraId="791A3B19" w14:textId="77777777" w:rsidR="00623495" w:rsidRDefault="00623495">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CEE962A" w14:textId="557809BB" w:rsidR="00BC56DC" w:rsidRPr="00F602D8" w:rsidRDefault="00BC56DC" w:rsidP="00BC56DC">
      <w:pPr>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lastRenderedPageBreak/>
        <w:t>Table 4. Disentangling the effect of managerial obfuscation from intrinsic business complexity</w:t>
      </w:r>
    </w:p>
    <w:p w14:paraId="580398AE" w14:textId="77777777" w:rsidR="00BC56DC" w:rsidRPr="00F602D8" w:rsidRDefault="00BC56DC" w:rsidP="00BC56DC">
      <w:pPr>
        <w:rPr>
          <w:rFonts w:ascii="Times New Roman" w:hAnsi="Times New Roman" w:cs="Times New Roman"/>
          <w:i/>
          <w:sz w:val="20"/>
          <w:szCs w:val="20"/>
          <w:lang w:val="en-US"/>
        </w:rPr>
      </w:pPr>
      <w:r w:rsidRPr="00F602D8">
        <w:rPr>
          <w:rFonts w:ascii="Times New Roman" w:hAnsi="Times New Roman" w:cs="Times New Roman"/>
          <w:i/>
          <w:sz w:val="20"/>
          <w:szCs w:val="20"/>
          <w:lang w:val="en-US"/>
        </w:rPr>
        <w:t xml:space="preserve">Panel A: Linguistic complexity purged from the effect of business complexity </w:t>
      </w:r>
    </w:p>
    <w:p w14:paraId="1D0539BC" w14:textId="67EA5D52" w:rsidR="00BC56DC" w:rsidRPr="00F602D8" w:rsidRDefault="00BC56DC"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panel presents the results of OLS regressions</w:t>
      </w:r>
      <w:r w:rsidR="00405A87">
        <w:rPr>
          <w:rFonts w:ascii="Times New Roman" w:hAnsi="Times New Roman" w:cs="Times New Roman"/>
          <w:sz w:val="20"/>
          <w:szCs w:val="20"/>
          <w:lang w:val="en-US"/>
        </w:rPr>
        <w:t xml:space="preserve"> where the dependent variable</w:t>
      </w:r>
      <w:r w:rsidRPr="00F602D8">
        <w:rPr>
          <w:rFonts w:ascii="Times New Roman" w:hAnsi="Times New Roman" w:cs="Times New Roman"/>
          <w:sz w:val="20"/>
          <w:szCs w:val="20"/>
          <w:lang w:val="en-US"/>
        </w:rPr>
        <w:t xml:space="preserve"> </w:t>
      </w:r>
      <w:r w:rsidR="00405A87">
        <w:rPr>
          <w:rFonts w:ascii="Times New Roman" w:hAnsi="Times New Roman" w:cs="Times New Roman"/>
          <w:sz w:val="20"/>
          <w:szCs w:val="20"/>
          <w:lang w:val="en-US"/>
        </w:rPr>
        <w:t>is</w:t>
      </w:r>
      <w:r w:rsidR="00CE5EF0" w:rsidRPr="00F602D8">
        <w:rPr>
          <w:rFonts w:ascii="Times New Roman" w:hAnsi="Times New Roman" w:cs="Times New Roman"/>
          <w:sz w:val="20"/>
          <w:szCs w:val="20"/>
          <w:lang w:val="en-US"/>
        </w:rPr>
        <w:t xml:space="preserve"> the implied cost of equity based on analyst earnings forecast (ICC</w:t>
      </w:r>
      <w:r w:rsidR="00CE5EF0" w:rsidRPr="00F602D8">
        <w:rPr>
          <w:rFonts w:ascii="Times New Roman" w:hAnsi="Times New Roman" w:cs="Times New Roman"/>
          <w:sz w:val="20"/>
          <w:szCs w:val="20"/>
          <w:vertAlign w:val="subscript"/>
          <w:lang w:val="en-US"/>
        </w:rPr>
        <w:t>A</w:t>
      </w:r>
      <w:r w:rsidR="00CE5EF0" w:rsidRPr="00F602D8">
        <w:rPr>
          <w:rFonts w:ascii="Times New Roman" w:hAnsi="Times New Roman" w:cs="Times New Roman"/>
          <w:sz w:val="20"/>
          <w:szCs w:val="20"/>
          <w:lang w:val="en-US"/>
        </w:rPr>
        <w:t xml:space="preserve">) </w:t>
      </w:r>
      <w:r w:rsidRPr="00F602D8">
        <w:rPr>
          <w:rFonts w:ascii="Times New Roman" w:hAnsi="Times New Roman" w:cs="Times New Roman"/>
          <w:sz w:val="20"/>
          <w:szCs w:val="20"/>
          <w:lang w:val="en-US"/>
        </w:rPr>
        <w:t xml:space="preserve">and the main independent variables are alternative measure 10-K readability purged from the effect of business complexity. We obtain the purged measures of readability by using the residuals of a regression of the actual measures of readability on a constant, </w:t>
      </w:r>
      <w:r w:rsidRPr="00F602D8">
        <w:rPr>
          <w:rFonts w:ascii="Times New Roman" w:hAnsi="Times New Roman" w:cs="Times New Roman"/>
          <w:i/>
          <w:sz w:val="20"/>
          <w:szCs w:val="20"/>
          <w:lang w:val="en-US"/>
        </w:rPr>
        <w:t xml:space="preserve">Complexity – Business, Complexity – Geographic, </w:t>
      </w:r>
      <w:r w:rsidRPr="00F602D8">
        <w:rPr>
          <w:rFonts w:ascii="Times New Roman" w:hAnsi="Times New Roman" w:cs="Times New Roman"/>
          <w:sz w:val="20"/>
          <w:szCs w:val="20"/>
          <w:lang w:val="en-US"/>
        </w:rPr>
        <w:t>industry-year, and firm fixed effects. All regressions include industry-year and firm fixed effects. All the variables are defined in Appendix A. We do not report constant terms. Standard errors are robust to heteroscedasticity and clustered by firm. The t-statistics are reported in parentheses below each coefficient estimate. *, **, and *** denote statistical significance at the 10%, 5% and 1% level, respectively.</w:t>
      </w:r>
    </w:p>
    <w:tbl>
      <w:tblPr>
        <w:tblW w:w="5354" w:type="pct"/>
        <w:jc w:val="center"/>
        <w:tblCellMar>
          <w:left w:w="75" w:type="dxa"/>
          <w:right w:w="75" w:type="dxa"/>
        </w:tblCellMar>
        <w:tblLook w:val="0000" w:firstRow="0" w:lastRow="0" w:firstColumn="0" w:lastColumn="0" w:noHBand="0" w:noVBand="0"/>
      </w:tblPr>
      <w:tblGrid>
        <w:gridCol w:w="4930"/>
        <w:gridCol w:w="1577"/>
        <w:gridCol w:w="1579"/>
        <w:gridCol w:w="1579"/>
      </w:tblGrid>
      <w:tr w:rsidR="00BC56DC" w:rsidRPr="00F602D8" w14:paraId="7AB15A1B" w14:textId="77777777" w:rsidTr="007124F2">
        <w:trPr>
          <w:trHeight w:val="263"/>
          <w:jc w:val="center"/>
        </w:trPr>
        <w:tc>
          <w:tcPr>
            <w:tcW w:w="2550" w:type="pct"/>
            <w:tcBorders>
              <w:top w:val="single" w:sz="6" w:space="0" w:color="auto"/>
              <w:left w:val="nil"/>
              <w:bottom w:val="single" w:sz="4" w:space="0" w:color="auto"/>
              <w:right w:val="nil"/>
            </w:tcBorders>
          </w:tcPr>
          <w:p w14:paraId="6C8491B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A</w:t>
            </w:r>
          </w:p>
        </w:tc>
        <w:tc>
          <w:tcPr>
            <w:tcW w:w="816" w:type="pct"/>
            <w:tcBorders>
              <w:top w:val="single" w:sz="6" w:space="0" w:color="auto"/>
              <w:left w:val="nil"/>
              <w:bottom w:val="single" w:sz="4" w:space="0" w:color="auto"/>
              <w:right w:val="nil"/>
            </w:tcBorders>
          </w:tcPr>
          <w:p w14:paraId="34D666E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c>
          <w:tcPr>
            <w:tcW w:w="817" w:type="pct"/>
            <w:tcBorders>
              <w:top w:val="single" w:sz="6" w:space="0" w:color="auto"/>
              <w:left w:val="nil"/>
              <w:bottom w:val="single" w:sz="4" w:space="0" w:color="auto"/>
              <w:right w:val="nil"/>
            </w:tcBorders>
          </w:tcPr>
          <w:p w14:paraId="203694E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w:t>
            </w:r>
          </w:p>
        </w:tc>
        <w:tc>
          <w:tcPr>
            <w:tcW w:w="817" w:type="pct"/>
            <w:tcBorders>
              <w:top w:val="single" w:sz="6" w:space="0" w:color="auto"/>
              <w:left w:val="nil"/>
              <w:bottom w:val="single" w:sz="4" w:space="0" w:color="auto"/>
              <w:right w:val="nil"/>
            </w:tcBorders>
          </w:tcPr>
          <w:p w14:paraId="68FADB0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w:t>
            </w:r>
          </w:p>
        </w:tc>
      </w:tr>
      <w:tr w:rsidR="00BC56DC" w:rsidRPr="00F602D8" w14:paraId="075EE369" w14:textId="77777777" w:rsidTr="007124F2">
        <w:trPr>
          <w:trHeight w:val="263"/>
          <w:jc w:val="center"/>
        </w:trPr>
        <w:tc>
          <w:tcPr>
            <w:tcW w:w="2550" w:type="pct"/>
            <w:tcBorders>
              <w:top w:val="single" w:sz="4" w:space="0" w:color="auto"/>
              <w:left w:val="nil"/>
              <w:bottom w:val="nil"/>
              <w:right w:val="nil"/>
            </w:tcBorders>
          </w:tcPr>
          <w:p w14:paraId="00DAB15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single" w:sz="4" w:space="0" w:color="auto"/>
              <w:left w:val="nil"/>
              <w:bottom w:val="nil"/>
              <w:right w:val="nil"/>
            </w:tcBorders>
          </w:tcPr>
          <w:p w14:paraId="60D280C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17" w:type="pct"/>
            <w:tcBorders>
              <w:top w:val="single" w:sz="4" w:space="0" w:color="auto"/>
              <w:left w:val="nil"/>
              <w:bottom w:val="nil"/>
              <w:right w:val="nil"/>
            </w:tcBorders>
          </w:tcPr>
          <w:p w14:paraId="06A2CC7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17" w:type="pct"/>
            <w:tcBorders>
              <w:top w:val="single" w:sz="4" w:space="0" w:color="auto"/>
              <w:left w:val="nil"/>
              <w:bottom w:val="nil"/>
              <w:right w:val="nil"/>
            </w:tcBorders>
          </w:tcPr>
          <w:p w14:paraId="2E8A36A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65268B06" w14:textId="77777777" w:rsidTr="007124F2">
        <w:trPr>
          <w:trHeight w:val="263"/>
          <w:jc w:val="center"/>
        </w:trPr>
        <w:tc>
          <w:tcPr>
            <w:tcW w:w="2550" w:type="pct"/>
            <w:tcBorders>
              <w:top w:val="nil"/>
              <w:left w:val="nil"/>
              <w:bottom w:val="nil"/>
              <w:right w:val="nil"/>
            </w:tcBorders>
            <w:shd w:val="clear" w:color="auto" w:fill="E7E6E6" w:themeFill="background2"/>
          </w:tcPr>
          <w:p w14:paraId="5E46DE9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 xml:space="preserve">Fog Index Orthogonal to Business Complexity </w:t>
            </w:r>
          </w:p>
        </w:tc>
        <w:tc>
          <w:tcPr>
            <w:tcW w:w="816" w:type="pct"/>
            <w:tcBorders>
              <w:top w:val="nil"/>
              <w:left w:val="nil"/>
              <w:bottom w:val="nil"/>
              <w:right w:val="nil"/>
            </w:tcBorders>
            <w:shd w:val="clear" w:color="auto" w:fill="E7E6E6" w:themeFill="background2"/>
          </w:tcPr>
          <w:p w14:paraId="5FD6A14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0.046***</w:t>
            </w:r>
          </w:p>
        </w:tc>
        <w:tc>
          <w:tcPr>
            <w:tcW w:w="817" w:type="pct"/>
            <w:tcBorders>
              <w:top w:val="nil"/>
              <w:left w:val="nil"/>
              <w:bottom w:val="nil"/>
              <w:right w:val="nil"/>
            </w:tcBorders>
            <w:shd w:val="clear" w:color="auto" w:fill="E7E6E6" w:themeFill="background2"/>
          </w:tcPr>
          <w:p w14:paraId="47F5C06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817" w:type="pct"/>
            <w:tcBorders>
              <w:top w:val="nil"/>
              <w:left w:val="nil"/>
              <w:bottom w:val="nil"/>
              <w:right w:val="nil"/>
            </w:tcBorders>
            <w:shd w:val="clear" w:color="auto" w:fill="E7E6E6" w:themeFill="background2"/>
          </w:tcPr>
          <w:p w14:paraId="39E36F0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19E1E172" w14:textId="77777777" w:rsidTr="007124F2">
        <w:trPr>
          <w:trHeight w:val="281"/>
          <w:jc w:val="center"/>
        </w:trPr>
        <w:tc>
          <w:tcPr>
            <w:tcW w:w="2550" w:type="pct"/>
            <w:tcBorders>
              <w:top w:val="nil"/>
              <w:left w:val="nil"/>
              <w:bottom w:val="nil"/>
              <w:right w:val="nil"/>
            </w:tcBorders>
            <w:shd w:val="clear" w:color="auto" w:fill="E7E6E6" w:themeFill="background2"/>
          </w:tcPr>
          <w:p w14:paraId="12B0433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816" w:type="pct"/>
            <w:tcBorders>
              <w:top w:val="nil"/>
              <w:left w:val="nil"/>
              <w:bottom w:val="nil"/>
              <w:right w:val="nil"/>
            </w:tcBorders>
            <w:shd w:val="clear" w:color="auto" w:fill="E7E6E6" w:themeFill="background2"/>
          </w:tcPr>
          <w:p w14:paraId="0F0F6D4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(2.836)</w:t>
            </w:r>
          </w:p>
        </w:tc>
        <w:tc>
          <w:tcPr>
            <w:tcW w:w="817" w:type="pct"/>
            <w:tcBorders>
              <w:top w:val="nil"/>
              <w:left w:val="nil"/>
              <w:bottom w:val="nil"/>
              <w:right w:val="nil"/>
            </w:tcBorders>
            <w:shd w:val="clear" w:color="auto" w:fill="E7E6E6" w:themeFill="background2"/>
          </w:tcPr>
          <w:p w14:paraId="5DDEE2A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817" w:type="pct"/>
            <w:tcBorders>
              <w:top w:val="nil"/>
              <w:left w:val="nil"/>
              <w:bottom w:val="nil"/>
              <w:right w:val="nil"/>
            </w:tcBorders>
            <w:shd w:val="clear" w:color="auto" w:fill="E7E6E6" w:themeFill="background2"/>
          </w:tcPr>
          <w:p w14:paraId="4AAAEA0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61A3CCBD" w14:textId="77777777" w:rsidTr="007124F2">
        <w:trPr>
          <w:trHeight w:val="263"/>
          <w:jc w:val="center"/>
        </w:trPr>
        <w:tc>
          <w:tcPr>
            <w:tcW w:w="2550" w:type="pct"/>
            <w:tcBorders>
              <w:top w:val="nil"/>
              <w:left w:val="nil"/>
              <w:bottom w:val="nil"/>
              <w:right w:val="nil"/>
            </w:tcBorders>
            <w:shd w:val="clear" w:color="auto" w:fill="E7E6E6" w:themeFill="background2"/>
          </w:tcPr>
          <w:p w14:paraId="09929B6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Grade Level Orthogonal to Business Complexity</w:t>
            </w:r>
          </w:p>
        </w:tc>
        <w:tc>
          <w:tcPr>
            <w:tcW w:w="816" w:type="pct"/>
            <w:tcBorders>
              <w:top w:val="nil"/>
              <w:left w:val="nil"/>
              <w:bottom w:val="nil"/>
              <w:right w:val="nil"/>
            </w:tcBorders>
            <w:shd w:val="clear" w:color="auto" w:fill="E7E6E6" w:themeFill="background2"/>
          </w:tcPr>
          <w:p w14:paraId="5860486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817" w:type="pct"/>
            <w:tcBorders>
              <w:top w:val="nil"/>
              <w:left w:val="nil"/>
              <w:bottom w:val="nil"/>
              <w:right w:val="nil"/>
            </w:tcBorders>
            <w:shd w:val="clear" w:color="auto" w:fill="E7E6E6" w:themeFill="background2"/>
          </w:tcPr>
          <w:p w14:paraId="00C5B78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0.047***</w:t>
            </w:r>
          </w:p>
        </w:tc>
        <w:tc>
          <w:tcPr>
            <w:tcW w:w="817" w:type="pct"/>
            <w:tcBorders>
              <w:top w:val="nil"/>
              <w:left w:val="nil"/>
              <w:bottom w:val="nil"/>
              <w:right w:val="nil"/>
            </w:tcBorders>
            <w:shd w:val="clear" w:color="auto" w:fill="E7E6E6" w:themeFill="background2"/>
          </w:tcPr>
          <w:p w14:paraId="3C1DE3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738008E6" w14:textId="77777777" w:rsidTr="007124F2">
        <w:trPr>
          <w:trHeight w:val="263"/>
          <w:jc w:val="center"/>
        </w:trPr>
        <w:tc>
          <w:tcPr>
            <w:tcW w:w="2550" w:type="pct"/>
            <w:tcBorders>
              <w:top w:val="nil"/>
              <w:left w:val="nil"/>
              <w:bottom w:val="nil"/>
              <w:right w:val="nil"/>
            </w:tcBorders>
            <w:shd w:val="clear" w:color="auto" w:fill="E7E6E6" w:themeFill="background2"/>
          </w:tcPr>
          <w:p w14:paraId="63F266B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816" w:type="pct"/>
            <w:tcBorders>
              <w:top w:val="nil"/>
              <w:left w:val="nil"/>
              <w:bottom w:val="nil"/>
              <w:right w:val="nil"/>
            </w:tcBorders>
            <w:shd w:val="clear" w:color="auto" w:fill="E7E6E6" w:themeFill="background2"/>
          </w:tcPr>
          <w:p w14:paraId="655A940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817" w:type="pct"/>
            <w:tcBorders>
              <w:top w:val="nil"/>
              <w:left w:val="nil"/>
              <w:bottom w:val="nil"/>
              <w:right w:val="nil"/>
            </w:tcBorders>
            <w:shd w:val="clear" w:color="auto" w:fill="E7E6E6" w:themeFill="background2"/>
          </w:tcPr>
          <w:p w14:paraId="5EEEAB4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(2.734)</w:t>
            </w:r>
          </w:p>
        </w:tc>
        <w:tc>
          <w:tcPr>
            <w:tcW w:w="817" w:type="pct"/>
            <w:tcBorders>
              <w:top w:val="nil"/>
              <w:left w:val="nil"/>
              <w:bottom w:val="nil"/>
              <w:right w:val="nil"/>
            </w:tcBorders>
            <w:shd w:val="clear" w:color="auto" w:fill="E7E6E6" w:themeFill="background2"/>
          </w:tcPr>
          <w:p w14:paraId="052EE7D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4A46EEF8" w14:textId="77777777" w:rsidTr="007124F2">
        <w:trPr>
          <w:trHeight w:val="281"/>
          <w:jc w:val="center"/>
        </w:trPr>
        <w:tc>
          <w:tcPr>
            <w:tcW w:w="2550" w:type="pct"/>
            <w:tcBorders>
              <w:top w:val="nil"/>
              <w:left w:val="nil"/>
              <w:bottom w:val="nil"/>
              <w:right w:val="nil"/>
            </w:tcBorders>
            <w:shd w:val="clear" w:color="auto" w:fill="E7E6E6" w:themeFill="background2"/>
          </w:tcPr>
          <w:p w14:paraId="11E266C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Reading Ease Orthogonal to Business Complexity</w:t>
            </w:r>
          </w:p>
        </w:tc>
        <w:tc>
          <w:tcPr>
            <w:tcW w:w="816" w:type="pct"/>
            <w:tcBorders>
              <w:top w:val="nil"/>
              <w:left w:val="nil"/>
              <w:bottom w:val="nil"/>
              <w:right w:val="nil"/>
            </w:tcBorders>
            <w:shd w:val="clear" w:color="auto" w:fill="E7E6E6" w:themeFill="background2"/>
          </w:tcPr>
          <w:p w14:paraId="358E9B1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817" w:type="pct"/>
            <w:tcBorders>
              <w:top w:val="nil"/>
              <w:left w:val="nil"/>
              <w:bottom w:val="nil"/>
              <w:right w:val="nil"/>
            </w:tcBorders>
            <w:shd w:val="clear" w:color="auto" w:fill="E7E6E6" w:themeFill="background2"/>
          </w:tcPr>
          <w:p w14:paraId="3ADFB7C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817" w:type="pct"/>
            <w:tcBorders>
              <w:top w:val="nil"/>
              <w:left w:val="nil"/>
              <w:bottom w:val="nil"/>
              <w:right w:val="nil"/>
            </w:tcBorders>
            <w:shd w:val="clear" w:color="auto" w:fill="E7E6E6" w:themeFill="background2"/>
          </w:tcPr>
          <w:p w14:paraId="339A875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-0.016**</w:t>
            </w:r>
          </w:p>
        </w:tc>
      </w:tr>
      <w:tr w:rsidR="00BC56DC" w:rsidRPr="00F602D8" w14:paraId="366A40E4" w14:textId="77777777" w:rsidTr="007124F2">
        <w:trPr>
          <w:trHeight w:val="263"/>
          <w:jc w:val="center"/>
        </w:trPr>
        <w:tc>
          <w:tcPr>
            <w:tcW w:w="2550" w:type="pct"/>
            <w:tcBorders>
              <w:top w:val="nil"/>
              <w:left w:val="nil"/>
              <w:bottom w:val="nil"/>
              <w:right w:val="nil"/>
            </w:tcBorders>
            <w:shd w:val="clear" w:color="auto" w:fill="E7E6E6" w:themeFill="background2"/>
          </w:tcPr>
          <w:p w14:paraId="1E4A7C2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816" w:type="pct"/>
            <w:tcBorders>
              <w:top w:val="nil"/>
              <w:left w:val="nil"/>
              <w:bottom w:val="nil"/>
              <w:right w:val="nil"/>
            </w:tcBorders>
            <w:shd w:val="clear" w:color="auto" w:fill="E7E6E6" w:themeFill="background2"/>
          </w:tcPr>
          <w:p w14:paraId="2A8AD39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817" w:type="pct"/>
            <w:tcBorders>
              <w:top w:val="nil"/>
              <w:left w:val="nil"/>
              <w:bottom w:val="nil"/>
              <w:right w:val="nil"/>
            </w:tcBorders>
            <w:shd w:val="clear" w:color="auto" w:fill="E7E6E6" w:themeFill="background2"/>
          </w:tcPr>
          <w:p w14:paraId="2AE525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817" w:type="pct"/>
            <w:tcBorders>
              <w:top w:val="nil"/>
              <w:left w:val="nil"/>
              <w:bottom w:val="nil"/>
              <w:right w:val="nil"/>
            </w:tcBorders>
            <w:shd w:val="clear" w:color="auto" w:fill="E7E6E6" w:themeFill="background2"/>
          </w:tcPr>
          <w:p w14:paraId="33D2BB5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(-2.017)</w:t>
            </w:r>
          </w:p>
        </w:tc>
      </w:tr>
      <w:tr w:rsidR="00BC56DC" w:rsidRPr="00F602D8" w14:paraId="4C28BCA3" w14:textId="77777777" w:rsidTr="007124F2">
        <w:trPr>
          <w:trHeight w:val="263"/>
          <w:jc w:val="center"/>
        </w:trPr>
        <w:tc>
          <w:tcPr>
            <w:tcW w:w="2550" w:type="pct"/>
            <w:tcBorders>
              <w:top w:val="nil"/>
              <w:left w:val="nil"/>
              <w:bottom w:val="nil"/>
              <w:right w:val="nil"/>
            </w:tcBorders>
          </w:tcPr>
          <w:p w14:paraId="2548327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vertAlign w:val="subscript"/>
                <w:lang w:val="en-US"/>
              </w:rPr>
            </w:pPr>
            <w:r w:rsidRPr="00F602D8">
              <w:rPr>
                <w:rFonts w:ascii="Times New Roman" w:hAnsi="Times New Roman" w:cs="Times New Roman"/>
                <w:sz w:val="20"/>
                <w:szCs w:val="20"/>
                <w:lang w:val="en-US"/>
              </w:rPr>
              <w:t>Size</w:t>
            </w:r>
          </w:p>
        </w:tc>
        <w:tc>
          <w:tcPr>
            <w:tcW w:w="816" w:type="pct"/>
            <w:tcBorders>
              <w:top w:val="nil"/>
              <w:left w:val="nil"/>
              <w:bottom w:val="nil"/>
              <w:right w:val="nil"/>
            </w:tcBorders>
          </w:tcPr>
          <w:p w14:paraId="5DC4A53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-0.574***</w:t>
            </w:r>
          </w:p>
        </w:tc>
        <w:tc>
          <w:tcPr>
            <w:tcW w:w="817" w:type="pct"/>
            <w:tcBorders>
              <w:top w:val="nil"/>
              <w:left w:val="nil"/>
              <w:bottom w:val="nil"/>
              <w:right w:val="nil"/>
            </w:tcBorders>
          </w:tcPr>
          <w:p w14:paraId="5C0332B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-0.574***</w:t>
            </w:r>
          </w:p>
        </w:tc>
        <w:tc>
          <w:tcPr>
            <w:tcW w:w="817" w:type="pct"/>
            <w:tcBorders>
              <w:top w:val="nil"/>
              <w:left w:val="nil"/>
              <w:bottom w:val="nil"/>
              <w:right w:val="nil"/>
            </w:tcBorders>
          </w:tcPr>
          <w:p w14:paraId="01BD09A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-0.575***</w:t>
            </w:r>
          </w:p>
        </w:tc>
      </w:tr>
      <w:tr w:rsidR="00BC56DC" w:rsidRPr="00F602D8" w14:paraId="3CA77AE6" w14:textId="77777777" w:rsidTr="007124F2">
        <w:trPr>
          <w:trHeight w:val="281"/>
          <w:jc w:val="center"/>
        </w:trPr>
        <w:tc>
          <w:tcPr>
            <w:tcW w:w="2550" w:type="pct"/>
            <w:tcBorders>
              <w:top w:val="nil"/>
              <w:left w:val="nil"/>
              <w:bottom w:val="nil"/>
              <w:right w:val="nil"/>
            </w:tcBorders>
          </w:tcPr>
          <w:p w14:paraId="51D9990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nil"/>
              <w:left w:val="nil"/>
              <w:bottom w:val="nil"/>
              <w:right w:val="nil"/>
            </w:tcBorders>
          </w:tcPr>
          <w:p w14:paraId="23D15E6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(-4.926)</w:t>
            </w:r>
          </w:p>
        </w:tc>
        <w:tc>
          <w:tcPr>
            <w:tcW w:w="817" w:type="pct"/>
            <w:tcBorders>
              <w:top w:val="nil"/>
              <w:left w:val="nil"/>
              <w:bottom w:val="nil"/>
              <w:right w:val="nil"/>
            </w:tcBorders>
          </w:tcPr>
          <w:p w14:paraId="321FE86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(-4.927)</w:t>
            </w:r>
          </w:p>
        </w:tc>
        <w:tc>
          <w:tcPr>
            <w:tcW w:w="817" w:type="pct"/>
            <w:tcBorders>
              <w:top w:val="nil"/>
              <w:left w:val="nil"/>
              <w:bottom w:val="nil"/>
              <w:right w:val="nil"/>
            </w:tcBorders>
          </w:tcPr>
          <w:p w14:paraId="0D24178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(-4.930)</w:t>
            </w:r>
          </w:p>
        </w:tc>
      </w:tr>
      <w:tr w:rsidR="00BC56DC" w:rsidRPr="00F602D8" w14:paraId="7D04D3A5" w14:textId="77777777" w:rsidTr="007124F2">
        <w:trPr>
          <w:trHeight w:val="263"/>
          <w:jc w:val="center"/>
        </w:trPr>
        <w:tc>
          <w:tcPr>
            <w:tcW w:w="2550" w:type="pct"/>
            <w:tcBorders>
              <w:top w:val="nil"/>
              <w:left w:val="nil"/>
              <w:bottom w:val="nil"/>
              <w:right w:val="nil"/>
            </w:tcBorders>
          </w:tcPr>
          <w:p w14:paraId="00228FC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Ln(Analyst Coverage)</w:t>
            </w:r>
          </w:p>
        </w:tc>
        <w:tc>
          <w:tcPr>
            <w:tcW w:w="816" w:type="pct"/>
            <w:tcBorders>
              <w:top w:val="nil"/>
              <w:left w:val="nil"/>
              <w:bottom w:val="nil"/>
              <w:right w:val="nil"/>
            </w:tcBorders>
          </w:tcPr>
          <w:p w14:paraId="48F20D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-0.060</w:t>
            </w:r>
          </w:p>
        </w:tc>
        <w:tc>
          <w:tcPr>
            <w:tcW w:w="817" w:type="pct"/>
            <w:tcBorders>
              <w:top w:val="nil"/>
              <w:left w:val="nil"/>
              <w:bottom w:val="nil"/>
              <w:right w:val="nil"/>
            </w:tcBorders>
          </w:tcPr>
          <w:p w14:paraId="08F308D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-0.060</w:t>
            </w:r>
          </w:p>
        </w:tc>
        <w:tc>
          <w:tcPr>
            <w:tcW w:w="817" w:type="pct"/>
            <w:tcBorders>
              <w:top w:val="nil"/>
              <w:left w:val="nil"/>
              <w:bottom w:val="nil"/>
              <w:right w:val="nil"/>
            </w:tcBorders>
          </w:tcPr>
          <w:p w14:paraId="6EA64DD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-0.060</w:t>
            </w:r>
          </w:p>
        </w:tc>
      </w:tr>
      <w:tr w:rsidR="00BC56DC" w:rsidRPr="00F602D8" w14:paraId="04AD15AB" w14:textId="77777777" w:rsidTr="007124F2">
        <w:trPr>
          <w:trHeight w:val="263"/>
          <w:jc w:val="center"/>
        </w:trPr>
        <w:tc>
          <w:tcPr>
            <w:tcW w:w="2550" w:type="pct"/>
            <w:tcBorders>
              <w:top w:val="nil"/>
              <w:left w:val="nil"/>
              <w:bottom w:val="nil"/>
              <w:right w:val="nil"/>
            </w:tcBorders>
          </w:tcPr>
          <w:p w14:paraId="3D38571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nil"/>
              <w:left w:val="nil"/>
              <w:bottom w:val="nil"/>
              <w:right w:val="nil"/>
            </w:tcBorders>
          </w:tcPr>
          <w:p w14:paraId="35726B8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(-0.788)</w:t>
            </w:r>
          </w:p>
        </w:tc>
        <w:tc>
          <w:tcPr>
            <w:tcW w:w="817" w:type="pct"/>
            <w:tcBorders>
              <w:top w:val="nil"/>
              <w:left w:val="nil"/>
              <w:bottom w:val="nil"/>
              <w:right w:val="nil"/>
            </w:tcBorders>
          </w:tcPr>
          <w:p w14:paraId="0193967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(-0.791)</w:t>
            </w:r>
          </w:p>
        </w:tc>
        <w:tc>
          <w:tcPr>
            <w:tcW w:w="817" w:type="pct"/>
            <w:tcBorders>
              <w:top w:val="nil"/>
              <w:left w:val="nil"/>
              <w:bottom w:val="nil"/>
              <w:right w:val="nil"/>
            </w:tcBorders>
          </w:tcPr>
          <w:p w14:paraId="15FF780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(-0.792)</w:t>
            </w:r>
          </w:p>
        </w:tc>
      </w:tr>
      <w:tr w:rsidR="00BC56DC" w:rsidRPr="00F602D8" w14:paraId="558EF1EC" w14:textId="77777777" w:rsidTr="007124F2">
        <w:trPr>
          <w:trHeight w:val="281"/>
          <w:jc w:val="center"/>
        </w:trPr>
        <w:tc>
          <w:tcPr>
            <w:tcW w:w="2550" w:type="pct"/>
            <w:tcBorders>
              <w:top w:val="nil"/>
              <w:left w:val="nil"/>
              <w:bottom w:val="nil"/>
              <w:right w:val="nil"/>
            </w:tcBorders>
          </w:tcPr>
          <w:p w14:paraId="7F24EDA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CAPM Beta</w:t>
            </w:r>
          </w:p>
        </w:tc>
        <w:tc>
          <w:tcPr>
            <w:tcW w:w="816" w:type="pct"/>
            <w:tcBorders>
              <w:top w:val="nil"/>
              <w:left w:val="nil"/>
              <w:bottom w:val="nil"/>
              <w:right w:val="nil"/>
            </w:tcBorders>
          </w:tcPr>
          <w:p w14:paraId="46BE7F3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0.115***</w:t>
            </w:r>
          </w:p>
        </w:tc>
        <w:tc>
          <w:tcPr>
            <w:tcW w:w="817" w:type="pct"/>
            <w:tcBorders>
              <w:top w:val="nil"/>
              <w:left w:val="nil"/>
              <w:bottom w:val="nil"/>
              <w:right w:val="nil"/>
            </w:tcBorders>
          </w:tcPr>
          <w:p w14:paraId="15234B2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0.115***</w:t>
            </w:r>
          </w:p>
        </w:tc>
        <w:tc>
          <w:tcPr>
            <w:tcW w:w="817" w:type="pct"/>
            <w:tcBorders>
              <w:top w:val="nil"/>
              <w:left w:val="nil"/>
              <w:bottom w:val="nil"/>
              <w:right w:val="nil"/>
            </w:tcBorders>
          </w:tcPr>
          <w:p w14:paraId="0606FFC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0.115***</w:t>
            </w:r>
          </w:p>
        </w:tc>
      </w:tr>
      <w:tr w:rsidR="00BC56DC" w:rsidRPr="00F602D8" w14:paraId="6B540FDE" w14:textId="77777777" w:rsidTr="007124F2">
        <w:trPr>
          <w:trHeight w:val="263"/>
          <w:jc w:val="center"/>
        </w:trPr>
        <w:tc>
          <w:tcPr>
            <w:tcW w:w="2550" w:type="pct"/>
            <w:tcBorders>
              <w:top w:val="nil"/>
              <w:left w:val="nil"/>
              <w:bottom w:val="nil"/>
              <w:right w:val="nil"/>
            </w:tcBorders>
          </w:tcPr>
          <w:p w14:paraId="67E3BDE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nil"/>
              <w:left w:val="nil"/>
              <w:bottom w:val="nil"/>
              <w:right w:val="nil"/>
            </w:tcBorders>
          </w:tcPr>
          <w:p w14:paraId="26F9389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(2.695)</w:t>
            </w:r>
          </w:p>
        </w:tc>
        <w:tc>
          <w:tcPr>
            <w:tcW w:w="817" w:type="pct"/>
            <w:tcBorders>
              <w:top w:val="nil"/>
              <w:left w:val="nil"/>
              <w:bottom w:val="nil"/>
              <w:right w:val="nil"/>
            </w:tcBorders>
          </w:tcPr>
          <w:p w14:paraId="41FC9B0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(2.690)</w:t>
            </w:r>
          </w:p>
        </w:tc>
        <w:tc>
          <w:tcPr>
            <w:tcW w:w="817" w:type="pct"/>
            <w:tcBorders>
              <w:top w:val="nil"/>
              <w:left w:val="nil"/>
              <w:bottom w:val="nil"/>
              <w:right w:val="nil"/>
            </w:tcBorders>
          </w:tcPr>
          <w:p w14:paraId="12D4086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0"/>
                <w:lang w:val="en-US"/>
              </w:rPr>
              <w:t>(2.684)</w:t>
            </w:r>
          </w:p>
        </w:tc>
      </w:tr>
      <w:tr w:rsidR="00BC56DC" w:rsidRPr="00F602D8" w14:paraId="4C7FD258" w14:textId="77777777" w:rsidTr="007124F2">
        <w:trPr>
          <w:trHeight w:val="263"/>
          <w:jc w:val="center"/>
        </w:trPr>
        <w:tc>
          <w:tcPr>
            <w:tcW w:w="2550" w:type="pct"/>
            <w:tcBorders>
              <w:top w:val="nil"/>
              <w:left w:val="nil"/>
              <w:bottom w:val="nil"/>
              <w:right w:val="nil"/>
            </w:tcBorders>
          </w:tcPr>
          <w:p w14:paraId="12F1A26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Institutional Ownership</w:t>
            </w:r>
          </w:p>
        </w:tc>
        <w:tc>
          <w:tcPr>
            <w:tcW w:w="816" w:type="pct"/>
            <w:tcBorders>
              <w:top w:val="nil"/>
              <w:left w:val="nil"/>
              <w:bottom w:val="nil"/>
              <w:right w:val="nil"/>
            </w:tcBorders>
          </w:tcPr>
          <w:p w14:paraId="5AF0DCE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-1.012***</w:t>
            </w:r>
          </w:p>
        </w:tc>
        <w:tc>
          <w:tcPr>
            <w:tcW w:w="817" w:type="pct"/>
            <w:tcBorders>
              <w:top w:val="nil"/>
              <w:left w:val="nil"/>
              <w:bottom w:val="nil"/>
              <w:right w:val="nil"/>
            </w:tcBorders>
          </w:tcPr>
          <w:p w14:paraId="65586C2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-1.012***</w:t>
            </w:r>
          </w:p>
        </w:tc>
        <w:tc>
          <w:tcPr>
            <w:tcW w:w="817" w:type="pct"/>
            <w:tcBorders>
              <w:top w:val="nil"/>
              <w:left w:val="nil"/>
              <w:bottom w:val="nil"/>
              <w:right w:val="nil"/>
            </w:tcBorders>
          </w:tcPr>
          <w:p w14:paraId="0C3AF2C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-1.009***</w:t>
            </w:r>
          </w:p>
        </w:tc>
      </w:tr>
      <w:tr w:rsidR="00BC56DC" w:rsidRPr="00F602D8" w14:paraId="4FFDDFE6" w14:textId="77777777" w:rsidTr="007124F2">
        <w:trPr>
          <w:trHeight w:val="281"/>
          <w:jc w:val="center"/>
        </w:trPr>
        <w:tc>
          <w:tcPr>
            <w:tcW w:w="2550" w:type="pct"/>
            <w:tcBorders>
              <w:top w:val="nil"/>
              <w:left w:val="nil"/>
              <w:bottom w:val="nil"/>
              <w:right w:val="nil"/>
            </w:tcBorders>
          </w:tcPr>
          <w:p w14:paraId="5EB559F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nil"/>
              <w:left w:val="nil"/>
              <w:bottom w:val="nil"/>
              <w:right w:val="nil"/>
            </w:tcBorders>
          </w:tcPr>
          <w:p w14:paraId="6E48B34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(-3.265)</w:t>
            </w:r>
          </w:p>
        </w:tc>
        <w:tc>
          <w:tcPr>
            <w:tcW w:w="817" w:type="pct"/>
            <w:tcBorders>
              <w:top w:val="nil"/>
              <w:left w:val="nil"/>
              <w:bottom w:val="nil"/>
              <w:right w:val="nil"/>
            </w:tcBorders>
          </w:tcPr>
          <w:p w14:paraId="7612186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(-3.264)</w:t>
            </w:r>
          </w:p>
        </w:tc>
        <w:tc>
          <w:tcPr>
            <w:tcW w:w="817" w:type="pct"/>
            <w:tcBorders>
              <w:top w:val="nil"/>
              <w:left w:val="nil"/>
              <w:bottom w:val="nil"/>
              <w:right w:val="nil"/>
            </w:tcBorders>
          </w:tcPr>
          <w:p w14:paraId="2F40475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(-3.255)</w:t>
            </w:r>
          </w:p>
        </w:tc>
      </w:tr>
      <w:tr w:rsidR="00BC56DC" w:rsidRPr="00F602D8" w14:paraId="6272AACB" w14:textId="77777777" w:rsidTr="007124F2">
        <w:trPr>
          <w:trHeight w:val="263"/>
          <w:jc w:val="center"/>
        </w:trPr>
        <w:tc>
          <w:tcPr>
            <w:tcW w:w="2550" w:type="pct"/>
            <w:tcBorders>
              <w:top w:val="nil"/>
              <w:left w:val="nil"/>
              <w:bottom w:val="nil"/>
              <w:right w:val="nil"/>
            </w:tcBorders>
          </w:tcPr>
          <w:p w14:paraId="598347B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Book to Market</w:t>
            </w:r>
          </w:p>
        </w:tc>
        <w:tc>
          <w:tcPr>
            <w:tcW w:w="816" w:type="pct"/>
            <w:tcBorders>
              <w:top w:val="nil"/>
              <w:left w:val="nil"/>
              <w:bottom w:val="nil"/>
              <w:right w:val="nil"/>
            </w:tcBorders>
          </w:tcPr>
          <w:p w14:paraId="1C63AE3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1.617***</w:t>
            </w:r>
          </w:p>
        </w:tc>
        <w:tc>
          <w:tcPr>
            <w:tcW w:w="817" w:type="pct"/>
            <w:tcBorders>
              <w:top w:val="nil"/>
              <w:left w:val="nil"/>
              <w:bottom w:val="nil"/>
              <w:right w:val="nil"/>
            </w:tcBorders>
          </w:tcPr>
          <w:p w14:paraId="371F79A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1.617***</w:t>
            </w:r>
          </w:p>
        </w:tc>
        <w:tc>
          <w:tcPr>
            <w:tcW w:w="817" w:type="pct"/>
            <w:tcBorders>
              <w:top w:val="nil"/>
              <w:left w:val="nil"/>
              <w:bottom w:val="nil"/>
              <w:right w:val="nil"/>
            </w:tcBorders>
          </w:tcPr>
          <w:p w14:paraId="4D8AD74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1.618***</w:t>
            </w:r>
          </w:p>
        </w:tc>
      </w:tr>
      <w:tr w:rsidR="00BC56DC" w:rsidRPr="00F602D8" w14:paraId="1A5785A7" w14:textId="77777777" w:rsidTr="007124F2">
        <w:trPr>
          <w:trHeight w:val="263"/>
          <w:jc w:val="center"/>
        </w:trPr>
        <w:tc>
          <w:tcPr>
            <w:tcW w:w="2550" w:type="pct"/>
            <w:tcBorders>
              <w:top w:val="nil"/>
              <w:left w:val="nil"/>
              <w:bottom w:val="nil"/>
              <w:right w:val="nil"/>
            </w:tcBorders>
          </w:tcPr>
          <w:p w14:paraId="640F175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nil"/>
              <w:left w:val="nil"/>
              <w:bottom w:val="nil"/>
              <w:right w:val="nil"/>
            </w:tcBorders>
          </w:tcPr>
          <w:p w14:paraId="31FE7C0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(7.147)</w:t>
            </w:r>
          </w:p>
        </w:tc>
        <w:tc>
          <w:tcPr>
            <w:tcW w:w="817" w:type="pct"/>
            <w:tcBorders>
              <w:top w:val="nil"/>
              <w:left w:val="nil"/>
              <w:bottom w:val="nil"/>
              <w:right w:val="nil"/>
            </w:tcBorders>
          </w:tcPr>
          <w:p w14:paraId="0AE81CB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(7.146)</w:t>
            </w:r>
          </w:p>
        </w:tc>
        <w:tc>
          <w:tcPr>
            <w:tcW w:w="817" w:type="pct"/>
            <w:tcBorders>
              <w:top w:val="nil"/>
              <w:left w:val="nil"/>
              <w:bottom w:val="nil"/>
              <w:right w:val="nil"/>
            </w:tcBorders>
          </w:tcPr>
          <w:p w14:paraId="05A15C1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(7.146)</w:t>
            </w:r>
          </w:p>
        </w:tc>
      </w:tr>
      <w:tr w:rsidR="00BC56DC" w:rsidRPr="00F602D8" w14:paraId="4A35D4C1" w14:textId="77777777" w:rsidTr="007124F2">
        <w:trPr>
          <w:trHeight w:val="281"/>
          <w:jc w:val="center"/>
        </w:trPr>
        <w:tc>
          <w:tcPr>
            <w:tcW w:w="2550" w:type="pct"/>
            <w:tcBorders>
              <w:top w:val="nil"/>
              <w:left w:val="nil"/>
              <w:bottom w:val="nil"/>
              <w:right w:val="nil"/>
            </w:tcBorders>
          </w:tcPr>
          <w:p w14:paraId="2AAF053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Leverage</w:t>
            </w:r>
          </w:p>
        </w:tc>
        <w:tc>
          <w:tcPr>
            <w:tcW w:w="816" w:type="pct"/>
            <w:tcBorders>
              <w:top w:val="nil"/>
              <w:left w:val="nil"/>
              <w:bottom w:val="nil"/>
              <w:right w:val="nil"/>
            </w:tcBorders>
          </w:tcPr>
          <w:p w14:paraId="1768465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0.183***</w:t>
            </w:r>
          </w:p>
        </w:tc>
        <w:tc>
          <w:tcPr>
            <w:tcW w:w="817" w:type="pct"/>
            <w:tcBorders>
              <w:top w:val="nil"/>
              <w:left w:val="nil"/>
              <w:bottom w:val="nil"/>
              <w:right w:val="nil"/>
            </w:tcBorders>
          </w:tcPr>
          <w:p w14:paraId="165EF09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0.183***</w:t>
            </w:r>
          </w:p>
        </w:tc>
        <w:tc>
          <w:tcPr>
            <w:tcW w:w="817" w:type="pct"/>
            <w:tcBorders>
              <w:top w:val="nil"/>
              <w:left w:val="nil"/>
              <w:bottom w:val="nil"/>
              <w:right w:val="nil"/>
            </w:tcBorders>
          </w:tcPr>
          <w:p w14:paraId="533F9B4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0.183***</w:t>
            </w:r>
          </w:p>
        </w:tc>
      </w:tr>
      <w:tr w:rsidR="00BC56DC" w:rsidRPr="00F602D8" w14:paraId="76B7A42F" w14:textId="77777777" w:rsidTr="007124F2">
        <w:trPr>
          <w:trHeight w:val="263"/>
          <w:jc w:val="center"/>
        </w:trPr>
        <w:tc>
          <w:tcPr>
            <w:tcW w:w="2550" w:type="pct"/>
            <w:tcBorders>
              <w:top w:val="nil"/>
              <w:left w:val="nil"/>
              <w:bottom w:val="nil"/>
              <w:right w:val="nil"/>
            </w:tcBorders>
          </w:tcPr>
          <w:p w14:paraId="0E2FCCA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nil"/>
              <w:left w:val="nil"/>
              <w:bottom w:val="nil"/>
              <w:right w:val="nil"/>
            </w:tcBorders>
          </w:tcPr>
          <w:p w14:paraId="5ACAE2A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(4.388)</w:t>
            </w:r>
          </w:p>
        </w:tc>
        <w:tc>
          <w:tcPr>
            <w:tcW w:w="817" w:type="pct"/>
            <w:tcBorders>
              <w:top w:val="nil"/>
              <w:left w:val="nil"/>
              <w:bottom w:val="nil"/>
              <w:right w:val="nil"/>
            </w:tcBorders>
          </w:tcPr>
          <w:p w14:paraId="3466258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(4.388)</w:t>
            </w:r>
          </w:p>
        </w:tc>
        <w:tc>
          <w:tcPr>
            <w:tcW w:w="817" w:type="pct"/>
            <w:tcBorders>
              <w:top w:val="nil"/>
              <w:left w:val="nil"/>
              <w:bottom w:val="nil"/>
              <w:right w:val="nil"/>
            </w:tcBorders>
          </w:tcPr>
          <w:p w14:paraId="4DBA14A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(4.396)</w:t>
            </w:r>
          </w:p>
        </w:tc>
      </w:tr>
      <w:tr w:rsidR="00BC56DC" w:rsidRPr="00F602D8" w14:paraId="73A09C39" w14:textId="77777777" w:rsidTr="007124F2">
        <w:trPr>
          <w:trHeight w:val="263"/>
          <w:jc w:val="center"/>
        </w:trPr>
        <w:tc>
          <w:tcPr>
            <w:tcW w:w="2550" w:type="pct"/>
            <w:tcBorders>
              <w:top w:val="nil"/>
              <w:left w:val="nil"/>
              <w:bottom w:val="nil"/>
              <w:right w:val="nil"/>
            </w:tcBorders>
          </w:tcPr>
          <w:p w14:paraId="7E22848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Dividend Payer</w:t>
            </w:r>
          </w:p>
        </w:tc>
        <w:tc>
          <w:tcPr>
            <w:tcW w:w="816" w:type="pct"/>
            <w:tcBorders>
              <w:top w:val="nil"/>
              <w:left w:val="nil"/>
              <w:bottom w:val="nil"/>
              <w:right w:val="nil"/>
            </w:tcBorders>
          </w:tcPr>
          <w:p w14:paraId="0D4306C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0.951***</w:t>
            </w:r>
          </w:p>
        </w:tc>
        <w:tc>
          <w:tcPr>
            <w:tcW w:w="817" w:type="pct"/>
            <w:tcBorders>
              <w:top w:val="nil"/>
              <w:left w:val="nil"/>
              <w:bottom w:val="nil"/>
              <w:right w:val="nil"/>
            </w:tcBorders>
          </w:tcPr>
          <w:p w14:paraId="5F681B7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0.950***</w:t>
            </w:r>
          </w:p>
        </w:tc>
        <w:tc>
          <w:tcPr>
            <w:tcW w:w="817" w:type="pct"/>
            <w:tcBorders>
              <w:top w:val="nil"/>
              <w:left w:val="nil"/>
              <w:bottom w:val="nil"/>
              <w:right w:val="nil"/>
            </w:tcBorders>
          </w:tcPr>
          <w:p w14:paraId="37F2AB4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0.950***</w:t>
            </w:r>
          </w:p>
        </w:tc>
      </w:tr>
      <w:tr w:rsidR="00BC56DC" w:rsidRPr="00F602D8" w14:paraId="5870FF2E" w14:textId="77777777" w:rsidTr="007124F2">
        <w:trPr>
          <w:trHeight w:val="281"/>
          <w:jc w:val="center"/>
        </w:trPr>
        <w:tc>
          <w:tcPr>
            <w:tcW w:w="2550" w:type="pct"/>
            <w:tcBorders>
              <w:top w:val="nil"/>
              <w:left w:val="nil"/>
              <w:bottom w:val="nil"/>
              <w:right w:val="nil"/>
            </w:tcBorders>
          </w:tcPr>
          <w:p w14:paraId="73963F1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nil"/>
              <w:left w:val="nil"/>
              <w:bottom w:val="nil"/>
              <w:right w:val="nil"/>
            </w:tcBorders>
          </w:tcPr>
          <w:p w14:paraId="65FEAC3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(5.623)</w:t>
            </w:r>
          </w:p>
        </w:tc>
        <w:tc>
          <w:tcPr>
            <w:tcW w:w="817" w:type="pct"/>
            <w:tcBorders>
              <w:top w:val="nil"/>
              <w:left w:val="nil"/>
              <w:bottom w:val="nil"/>
              <w:right w:val="nil"/>
            </w:tcBorders>
          </w:tcPr>
          <w:p w14:paraId="7621C4F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(5.619)</w:t>
            </w:r>
          </w:p>
        </w:tc>
        <w:tc>
          <w:tcPr>
            <w:tcW w:w="817" w:type="pct"/>
            <w:tcBorders>
              <w:top w:val="nil"/>
              <w:left w:val="nil"/>
              <w:bottom w:val="nil"/>
              <w:right w:val="nil"/>
            </w:tcBorders>
          </w:tcPr>
          <w:p w14:paraId="088E5C2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(5.611)</w:t>
            </w:r>
          </w:p>
        </w:tc>
      </w:tr>
      <w:tr w:rsidR="00BC56DC" w:rsidRPr="00F602D8" w14:paraId="5EB900AC" w14:textId="77777777" w:rsidTr="007124F2">
        <w:trPr>
          <w:trHeight w:val="263"/>
          <w:jc w:val="center"/>
        </w:trPr>
        <w:tc>
          <w:tcPr>
            <w:tcW w:w="2550" w:type="pct"/>
            <w:tcBorders>
              <w:top w:val="nil"/>
              <w:left w:val="nil"/>
              <w:bottom w:val="nil"/>
              <w:right w:val="nil"/>
            </w:tcBorders>
          </w:tcPr>
          <w:p w14:paraId="01FA737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Forecast Dispersion</w:t>
            </w:r>
          </w:p>
        </w:tc>
        <w:tc>
          <w:tcPr>
            <w:tcW w:w="816" w:type="pct"/>
            <w:tcBorders>
              <w:top w:val="nil"/>
              <w:left w:val="nil"/>
              <w:bottom w:val="nil"/>
              <w:right w:val="nil"/>
            </w:tcBorders>
          </w:tcPr>
          <w:p w14:paraId="002C30F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0.384</w:t>
            </w:r>
          </w:p>
        </w:tc>
        <w:tc>
          <w:tcPr>
            <w:tcW w:w="817" w:type="pct"/>
            <w:tcBorders>
              <w:top w:val="nil"/>
              <w:left w:val="nil"/>
              <w:bottom w:val="nil"/>
              <w:right w:val="nil"/>
            </w:tcBorders>
          </w:tcPr>
          <w:p w14:paraId="3A60197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0.386</w:t>
            </w:r>
          </w:p>
        </w:tc>
        <w:tc>
          <w:tcPr>
            <w:tcW w:w="817" w:type="pct"/>
            <w:tcBorders>
              <w:top w:val="nil"/>
              <w:left w:val="nil"/>
              <w:bottom w:val="nil"/>
              <w:right w:val="nil"/>
            </w:tcBorders>
          </w:tcPr>
          <w:p w14:paraId="13BD42D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0.395</w:t>
            </w:r>
          </w:p>
        </w:tc>
      </w:tr>
      <w:tr w:rsidR="00BC56DC" w:rsidRPr="00F602D8" w14:paraId="5489508D" w14:textId="77777777" w:rsidTr="007124F2">
        <w:trPr>
          <w:trHeight w:val="263"/>
          <w:jc w:val="center"/>
        </w:trPr>
        <w:tc>
          <w:tcPr>
            <w:tcW w:w="2550" w:type="pct"/>
            <w:tcBorders>
              <w:top w:val="nil"/>
              <w:left w:val="nil"/>
              <w:bottom w:val="nil"/>
              <w:right w:val="nil"/>
            </w:tcBorders>
          </w:tcPr>
          <w:p w14:paraId="7A5BC1E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nil"/>
              <w:left w:val="nil"/>
              <w:bottom w:val="nil"/>
              <w:right w:val="nil"/>
            </w:tcBorders>
          </w:tcPr>
          <w:p w14:paraId="2D2A27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(0.540)</w:t>
            </w:r>
          </w:p>
        </w:tc>
        <w:tc>
          <w:tcPr>
            <w:tcW w:w="817" w:type="pct"/>
            <w:tcBorders>
              <w:top w:val="nil"/>
              <w:left w:val="nil"/>
              <w:bottom w:val="nil"/>
              <w:right w:val="nil"/>
            </w:tcBorders>
          </w:tcPr>
          <w:p w14:paraId="4549043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(0.541)</w:t>
            </w:r>
          </w:p>
        </w:tc>
        <w:tc>
          <w:tcPr>
            <w:tcW w:w="817" w:type="pct"/>
            <w:tcBorders>
              <w:top w:val="nil"/>
              <w:left w:val="nil"/>
              <w:bottom w:val="nil"/>
              <w:right w:val="nil"/>
            </w:tcBorders>
          </w:tcPr>
          <w:p w14:paraId="1D334FC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(0.553)</w:t>
            </w:r>
          </w:p>
        </w:tc>
      </w:tr>
      <w:tr w:rsidR="00BC56DC" w:rsidRPr="00F602D8" w14:paraId="47A8D3C6" w14:textId="77777777" w:rsidTr="007124F2">
        <w:trPr>
          <w:trHeight w:val="281"/>
          <w:jc w:val="center"/>
        </w:trPr>
        <w:tc>
          <w:tcPr>
            <w:tcW w:w="2550" w:type="pct"/>
            <w:tcBorders>
              <w:top w:val="nil"/>
              <w:left w:val="nil"/>
              <w:bottom w:val="nil"/>
              <w:right w:val="nil"/>
            </w:tcBorders>
          </w:tcPr>
          <w:p w14:paraId="32E40C5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Long-Term Growth</w:t>
            </w:r>
          </w:p>
        </w:tc>
        <w:tc>
          <w:tcPr>
            <w:tcW w:w="816" w:type="pct"/>
            <w:tcBorders>
              <w:top w:val="nil"/>
              <w:left w:val="nil"/>
              <w:bottom w:val="nil"/>
              <w:right w:val="nil"/>
            </w:tcBorders>
          </w:tcPr>
          <w:p w14:paraId="71BA144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3.968***</w:t>
            </w:r>
          </w:p>
        </w:tc>
        <w:tc>
          <w:tcPr>
            <w:tcW w:w="817" w:type="pct"/>
            <w:tcBorders>
              <w:top w:val="nil"/>
              <w:left w:val="nil"/>
              <w:bottom w:val="nil"/>
              <w:right w:val="nil"/>
            </w:tcBorders>
          </w:tcPr>
          <w:p w14:paraId="0AA9149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3.969***</w:t>
            </w:r>
          </w:p>
        </w:tc>
        <w:tc>
          <w:tcPr>
            <w:tcW w:w="817" w:type="pct"/>
            <w:tcBorders>
              <w:top w:val="nil"/>
              <w:left w:val="nil"/>
              <w:bottom w:val="nil"/>
              <w:right w:val="nil"/>
            </w:tcBorders>
          </w:tcPr>
          <w:p w14:paraId="1387468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3.954***</w:t>
            </w:r>
          </w:p>
        </w:tc>
      </w:tr>
      <w:tr w:rsidR="00BC56DC" w:rsidRPr="00F602D8" w14:paraId="1B7B4FE2" w14:textId="77777777" w:rsidTr="007124F2">
        <w:trPr>
          <w:trHeight w:val="263"/>
          <w:jc w:val="center"/>
        </w:trPr>
        <w:tc>
          <w:tcPr>
            <w:tcW w:w="2550" w:type="pct"/>
            <w:tcBorders>
              <w:top w:val="nil"/>
              <w:left w:val="nil"/>
              <w:bottom w:val="nil"/>
              <w:right w:val="nil"/>
            </w:tcBorders>
          </w:tcPr>
          <w:p w14:paraId="32D1380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nil"/>
              <w:left w:val="nil"/>
              <w:bottom w:val="nil"/>
              <w:right w:val="nil"/>
            </w:tcBorders>
          </w:tcPr>
          <w:p w14:paraId="1F5E7FD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(4.751)</w:t>
            </w:r>
          </w:p>
        </w:tc>
        <w:tc>
          <w:tcPr>
            <w:tcW w:w="817" w:type="pct"/>
            <w:tcBorders>
              <w:top w:val="nil"/>
              <w:left w:val="nil"/>
              <w:bottom w:val="nil"/>
              <w:right w:val="nil"/>
            </w:tcBorders>
          </w:tcPr>
          <w:p w14:paraId="075B302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(4.751)</w:t>
            </w:r>
          </w:p>
        </w:tc>
        <w:tc>
          <w:tcPr>
            <w:tcW w:w="817" w:type="pct"/>
            <w:tcBorders>
              <w:top w:val="nil"/>
              <w:left w:val="nil"/>
              <w:bottom w:val="nil"/>
              <w:right w:val="nil"/>
            </w:tcBorders>
          </w:tcPr>
          <w:p w14:paraId="505301D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(4.729)</w:t>
            </w:r>
          </w:p>
        </w:tc>
      </w:tr>
      <w:tr w:rsidR="00BC56DC" w:rsidRPr="00F602D8" w14:paraId="10DCB800" w14:textId="77777777" w:rsidTr="007124F2">
        <w:trPr>
          <w:trHeight w:val="263"/>
          <w:jc w:val="center"/>
        </w:trPr>
        <w:tc>
          <w:tcPr>
            <w:tcW w:w="2550" w:type="pct"/>
            <w:tcBorders>
              <w:top w:val="nil"/>
              <w:left w:val="nil"/>
              <w:bottom w:val="nil"/>
              <w:right w:val="nil"/>
            </w:tcBorders>
          </w:tcPr>
          <w:p w14:paraId="64B4475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816" w:type="pct"/>
            <w:tcBorders>
              <w:top w:val="nil"/>
              <w:left w:val="nil"/>
              <w:bottom w:val="nil"/>
              <w:right w:val="nil"/>
            </w:tcBorders>
          </w:tcPr>
          <w:p w14:paraId="73220EA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17" w:type="pct"/>
            <w:tcBorders>
              <w:top w:val="nil"/>
              <w:left w:val="nil"/>
              <w:bottom w:val="nil"/>
              <w:right w:val="nil"/>
            </w:tcBorders>
          </w:tcPr>
          <w:p w14:paraId="7C98F70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17" w:type="pct"/>
            <w:tcBorders>
              <w:top w:val="nil"/>
              <w:left w:val="nil"/>
              <w:bottom w:val="nil"/>
              <w:right w:val="nil"/>
            </w:tcBorders>
          </w:tcPr>
          <w:p w14:paraId="1349CA2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13D26BA4" w14:textId="77777777" w:rsidTr="007124F2">
        <w:trPr>
          <w:trHeight w:val="281"/>
          <w:jc w:val="center"/>
        </w:trPr>
        <w:tc>
          <w:tcPr>
            <w:tcW w:w="2550" w:type="pct"/>
            <w:tcBorders>
              <w:top w:val="nil"/>
              <w:left w:val="nil"/>
              <w:bottom w:val="nil"/>
              <w:right w:val="nil"/>
            </w:tcBorders>
          </w:tcPr>
          <w:p w14:paraId="7E8B813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Observations</w:t>
            </w:r>
          </w:p>
        </w:tc>
        <w:tc>
          <w:tcPr>
            <w:tcW w:w="816" w:type="pct"/>
            <w:tcBorders>
              <w:top w:val="nil"/>
              <w:left w:val="nil"/>
              <w:bottom w:val="nil"/>
              <w:right w:val="nil"/>
            </w:tcBorders>
          </w:tcPr>
          <w:p w14:paraId="48E8CAB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817" w:type="pct"/>
            <w:tcBorders>
              <w:top w:val="nil"/>
              <w:left w:val="nil"/>
              <w:bottom w:val="nil"/>
              <w:right w:val="nil"/>
            </w:tcBorders>
          </w:tcPr>
          <w:p w14:paraId="25B576B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817" w:type="pct"/>
            <w:tcBorders>
              <w:top w:val="nil"/>
              <w:left w:val="nil"/>
              <w:bottom w:val="nil"/>
              <w:right w:val="nil"/>
            </w:tcBorders>
          </w:tcPr>
          <w:p w14:paraId="3D98391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r>
      <w:tr w:rsidR="00CB09A1" w:rsidRPr="00F602D8" w14:paraId="313F1F0A" w14:textId="77777777" w:rsidTr="007124F2">
        <w:trPr>
          <w:trHeight w:val="281"/>
          <w:jc w:val="center"/>
        </w:trPr>
        <w:tc>
          <w:tcPr>
            <w:tcW w:w="2550" w:type="pct"/>
            <w:tcBorders>
              <w:top w:val="nil"/>
              <w:left w:val="nil"/>
              <w:bottom w:val="nil"/>
              <w:right w:val="nil"/>
            </w:tcBorders>
          </w:tcPr>
          <w:p w14:paraId="0A782EF9" w14:textId="360F0B47" w:rsidR="00CB09A1" w:rsidRPr="00F602D8" w:rsidRDefault="00CB09A1" w:rsidP="00CB09A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Industry-Year Fixed Effects</w:t>
            </w:r>
          </w:p>
        </w:tc>
        <w:tc>
          <w:tcPr>
            <w:tcW w:w="816" w:type="pct"/>
            <w:tcBorders>
              <w:top w:val="nil"/>
              <w:left w:val="nil"/>
              <w:bottom w:val="nil"/>
              <w:right w:val="nil"/>
            </w:tcBorders>
          </w:tcPr>
          <w:p w14:paraId="3FAEC95E"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817" w:type="pct"/>
            <w:tcBorders>
              <w:top w:val="nil"/>
              <w:left w:val="nil"/>
              <w:bottom w:val="nil"/>
              <w:right w:val="nil"/>
            </w:tcBorders>
          </w:tcPr>
          <w:p w14:paraId="2F6FFCDB"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817" w:type="pct"/>
            <w:tcBorders>
              <w:top w:val="nil"/>
              <w:left w:val="nil"/>
              <w:bottom w:val="nil"/>
              <w:right w:val="nil"/>
            </w:tcBorders>
          </w:tcPr>
          <w:p w14:paraId="76443200"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24EBD4B2" w14:textId="77777777" w:rsidTr="007124F2">
        <w:trPr>
          <w:trHeight w:val="263"/>
          <w:jc w:val="center"/>
        </w:trPr>
        <w:tc>
          <w:tcPr>
            <w:tcW w:w="2550" w:type="pct"/>
            <w:tcBorders>
              <w:top w:val="nil"/>
              <w:left w:val="nil"/>
              <w:right w:val="nil"/>
            </w:tcBorders>
          </w:tcPr>
          <w:p w14:paraId="5D9691F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Firm Fixed Effects</w:t>
            </w:r>
          </w:p>
        </w:tc>
        <w:tc>
          <w:tcPr>
            <w:tcW w:w="816" w:type="pct"/>
            <w:tcBorders>
              <w:top w:val="nil"/>
              <w:left w:val="nil"/>
              <w:right w:val="nil"/>
            </w:tcBorders>
          </w:tcPr>
          <w:p w14:paraId="746B31B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817" w:type="pct"/>
            <w:tcBorders>
              <w:top w:val="nil"/>
              <w:left w:val="nil"/>
              <w:right w:val="nil"/>
            </w:tcBorders>
          </w:tcPr>
          <w:p w14:paraId="4F5FD42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817" w:type="pct"/>
            <w:tcBorders>
              <w:top w:val="nil"/>
              <w:left w:val="nil"/>
              <w:right w:val="nil"/>
            </w:tcBorders>
          </w:tcPr>
          <w:p w14:paraId="2A5BF5A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3164815B" w14:textId="77777777" w:rsidTr="00366E66">
        <w:trPr>
          <w:trHeight w:val="263"/>
          <w:jc w:val="center"/>
        </w:trPr>
        <w:tc>
          <w:tcPr>
            <w:tcW w:w="2550" w:type="pct"/>
            <w:tcBorders>
              <w:top w:val="nil"/>
              <w:left w:val="nil"/>
              <w:right w:val="nil"/>
            </w:tcBorders>
            <w:vAlign w:val="center"/>
          </w:tcPr>
          <w:p w14:paraId="064B800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Firm Cluster</w:t>
            </w:r>
          </w:p>
        </w:tc>
        <w:tc>
          <w:tcPr>
            <w:tcW w:w="816" w:type="pct"/>
            <w:tcBorders>
              <w:top w:val="nil"/>
              <w:left w:val="nil"/>
              <w:right w:val="nil"/>
            </w:tcBorders>
          </w:tcPr>
          <w:p w14:paraId="197ADAA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817" w:type="pct"/>
            <w:tcBorders>
              <w:top w:val="nil"/>
              <w:left w:val="nil"/>
              <w:right w:val="nil"/>
            </w:tcBorders>
          </w:tcPr>
          <w:p w14:paraId="1922A07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817" w:type="pct"/>
            <w:tcBorders>
              <w:top w:val="nil"/>
              <w:left w:val="nil"/>
              <w:right w:val="nil"/>
            </w:tcBorders>
          </w:tcPr>
          <w:p w14:paraId="6072DBB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7A9B24FE" w14:textId="77777777" w:rsidTr="00366E66">
        <w:trPr>
          <w:trHeight w:val="263"/>
          <w:jc w:val="center"/>
        </w:trPr>
        <w:tc>
          <w:tcPr>
            <w:tcW w:w="2550" w:type="pct"/>
            <w:tcBorders>
              <w:left w:val="nil"/>
              <w:bottom w:val="single" w:sz="4" w:space="0" w:color="auto"/>
              <w:right w:val="nil"/>
            </w:tcBorders>
            <w:vAlign w:val="center"/>
          </w:tcPr>
          <w:p w14:paraId="77C3538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Adjusted R-squared</w:t>
            </w:r>
          </w:p>
        </w:tc>
        <w:tc>
          <w:tcPr>
            <w:tcW w:w="816" w:type="pct"/>
            <w:tcBorders>
              <w:left w:val="nil"/>
              <w:bottom w:val="single" w:sz="4" w:space="0" w:color="auto"/>
              <w:right w:val="nil"/>
            </w:tcBorders>
          </w:tcPr>
          <w:p w14:paraId="1B68493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0.513</w:t>
            </w:r>
          </w:p>
        </w:tc>
        <w:tc>
          <w:tcPr>
            <w:tcW w:w="817" w:type="pct"/>
            <w:tcBorders>
              <w:left w:val="nil"/>
              <w:bottom w:val="single" w:sz="4" w:space="0" w:color="auto"/>
              <w:right w:val="nil"/>
            </w:tcBorders>
          </w:tcPr>
          <w:p w14:paraId="0ACDC7D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0.513</w:t>
            </w:r>
          </w:p>
        </w:tc>
        <w:tc>
          <w:tcPr>
            <w:tcW w:w="817" w:type="pct"/>
            <w:tcBorders>
              <w:left w:val="nil"/>
              <w:bottom w:val="single" w:sz="4" w:space="0" w:color="auto"/>
              <w:right w:val="nil"/>
            </w:tcBorders>
          </w:tcPr>
          <w:p w14:paraId="1377EBB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0.513</w:t>
            </w:r>
          </w:p>
        </w:tc>
      </w:tr>
    </w:tbl>
    <w:p w14:paraId="2CE73017" w14:textId="77777777" w:rsidR="00BC56DC" w:rsidRPr="00F602D8" w:rsidRDefault="00BC56DC" w:rsidP="00BC56DC">
      <w:pPr>
        <w:rPr>
          <w:rFonts w:ascii="Times New Roman" w:hAnsi="Times New Roman" w:cs="Times New Roman"/>
          <w:i/>
          <w:sz w:val="24"/>
          <w:szCs w:val="24"/>
          <w:lang w:val="en-US"/>
        </w:rPr>
      </w:pPr>
      <w:r w:rsidRPr="00F602D8">
        <w:rPr>
          <w:rFonts w:ascii="Times New Roman" w:hAnsi="Times New Roman" w:cs="Times New Roman"/>
          <w:i/>
          <w:sz w:val="24"/>
          <w:szCs w:val="24"/>
          <w:lang w:val="en-US"/>
        </w:rPr>
        <w:br w:type="page"/>
      </w:r>
    </w:p>
    <w:p w14:paraId="3C2CBA19" w14:textId="77777777" w:rsidR="00BC56DC" w:rsidRPr="00F602D8" w:rsidRDefault="00BC56DC" w:rsidP="00BC56DC">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lastRenderedPageBreak/>
        <w:t>Panel B: Linguistic complexity purged from the effect of business complexity and ICC conditional on a firm meeting or just beating the earnings target</w:t>
      </w:r>
    </w:p>
    <w:p w14:paraId="1AEC1F76" w14:textId="37A35C3D" w:rsidR="00BC56DC" w:rsidRPr="00F602D8" w:rsidRDefault="00BC56DC"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panel presents the results of OLS regressio</w:t>
      </w:r>
      <w:r w:rsidR="00366E66">
        <w:rPr>
          <w:rFonts w:ascii="Times New Roman" w:hAnsi="Times New Roman" w:cs="Times New Roman"/>
          <w:sz w:val="20"/>
          <w:szCs w:val="20"/>
          <w:lang w:val="en-US"/>
        </w:rPr>
        <w:t>ns where the dependent variable is</w:t>
      </w:r>
      <w:r w:rsidR="00366E66" w:rsidRPr="00F602D8">
        <w:rPr>
          <w:rFonts w:ascii="Times New Roman" w:hAnsi="Times New Roman" w:cs="Times New Roman"/>
          <w:sz w:val="20"/>
          <w:szCs w:val="20"/>
          <w:lang w:val="en-US"/>
        </w:rPr>
        <w:t xml:space="preserve"> the implied cost of equity based on analyst earnings forecast (ICC</w:t>
      </w:r>
      <w:r w:rsidR="00366E66" w:rsidRPr="00F602D8">
        <w:rPr>
          <w:rFonts w:ascii="Times New Roman" w:hAnsi="Times New Roman" w:cs="Times New Roman"/>
          <w:sz w:val="20"/>
          <w:szCs w:val="20"/>
          <w:vertAlign w:val="subscript"/>
          <w:lang w:val="en-US"/>
        </w:rPr>
        <w:t>A</w:t>
      </w:r>
      <w:r w:rsidR="00366E66" w:rsidRPr="00F602D8">
        <w:rPr>
          <w:rFonts w:ascii="Times New Roman" w:hAnsi="Times New Roman" w:cs="Times New Roman"/>
          <w:sz w:val="20"/>
          <w:szCs w:val="20"/>
          <w:lang w:val="en-US"/>
        </w:rPr>
        <w:t>)</w:t>
      </w:r>
      <w:r w:rsidR="00366E66">
        <w:rPr>
          <w:rFonts w:ascii="Times New Roman" w:hAnsi="Times New Roman" w:cs="Times New Roman"/>
          <w:sz w:val="20"/>
          <w:szCs w:val="20"/>
          <w:lang w:val="en-US"/>
        </w:rPr>
        <w:t xml:space="preserve"> </w:t>
      </w:r>
      <w:r w:rsidRPr="00F602D8">
        <w:rPr>
          <w:rFonts w:ascii="Times New Roman" w:hAnsi="Times New Roman" w:cs="Times New Roman"/>
          <w:sz w:val="20"/>
          <w:szCs w:val="20"/>
          <w:lang w:val="en-US"/>
        </w:rPr>
        <w:t xml:space="preserve">and the main independent variables are alternative measure 10-K readability purged from the effect of business complexity. We obtain the purged measures of readability by using the residuals of a regression of the actual measures of readability on a constant, </w:t>
      </w:r>
      <w:r w:rsidRPr="00F602D8">
        <w:rPr>
          <w:rFonts w:ascii="Times New Roman" w:hAnsi="Times New Roman" w:cs="Times New Roman"/>
          <w:i/>
          <w:sz w:val="20"/>
          <w:szCs w:val="20"/>
          <w:lang w:val="en-US"/>
        </w:rPr>
        <w:t xml:space="preserve">Complexity – Business, Complexity – Geographic, </w:t>
      </w:r>
      <w:r w:rsidRPr="00F602D8">
        <w:rPr>
          <w:rFonts w:ascii="Times New Roman" w:hAnsi="Times New Roman" w:cs="Times New Roman"/>
          <w:sz w:val="20"/>
          <w:szCs w:val="20"/>
          <w:lang w:val="en-US"/>
        </w:rPr>
        <w:t>industry-year, and firm fixed effects. For each proxy of readability, we run the regression in a sample of firms with an earnings surprise between 0 and 3 cents (</w:t>
      </w:r>
      <w:r w:rsidR="00726A5D">
        <w:rPr>
          <w:rFonts w:ascii="Times New Roman" w:hAnsi="Times New Roman" w:cs="Times New Roman"/>
          <w:sz w:val="20"/>
          <w:szCs w:val="20"/>
          <w:lang w:val="en-US"/>
        </w:rPr>
        <w:t xml:space="preserve">meeting or just beating the earnings target </w:t>
      </w:r>
      <w:r w:rsidRPr="00F602D8">
        <w:rPr>
          <w:rFonts w:ascii="Times New Roman" w:hAnsi="Times New Roman" w:cs="Times New Roman"/>
          <w:sz w:val="20"/>
          <w:szCs w:val="20"/>
          <w:lang w:val="en-US"/>
        </w:rPr>
        <w:t>=</w:t>
      </w:r>
      <w:r w:rsidR="00726A5D">
        <w:rPr>
          <w:rFonts w:ascii="Times New Roman" w:hAnsi="Times New Roman" w:cs="Times New Roman"/>
          <w:sz w:val="20"/>
          <w:szCs w:val="20"/>
          <w:lang w:val="en-US"/>
        </w:rPr>
        <w:t xml:space="preserve"> </w:t>
      </w:r>
      <w:r w:rsidRPr="00F602D8">
        <w:rPr>
          <w:rFonts w:ascii="Times New Roman" w:hAnsi="Times New Roman" w:cs="Times New Roman"/>
          <w:sz w:val="20"/>
          <w:szCs w:val="20"/>
          <w:lang w:val="en-US"/>
        </w:rPr>
        <w:t xml:space="preserve">1) and in a sample of firms with a negative earnings surprise or an earnings surprise greater than 3 cents </w:t>
      </w:r>
      <w:r w:rsidR="00726A5D" w:rsidRPr="00F602D8">
        <w:rPr>
          <w:rFonts w:ascii="Times New Roman" w:hAnsi="Times New Roman" w:cs="Times New Roman"/>
          <w:sz w:val="20"/>
          <w:szCs w:val="20"/>
          <w:lang w:val="en-US"/>
        </w:rPr>
        <w:t>(</w:t>
      </w:r>
      <w:r w:rsidR="00726A5D">
        <w:rPr>
          <w:rFonts w:ascii="Times New Roman" w:hAnsi="Times New Roman" w:cs="Times New Roman"/>
          <w:sz w:val="20"/>
          <w:szCs w:val="20"/>
          <w:lang w:val="en-US"/>
        </w:rPr>
        <w:t xml:space="preserve">meeting or just beating the earnings target = 0). </w:t>
      </w:r>
      <w:r w:rsidRPr="00F602D8">
        <w:rPr>
          <w:rFonts w:ascii="Times New Roman" w:hAnsi="Times New Roman" w:cs="Times New Roman"/>
          <w:sz w:val="20"/>
          <w:szCs w:val="20"/>
          <w:lang w:val="en-US"/>
        </w:rPr>
        <w:t>All regressions include industry-year and firm fixed effects. All the variables are defined in Appendix A. We do not report constant terms. Standard errors are robust to heteroscedasticity and clustered by firm. The t-statistics are reported in parentheses below each coefficient estimate. *, **, and *** denote statistical significance at the 10%, 5% and 1% level, respectively.</w:t>
      </w:r>
    </w:p>
    <w:tbl>
      <w:tblPr>
        <w:tblW w:w="10970" w:type="dxa"/>
        <w:jc w:val="center"/>
        <w:tblLayout w:type="fixed"/>
        <w:tblCellMar>
          <w:left w:w="75" w:type="dxa"/>
          <w:right w:w="75" w:type="dxa"/>
        </w:tblCellMar>
        <w:tblLook w:val="0000" w:firstRow="0" w:lastRow="0" w:firstColumn="0" w:lastColumn="0" w:noHBand="0" w:noVBand="0"/>
      </w:tblPr>
      <w:tblGrid>
        <w:gridCol w:w="4911"/>
        <w:gridCol w:w="1063"/>
        <w:gridCol w:w="956"/>
        <w:gridCol w:w="1063"/>
        <w:gridCol w:w="956"/>
        <w:gridCol w:w="1063"/>
        <w:gridCol w:w="958"/>
      </w:tblGrid>
      <w:tr w:rsidR="00BC56DC" w:rsidRPr="00F602D8" w14:paraId="563A832F" w14:textId="77777777" w:rsidTr="007124F2">
        <w:trPr>
          <w:trHeight w:val="253"/>
          <w:jc w:val="center"/>
        </w:trPr>
        <w:tc>
          <w:tcPr>
            <w:tcW w:w="4911" w:type="dxa"/>
            <w:tcBorders>
              <w:top w:val="single" w:sz="6" w:space="0" w:color="auto"/>
              <w:left w:val="nil"/>
              <w:bottom w:val="nil"/>
              <w:right w:val="nil"/>
            </w:tcBorders>
          </w:tcPr>
          <w:p w14:paraId="6F7FA53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6059" w:type="dxa"/>
            <w:gridSpan w:val="6"/>
            <w:tcBorders>
              <w:top w:val="single" w:sz="6" w:space="0" w:color="auto"/>
              <w:left w:val="nil"/>
              <w:bottom w:val="nil"/>
              <w:right w:val="nil"/>
            </w:tcBorders>
          </w:tcPr>
          <w:p w14:paraId="0EF132E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Earnings Per Share Surprise [$0,$0.03]</w:t>
            </w:r>
          </w:p>
        </w:tc>
      </w:tr>
      <w:tr w:rsidR="00BC56DC" w:rsidRPr="00F602D8" w14:paraId="0B164220" w14:textId="77777777" w:rsidTr="007124F2">
        <w:trPr>
          <w:trHeight w:val="236"/>
          <w:jc w:val="center"/>
        </w:trPr>
        <w:tc>
          <w:tcPr>
            <w:tcW w:w="4911" w:type="dxa"/>
            <w:tcBorders>
              <w:top w:val="nil"/>
              <w:left w:val="nil"/>
              <w:bottom w:val="single" w:sz="6" w:space="0" w:color="auto"/>
              <w:right w:val="nil"/>
            </w:tcBorders>
          </w:tcPr>
          <w:p w14:paraId="1DC795E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A</w:t>
            </w:r>
          </w:p>
        </w:tc>
        <w:tc>
          <w:tcPr>
            <w:tcW w:w="1063" w:type="dxa"/>
            <w:tcBorders>
              <w:top w:val="nil"/>
              <w:left w:val="nil"/>
              <w:bottom w:val="single" w:sz="6" w:space="0" w:color="auto"/>
              <w:right w:val="nil"/>
            </w:tcBorders>
          </w:tcPr>
          <w:p w14:paraId="0CCF04C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w:t>
            </w:r>
          </w:p>
        </w:tc>
        <w:tc>
          <w:tcPr>
            <w:tcW w:w="956" w:type="dxa"/>
            <w:tcBorders>
              <w:top w:val="nil"/>
              <w:left w:val="nil"/>
              <w:bottom w:val="single" w:sz="6" w:space="0" w:color="auto"/>
              <w:right w:val="single" w:sz="4" w:space="0" w:color="auto"/>
            </w:tcBorders>
          </w:tcPr>
          <w:p w14:paraId="7CF821A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c>
          <w:tcPr>
            <w:tcW w:w="1063" w:type="dxa"/>
            <w:tcBorders>
              <w:top w:val="nil"/>
              <w:left w:val="single" w:sz="4" w:space="0" w:color="auto"/>
              <w:bottom w:val="single" w:sz="6" w:space="0" w:color="auto"/>
              <w:right w:val="nil"/>
            </w:tcBorders>
          </w:tcPr>
          <w:p w14:paraId="56302D8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w:t>
            </w:r>
          </w:p>
        </w:tc>
        <w:tc>
          <w:tcPr>
            <w:tcW w:w="956" w:type="dxa"/>
            <w:tcBorders>
              <w:top w:val="nil"/>
              <w:left w:val="nil"/>
              <w:bottom w:val="single" w:sz="6" w:space="0" w:color="auto"/>
              <w:right w:val="single" w:sz="4" w:space="0" w:color="auto"/>
            </w:tcBorders>
          </w:tcPr>
          <w:p w14:paraId="114F8BD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c>
          <w:tcPr>
            <w:tcW w:w="1063" w:type="dxa"/>
            <w:tcBorders>
              <w:top w:val="nil"/>
              <w:left w:val="single" w:sz="4" w:space="0" w:color="auto"/>
              <w:bottom w:val="single" w:sz="6" w:space="0" w:color="auto"/>
              <w:right w:val="nil"/>
            </w:tcBorders>
          </w:tcPr>
          <w:p w14:paraId="33B5150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w:t>
            </w:r>
          </w:p>
        </w:tc>
        <w:tc>
          <w:tcPr>
            <w:tcW w:w="958" w:type="dxa"/>
            <w:tcBorders>
              <w:top w:val="nil"/>
              <w:left w:val="nil"/>
              <w:bottom w:val="single" w:sz="6" w:space="0" w:color="auto"/>
              <w:right w:val="nil"/>
            </w:tcBorders>
          </w:tcPr>
          <w:p w14:paraId="44F5219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r>
      <w:tr w:rsidR="00BC56DC" w:rsidRPr="00F602D8" w14:paraId="0C62EFBD" w14:textId="77777777" w:rsidTr="007124F2">
        <w:trPr>
          <w:trHeight w:val="253"/>
          <w:jc w:val="center"/>
        </w:trPr>
        <w:tc>
          <w:tcPr>
            <w:tcW w:w="4911" w:type="dxa"/>
            <w:tcBorders>
              <w:top w:val="nil"/>
              <w:left w:val="nil"/>
              <w:bottom w:val="nil"/>
              <w:right w:val="nil"/>
            </w:tcBorders>
          </w:tcPr>
          <w:p w14:paraId="6FF375C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69FB31C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56" w:type="dxa"/>
            <w:tcBorders>
              <w:top w:val="nil"/>
              <w:left w:val="nil"/>
              <w:bottom w:val="nil"/>
              <w:right w:val="single" w:sz="4" w:space="0" w:color="auto"/>
            </w:tcBorders>
          </w:tcPr>
          <w:p w14:paraId="64B2A1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63" w:type="dxa"/>
            <w:tcBorders>
              <w:top w:val="nil"/>
              <w:left w:val="single" w:sz="4" w:space="0" w:color="auto"/>
              <w:bottom w:val="nil"/>
              <w:right w:val="nil"/>
            </w:tcBorders>
          </w:tcPr>
          <w:p w14:paraId="33E0DFE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56" w:type="dxa"/>
            <w:tcBorders>
              <w:top w:val="nil"/>
              <w:left w:val="nil"/>
              <w:bottom w:val="nil"/>
              <w:right w:val="single" w:sz="4" w:space="0" w:color="auto"/>
            </w:tcBorders>
          </w:tcPr>
          <w:p w14:paraId="54FB727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63" w:type="dxa"/>
            <w:tcBorders>
              <w:top w:val="nil"/>
              <w:left w:val="single" w:sz="4" w:space="0" w:color="auto"/>
              <w:bottom w:val="nil"/>
              <w:right w:val="nil"/>
            </w:tcBorders>
          </w:tcPr>
          <w:p w14:paraId="4D634A9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58" w:type="dxa"/>
            <w:tcBorders>
              <w:top w:val="nil"/>
              <w:left w:val="nil"/>
              <w:bottom w:val="nil"/>
              <w:right w:val="nil"/>
            </w:tcBorders>
          </w:tcPr>
          <w:p w14:paraId="7531A3B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27BF3E05" w14:textId="77777777" w:rsidTr="007124F2">
        <w:trPr>
          <w:trHeight w:val="263"/>
          <w:jc w:val="center"/>
        </w:trPr>
        <w:tc>
          <w:tcPr>
            <w:tcW w:w="4911" w:type="dxa"/>
            <w:tcBorders>
              <w:top w:val="nil"/>
              <w:left w:val="nil"/>
              <w:bottom w:val="nil"/>
              <w:right w:val="nil"/>
            </w:tcBorders>
            <w:shd w:val="clear" w:color="auto" w:fill="E7E6E6" w:themeFill="background2"/>
          </w:tcPr>
          <w:p w14:paraId="4A93DF2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 xml:space="preserve">Fog Index Orthogonal to Business Complexity </w:t>
            </w:r>
          </w:p>
        </w:tc>
        <w:tc>
          <w:tcPr>
            <w:tcW w:w="1063" w:type="dxa"/>
            <w:tcBorders>
              <w:top w:val="nil"/>
              <w:left w:val="nil"/>
              <w:bottom w:val="nil"/>
              <w:right w:val="nil"/>
            </w:tcBorders>
            <w:shd w:val="clear" w:color="auto" w:fill="E7E6E6" w:themeFill="background2"/>
          </w:tcPr>
          <w:p w14:paraId="25E3DB0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0.024</w:t>
            </w:r>
          </w:p>
        </w:tc>
        <w:tc>
          <w:tcPr>
            <w:tcW w:w="956" w:type="dxa"/>
            <w:tcBorders>
              <w:top w:val="nil"/>
              <w:left w:val="nil"/>
              <w:bottom w:val="nil"/>
              <w:right w:val="single" w:sz="4" w:space="0" w:color="auto"/>
            </w:tcBorders>
            <w:shd w:val="clear" w:color="auto" w:fill="E7E6E6" w:themeFill="background2"/>
          </w:tcPr>
          <w:p w14:paraId="3156F79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0.065**</w:t>
            </w:r>
          </w:p>
        </w:tc>
        <w:tc>
          <w:tcPr>
            <w:tcW w:w="1063" w:type="dxa"/>
            <w:tcBorders>
              <w:top w:val="nil"/>
              <w:left w:val="single" w:sz="4" w:space="0" w:color="auto"/>
              <w:bottom w:val="nil"/>
              <w:right w:val="nil"/>
            </w:tcBorders>
            <w:shd w:val="clear" w:color="auto" w:fill="E7E6E6" w:themeFill="background2"/>
          </w:tcPr>
          <w:p w14:paraId="7065E18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6" w:type="dxa"/>
            <w:tcBorders>
              <w:top w:val="nil"/>
              <w:left w:val="nil"/>
              <w:bottom w:val="nil"/>
              <w:right w:val="single" w:sz="4" w:space="0" w:color="auto"/>
            </w:tcBorders>
            <w:shd w:val="clear" w:color="auto" w:fill="E7E6E6" w:themeFill="background2"/>
          </w:tcPr>
          <w:p w14:paraId="0F88F6C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63" w:type="dxa"/>
            <w:tcBorders>
              <w:top w:val="nil"/>
              <w:left w:val="single" w:sz="4" w:space="0" w:color="auto"/>
              <w:bottom w:val="nil"/>
              <w:right w:val="nil"/>
            </w:tcBorders>
            <w:shd w:val="clear" w:color="auto" w:fill="E7E6E6" w:themeFill="background2"/>
          </w:tcPr>
          <w:p w14:paraId="1470970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8" w:type="dxa"/>
            <w:tcBorders>
              <w:top w:val="nil"/>
              <w:left w:val="nil"/>
              <w:bottom w:val="nil"/>
              <w:right w:val="nil"/>
            </w:tcBorders>
            <w:shd w:val="clear" w:color="auto" w:fill="E7E6E6" w:themeFill="background2"/>
          </w:tcPr>
          <w:p w14:paraId="3E5D98E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02280921" w14:textId="77777777" w:rsidTr="007124F2">
        <w:trPr>
          <w:trHeight w:val="253"/>
          <w:jc w:val="center"/>
        </w:trPr>
        <w:tc>
          <w:tcPr>
            <w:tcW w:w="4911" w:type="dxa"/>
            <w:tcBorders>
              <w:top w:val="nil"/>
              <w:left w:val="nil"/>
              <w:bottom w:val="nil"/>
              <w:right w:val="nil"/>
            </w:tcBorders>
            <w:shd w:val="clear" w:color="auto" w:fill="E7E6E6" w:themeFill="background2"/>
          </w:tcPr>
          <w:p w14:paraId="6EBAFB7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1063" w:type="dxa"/>
            <w:tcBorders>
              <w:top w:val="nil"/>
              <w:left w:val="nil"/>
              <w:bottom w:val="nil"/>
              <w:right w:val="nil"/>
            </w:tcBorders>
            <w:shd w:val="clear" w:color="auto" w:fill="E7E6E6" w:themeFill="background2"/>
          </w:tcPr>
          <w:p w14:paraId="164DE02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(0.971)</w:t>
            </w:r>
          </w:p>
        </w:tc>
        <w:tc>
          <w:tcPr>
            <w:tcW w:w="956" w:type="dxa"/>
            <w:tcBorders>
              <w:top w:val="nil"/>
              <w:left w:val="nil"/>
              <w:bottom w:val="nil"/>
              <w:right w:val="single" w:sz="4" w:space="0" w:color="auto"/>
            </w:tcBorders>
            <w:shd w:val="clear" w:color="auto" w:fill="E7E6E6" w:themeFill="background2"/>
          </w:tcPr>
          <w:p w14:paraId="449DA6A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(2.517)</w:t>
            </w:r>
          </w:p>
        </w:tc>
        <w:tc>
          <w:tcPr>
            <w:tcW w:w="1063" w:type="dxa"/>
            <w:tcBorders>
              <w:top w:val="nil"/>
              <w:left w:val="single" w:sz="4" w:space="0" w:color="auto"/>
              <w:bottom w:val="nil"/>
              <w:right w:val="nil"/>
            </w:tcBorders>
            <w:shd w:val="clear" w:color="auto" w:fill="E7E6E6" w:themeFill="background2"/>
          </w:tcPr>
          <w:p w14:paraId="6F0FA7D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6" w:type="dxa"/>
            <w:tcBorders>
              <w:top w:val="nil"/>
              <w:left w:val="nil"/>
              <w:bottom w:val="nil"/>
              <w:right w:val="single" w:sz="4" w:space="0" w:color="auto"/>
            </w:tcBorders>
            <w:shd w:val="clear" w:color="auto" w:fill="E7E6E6" w:themeFill="background2"/>
          </w:tcPr>
          <w:p w14:paraId="46A5D18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63" w:type="dxa"/>
            <w:tcBorders>
              <w:top w:val="nil"/>
              <w:left w:val="single" w:sz="4" w:space="0" w:color="auto"/>
              <w:bottom w:val="nil"/>
              <w:right w:val="nil"/>
            </w:tcBorders>
            <w:shd w:val="clear" w:color="auto" w:fill="E7E6E6" w:themeFill="background2"/>
          </w:tcPr>
          <w:p w14:paraId="6263B80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8" w:type="dxa"/>
            <w:tcBorders>
              <w:top w:val="nil"/>
              <w:left w:val="nil"/>
              <w:bottom w:val="nil"/>
              <w:right w:val="nil"/>
            </w:tcBorders>
            <w:shd w:val="clear" w:color="auto" w:fill="E7E6E6" w:themeFill="background2"/>
          </w:tcPr>
          <w:p w14:paraId="2696CC4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287F02C1" w14:textId="77777777" w:rsidTr="007124F2">
        <w:trPr>
          <w:trHeight w:val="171"/>
          <w:jc w:val="center"/>
        </w:trPr>
        <w:tc>
          <w:tcPr>
            <w:tcW w:w="4911" w:type="dxa"/>
            <w:tcBorders>
              <w:top w:val="nil"/>
              <w:left w:val="nil"/>
              <w:bottom w:val="nil"/>
              <w:right w:val="nil"/>
            </w:tcBorders>
            <w:shd w:val="clear" w:color="auto" w:fill="E7E6E6" w:themeFill="background2"/>
          </w:tcPr>
          <w:p w14:paraId="54F2ED1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Grade Level Orthogonal to Business Complexity</w:t>
            </w:r>
          </w:p>
        </w:tc>
        <w:tc>
          <w:tcPr>
            <w:tcW w:w="1063" w:type="dxa"/>
            <w:tcBorders>
              <w:top w:val="nil"/>
              <w:left w:val="nil"/>
              <w:bottom w:val="nil"/>
              <w:right w:val="nil"/>
            </w:tcBorders>
            <w:shd w:val="clear" w:color="auto" w:fill="E7E6E6" w:themeFill="background2"/>
          </w:tcPr>
          <w:p w14:paraId="067E446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6" w:type="dxa"/>
            <w:tcBorders>
              <w:top w:val="nil"/>
              <w:left w:val="nil"/>
              <w:bottom w:val="nil"/>
              <w:right w:val="single" w:sz="4" w:space="0" w:color="auto"/>
            </w:tcBorders>
            <w:shd w:val="clear" w:color="auto" w:fill="E7E6E6" w:themeFill="background2"/>
          </w:tcPr>
          <w:p w14:paraId="3512107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63" w:type="dxa"/>
            <w:tcBorders>
              <w:top w:val="nil"/>
              <w:left w:val="single" w:sz="4" w:space="0" w:color="auto"/>
              <w:bottom w:val="nil"/>
              <w:right w:val="nil"/>
            </w:tcBorders>
            <w:shd w:val="clear" w:color="auto" w:fill="E7E6E6" w:themeFill="background2"/>
          </w:tcPr>
          <w:p w14:paraId="110F375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0.023</w:t>
            </w:r>
          </w:p>
        </w:tc>
        <w:tc>
          <w:tcPr>
            <w:tcW w:w="956" w:type="dxa"/>
            <w:tcBorders>
              <w:top w:val="nil"/>
              <w:left w:val="nil"/>
              <w:bottom w:val="nil"/>
              <w:right w:val="single" w:sz="4" w:space="0" w:color="auto"/>
            </w:tcBorders>
            <w:shd w:val="clear" w:color="auto" w:fill="E7E6E6" w:themeFill="background2"/>
          </w:tcPr>
          <w:p w14:paraId="0FCA093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0.066**</w:t>
            </w:r>
          </w:p>
        </w:tc>
        <w:tc>
          <w:tcPr>
            <w:tcW w:w="1063" w:type="dxa"/>
            <w:tcBorders>
              <w:top w:val="nil"/>
              <w:left w:val="single" w:sz="4" w:space="0" w:color="auto"/>
              <w:bottom w:val="nil"/>
              <w:right w:val="nil"/>
            </w:tcBorders>
            <w:shd w:val="clear" w:color="auto" w:fill="E7E6E6" w:themeFill="background2"/>
          </w:tcPr>
          <w:p w14:paraId="54CFBD2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8" w:type="dxa"/>
            <w:tcBorders>
              <w:top w:val="nil"/>
              <w:left w:val="nil"/>
              <w:bottom w:val="nil"/>
              <w:right w:val="nil"/>
            </w:tcBorders>
            <w:shd w:val="clear" w:color="auto" w:fill="E7E6E6" w:themeFill="background2"/>
          </w:tcPr>
          <w:p w14:paraId="4098298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5876CAF5" w14:textId="77777777" w:rsidTr="007124F2">
        <w:trPr>
          <w:trHeight w:val="236"/>
          <w:jc w:val="center"/>
        </w:trPr>
        <w:tc>
          <w:tcPr>
            <w:tcW w:w="4911" w:type="dxa"/>
            <w:tcBorders>
              <w:top w:val="nil"/>
              <w:left w:val="nil"/>
              <w:bottom w:val="nil"/>
              <w:right w:val="nil"/>
            </w:tcBorders>
            <w:shd w:val="clear" w:color="auto" w:fill="E7E6E6" w:themeFill="background2"/>
          </w:tcPr>
          <w:p w14:paraId="2B997B9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1063" w:type="dxa"/>
            <w:tcBorders>
              <w:top w:val="nil"/>
              <w:left w:val="nil"/>
              <w:bottom w:val="nil"/>
              <w:right w:val="nil"/>
            </w:tcBorders>
            <w:shd w:val="clear" w:color="auto" w:fill="E7E6E6" w:themeFill="background2"/>
          </w:tcPr>
          <w:p w14:paraId="3A27CCD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6" w:type="dxa"/>
            <w:tcBorders>
              <w:top w:val="nil"/>
              <w:left w:val="nil"/>
              <w:bottom w:val="nil"/>
              <w:right w:val="single" w:sz="4" w:space="0" w:color="auto"/>
            </w:tcBorders>
            <w:shd w:val="clear" w:color="auto" w:fill="E7E6E6" w:themeFill="background2"/>
          </w:tcPr>
          <w:p w14:paraId="23E929C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63" w:type="dxa"/>
            <w:tcBorders>
              <w:top w:val="nil"/>
              <w:left w:val="single" w:sz="4" w:space="0" w:color="auto"/>
              <w:bottom w:val="nil"/>
              <w:right w:val="nil"/>
            </w:tcBorders>
            <w:shd w:val="clear" w:color="auto" w:fill="E7E6E6" w:themeFill="background2"/>
          </w:tcPr>
          <w:p w14:paraId="42F52F9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(0.893)</w:t>
            </w:r>
          </w:p>
        </w:tc>
        <w:tc>
          <w:tcPr>
            <w:tcW w:w="956" w:type="dxa"/>
            <w:tcBorders>
              <w:top w:val="nil"/>
              <w:left w:val="nil"/>
              <w:bottom w:val="nil"/>
              <w:right w:val="single" w:sz="4" w:space="0" w:color="auto"/>
            </w:tcBorders>
            <w:shd w:val="clear" w:color="auto" w:fill="E7E6E6" w:themeFill="background2"/>
          </w:tcPr>
          <w:p w14:paraId="5330258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(2.492)</w:t>
            </w:r>
          </w:p>
        </w:tc>
        <w:tc>
          <w:tcPr>
            <w:tcW w:w="1063" w:type="dxa"/>
            <w:tcBorders>
              <w:top w:val="nil"/>
              <w:left w:val="single" w:sz="4" w:space="0" w:color="auto"/>
              <w:bottom w:val="nil"/>
              <w:right w:val="nil"/>
            </w:tcBorders>
            <w:shd w:val="clear" w:color="auto" w:fill="E7E6E6" w:themeFill="background2"/>
          </w:tcPr>
          <w:p w14:paraId="791B715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8" w:type="dxa"/>
            <w:tcBorders>
              <w:top w:val="nil"/>
              <w:left w:val="nil"/>
              <w:bottom w:val="nil"/>
              <w:right w:val="nil"/>
            </w:tcBorders>
            <w:shd w:val="clear" w:color="auto" w:fill="E7E6E6" w:themeFill="background2"/>
          </w:tcPr>
          <w:p w14:paraId="2CD73E1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12F0A6DE" w14:textId="77777777" w:rsidTr="007124F2">
        <w:trPr>
          <w:trHeight w:val="263"/>
          <w:jc w:val="center"/>
        </w:trPr>
        <w:tc>
          <w:tcPr>
            <w:tcW w:w="4911" w:type="dxa"/>
            <w:tcBorders>
              <w:top w:val="nil"/>
              <w:left w:val="nil"/>
              <w:bottom w:val="nil"/>
              <w:right w:val="nil"/>
            </w:tcBorders>
            <w:shd w:val="clear" w:color="auto" w:fill="E7E6E6" w:themeFill="background2"/>
          </w:tcPr>
          <w:p w14:paraId="6054EC7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Reading Ease Orthogonal to Business Complexity</w:t>
            </w:r>
          </w:p>
        </w:tc>
        <w:tc>
          <w:tcPr>
            <w:tcW w:w="1063" w:type="dxa"/>
            <w:tcBorders>
              <w:top w:val="nil"/>
              <w:left w:val="nil"/>
              <w:bottom w:val="nil"/>
              <w:right w:val="nil"/>
            </w:tcBorders>
            <w:shd w:val="clear" w:color="auto" w:fill="E7E6E6" w:themeFill="background2"/>
          </w:tcPr>
          <w:p w14:paraId="3500C52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6" w:type="dxa"/>
            <w:tcBorders>
              <w:top w:val="nil"/>
              <w:left w:val="nil"/>
              <w:bottom w:val="nil"/>
              <w:right w:val="single" w:sz="4" w:space="0" w:color="auto"/>
            </w:tcBorders>
            <w:shd w:val="clear" w:color="auto" w:fill="E7E6E6" w:themeFill="background2"/>
          </w:tcPr>
          <w:p w14:paraId="799787C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63" w:type="dxa"/>
            <w:tcBorders>
              <w:top w:val="nil"/>
              <w:left w:val="single" w:sz="4" w:space="0" w:color="auto"/>
              <w:bottom w:val="nil"/>
              <w:right w:val="nil"/>
            </w:tcBorders>
            <w:shd w:val="clear" w:color="auto" w:fill="E7E6E6" w:themeFill="background2"/>
          </w:tcPr>
          <w:p w14:paraId="4540189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6" w:type="dxa"/>
            <w:tcBorders>
              <w:top w:val="nil"/>
              <w:left w:val="nil"/>
              <w:bottom w:val="nil"/>
              <w:right w:val="single" w:sz="4" w:space="0" w:color="auto"/>
            </w:tcBorders>
            <w:shd w:val="clear" w:color="auto" w:fill="E7E6E6" w:themeFill="background2"/>
          </w:tcPr>
          <w:p w14:paraId="46FBF6C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63" w:type="dxa"/>
            <w:tcBorders>
              <w:top w:val="nil"/>
              <w:left w:val="single" w:sz="4" w:space="0" w:color="auto"/>
              <w:bottom w:val="nil"/>
              <w:right w:val="nil"/>
            </w:tcBorders>
            <w:shd w:val="clear" w:color="auto" w:fill="E7E6E6" w:themeFill="background2"/>
          </w:tcPr>
          <w:p w14:paraId="4B360FC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-0.005</w:t>
            </w:r>
          </w:p>
        </w:tc>
        <w:tc>
          <w:tcPr>
            <w:tcW w:w="958" w:type="dxa"/>
            <w:tcBorders>
              <w:top w:val="nil"/>
              <w:left w:val="nil"/>
              <w:bottom w:val="nil"/>
              <w:right w:val="nil"/>
            </w:tcBorders>
            <w:shd w:val="clear" w:color="auto" w:fill="E7E6E6" w:themeFill="background2"/>
          </w:tcPr>
          <w:p w14:paraId="7408DC1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-0.027**</w:t>
            </w:r>
          </w:p>
        </w:tc>
      </w:tr>
      <w:tr w:rsidR="00BC56DC" w:rsidRPr="00F602D8" w14:paraId="2DE41F44" w14:textId="77777777" w:rsidTr="007124F2">
        <w:trPr>
          <w:trHeight w:val="253"/>
          <w:jc w:val="center"/>
        </w:trPr>
        <w:tc>
          <w:tcPr>
            <w:tcW w:w="4911" w:type="dxa"/>
            <w:tcBorders>
              <w:top w:val="nil"/>
              <w:left w:val="nil"/>
              <w:bottom w:val="nil"/>
              <w:right w:val="nil"/>
            </w:tcBorders>
            <w:shd w:val="clear" w:color="auto" w:fill="E7E6E6" w:themeFill="background2"/>
          </w:tcPr>
          <w:p w14:paraId="353E48D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1063" w:type="dxa"/>
            <w:tcBorders>
              <w:top w:val="nil"/>
              <w:left w:val="nil"/>
              <w:bottom w:val="nil"/>
              <w:right w:val="nil"/>
            </w:tcBorders>
            <w:shd w:val="clear" w:color="auto" w:fill="E7E6E6" w:themeFill="background2"/>
          </w:tcPr>
          <w:p w14:paraId="317C86A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6" w:type="dxa"/>
            <w:tcBorders>
              <w:top w:val="nil"/>
              <w:left w:val="nil"/>
              <w:bottom w:val="nil"/>
              <w:right w:val="single" w:sz="4" w:space="0" w:color="auto"/>
            </w:tcBorders>
            <w:shd w:val="clear" w:color="auto" w:fill="E7E6E6" w:themeFill="background2"/>
          </w:tcPr>
          <w:p w14:paraId="1146201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63" w:type="dxa"/>
            <w:tcBorders>
              <w:top w:val="nil"/>
              <w:left w:val="single" w:sz="4" w:space="0" w:color="auto"/>
              <w:bottom w:val="nil"/>
              <w:right w:val="nil"/>
            </w:tcBorders>
            <w:shd w:val="clear" w:color="auto" w:fill="E7E6E6" w:themeFill="background2"/>
          </w:tcPr>
          <w:p w14:paraId="4A48E18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56" w:type="dxa"/>
            <w:tcBorders>
              <w:top w:val="nil"/>
              <w:left w:val="nil"/>
              <w:bottom w:val="nil"/>
              <w:right w:val="single" w:sz="4" w:space="0" w:color="auto"/>
            </w:tcBorders>
            <w:shd w:val="clear" w:color="auto" w:fill="E7E6E6" w:themeFill="background2"/>
          </w:tcPr>
          <w:p w14:paraId="6900B81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63" w:type="dxa"/>
            <w:tcBorders>
              <w:top w:val="nil"/>
              <w:left w:val="single" w:sz="4" w:space="0" w:color="auto"/>
              <w:bottom w:val="nil"/>
              <w:right w:val="nil"/>
            </w:tcBorders>
            <w:shd w:val="clear" w:color="auto" w:fill="E7E6E6" w:themeFill="background2"/>
          </w:tcPr>
          <w:p w14:paraId="5BA3C94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(-0.444)</w:t>
            </w:r>
          </w:p>
        </w:tc>
        <w:tc>
          <w:tcPr>
            <w:tcW w:w="958" w:type="dxa"/>
            <w:tcBorders>
              <w:top w:val="nil"/>
              <w:left w:val="nil"/>
              <w:bottom w:val="nil"/>
              <w:right w:val="nil"/>
            </w:tcBorders>
            <w:shd w:val="clear" w:color="auto" w:fill="E7E6E6" w:themeFill="background2"/>
          </w:tcPr>
          <w:p w14:paraId="356CE6E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(-2.285)</w:t>
            </w:r>
          </w:p>
        </w:tc>
      </w:tr>
      <w:tr w:rsidR="00BC56DC" w:rsidRPr="00F602D8" w14:paraId="67186164" w14:textId="77777777" w:rsidTr="007124F2">
        <w:trPr>
          <w:trHeight w:val="236"/>
          <w:jc w:val="center"/>
        </w:trPr>
        <w:tc>
          <w:tcPr>
            <w:tcW w:w="4911" w:type="dxa"/>
            <w:tcBorders>
              <w:top w:val="nil"/>
              <w:left w:val="nil"/>
              <w:bottom w:val="nil"/>
              <w:right w:val="nil"/>
            </w:tcBorders>
          </w:tcPr>
          <w:p w14:paraId="23902F4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Size</w:t>
            </w:r>
          </w:p>
        </w:tc>
        <w:tc>
          <w:tcPr>
            <w:tcW w:w="1063" w:type="dxa"/>
            <w:tcBorders>
              <w:top w:val="nil"/>
              <w:left w:val="nil"/>
              <w:bottom w:val="nil"/>
              <w:right w:val="nil"/>
            </w:tcBorders>
          </w:tcPr>
          <w:p w14:paraId="6D72536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-0.814***</w:t>
            </w:r>
          </w:p>
        </w:tc>
        <w:tc>
          <w:tcPr>
            <w:tcW w:w="956" w:type="dxa"/>
            <w:tcBorders>
              <w:top w:val="nil"/>
              <w:left w:val="nil"/>
              <w:bottom w:val="nil"/>
              <w:right w:val="single" w:sz="4" w:space="0" w:color="auto"/>
            </w:tcBorders>
          </w:tcPr>
          <w:p w14:paraId="55F6F22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-0.153</w:t>
            </w:r>
          </w:p>
        </w:tc>
        <w:tc>
          <w:tcPr>
            <w:tcW w:w="1063" w:type="dxa"/>
            <w:tcBorders>
              <w:top w:val="nil"/>
              <w:left w:val="single" w:sz="4" w:space="0" w:color="auto"/>
              <w:bottom w:val="nil"/>
              <w:right w:val="nil"/>
            </w:tcBorders>
          </w:tcPr>
          <w:p w14:paraId="7DB5C57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-0.814***</w:t>
            </w:r>
          </w:p>
        </w:tc>
        <w:tc>
          <w:tcPr>
            <w:tcW w:w="956" w:type="dxa"/>
            <w:tcBorders>
              <w:top w:val="nil"/>
              <w:left w:val="nil"/>
              <w:bottom w:val="nil"/>
              <w:right w:val="single" w:sz="4" w:space="0" w:color="auto"/>
            </w:tcBorders>
          </w:tcPr>
          <w:p w14:paraId="416588F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-0.152</w:t>
            </w:r>
          </w:p>
        </w:tc>
        <w:tc>
          <w:tcPr>
            <w:tcW w:w="1063" w:type="dxa"/>
            <w:tcBorders>
              <w:top w:val="nil"/>
              <w:left w:val="single" w:sz="4" w:space="0" w:color="auto"/>
              <w:bottom w:val="nil"/>
              <w:right w:val="nil"/>
            </w:tcBorders>
          </w:tcPr>
          <w:p w14:paraId="6F44A66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-0.816***</w:t>
            </w:r>
          </w:p>
        </w:tc>
        <w:tc>
          <w:tcPr>
            <w:tcW w:w="958" w:type="dxa"/>
            <w:tcBorders>
              <w:top w:val="nil"/>
              <w:left w:val="nil"/>
              <w:bottom w:val="nil"/>
              <w:right w:val="nil"/>
            </w:tcBorders>
          </w:tcPr>
          <w:p w14:paraId="37AF9C9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-0.153</w:t>
            </w:r>
          </w:p>
        </w:tc>
      </w:tr>
      <w:tr w:rsidR="00BC56DC" w:rsidRPr="00F602D8" w14:paraId="023C6941" w14:textId="77777777" w:rsidTr="007124F2">
        <w:trPr>
          <w:trHeight w:val="253"/>
          <w:jc w:val="center"/>
        </w:trPr>
        <w:tc>
          <w:tcPr>
            <w:tcW w:w="4911" w:type="dxa"/>
            <w:tcBorders>
              <w:top w:val="nil"/>
              <w:left w:val="nil"/>
              <w:bottom w:val="nil"/>
              <w:right w:val="nil"/>
            </w:tcBorders>
          </w:tcPr>
          <w:p w14:paraId="2D5D2D2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6A9A9D6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(-4.636)</w:t>
            </w:r>
          </w:p>
        </w:tc>
        <w:tc>
          <w:tcPr>
            <w:tcW w:w="956" w:type="dxa"/>
            <w:tcBorders>
              <w:top w:val="nil"/>
              <w:left w:val="nil"/>
              <w:bottom w:val="nil"/>
              <w:right w:val="single" w:sz="4" w:space="0" w:color="auto"/>
            </w:tcBorders>
          </w:tcPr>
          <w:p w14:paraId="4895E0B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(-0.812)</w:t>
            </w:r>
          </w:p>
        </w:tc>
        <w:tc>
          <w:tcPr>
            <w:tcW w:w="1063" w:type="dxa"/>
            <w:tcBorders>
              <w:top w:val="nil"/>
              <w:left w:val="single" w:sz="4" w:space="0" w:color="auto"/>
              <w:bottom w:val="nil"/>
              <w:right w:val="nil"/>
            </w:tcBorders>
          </w:tcPr>
          <w:p w14:paraId="38D9E9C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(-4.638)</w:t>
            </w:r>
          </w:p>
        </w:tc>
        <w:tc>
          <w:tcPr>
            <w:tcW w:w="956" w:type="dxa"/>
            <w:tcBorders>
              <w:top w:val="nil"/>
              <w:left w:val="nil"/>
              <w:bottom w:val="nil"/>
              <w:right w:val="single" w:sz="4" w:space="0" w:color="auto"/>
            </w:tcBorders>
          </w:tcPr>
          <w:p w14:paraId="1AEB2ED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(-0.811)</w:t>
            </w:r>
          </w:p>
        </w:tc>
        <w:tc>
          <w:tcPr>
            <w:tcW w:w="1063" w:type="dxa"/>
            <w:tcBorders>
              <w:top w:val="nil"/>
              <w:left w:val="single" w:sz="4" w:space="0" w:color="auto"/>
              <w:bottom w:val="nil"/>
              <w:right w:val="nil"/>
            </w:tcBorders>
          </w:tcPr>
          <w:p w14:paraId="4B70F85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(-4.647)</w:t>
            </w:r>
          </w:p>
        </w:tc>
        <w:tc>
          <w:tcPr>
            <w:tcW w:w="958" w:type="dxa"/>
            <w:tcBorders>
              <w:top w:val="nil"/>
              <w:left w:val="nil"/>
              <w:bottom w:val="nil"/>
              <w:right w:val="nil"/>
            </w:tcBorders>
          </w:tcPr>
          <w:p w14:paraId="47F44D0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(-0.813)</w:t>
            </w:r>
          </w:p>
        </w:tc>
      </w:tr>
      <w:tr w:rsidR="00BC56DC" w:rsidRPr="00F602D8" w14:paraId="32C2847E" w14:textId="77777777" w:rsidTr="007124F2">
        <w:trPr>
          <w:trHeight w:val="253"/>
          <w:jc w:val="center"/>
        </w:trPr>
        <w:tc>
          <w:tcPr>
            <w:tcW w:w="4911" w:type="dxa"/>
            <w:tcBorders>
              <w:top w:val="nil"/>
              <w:left w:val="nil"/>
              <w:bottom w:val="nil"/>
              <w:right w:val="nil"/>
            </w:tcBorders>
          </w:tcPr>
          <w:p w14:paraId="629E965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Ln(Analyst Coverage)</w:t>
            </w:r>
          </w:p>
        </w:tc>
        <w:tc>
          <w:tcPr>
            <w:tcW w:w="1063" w:type="dxa"/>
            <w:tcBorders>
              <w:top w:val="nil"/>
              <w:left w:val="nil"/>
              <w:bottom w:val="nil"/>
              <w:right w:val="nil"/>
            </w:tcBorders>
          </w:tcPr>
          <w:p w14:paraId="78F961A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-0.181*</w:t>
            </w:r>
          </w:p>
        </w:tc>
        <w:tc>
          <w:tcPr>
            <w:tcW w:w="956" w:type="dxa"/>
            <w:tcBorders>
              <w:top w:val="nil"/>
              <w:left w:val="nil"/>
              <w:bottom w:val="nil"/>
              <w:right w:val="single" w:sz="4" w:space="0" w:color="auto"/>
            </w:tcBorders>
          </w:tcPr>
          <w:p w14:paraId="1223B49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0.107</w:t>
            </w:r>
          </w:p>
        </w:tc>
        <w:tc>
          <w:tcPr>
            <w:tcW w:w="1063" w:type="dxa"/>
            <w:tcBorders>
              <w:top w:val="nil"/>
              <w:left w:val="single" w:sz="4" w:space="0" w:color="auto"/>
              <w:bottom w:val="nil"/>
              <w:right w:val="nil"/>
            </w:tcBorders>
          </w:tcPr>
          <w:p w14:paraId="7ED48B0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-0.181*</w:t>
            </w:r>
          </w:p>
        </w:tc>
        <w:tc>
          <w:tcPr>
            <w:tcW w:w="956" w:type="dxa"/>
            <w:tcBorders>
              <w:top w:val="nil"/>
              <w:left w:val="nil"/>
              <w:bottom w:val="nil"/>
              <w:right w:val="single" w:sz="4" w:space="0" w:color="auto"/>
            </w:tcBorders>
          </w:tcPr>
          <w:p w14:paraId="3AE67A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0.107</w:t>
            </w:r>
          </w:p>
        </w:tc>
        <w:tc>
          <w:tcPr>
            <w:tcW w:w="1063" w:type="dxa"/>
            <w:tcBorders>
              <w:top w:val="nil"/>
              <w:left w:val="single" w:sz="4" w:space="0" w:color="auto"/>
              <w:bottom w:val="nil"/>
              <w:right w:val="nil"/>
            </w:tcBorders>
          </w:tcPr>
          <w:p w14:paraId="37052D4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-0.182*</w:t>
            </w:r>
          </w:p>
        </w:tc>
        <w:tc>
          <w:tcPr>
            <w:tcW w:w="958" w:type="dxa"/>
            <w:tcBorders>
              <w:top w:val="nil"/>
              <w:left w:val="nil"/>
              <w:bottom w:val="nil"/>
              <w:right w:val="nil"/>
            </w:tcBorders>
          </w:tcPr>
          <w:p w14:paraId="5CA7F72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0.107</w:t>
            </w:r>
          </w:p>
        </w:tc>
      </w:tr>
      <w:tr w:rsidR="00BC56DC" w:rsidRPr="00F602D8" w14:paraId="79E71FE4" w14:textId="77777777" w:rsidTr="007124F2">
        <w:trPr>
          <w:trHeight w:val="253"/>
          <w:jc w:val="center"/>
        </w:trPr>
        <w:tc>
          <w:tcPr>
            <w:tcW w:w="4911" w:type="dxa"/>
            <w:tcBorders>
              <w:top w:val="nil"/>
              <w:left w:val="nil"/>
              <w:bottom w:val="nil"/>
              <w:right w:val="nil"/>
            </w:tcBorders>
          </w:tcPr>
          <w:p w14:paraId="6B61950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199E799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(-1.711)</w:t>
            </w:r>
          </w:p>
        </w:tc>
        <w:tc>
          <w:tcPr>
            <w:tcW w:w="956" w:type="dxa"/>
            <w:tcBorders>
              <w:top w:val="nil"/>
              <w:left w:val="nil"/>
              <w:bottom w:val="nil"/>
              <w:right w:val="single" w:sz="4" w:space="0" w:color="auto"/>
            </w:tcBorders>
          </w:tcPr>
          <w:p w14:paraId="6FAC810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(0.664)</w:t>
            </w:r>
          </w:p>
        </w:tc>
        <w:tc>
          <w:tcPr>
            <w:tcW w:w="1063" w:type="dxa"/>
            <w:tcBorders>
              <w:top w:val="nil"/>
              <w:left w:val="single" w:sz="4" w:space="0" w:color="auto"/>
              <w:bottom w:val="nil"/>
              <w:right w:val="nil"/>
            </w:tcBorders>
          </w:tcPr>
          <w:p w14:paraId="47DEF98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(-1.713)</w:t>
            </w:r>
          </w:p>
        </w:tc>
        <w:tc>
          <w:tcPr>
            <w:tcW w:w="956" w:type="dxa"/>
            <w:tcBorders>
              <w:top w:val="nil"/>
              <w:left w:val="nil"/>
              <w:bottom w:val="nil"/>
              <w:right w:val="single" w:sz="4" w:space="0" w:color="auto"/>
            </w:tcBorders>
          </w:tcPr>
          <w:p w14:paraId="50189AE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(0.665)</w:t>
            </w:r>
          </w:p>
        </w:tc>
        <w:tc>
          <w:tcPr>
            <w:tcW w:w="1063" w:type="dxa"/>
            <w:tcBorders>
              <w:top w:val="nil"/>
              <w:left w:val="single" w:sz="4" w:space="0" w:color="auto"/>
              <w:bottom w:val="nil"/>
              <w:right w:val="nil"/>
            </w:tcBorders>
          </w:tcPr>
          <w:p w14:paraId="5AFC1D8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(-1.719)</w:t>
            </w:r>
          </w:p>
        </w:tc>
        <w:tc>
          <w:tcPr>
            <w:tcW w:w="958" w:type="dxa"/>
            <w:tcBorders>
              <w:top w:val="nil"/>
              <w:left w:val="nil"/>
              <w:bottom w:val="nil"/>
              <w:right w:val="nil"/>
            </w:tcBorders>
          </w:tcPr>
          <w:p w14:paraId="1504F2E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(0.662)</w:t>
            </w:r>
          </w:p>
        </w:tc>
      </w:tr>
      <w:tr w:rsidR="00BC56DC" w:rsidRPr="00F602D8" w14:paraId="2EDA5609" w14:textId="77777777" w:rsidTr="007124F2">
        <w:trPr>
          <w:trHeight w:val="236"/>
          <w:jc w:val="center"/>
        </w:trPr>
        <w:tc>
          <w:tcPr>
            <w:tcW w:w="4911" w:type="dxa"/>
            <w:tcBorders>
              <w:top w:val="nil"/>
              <w:left w:val="nil"/>
              <w:bottom w:val="nil"/>
              <w:right w:val="nil"/>
            </w:tcBorders>
          </w:tcPr>
          <w:p w14:paraId="32BF72D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CAPM Beta</w:t>
            </w:r>
          </w:p>
        </w:tc>
        <w:tc>
          <w:tcPr>
            <w:tcW w:w="1063" w:type="dxa"/>
            <w:tcBorders>
              <w:top w:val="nil"/>
              <w:left w:val="nil"/>
              <w:bottom w:val="nil"/>
              <w:right w:val="nil"/>
            </w:tcBorders>
          </w:tcPr>
          <w:p w14:paraId="75A4F26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0.210***</w:t>
            </w:r>
          </w:p>
        </w:tc>
        <w:tc>
          <w:tcPr>
            <w:tcW w:w="956" w:type="dxa"/>
            <w:tcBorders>
              <w:top w:val="nil"/>
              <w:left w:val="nil"/>
              <w:bottom w:val="nil"/>
              <w:right w:val="single" w:sz="4" w:space="0" w:color="auto"/>
            </w:tcBorders>
          </w:tcPr>
          <w:p w14:paraId="53F3320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0.037</w:t>
            </w:r>
          </w:p>
        </w:tc>
        <w:tc>
          <w:tcPr>
            <w:tcW w:w="1063" w:type="dxa"/>
            <w:tcBorders>
              <w:top w:val="nil"/>
              <w:left w:val="single" w:sz="4" w:space="0" w:color="auto"/>
              <w:bottom w:val="nil"/>
              <w:right w:val="nil"/>
            </w:tcBorders>
          </w:tcPr>
          <w:p w14:paraId="33D318C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0.210***</w:t>
            </w:r>
          </w:p>
        </w:tc>
        <w:tc>
          <w:tcPr>
            <w:tcW w:w="956" w:type="dxa"/>
            <w:tcBorders>
              <w:top w:val="nil"/>
              <w:left w:val="nil"/>
              <w:bottom w:val="nil"/>
              <w:right w:val="single" w:sz="4" w:space="0" w:color="auto"/>
            </w:tcBorders>
          </w:tcPr>
          <w:p w14:paraId="446A42C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0.037</w:t>
            </w:r>
          </w:p>
        </w:tc>
        <w:tc>
          <w:tcPr>
            <w:tcW w:w="1063" w:type="dxa"/>
            <w:tcBorders>
              <w:top w:val="nil"/>
              <w:left w:val="single" w:sz="4" w:space="0" w:color="auto"/>
              <w:bottom w:val="nil"/>
              <w:right w:val="nil"/>
            </w:tcBorders>
          </w:tcPr>
          <w:p w14:paraId="3B91179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0.210***</w:t>
            </w:r>
          </w:p>
        </w:tc>
        <w:tc>
          <w:tcPr>
            <w:tcW w:w="958" w:type="dxa"/>
            <w:tcBorders>
              <w:top w:val="nil"/>
              <w:left w:val="nil"/>
              <w:bottom w:val="nil"/>
              <w:right w:val="nil"/>
            </w:tcBorders>
          </w:tcPr>
          <w:p w14:paraId="4842343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0.036</w:t>
            </w:r>
          </w:p>
        </w:tc>
      </w:tr>
      <w:tr w:rsidR="00BC56DC" w:rsidRPr="00F602D8" w14:paraId="63D26848" w14:textId="77777777" w:rsidTr="007124F2">
        <w:trPr>
          <w:trHeight w:val="253"/>
          <w:jc w:val="center"/>
        </w:trPr>
        <w:tc>
          <w:tcPr>
            <w:tcW w:w="4911" w:type="dxa"/>
            <w:tcBorders>
              <w:top w:val="nil"/>
              <w:left w:val="nil"/>
              <w:bottom w:val="nil"/>
              <w:right w:val="nil"/>
            </w:tcBorders>
          </w:tcPr>
          <w:p w14:paraId="09235D4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2CBD531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(3.343)</w:t>
            </w:r>
          </w:p>
        </w:tc>
        <w:tc>
          <w:tcPr>
            <w:tcW w:w="956" w:type="dxa"/>
            <w:tcBorders>
              <w:top w:val="nil"/>
              <w:left w:val="nil"/>
              <w:bottom w:val="nil"/>
              <w:right w:val="single" w:sz="4" w:space="0" w:color="auto"/>
            </w:tcBorders>
          </w:tcPr>
          <w:p w14:paraId="762A6AD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(0.551)</w:t>
            </w:r>
          </w:p>
        </w:tc>
        <w:tc>
          <w:tcPr>
            <w:tcW w:w="1063" w:type="dxa"/>
            <w:tcBorders>
              <w:top w:val="nil"/>
              <w:left w:val="single" w:sz="4" w:space="0" w:color="auto"/>
              <w:bottom w:val="nil"/>
              <w:right w:val="nil"/>
            </w:tcBorders>
          </w:tcPr>
          <w:p w14:paraId="54514B6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(3.343)</w:t>
            </w:r>
          </w:p>
        </w:tc>
        <w:tc>
          <w:tcPr>
            <w:tcW w:w="956" w:type="dxa"/>
            <w:tcBorders>
              <w:top w:val="nil"/>
              <w:left w:val="nil"/>
              <w:bottom w:val="nil"/>
              <w:right w:val="single" w:sz="4" w:space="0" w:color="auto"/>
            </w:tcBorders>
          </w:tcPr>
          <w:p w14:paraId="4DC6F9D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(0.543)</w:t>
            </w:r>
          </w:p>
        </w:tc>
        <w:tc>
          <w:tcPr>
            <w:tcW w:w="1063" w:type="dxa"/>
            <w:tcBorders>
              <w:top w:val="nil"/>
              <w:left w:val="single" w:sz="4" w:space="0" w:color="auto"/>
              <w:bottom w:val="nil"/>
              <w:right w:val="nil"/>
            </w:tcBorders>
          </w:tcPr>
          <w:p w14:paraId="656BD99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(3.346)</w:t>
            </w:r>
          </w:p>
        </w:tc>
        <w:tc>
          <w:tcPr>
            <w:tcW w:w="958" w:type="dxa"/>
            <w:tcBorders>
              <w:top w:val="nil"/>
              <w:left w:val="nil"/>
              <w:bottom w:val="nil"/>
              <w:right w:val="nil"/>
            </w:tcBorders>
          </w:tcPr>
          <w:p w14:paraId="758754F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(0.525)</w:t>
            </w:r>
          </w:p>
        </w:tc>
      </w:tr>
      <w:tr w:rsidR="00BC56DC" w:rsidRPr="00F602D8" w14:paraId="0AC7979D" w14:textId="77777777" w:rsidTr="007124F2">
        <w:trPr>
          <w:trHeight w:val="253"/>
          <w:jc w:val="center"/>
        </w:trPr>
        <w:tc>
          <w:tcPr>
            <w:tcW w:w="4911" w:type="dxa"/>
            <w:tcBorders>
              <w:top w:val="nil"/>
              <w:left w:val="nil"/>
              <w:bottom w:val="nil"/>
              <w:right w:val="nil"/>
            </w:tcBorders>
          </w:tcPr>
          <w:p w14:paraId="19F77DF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Institutional Ownership</w:t>
            </w:r>
          </w:p>
        </w:tc>
        <w:tc>
          <w:tcPr>
            <w:tcW w:w="1063" w:type="dxa"/>
            <w:tcBorders>
              <w:top w:val="nil"/>
              <w:left w:val="nil"/>
              <w:bottom w:val="nil"/>
              <w:right w:val="nil"/>
            </w:tcBorders>
          </w:tcPr>
          <w:p w14:paraId="46A8C84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-0.389</w:t>
            </w:r>
          </w:p>
        </w:tc>
        <w:tc>
          <w:tcPr>
            <w:tcW w:w="956" w:type="dxa"/>
            <w:tcBorders>
              <w:top w:val="nil"/>
              <w:left w:val="nil"/>
              <w:bottom w:val="nil"/>
              <w:right w:val="single" w:sz="4" w:space="0" w:color="auto"/>
            </w:tcBorders>
          </w:tcPr>
          <w:p w14:paraId="5417E0D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-1.204**</w:t>
            </w:r>
          </w:p>
        </w:tc>
        <w:tc>
          <w:tcPr>
            <w:tcW w:w="1063" w:type="dxa"/>
            <w:tcBorders>
              <w:top w:val="nil"/>
              <w:left w:val="single" w:sz="4" w:space="0" w:color="auto"/>
              <w:bottom w:val="nil"/>
              <w:right w:val="nil"/>
            </w:tcBorders>
          </w:tcPr>
          <w:p w14:paraId="3319C0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-0.388</w:t>
            </w:r>
          </w:p>
        </w:tc>
        <w:tc>
          <w:tcPr>
            <w:tcW w:w="956" w:type="dxa"/>
            <w:tcBorders>
              <w:top w:val="nil"/>
              <w:left w:val="nil"/>
              <w:bottom w:val="nil"/>
              <w:right w:val="single" w:sz="4" w:space="0" w:color="auto"/>
            </w:tcBorders>
          </w:tcPr>
          <w:p w14:paraId="7DF0FB7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-1.205**</w:t>
            </w:r>
          </w:p>
        </w:tc>
        <w:tc>
          <w:tcPr>
            <w:tcW w:w="1063" w:type="dxa"/>
            <w:tcBorders>
              <w:top w:val="nil"/>
              <w:left w:val="single" w:sz="4" w:space="0" w:color="auto"/>
              <w:bottom w:val="nil"/>
              <w:right w:val="nil"/>
            </w:tcBorders>
          </w:tcPr>
          <w:p w14:paraId="20EAEDA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-0.379</w:t>
            </w:r>
          </w:p>
        </w:tc>
        <w:tc>
          <w:tcPr>
            <w:tcW w:w="958" w:type="dxa"/>
            <w:tcBorders>
              <w:top w:val="nil"/>
              <w:left w:val="nil"/>
              <w:bottom w:val="nil"/>
              <w:right w:val="nil"/>
            </w:tcBorders>
          </w:tcPr>
          <w:p w14:paraId="6FAAE95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-1.199**</w:t>
            </w:r>
          </w:p>
        </w:tc>
      </w:tr>
      <w:tr w:rsidR="00BC56DC" w:rsidRPr="00F602D8" w14:paraId="63531E32" w14:textId="77777777" w:rsidTr="007124F2">
        <w:trPr>
          <w:trHeight w:val="236"/>
          <w:jc w:val="center"/>
        </w:trPr>
        <w:tc>
          <w:tcPr>
            <w:tcW w:w="4911" w:type="dxa"/>
            <w:tcBorders>
              <w:top w:val="nil"/>
              <w:left w:val="nil"/>
              <w:bottom w:val="nil"/>
              <w:right w:val="nil"/>
            </w:tcBorders>
          </w:tcPr>
          <w:p w14:paraId="26101B3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52F08A6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(-0.853)</w:t>
            </w:r>
          </w:p>
        </w:tc>
        <w:tc>
          <w:tcPr>
            <w:tcW w:w="956" w:type="dxa"/>
            <w:tcBorders>
              <w:top w:val="nil"/>
              <w:left w:val="nil"/>
              <w:bottom w:val="nil"/>
              <w:right w:val="single" w:sz="4" w:space="0" w:color="auto"/>
            </w:tcBorders>
          </w:tcPr>
          <w:p w14:paraId="70FB976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(-2.337)</w:t>
            </w:r>
          </w:p>
        </w:tc>
        <w:tc>
          <w:tcPr>
            <w:tcW w:w="1063" w:type="dxa"/>
            <w:tcBorders>
              <w:top w:val="nil"/>
              <w:left w:val="single" w:sz="4" w:space="0" w:color="auto"/>
              <w:bottom w:val="nil"/>
              <w:right w:val="nil"/>
            </w:tcBorders>
          </w:tcPr>
          <w:p w14:paraId="7EECCE9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(-0.849)</w:t>
            </w:r>
          </w:p>
        </w:tc>
        <w:tc>
          <w:tcPr>
            <w:tcW w:w="956" w:type="dxa"/>
            <w:tcBorders>
              <w:top w:val="nil"/>
              <w:left w:val="nil"/>
              <w:bottom w:val="nil"/>
              <w:right w:val="single" w:sz="4" w:space="0" w:color="auto"/>
            </w:tcBorders>
          </w:tcPr>
          <w:p w14:paraId="5DBD83B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(-2.339)</w:t>
            </w:r>
          </w:p>
        </w:tc>
        <w:tc>
          <w:tcPr>
            <w:tcW w:w="1063" w:type="dxa"/>
            <w:tcBorders>
              <w:top w:val="nil"/>
              <w:left w:val="single" w:sz="4" w:space="0" w:color="auto"/>
              <w:bottom w:val="nil"/>
              <w:right w:val="nil"/>
            </w:tcBorders>
          </w:tcPr>
          <w:p w14:paraId="4A71F0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(-0.832)</w:t>
            </w:r>
          </w:p>
        </w:tc>
        <w:tc>
          <w:tcPr>
            <w:tcW w:w="958" w:type="dxa"/>
            <w:tcBorders>
              <w:top w:val="nil"/>
              <w:left w:val="nil"/>
              <w:bottom w:val="nil"/>
              <w:right w:val="nil"/>
            </w:tcBorders>
          </w:tcPr>
          <w:p w14:paraId="101A7DA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(-2.327)</w:t>
            </w:r>
          </w:p>
        </w:tc>
      </w:tr>
      <w:tr w:rsidR="00BC56DC" w:rsidRPr="00F602D8" w14:paraId="75E7B7FB" w14:textId="77777777" w:rsidTr="007124F2">
        <w:trPr>
          <w:trHeight w:val="253"/>
          <w:jc w:val="center"/>
        </w:trPr>
        <w:tc>
          <w:tcPr>
            <w:tcW w:w="4911" w:type="dxa"/>
            <w:tcBorders>
              <w:top w:val="nil"/>
              <w:left w:val="nil"/>
              <w:bottom w:val="nil"/>
              <w:right w:val="nil"/>
            </w:tcBorders>
          </w:tcPr>
          <w:p w14:paraId="06BA5CA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Book to Market</w:t>
            </w:r>
          </w:p>
        </w:tc>
        <w:tc>
          <w:tcPr>
            <w:tcW w:w="1063" w:type="dxa"/>
            <w:tcBorders>
              <w:top w:val="nil"/>
              <w:left w:val="nil"/>
              <w:bottom w:val="nil"/>
              <w:right w:val="nil"/>
            </w:tcBorders>
          </w:tcPr>
          <w:p w14:paraId="3681292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1.603***</w:t>
            </w:r>
          </w:p>
        </w:tc>
        <w:tc>
          <w:tcPr>
            <w:tcW w:w="956" w:type="dxa"/>
            <w:tcBorders>
              <w:top w:val="nil"/>
              <w:left w:val="nil"/>
              <w:bottom w:val="nil"/>
              <w:right w:val="single" w:sz="4" w:space="0" w:color="auto"/>
            </w:tcBorders>
          </w:tcPr>
          <w:p w14:paraId="141425F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1.638***</w:t>
            </w:r>
          </w:p>
        </w:tc>
        <w:tc>
          <w:tcPr>
            <w:tcW w:w="1063" w:type="dxa"/>
            <w:tcBorders>
              <w:top w:val="nil"/>
              <w:left w:val="single" w:sz="4" w:space="0" w:color="auto"/>
              <w:bottom w:val="nil"/>
              <w:right w:val="nil"/>
            </w:tcBorders>
          </w:tcPr>
          <w:p w14:paraId="64005C8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1.603***</w:t>
            </w:r>
          </w:p>
        </w:tc>
        <w:tc>
          <w:tcPr>
            <w:tcW w:w="956" w:type="dxa"/>
            <w:tcBorders>
              <w:top w:val="nil"/>
              <w:left w:val="nil"/>
              <w:bottom w:val="nil"/>
              <w:right w:val="single" w:sz="4" w:space="0" w:color="auto"/>
            </w:tcBorders>
          </w:tcPr>
          <w:p w14:paraId="7CEB6A6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1.638***</w:t>
            </w:r>
          </w:p>
        </w:tc>
        <w:tc>
          <w:tcPr>
            <w:tcW w:w="1063" w:type="dxa"/>
            <w:tcBorders>
              <w:top w:val="nil"/>
              <w:left w:val="single" w:sz="4" w:space="0" w:color="auto"/>
              <w:bottom w:val="nil"/>
              <w:right w:val="nil"/>
            </w:tcBorders>
          </w:tcPr>
          <w:p w14:paraId="6E5EFCA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1.603***</w:t>
            </w:r>
          </w:p>
        </w:tc>
        <w:tc>
          <w:tcPr>
            <w:tcW w:w="958" w:type="dxa"/>
            <w:tcBorders>
              <w:top w:val="nil"/>
              <w:left w:val="nil"/>
              <w:bottom w:val="nil"/>
              <w:right w:val="nil"/>
            </w:tcBorders>
          </w:tcPr>
          <w:p w14:paraId="4D0FE59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1.644***</w:t>
            </w:r>
          </w:p>
        </w:tc>
      </w:tr>
      <w:tr w:rsidR="00BC56DC" w:rsidRPr="00F602D8" w14:paraId="5E2D8664" w14:textId="77777777" w:rsidTr="007124F2">
        <w:trPr>
          <w:trHeight w:val="253"/>
          <w:jc w:val="center"/>
        </w:trPr>
        <w:tc>
          <w:tcPr>
            <w:tcW w:w="4911" w:type="dxa"/>
            <w:tcBorders>
              <w:top w:val="nil"/>
              <w:left w:val="nil"/>
              <w:bottom w:val="nil"/>
              <w:right w:val="nil"/>
            </w:tcBorders>
          </w:tcPr>
          <w:p w14:paraId="558A082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2B669BD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(5.067)</w:t>
            </w:r>
          </w:p>
        </w:tc>
        <w:tc>
          <w:tcPr>
            <w:tcW w:w="956" w:type="dxa"/>
            <w:tcBorders>
              <w:top w:val="nil"/>
              <w:left w:val="nil"/>
              <w:bottom w:val="nil"/>
              <w:right w:val="single" w:sz="4" w:space="0" w:color="auto"/>
            </w:tcBorders>
          </w:tcPr>
          <w:p w14:paraId="1A75C71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(3.985)</w:t>
            </w:r>
          </w:p>
        </w:tc>
        <w:tc>
          <w:tcPr>
            <w:tcW w:w="1063" w:type="dxa"/>
            <w:tcBorders>
              <w:top w:val="nil"/>
              <w:left w:val="single" w:sz="4" w:space="0" w:color="auto"/>
              <w:bottom w:val="nil"/>
              <w:right w:val="nil"/>
            </w:tcBorders>
          </w:tcPr>
          <w:p w14:paraId="3362E55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(5.065)</w:t>
            </w:r>
          </w:p>
        </w:tc>
        <w:tc>
          <w:tcPr>
            <w:tcW w:w="956" w:type="dxa"/>
            <w:tcBorders>
              <w:top w:val="nil"/>
              <w:left w:val="nil"/>
              <w:bottom w:val="nil"/>
              <w:right w:val="single" w:sz="4" w:space="0" w:color="auto"/>
            </w:tcBorders>
          </w:tcPr>
          <w:p w14:paraId="74041DD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(3.986)</w:t>
            </w:r>
          </w:p>
        </w:tc>
        <w:tc>
          <w:tcPr>
            <w:tcW w:w="1063" w:type="dxa"/>
            <w:tcBorders>
              <w:top w:val="nil"/>
              <w:left w:val="single" w:sz="4" w:space="0" w:color="auto"/>
              <w:bottom w:val="nil"/>
              <w:right w:val="nil"/>
            </w:tcBorders>
          </w:tcPr>
          <w:p w14:paraId="5CFA34B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(5.061)</w:t>
            </w:r>
          </w:p>
        </w:tc>
        <w:tc>
          <w:tcPr>
            <w:tcW w:w="958" w:type="dxa"/>
            <w:tcBorders>
              <w:top w:val="nil"/>
              <w:left w:val="nil"/>
              <w:bottom w:val="nil"/>
              <w:right w:val="nil"/>
            </w:tcBorders>
          </w:tcPr>
          <w:p w14:paraId="05C47E4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(4.000)</w:t>
            </w:r>
          </w:p>
        </w:tc>
      </w:tr>
      <w:tr w:rsidR="00BC56DC" w:rsidRPr="00F602D8" w14:paraId="4638CB2C" w14:textId="77777777" w:rsidTr="007124F2">
        <w:trPr>
          <w:trHeight w:val="253"/>
          <w:jc w:val="center"/>
        </w:trPr>
        <w:tc>
          <w:tcPr>
            <w:tcW w:w="4911" w:type="dxa"/>
            <w:tcBorders>
              <w:top w:val="nil"/>
              <w:left w:val="nil"/>
              <w:bottom w:val="nil"/>
              <w:right w:val="nil"/>
            </w:tcBorders>
          </w:tcPr>
          <w:p w14:paraId="13899C4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Leverage</w:t>
            </w:r>
          </w:p>
        </w:tc>
        <w:tc>
          <w:tcPr>
            <w:tcW w:w="1063" w:type="dxa"/>
            <w:tcBorders>
              <w:top w:val="nil"/>
              <w:left w:val="nil"/>
              <w:bottom w:val="nil"/>
              <w:right w:val="nil"/>
            </w:tcBorders>
          </w:tcPr>
          <w:p w14:paraId="213DCDA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0.227***</w:t>
            </w:r>
          </w:p>
        </w:tc>
        <w:tc>
          <w:tcPr>
            <w:tcW w:w="956" w:type="dxa"/>
            <w:tcBorders>
              <w:top w:val="nil"/>
              <w:left w:val="nil"/>
              <w:bottom w:val="nil"/>
              <w:right w:val="single" w:sz="4" w:space="0" w:color="auto"/>
            </w:tcBorders>
          </w:tcPr>
          <w:p w14:paraId="5B07426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0.125*</w:t>
            </w:r>
          </w:p>
        </w:tc>
        <w:tc>
          <w:tcPr>
            <w:tcW w:w="1063" w:type="dxa"/>
            <w:tcBorders>
              <w:top w:val="nil"/>
              <w:left w:val="single" w:sz="4" w:space="0" w:color="auto"/>
              <w:bottom w:val="nil"/>
              <w:right w:val="nil"/>
            </w:tcBorders>
          </w:tcPr>
          <w:p w14:paraId="408C49B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0.227***</w:t>
            </w:r>
          </w:p>
        </w:tc>
        <w:tc>
          <w:tcPr>
            <w:tcW w:w="956" w:type="dxa"/>
            <w:tcBorders>
              <w:top w:val="nil"/>
              <w:left w:val="nil"/>
              <w:bottom w:val="nil"/>
              <w:right w:val="single" w:sz="4" w:space="0" w:color="auto"/>
            </w:tcBorders>
          </w:tcPr>
          <w:p w14:paraId="60F5679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0.125*</w:t>
            </w:r>
          </w:p>
        </w:tc>
        <w:tc>
          <w:tcPr>
            <w:tcW w:w="1063" w:type="dxa"/>
            <w:tcBorders>
              <w:top w:val="nil"/>
              <w:left w:val="single" w:sz="4" w:space="0" w:color="auto"/>
              <w:bottom w:val="nil"/>
              <w:right w:val="nil"/>
            </w:tcBorders>
          </w:tcPr>
          <w:p w14:paraId="41950CB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0.227***</w:t>
            </w:r>
          </w:p>
        </w:tc>
        <w:tc>
          <w:tcPr>
            <w:tcW w:w="958" w:type="dxa"/>
            <w:tcBorders>
              <w:top w:val="nil"/>
              <w:left w:val="nil"/>
              <w:bottom w:val="nil"/>
              <w:right w:val="nil"/>
            </w:tcBorders>
          </w:tcPr>
          <w:p w14:paraId="0E14922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0.125*</w:t>
            </w:r>
          </w:p>
        </w:tc>
      </w:tr>
      <w:tr w:rsidR="00BC56DC" w:rsidRPr="00F602D8" w14:paraId="2848E86E" w14:textId="77777777" w:rsidTr="007124F2">
        <w:trPr>
          <w:trHeight w:val="236"/>
          <w:jc w:val="center"/>
        </w:trPr>
        <w:tc>
          <w:tcPr>
            <w:tcW w:w="4911" w:type="dxa"/>
            <w:tcBorders>
              <w:top w:val="nil"/>
              <w:left w:val="nil"/>
              <w:bottom w:val="nil"/>
              <w:right w:val="nil"/>
            </w:tcBorders>
          </w:tcPr>
          <w:p w14:paraId="0BD7365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5A4D96C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(3.643)</w:t>
            </w:r>
          </w:p>
        </w:tc>
        <w:tc>
          <w:tcPr>
            <w:tcW w:w="956" w:type="dxa"/>
            <w:tcBorders>
              <w:top w:val="nil"/>
              <w:left w:val="nil"/>
              <w:bottom w:val="nil"/>
              <w:right w:val="single" w:sz="4" w:space="0" w:color="auto"/>
            </w:tcBorders>
          </w:tcPr>
          <w:p w14:paraId="6D9D457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(1.817)</w:t>
            </w:r>
          </w:p>
        </w:tc>
        <w:tc>
          <w:tcPr>
            <w:tcW w:w="1063" w:type="dxa"/>
            <w:tcBorders>
              <w:top w:val="nil"/>
              <w:left w:val="single" w:sz="4" w:space="0" w:color="auto"/>
              <w:bottom w:val="nil"/>
              <w:right w:val="nil"/>
            </w:tcBorders>
          </w:tcPr>
          <w:p w14:paraId="457E36B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(3.642)</w:t>
            </w:r>
          </w:p>
        </w:tc>
        <w:tc>
          <w:tcPr>
            <w:tcW w:w="956" w:type="dxa"/>
            <w:tcBorders>
              <w:top w:val="nil"/>
              <w:left w:val="nil"/>
              <w:bottom w:val="nil"/>
              <w:right w:val="single" w:sz="4" w:space="0" w:color="auto"/>
            </w:tcBorders>
          </w:tcPr>
          <w:p w14:paraId="1606516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(1.815)</w:t>
            </w:r>
          </w:p>
        </w:tc>
        <w:tc>
          <w:tcPr>
            <w:tcW w:w="1063" w:type="dxa"/>
            <w:tcBorders>
              <w:top w:val="nil"/>
              <w:left w:val="single" w:sz="4" w:space="0" w:color="auto"/>
              <w:bottom w:val="nil"/>
              <w:right w:val="nil"/>
            </w:tcBorders>
          </w:tcPr>
          <w:p w14:paraId="0B6E332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(3.640)</w:t>
            </w:r>
          </w:p>
        </w:tc>
        <w:tc>
          <w:tcPr>
            <w:tcW w:w="958" w:type="dxa"/>
            <w:tcBorders>
              <w:top w:val="nil"/>
              <w:left w:val="nil"/>
              <w:bottom w:val="nil"/>
              <w:right w:val="nil"/>
            </w:tcBorders>
          </w:tcPr>
          <w:p w14:paraId="1DAD9C1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(1.820)</w:t>
            </w:r>
          </w:p>
        </w:tc>
      </w:tr>
      <w:tr w:rsidR="00BC56DC" w:rsidRPr="00F602D8" w14:paraId="59304725" w14:textId="77777777" w:rsidTr="007124F2">
        <w:trPr>
          <w:trHeight w:val="253"/>
          <w:jc w:val="center"/>
        </w:trPr>
        <w:tc>
          <w:tcPr>
            <w:tcW w:w="4911" w:type="dxa"/>
            <w:tcBorders>
              <w:top w:val="nil"/>
              <w:left w:val="nil"/>
              <w:bottom w:val="nil"/>
              <w:right w:val="nil"/>
            </w:tcBorders>
          </w:tcPr>
          <w:p w14:paraId="10099CE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Dividend Payer</w:t>
            </w:r>
          </w:p>
        </w:tc>
        <w:tc>
          <w:tcPr>
            <w:tcW w:w="1063" w:type="dxa"/>
            <w:tcBorders>
              <w:top w:val="nil"/>
              <w:left w:val="nil"/>
              <w:bottom w:val="nil"/>
              <w:right w:val="nil"/>
            </w:tcBorders>
          </w:tcPr>
          <w:p w14:paraId="5BD514B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0.654***</w:t>
            </w:r>
          </w:p>
        </w:tc>
        <w:tc>
          <w:tcPr>
            <w:tcW w:w="956" w:type="dxa"/>
            <w:tcBorders>
              <w:top w:val="nil"/>
              <w:left w:val="nil"/>
              <w:bottom w:val="nil"/>
              <w:right w:val="single" w:sz="4" w:space="0" w:color="auto"/>
            </w:tcBorders>
          </w:tcPr>
          <w:p w14:paraId="1887D52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1.032***</w:t>
            </w:r>
          </w:p>
        </w:tc>
        <w:tc>
          <w:tcPr>
            <w:tcW w:w="1063" w:type="dxa"/>
            <w:tcBorders>
              <w:top w:val="nil"/>
              <w:left w:val="single" w:sz="4" w:space="0" w:color="auto"/>
              <w:bottom w:val="nil"/>
              <w:right w:val="nil"/>
            </w:tcBorders>
          </w:tcPr>
          <w:p w14:paraId="2E08B62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0.654***</w:t>
            </w:r>
          </w:p>
        </w:tc>
        <w:tc>
          <w:tcPr>
            <w:tcW w:w="956" w:type="dxa"/>
            <w:tcBorders>
              <w:top w:val="nil"/>
              <w:left w:val="nil"/>
              <w:bottom w:val="nil"/>
              <w:right w:val="single" w:sz="4" w:space="0" w:color="auto"/>
            </w:tcBorders>
          </w:tcPr>
          <w:p w14:paraId="1F4185A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1.031***</w:t>
            </w:r>
          </w:p>
        </w:tc>
        <w:tc>
          <w:tcPr>
            <w:tcW w:w="1063" w:type="dxa"/>
            <w:tcBorders>
              <w:top w:val="nil"/>
              <w:left w:val="single" w:sz="4" w:space="0" w:color="auto"/>
              <w:bottom w:val="nil"/>
              <w:right w:val="nil"/>
            </w:tcBorders>
          </w:tcPr>
          <w:p w14:paraId="2FB074E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0.652***</w:t>
            </w:r>
          </w:p>
        </w:tc>
        <w:tc>
          <w:tcPr>
            <w:tcW w:w="958" w:type="dxa"/>
            <w:tcBorders>
              <w:top w:val="nil"/>
              <w:left w:val="nil"/>
              <w:bottom w:val="nil"/>
              <w:right w:val="nil"/>
            </w:tcBorders>
          </w:tcPr>
          <w:p w14:paraId="1F81FF6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1.032***</w:t>
            </w:r>
          </w:p>
        </w:tc>
      </w:tr>
      <w:tr w:rsidR="00BC56DC" w:rsidRPr="00F602D8" w14:paraId="73EB4C96" w14:textId="77777777" w:rsidTr="007124F2">
        <w:trPr>
          <w:trHeight w:val="253"/>
          <w:jc w:val="center"/>
        </w:trPr>
        <w:tc>
          <w:tcPr>
            <w:tcW w:w="4911" w:type="dxa"/>
            <w:tcBorders>
              <w:top w:val="nil"/>
              <w:left w:val="nil"/>
              <w:bottom w:val="nil"/>
              <w:right w:val="nil"/>
            </w:tcBorders>
          </w:tcPr>
          <w:p w14:paraId="2C2634C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50C3841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(2.713)</w:t>
            </w:r>
          </w:p>
        </w:tc>
        <w:tc>
          <w:tcPr>
            <w:tcW w:w="956" w:type="dxa"/>
            <w:tcBorders>
              <w:top w:val="nil"/>
              <w:left w:val="nil"/>
              <w:bottom w:val="nil"/>
              <w:right w:val="single" w:sz="4" w:space="0" w:color="auto"/>
            </w:tcBorders>
          </w:tcPr>
          <w:p w14:paraId="77AE6ED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(3.596)</w:t>
            </w:r>
          </w:p>
        </w:tc>
        <w:tc>
          <w:tcPr>
            <w:tcW w:w="1063" w:type="dxa"/>
            <w:tcBorders>
              <w:top w:val="nil"/>
              <w:left w:val="single" w:sz="4" w:space="0" w:color="auto"/>
              <w:bottom w:val="nil"/>
              <w:right w:val="nil"/>
            </w:tcBorders>
          </w:tcPr>
          <w:p w14:paraId="79DF392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(2.713)</w:t>
            </w:r>
          </w:p>
        </w:tc>
        <w:tc>
          <w:tcPr>
            <w:tcW w:w="956" w:type="dxa"/>
            <w:tcBorders>
              <w:top w:val="nil"/>
              <w:left w:val="nil"/>
              <w:bottom w:val="nil"/>
              <w:right w:val="single" w:sz="4" w:space="0" w:color="auto"/>
            </w:tcBorders>
          </w:tcPr>
          <w:p w14:paraId="03A12B9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(3.591)</w:t>
            </w:r>
          </w:p>
        </w:tc>
        <w:tc>
          <w:tcPr>
            <w:tcW w:w="1063" w:type="dxa"/>
            <w:tcBorders>
              <w:top w:val="nil"/>
              <w:left w:val="single" w:sz="4" w:space="0" w:color="auto"/>
              <w:bottom w:val="nil"/>
              <w:right w:val="nil"/>
            </w:tcBorders>
          </w:tcPr>
          <w:p w14:paraId="5913361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(2.707)</w:t>
            </w:r>
          </w:p>
        </w:tc>
        <w:tc>
          <w:tcPr>
            <w:tcW w:w="958" w:type="dxa"/>
            <w:tcBorders>
              <w:top w:val="nil"/>
              <w:left w:val="nil"/>
              <w:bottom w:val="nil"/>
              <w:right w:val="nil"/>
            </w:tcBorders>
          </w:tcPr>
          <w:p w14:paraId="5110286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(3.595)</w:t>
            </w:r>
          </w:p>
        </w:tc>
      </w:tr>
      <w:tr w:rsidR="00BC56DC" w:rsidRPr="00F602D8" w14:paraId="5887964F" w14:textId="77777777" w:rsidTr="007124F2">
        <w:trPr>
          <w:trHeight w:val="253"/>
          <w:jc w:val="center"/>
        </w:trPr>
        <w:tc>
          <w:tcPr>
            <w:tcW w:w="4911" w:type="dxa"/>
            <w:tcBorders>
              <w:top w:val="nil"/>
              <w:left w:val="nil"/>
              <w:bottom w:val="nil"/>
              <w:right w:val="nil"/>
            </w:tcBorders>
          </w:tcPr>
          <w:p w14:paraId="24E60DC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Forecast Dispersion</w:t>
            </w:r>
          </w:p>
        </w:tc>
        <w:tc>
          <w:tcPr>
            <w:tcW w:w="1063" w:type="dxa"/>
            <w:tcBorders>
              <w:top w:val="nil"/>
              <w:left w:val="nil"/>
              <w:bottom w:val="nil"/>
              <w:right w:val="nil"/>
            </w:tcBorders>
          </w:tcPr>
          <w:p w14:paraId="28AB6BB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0.515</w:t>
            </w:r>
          </w:p>
        </w:tc>
        <w:tc>
          <w:tcPr>
            <w:tcW w:w="956" w:type="dxa"/>
            <w:tcBorders>
              <w:top w:val="nil"/>
              <w:left w:val="nil"/>
              <w:bottom w:val="nil"/>
              <w:right w:val="single" w:sz="4" w:space="0" w:color="auto"/>
            </w:tcBorders>
          </w:tcPr>
          <w:p w14:paraId="53508FA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1.046</w:t>
            </w:r>
          </w:p>
        </w:tc>
        <w:tc>
          <w:tcPr>
            <w:tcW w:w="1063" w:type="dxa"/>
            <w:tcBorders>
              <w:top w:val="nil"/>
              <w:left w:val="single" w:sz="4" w:space="0" w:color="auto"/>
              <w:bottom w:val="nil"/>
              <w:right w:val="nil"/>
            </w:tcBorders>
          </w:tcPr>
          <w:p w14:paraId="54A374F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0.517</w:t>
            </w:r>
          </w:p>
        </w:tc>
        <w:tc>
          <w:tcPr>
            <w:tcW w:w="956" w:type="dxa"/>
            <w:tcBorders>
              <w:top w:val="nil"/>
              <w:left w:val="nil"/>
              <w:bottom w:val="nil"/>
              <w:right w:val="single" w:sz="4" w:space="0" w:color="auto"/>
            </w:tcBorders>
          </w:tcPr>
          <w:p w14:paraId="1DCA571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1.047</w:t>
            </w:r>
          </w:p>
        </w:tc>
        <w:tc>
          <w:tcPr>
            <w:tcW w:w="1063" w:type="dxa"/>
            <w:tcBorders>
              <w:top w:val="nil"/>
              <w:left w:val="single" w:sz="4" w:space="0" w:color="auto"/>
              <w:bottom w:val="nil"/>
              <w:right w:val="nil"/>
            </w:tcBorders>
          </w:tcPr>
          <w:p w14:paraId="767C95E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0.524</w:t>
            </w:r>
          </w:p>
        </w:tc>
        <w:tc>
          <w:tcPr>
            <w:tcW w:w="958" w:type="dxa"/>
            <w:tcBorders>
              <w:top w:val="nil"/>
              <w:left w:val="nil"/>
              <w:bottom w:val="nil"/>
              <w:right w:val="nil"/>
            </w:tcBorders>
          </w:tcPr>
          <w:p w14:paraId="24908D4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1.073</w:t>
            </w:r>
          </w:p>
        </w:tc>
      </w:tr>
      <w:tr w:rsidR="00BC56DC" w:rsidRPr="00F602D8" w14:paraId="615E7A77" w14:textId="77777777" w:rsidTr="007124F2">
        <w:trPr>
          <w:trHeight w:val="236"/>
          <w:jc w:val="center"/>
        </w:trPr>
        <w:tc>
          <w:tcPr>
            <w:tcW w:w="4911" w:type="dxa"/>
            <w:tcBorders>
              <w:top w:val="nil"/>
              <w:left w:val="nil"/>
              <w:bottom w:val="nil"/>
              <w:right w:val="nil"/>
            </w:tcBorders>
          </w:tcPr>
          <w:p w14:paraId="649E282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2277E0C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(0.588)</w:t>
            </w:r>
          </w:p>
        </w:tc>
        <w:tc>
          <w:tcPr>
            <w:tcW w:w="956" w:type="dxa"/>
            <w:tcBorders>
              <w:top w:val="nil"/>
              <w:left w:val="nil"/>
              <w:bottom w:val="nil"/>
              <w:right w:val="single" w:sz="4" w:space="0" w:color="auto"/>
            </w:tcBorders>
          </w:tcPr>
          <w:p w14:paraId="6BF7D08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(0.538)</w:t>
            </w:r>
          </w:p>
        </w:tc>
        <w:tc>
          <w:tcPr>
            <w:tcW w:w="1063" w:type="dxa"/>
            <w:tcBorders>
              <w:top w:val="nil"/>
              <w:left w:val="single" w:sz="4" w:space="0" w:color="auto"/>
              <w:bottom w:val="nil"/>
              <w:right w:val="nil"/>
            </w:tcBorders>
          </w:tcPr>
          <w:p w14:paraId="1D07531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(0.590)</w:t>
            </w:r>
          </w:p>
        </w:tc>
        <w:tc>
          <w:tcPr>
            <w:tcW w:w="956" w:type="dxa"/>
            <w:tcBorders>
              <w:top w:val="nil"/>
              <w:left w:val="nil"/>
              <w:bottom w:val="nil"/>
              <w:right w:val="single" w:sz="4" w:space="0" w:color="auto"/>
            </w:tcBorders>
          </w:tcPr>
          <w:p w14:paraId="3D0A511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(0.538)</w:t>
            </w:r>
          </w:p>
        </w:tc>
        <w:tc>
          <w:tcPr>
            <w:tcW w:w="1063" w:type="dxa"/>
            <w:tcBorders>
              <w:top w:val="nil"/>
              <w:left w:val="single" w:sz="4" w:space="0" w:color="auto"/>
              <w:bottom w:val="nil"/>
              <w:right w:val="nil"/>
            </w:tcBorders>
          </w:tcPr>
          <w:p w14:paraId="4FD50B9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(0.597)</w:t>
            </w:r>
          </w:p>
        </w:tc>
        <w:tc>
          <w:tcPr>
            <w:tcW w:w="958" w:type="dxa"/>
            <w:tcBorders>
              <w:top w:val="nil"/>
              <w:left w:val="nil"/>
              <w:bottom w:val="nil"/>
              <w:right w:val="nil"/>
            </w:tcBorders>
          </w:tcPr>
          <w:p w14:paraId="3B2A507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(0.552)</w:t>
            </w:r>
          </w:p>
        </w:tc>
      </w:tr>
      <w:tr w:rsidR="00BC56DC" w:rsidRPr="00F602D8" w14:paraId="582ADA92" w14:textId="77777777" w:rsidTr="007124F2">
        <w:trPr>
          <w:trHeight w:val="253"/>
          <w:jc w:val="center"/>
        </w:trPr>
        <w:tc>
          <w:tcPr>
            <w:tcW w:w="4911" w:type="dxa"/>
            <w:tcBorders>
              <w:top w:val="nil"/>
              <w:left w:val="nil"/>
              <w:bottom w:val="nil"/>
              <w:right w:val="nil"/>
            </w:tcBorders>
          </w:tcPr>
          <w:p w14:paraId="008D03C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Long-Term Growth</w:t>
            </w:r>
          </w:p>
        </w:tc>
        <w:tc>
          <w:tcPr>
            <w:tcW w:w="1063" w:type="dxa"/>
            <w:tcBorders>
              <w:top w:val="nil"/>
              <w:left w:val="nil"/>
              <w:bottom w:val="nil"/>
              <w:right w:val="nil"/>
            </w:tcBorders>
          </w:tcPr>
          <w:p w14:paraId="3CD65C8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4.562***</w:t>
            </w:r>
          </w:p>
        </w:tc>
        <w:tc>
          <w:tcPr>
            <w:tcW w:w="956" w:type="dxa"/>
            <w:tcBorders>
              <w:top w:val="nil"/>
              <w:left w:val="nil"/>
              <w:bottom w:val="nil"/>
              <w:right w:val="single" w:sz="4" w:space="0" w:color="auto"/>
            </w:tcBorders>
          </w:tcPr>
          <w:p w14:paraId="06A9921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3.210**</w:t>
            </w:r>
          </w:p>
        </w:tc>
        <w:tc>
          <w:tcPr>
            <w:tcW w:w="1063" w:type="dxa"/>
            <w:tcBorders>
              <w:top w:val="nil"/>
              <w:left w:val="single" w:sz="4" w:space="0" w:color="auto"/>
              <w:bottom w:val="nil"/>
              <w:right w:val="nil"/>
            </w:tcBorders>
          </w:tcPr>
          <w:p w14:paraId="3255A3B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4.561***</w:t>
            </w:r>
          </w:p>
        </w:tc>
        <w:tc>
          <w:tcPr>
            <w:tcW w:w="956" w:type="dxa"/>
            <w:tcBorders>
              <w:top w:val="nil"/>
              <w:left w:val="nil"/>
              <w:bottom w:val="nil"/>
              <w:right w:val="single" w:sz="4" w:space="0" w:color="auto"/>
            </w:tcBorders>
          </w:tcPr>
          <w:p w14:paraId="1A7681E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3.212**</w:t>
            </w:r>
          </w:p>
        </w:tc>
        <w:tc>
          <w:tcPr>
            <w:tcW w:w="1063" w:type="dxa"/>
            <w:tcBorders>
              <w:top w:val="nil"/>
              <w:left w:val="single" w:sz="4" w:space="0" w:color="auto"/>
              <w:bottom w:val="nil"/>
              <w:right w:val="nil"/>
            </w:tcBorders>
          </w:tcPr>
          <w:p w14:paraId="4F61DC9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4.548***</w:t>
            </w:r>
          </w:p>
        </w:tc>
        <w:tc>
          <w:tcPr>
            <w:tcW w:w="958" w:type="dxa"/>
            <w:tcBorders>
              <w:top w:val="nil"/>
              <w:left w:val="nil"/>
              <w:bottom w:val="nil"/>
              <w:right w:val="nil"/>
            </w:tcBorders>
          </w:tcPr>
          <w:p w14:paraId="7857B79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3.201**</w:t>
            </w:r>
          </w:p>
        </w:tc>
      </w:tr>
      <w:tr w:rsidR="00BC56DC" w:rsidRPr="00F602D8" w14:paraId="70F2337A" w14:textId="77777777" w:rsidTr="007124F2">
        <w:trPr>
          <w:trHeight w:val="253"/>
          <w:jc w:val="center"/>
        </w:trPr>
        <w:tc>
          <w:tcPr>
            <w:tcW w:w="4911" w:type="dxa"/>
            <w:tcBorders>
              <w:top w:val="nil"/>
              <w:left w:val="nil"/>
              <w:bottom w:val="nil"/>
              <w:right w:val="nil"/>
            </w:tcBorders>
          </w:tcPr>
          <w:p w14:paraId="7F0FEE3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2133031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(3.990)</w:t>
            </w:r>
          </w:p>
        </w:tc>
        <w:tc>
          <w:tcPr>
            <w:tcW w:w="956" w:type="dxa"/>
            <w:tcBorders>
              <w:top w:val="nil"/>
              <w:left w:val="nil"/>
              <w:bottom w:val="nil"/>
              <w:right w:val="single" w:sz="4" w:space="0" w:color="auto"/>
            </w:tcBorders>
          </w:tcPr>
          <w:p w14:paraId="3D0A189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(2.221)</w:t>
            </w:r>
          </w:p>
        </w:tc>
        <w:tc>
          <w:tcPr>
            <w:tcW w:w="1063" w:type="dxa"/>
            <w:tcBorders>
              <w:top w:val="nil"/>
              <w:left w:val="single" w:sz="4" w:space="0" w:color="auto"/>
              <w:bottom w:val="nil"/>
              <w:right w:val="nil"/>
            </w:tcBorders>
          </w:tcPr>
          <w:p w14:paraId="475D47A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(3.988)</w:t>
            </w:r>
          </w:p>
        </w:tc>
        <w:tc>
          <w:tcPr>
            <w:tcW w:w="956" w:type="dxa"/>
            <w:tcBorders>
              <w:top w:val="nil"/>
              <w:left w:val="nil"/>
              <w:bottom w:val="nil"/>
              <w:right w:val="single" w:sz="4" w:space="0" w:color="auto"/>
            </w:tcBorders>
          </w:tcPr>
          <w:p w14:paraId="60925E0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(2.223)</w:t>
            </w:r>
          </w:p>
        </w:tc>
        <w:tc>
          <w:tcPr>
            <w:tcW w:w="1063" w:type="dxa"/>
            <w:tcBorders>
              <w:top w:val="nil"/>
              <w:left w:val="single" w:sz="4" w:space="0" w:color="auto"/>
              <w:bottom w:val="nil"/>
              <w:right w:val="nil"/>
            </w:tcBorders>
          </w:tcPr>
          <w:p w14:paraId="6A2E319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(3.975)</w:t>
            </w:r>
          </w:p>
        </w:tc>
        <w:tc>
          <w:tcPr>
            <w:tcW w:w="958" w:type="dxa"/>
            <w:tcBorders>
              <w:top w:val="nil"/>
              <w:left w:val="nil"/>
              <w:bottom w:val="nil"/>
              <w:right w:val="nil"/>
            </w:tcBorders>
          </w:tcPr>
          <w:p w14:paraId="09327D0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(2.211)</w:t>
            </w:r>
          </w:p>
        </w:tc>
      </w:tr>
      <w:tr w:rsidR="00BC56DC" w:rsidRPr="00F602D8" w14:paraId="1D3BF13E" w14:textId="77777777" w:rsidTr="007124F2">
        <w:trPr>
          <w:trHeight w:val="253"/>
          <w:jc w:val="center"/>
        </w:trPr>
        <w:tc>
          <w:tcPr>
            <w:tcW w:w="4911" w:type="dxa"/>
            <w:tcBorders>
              <w:top w:val="nil"/>
              <w:left w:val="nil"/>
              <w:bottom w:val="nil"/>
              <w:right w:val="nil"/>
            </w:tcBorders>
          </w:tcPr>
          <w:p w14:paraId="16ADBE4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63" w:type="dxa"/>
            <w:tcBorders>
              <w:top w:val="nil"/>
              <w:left w:val="nil"/>
              <w:bottom w:val="nil"/>
              <w:right w:val="nil"/>
            </w:tcBorders>
          </w:tcPr>
          <w:p w14:paraId="2269F72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56" w:type="dxa"/>
            <w:tcBorders>
              <w:top w:val="nil"/>
              <w:left w:val="nil"/>
              <w:bottom w:val="nil"/>
              <w:right w:val="single" w:sz="4" w:space="0" w:color="auto"/>
            </w:tcBorders>
          </w:tcPr>
          <w:p w14:paraId="563C281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63" w:type="dxa"/>
            <w:tcBorders>
              <w:top w:val="nil"/>
              <w:left w:val="single" w:sz="4" w:space="0" w:color="auto"/>
              <w:bottom w:val="nil"/>
              <w:right w:val="nil"/>
            </w:tcBorders>
          </w:tcPr>
          <w:p w14:paraId="5CDB547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56" w:type="dxa"/>
            <w:tcBorders>
              <w:top w:val="nil"/>
              <w:left w:val="nil"/>
              <w:bottom w:val="nil"/>
              <w:right w:val="single" w:sz="4" w:space="0" w:color="auto"/>
            </w:tcBorders>
          </w:tcPr>
          <w:p w14:paraId="6544766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63" w:type="dxa"/>
            <w:tcBorders>
              <w:top w:val="nil"/>
              <w:left w:val="single" w:sz="4" w:space="0" w:color="auto"/>
              <w:bottom w:val="nil"/>
              <w:right w:val="nil"/>
            </w:tcBorders>
          </w:tcPr>
          <w:p w14:paraId="0E8036F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58" w:type="dxa"/>
            <w:tcBorders>
              <w:top w:val="nil"/>
              <w:left w:val="nil"/>
              <w:bottom w:val="nil"/>
              <w:right w:val="nil"/>
            </w:tcBorders>
          </w:tcPr>
          <w:p w14:paraId="67C8CBB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3B88BB2D" w14:textId="77777777" w:rsidTr="007124F2">
        <w:trPr>
          <w:trHeight w:val="236"/>
          <w:jc w:val="center"/>
        </w:trPr>
        <w:tc>
          <w:tcPr>
            <w:tcW w:w="4911" w:type="dxa"/>
            <w:tcBorders>
              <w:top w:val="nil"/>
              <w:left w:val="nil"/>
              <w:bottom w:val="nil"/>
              <w:right w:val="nil"/>
            </w:tcBorders>
          </w:tcPr>
          <w:p w14:paraId="1FA28F1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Observations</w:t>
            </w:r>
          </w:p>
        </w:tc>
        <w:tc>
          <w:tcPr>
            <w:tcW w:w="1063" w:type="dxa"/>
            <w:tcBorders>
              <w:top w:val="nil"/>
              <w:left w:val="nil"/>
              <w:bottom w:val="nil"/>
              <w:right w:val="nil"/>
            </w:tcBorders>
          </w:tcPr>
          <w:p w14:paraId="3A59698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10,073</w:t>
            </w:r>
          </w:p>
        </w:tc>
        <w:tc>
          <w:tcPr>
            <w:tcW w:w="956" w:type="dxa"/>
            <w:tcBorders>
              <w:top w:val="nil"/>
              <w:left w:val="nil"/>
              <w:bottom w:val="nil"/>
              <w:right w:val="single" w:sz="4" w:space="0" w:color="auto"/>
            </w:tcBorders>
          </w:tcPr>
          <w:p w14:paraId="13336FD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6,633</w:t>
            </w:r>
          </w:p>
        </w:tc>
        <w:tc>
          <w:tcPr>
            <w:tcW w:w="1063" w:type="dxa"/>
            <w:tcBorders>
              <w:top w:val="nil"/>
              <w:left w:val="single" w:sz="4" w:space="0" w:color="auto"/>
              <w:bottom w:val="nil"/>
              <w:right w:val="nil"/>
            </w:tcBorders>
          </w:tcPr>
          <w:p w14:paraId="37572DC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10,073</w:t>
            </w:r>
          </w:p>
        </w:tc>
        <w:tc>
          <w:tcPr>
            <w:tcW w:w="956" w:type="dxa"/>
            <w:tcBorders>
              <w:top w:val="nil"/>
              <w:left w:val="nil"/>
              <w:bottom w:val="nil"/>
              <w:right w:val="single" w:sz="4" w:space="0" w:color="auto"/>
            </w:tcBorders>
          </w:tcPr>
          <w:p w14:paraId="26830EF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6,633</w:t>
            </w:r>
          </w:p>
        </w:tc>
        <w:tc>
          <w:tcPr>
            <w:tcW w:w="1063" w:type="dxa"/>
            <w:tcBorders>
              <w:top w:val="nil"/>
              <w:left w:val="single" w:sz="4" w:space="0" w:color="auto"/>
              <w:bottom w:val="nil"/>
              <w:right w:val="nil"/>
            </w:tcBorders>
          </w:tcPr>
          <w:p w14:paraId="0CE303D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10,073</w:t>
            </w:r>
          </w:p>
        </w:tc>
        <w:tc>
          <w:tcPr>
            <w:tcW w:w="958" w:type="dxa"/>
            <w:tcBorders>
              <w:top w:val="nil"/>
              <w:left w:val="nil"/>
              <w:bottom w:val="nil"/>
              <w:right w:val="nil"/>
            </w:tcBorders>
          </w:tcPr>
          <w:p w14:paraId="7C17E3B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6,633</w:t>
            </w:r>
          </w:p>
        </w:tc>
      </w:tr>
      <w:tr w:rsidR="00BC56DC" w:rsidRPr="00F602D8" w14:paraId="1C99E966" w14:textId="77777777" w:rsidTr="007124F2">
        <w:trPr>
          <w:trHeight w:val="253"/>
          <w:jc w:val="center"/>
        </w:trPr>
        <w:tc>
          <w:tcPr>
            <w:tcW w:w="4911" w:type="dxa"/>
            <w:tcBorders>
              <w:top w:val="nil"/>
              <w:left w:val="nil"/>
              <w:bottom w:val="nil"/>
              <w:right w:val="nil"/>
            </w:tcBorders>
          </w:tcPr>
          <w:p w14:paraId="07818E62" w14:textId="5EA4C239" w:rsidR="00BC56DC" w:rsidRPr="00F602D8" w:rsidRDefault="00CB09A1" w:rsidP="007124F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Industry-Year Fixed Effects</w:t>
            </w:r>
          </w:p>
        </w:tc>
        <w:tc>
          <w:tcPr>
            <w:tcW w:w="1063" w:type="dxa"/>
            <w:tcBorders>
              <w:top w:val="nil"/>
              <w:left w:val="nil"/>
              <w:bottom w:val="nil"/>
              <w:right w:val="nil"/>
            </w:tcBorders>
          </w:tcPr>
          <w:p w14:paraId="104001B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56" w:type="dxa"/>
            <w:tcBorders>
              <w:top w:val="nil"/>
              <w:left w:val="nil"/>
              <w:bottom w:val="nil"/>
              <w:right w:val="single" w:sz="4" w:space="0" w:color="auto"/>
            </w:tcBorders>
          </w:tcPr>
          <w:p w14:paraId="028DD71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63" w:type="dxa"/>
            <w:tcBorders>
              <w:top w:val="nil"/>
              <w:left w:val="single" w:sz="4" w:space="0" w:color="auto"/>
              <w:bottom w:val="nil"/>
              <w:right w:val="nil"/>
            </w:tcBorders>
          </w:tcPr>
          <w:p w14:paraId="1680730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56" w:type="dxa"/>
            <w:tcBorders>
              <w:top w:val="nil"/>
              <w:left w:val="nil"/>
              <w:bottom w:val="nil"/>
              <w:right w:val="single" w:sz="4" w:space="0" w:color="auto"/>
            </w:tcBorders>
          </w:tcPr>
          <w:p w14:paraId="58C8C04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63" w:type="dxa"/>
            <w:tcBorders>
              <w:top w:val="nil"/>
              <w:left w:val="single" w:sz="4" w:space="0" w:color="auto"/>
              <w:bottom w:val="nil"/>
              <w:right w:val="nil"/>
            </w:tcBorders>
          </w:tcPr>
          <w:p w14:paraId="28868A7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58" w:type="dxa"/>
            <w:tcBorders>
              <w:top w:val="nil"/>
              <w:left w:val="nil"/>
              <w:bottom w:val="nil"/>
              <w:right w:val="nil"/>
            </w:tcBorders>
          </w:tcPr>
          <w:p w14:paraId="4C7AC30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0F42CD83" w14:textId="77777777" w:rsidTr="007124F2">
        <w:trPr>
          <w:trHeight w:val="253"/>
          <w:jc w:val="center"/>
        </w:trPr>
        <w:tc>
          <w:tcPr>
            <w:tcW w:w="4911" w:type="dxa"/>
            <w:tcBorders>
              <w:top w:val="nil"/>
              <w:left w:val="nil"/>
              <w:bottom w:val="nil"/>
              <w:right w:val="nil"/>
            </w:tcBorders>
          </w:tcPr>
          <w:p w14:paraId="579BA47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Firm Fixed Effects</w:t>
            </w:r>
          </w:p>
        </w:tc>
        <w:tc>
          <w:tcPr>
            <w:tcW w:w="1063" w:type="dxa"/>
            <w:tcBorders>
              <w:top w:val="nil"/>
              <w:left w:val="nil"/>
              <w:bottom w:val="nil"/>
              <w:right w:val="nil"/>
            </w:tcBorders>
          </w:tcPr>
          <w:p w14:paraId="0900CB0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56" w:type="dxa"/>
            <w:tcBorders>
              <w:top w:val="nil"/>
              <w:left w:val="nil"/>
              <w:bottom w:val="nil"/>
              <w:right w:val="single" w:sz="4" w:space="0" w:color="auto"/>
            </w:tcBorders>
          </w:tcPr>
          <w:p w14:paraId="7E79EA6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63" w:type="dxa"/>
            <w:tcBorders>
              <w:top w:val="nil"/>
              <w:left w:val="single" w:sz="4" w:space="0" w:color="auto"/>
              <w:bottom w:val="nil"/>
              <w:right w:val="nil"/>
            </w:tcBorders>
          </w:tcPr>
          <w:p w14:paraId="2621DB2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56" w:type="dxa"/>
            <w:tcBorders>
              <w:top w:val="nil"/>
              <w:left w:val="nil"/>
              <w:bottom w:val="nil"/>
              <w:right w:val="single" w:sz="4" w:space="0" w:color="auto"/>
            </w:tcBorders>
          </w:tcPr>
          <w:p w14:paraId="7BE1B63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63" w:type="dxa"/>
            <w:tcBorders>
              <w:top w:val="nil"/>
              <w:left w:val="single" w:sz="4" w:space="0" w:color="auto"/>
              <w:bottom w:val="nil"/>
              <w:right w:val="nil"/>
            </w:tcBorders>
          </w:tcPr>
          <w:p w14:paraId="1D17712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58" w:type="dxa"/>
            <w:tcBorders>
              <w:top w:val="nil"/>
              <w:left w:val="nil"/>
              <w:bottom w:val="nil"/>
              <w:right w:val="nil"/>
            </w:tcBorders>
          </w:tcPr>
          <w:p w14:paraId="275BFE9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0B3759C3" w14:textId="77777777" w:rsidTr="007124F2">
        <w:trPr>
          <w:trHeight w:val="253"/>
          <w:jc w:val="center"/>
        </w:trPr>
        <w:tc>
          <w:tcPr>
            <w:tcW w:w="4911" w:type="dxa"/>
            <w:tcBorders>
              <w:top w:val="nil"/>
              <w:left w:val="nil"/>
              <w:bottom w:val="nil"/>
              <w:right w:val="nil"/>
            </w:tcBorders>
            <w:vAlign w:val="center"/>
          </w:tcPr>
          <w:p w14:paraId="10D2C83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Firm Cluster</w:t>
            </w:r>
          </w:p>
        </w:tc>
        <w:tc>
          <w:tcPr>
            <w:tcW w:w="1063" w:type="dxa"/>
            <w:tcBorders>
              <w:top w:val="nil"/>
              <w:left w:val="nil"/>
              <w:bottom w:val="nil"/>
              <w:right w:val="nil"/>
            </w:tcBorders>
          </w:tcPr>
          <w:p w14:paraId="0157FDF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56" w:type="dxa"/>
            <w:tcBorders>
              <w:top w:val="nil"/>
              <w:left w:val="nil"/>
              <w:bottom w:val="nil"/>
              <w:right w:val="single" w:sz="4" w:space="0" w:color="auto"/>
            </w:tcBorders>
          </w:tcPr>
          <w:p w14:paraId="27B5A1C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63" w:type="dxa"/>
            <w:tcBorders>
              <w:top w:val="nil"/>
              <w:left w:val="single" w:sz="4" w:space="0" w:color="auto"/>
              <w:bottom w:val="nil"/>
              <w:right w:val="nil"/>
            </w:tcBorders>
          </w:tcPr>
          <w:p w14:paraId="7E0B1A1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56" w:type="dxa"/>
            <w:tcBorders>
              <w:top w:val="nil"/>
              <w:left w:val="nil"/>
              <w:bottom w:val="nil"/>
              <w:right w:val="single" w:sz="4" w:space="0" w:color="auto"/>
            </w:tcBorders>
          </w:tcPr>
          <w:p w14:paraId="0AF5CE4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63" w:type="dxa"/>
            <w:tcBorders>
              <w:top w:val="nil"/>
              <w:left w:val="single" w:sz="4" w:space="0" w:color="auto"/>
              <w:bottom w:val="nil"/>
              <w:right w:val="nil"/>
            </w:tcBorders>
          </w:tcPr>
          <w:p w14:paraId="12F8104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958" w:type="dxa"/>
            <w:tcBorders>
              <w:top w:val="nil"/>
              <w:left w:val="nil"/>
              <w:bottom w:val="nil"/>
              <w:right w:val="nil"/>
            </w:tcBorders>
          </w:tcPr>
          <w:p w14:paraId="519639E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71B4D3BE" w14:textId="77777777" w:rsidTr="007124F2">
        <w:tblPrEx>
          <w:tblBorders>
            <w:bottom w:val="single" w:sz="6" w:space="0" w:color="auto"/>
          </w:tblBorders>
        </w:tblPrEx>
        <w:trPr>
          <w:trHeight w:val="236"/>
          <w:jc w:val="center"/>
        </w:trPr>
        <w:tc>
          <w:tcPr>
            <w:tcW w:w="4911" w:type="dxa"/>
            <w:tcBorders>
              <w:top w:val="nil"/>
              <w:left w:val="nil"/>
              <w:bottom w:val="single" w:sz="6" w:space="0" w:color="auto"/>
              <w:right w:val="nil"/>
            </w:tcBorders>
          </w:tcPr>
          <w:p w14:paraId="657B4C5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Adjusted R-squared</w:t>
            </w:r>
          </w:p>
        </w:tc>
        <w:tc>
          <w:tcPr>
            <w:tcW w:w="1063" w:type="dxa"/>
            <w:tcBorders>
              <w:top w:val="nil"/>
              <w:left w:val="nil"/>
              <w:bottom w:val="single" w:sz="6" w:space="0" w:color="auto"/>
              <w:right w:val="nil"/>
            </w:tcBorders>
          </w:tcPr>
          <w:p w14:paraId="462C1F1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0.501</w:t>
            </w:r>
          </w:p>
        </w:tc>
        <w:tc>
          <w:tcPr>
            <w:tcW w:w="956" w:type="dxa"/>
            <w:tcBorders>
              <w:top w:val="nil"/>
              <w:left w:val="nil"/>
              <w:bottom w:val="single" w:sz="6" w:space="0" w:color="auto"/>
              <w:right w:val="single" w:sz="4" w:space="0" w:color="auto"/>
            </w:tcBorders>
          </w:tcPr>
          <w:p w14:paraId="25B1706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0.565</w:t>
            </w:r>
          </w:p>
        </w:tc>
        <w:tc>
          <w:tcPr>
            <w:tcW w:w="1063" w:type="dxa"/>
            <w:tcBorders>
              <w:top w:val="nil"/>
              <w:left w:val="single" w:sz="4" w:space="0" w:color="auto"/>
              <w:bottom w:val="single" w:sz="6" w:space="0" w:color="auto"/>
              <w:right w:val="nil"/>
            </w:tcBorders>
          </w:tcPr>
          <w:p w14:paraId="2331D7F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0.501</w:t>
            </w:r>
          </w:p>
        </w:tc>
        <w:tc>
          <w:tcPr>
            <w:tcW w:w="956" w:type="dxa"/>
            <w:tcBorders>
              <w:top w:val="nil"/>
              <w:left w:val="nil"/>
              <w:bottom w:val="single" w:sz="6" w:space="0" w:color="auto"/>
              <w:right w:val="single" w:sz="4" w:space="0" w:color="auto"/>
            </w:tcBorders>
          </w:tcPr>
          <w:p w14:paraId="4A37E41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0.565</w:t>
            </w:r>
          </w:p>
        </w:tc>
        <w:tc>
          <w:tcPr>
            <w:tcW w:w="1063" w:type="dxa"/>
            <w:tcBorders>
              <w:top w:val="nil"/>
              <w:left w:val="single" w:sz="4" w:space="0" w:color="auto"/>
              <w:bottom w:val="single" w:sz="6" w:space="0" w:color="auto"/>
              <w:right w:val="nil"/>
            </w:tcBorders>
          </w:tcPr>
          <w:p w14:paraId="5D35543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0.501</w:t>
            </w:r>
          </w:p>
        </w:tc>
        <w:tc>
          <w:tcPr>
            <w:tcW w:w="958" w:type="dxa"/>
            <w:tcBorders>
              <w:top w:val="nil"/>
              <w:left w:val="nil"/>
              <w:bottom w:val="single" w:sz="6" w:space="0" w:color="auto"/>
              <w:right w:val="nil"/>
            </w:tcBorders>
          </w:tcPr>
          <w:p w14:paraId="61ED8FD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0.564</w:t>
            </w:r>
          </w:p>
        </w:tc>
      </w:tr>
    </w:tbl>
    <w:p w14:paraId="412C24A6" w14:textId="77777777" w:rsidR="00BC56DC" w:rsidRPr="00F602D8" w:rsidRDefault="00BC56DC" w:rsidP="00BC56DC">
      <w:pPr>
        <w:jc w:val="both"/>
        <w:rPr>
          <w:rFonts w:ascii="Times New Roman" w:hAnsi="Times New Roman" w:cs="Times New Roman"/>
          <w:sz w:val="20"/>
          <w:szCs w:val="20"/>
          <w:lang w:val="en-US"/>
        </w:rPr>
      </w:pPr>
    </w:p>
    <w:p w14:paraId="5586BB43" w14:textId="77777777" w:rsidR="00BC56DC" w:rsidRPr="00F602D8" w:rsidRDefault="00BC56DC" w:rsidP="00BC56DC">
      <w:pPr>
        <w:jc w:val="both"/>
        <w:rPr>
          <w:rFonts w:ascii="Times New Roman" w:hAnsi="Times New Roman" w:cs="Times New Roman"/>
          <w:i/>
          <w:sz w:val="20"/>
          <w:szCs w:val="20"/>
          <w:lang w:val="en-US"/>
        </w:rPr>
      </w:pPr>
    </w:p>
    <w:p w14:paraId="2CCAD3B4" w14:textId="77777777" w:rsidR="00BC56DC" w:rsidRPr="00F602D8" w:rsidRDefault="00BC56DC" w:rsidP="00BC56DC">
      <w:pPr>
        <w:jc w:val="both"/>
        <w:rPr>
          <w:rFonts w:ascii="Times New Roman" w:hAnsi="Times New Roman" w:cs="Times New Roman"/>
          <w:i/>
          <w:sz w:val="20"/>
          <w:szCs w:val="20"/>
          <w:lang w:val="en-US"/>
        </w:rPr>
      </w:pPr>
    </w:p>
    <w:p w14:paraId="7C287C79" w14:textId="77777777" w:rsidR="00BC56DC" w:rsidRPr="00F602D8" w:rsidRDefault="00BC56DC" w:rsidP="00BC56DC">
      <w:pPr>
        <w:rPr>
          <w:rFonts w:ascii="Times New Roman" w:hAnsi="Times New Roman" w:cs="Times New Roman"/>
          <w:i/>
          <w:sz w:val="20"/>
          <w:szCs w:val="20"/>
          <w:lang w:val="en-US"/>
        </w:rPr>
      </w:pPr>
      <w:r w:rsidRPr="00F602D8">
        <w:rPr>
          <w:rFonts w:ascii="Times New Roman" w:hAnsi="Times New Roman" w:cs="Times New Roman"/>
          <w:i/>
          <w:sz w:val="20"/>
          <w:szCs w:val="20"/>
          <w:lang w:val="en-US"/>
        </w:rPr>
        <w:br w:type="page"/>
      </w:r>
    </w:p>
    <w:p w14:paraId="383C373A" w14:textId="77777777" w:rsidR="00BC56DC" w:rsidRPr="00F602D8" w:rsidRDefault="00BC56DC" w:rsidP="00BC56DC">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lastRenderedPageBreak/>
        <w:t>Panel C: Effect of a change in linguistic complexity on a change in cost of equity conditional on a change in linguistic complexity increasing information asymmetry</w:t>
      </w:r>
    </w:p>
    <w:p w14:paraId="791F7CEA" w14:textId="7746F222" w:rsidR="00BC56DC" w:rsidRPr="00F602D8" w:rsidRDefault="002C0F31"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panel presents the results of OLS regressio</w:t>
      </w:r>
      <w:r>
        <w:rPr>
          <w:rFonts w:ascii="Times New Roman" w:hAnsi="Times New Roman" w:cs="Times New Roman"/>
          <w:sz w:val="20"/>
          <w:szCs w:val="20"/>
          <w:lang w:val="en-US"/>
        </w:rPr>
        <w:t>ns where the dependent variable is</w:t>
      </w:r>
      <w:r w:rsidRPr="00F602D8">
        <w:rPr>
          <w:rFonts w:ascii="Times New Roman" w:hAnsi="Times New Roman" w:cs="Times New Roman"/>
          <w:sz w:val="20"/>
          <w:szCs w:val="20"/>
          <w:lang w:val="en-US"/>
        </w:rPr>
        <w:t xml:space="preserve"> the implied cost of equity based on analyst earnings forecast (ICC</w:t>
      </w:r>
      <w:r w:rsidRPr="00F602D8">
        <w:rPr>
          <w:rFonts w:ascii="Times New Roman" w:hAnsi="Times New Roman" w:cs="Times New Roman"/>
          <w:sz w:val="20"/>
          <w:szCs w:val="20"/>
          <w:vertAlign w:val="subscript"/>
          <w:lang w:val="en-US"/>
        </w:rPr>
        <w:t>A</w:t>
      </w:r>
      <w:r w:rsidRPr="00F602D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BC56DC" w:rsidRPr="00F602D8">
        <w:rPr>
          <w:rFonts w:ascii="Times New Roman" w:hAnsi="Times New Roman" w:cs="Times New Roman"/>
          <w:sz w:val="20"/>
          <w:szCs w:val="20"/>
          <w:lang w:val="en-US"/>
        </w:rPr>
        <w:t xml:space="preserve">and the main independent variables are changes in our proxies of 10-K readability. All the variables are first-differenced. We restrict our sample to firms that experience an increase in information asymmetry with respect to </w:t>
      </w:r>
      <w:r w:rsidR="002F480B">
        <w:rPr>
          <w:rFonts w:ascii="Times New Roman" w:hAnsi="Times New Roman" w:cs="Times New Roman"/>
          <w:sz w:val="20"/>
          <w:szCs w:val="20"/>
          <w:lang w:val="en-US"/>
        </w:rPr>
        <w:t xml:space="preserve">the </w:t>
      </w:r>
      <w:r w:rsidR="00BC56DC" w:rsidRPr="00F602D8">
        <w:rPr>
          <w:rFonts w:ascii="Times New Roman" w:hAnsi="Times New Roman" w:cs="Times New Roman"/>
          <w:sz w:val="20"/>
          <w:szCs w:val="20"/>
          <w:lang w:val="en-US"/>
        </w:rPr>
        <w:t xml:space="preserve">previous fiscal year. We measure information asymmetry using the </w:t>
      </w:r>
      <w:proofErr w:type="spellStart"/>
      <w:r w:rsidR="00BC56DC" w:rsidRPr="00F602D8">
        <w:rPr>
          <w:rFonts w:ascii="Times New Roman" w:hAnsi="Times New Roman" w:cs="Times New Roman"/>
          <w:sz w:val="20"/>
          <w:szCs w:val="20"/>
          <w:lang w:val="en-US"/>
        </w:rPr>
        <w:t>Amihud</w:t>
      </w:r>
      <w:proofErr w:type="spellEnd"/>
      <w:r w:rsidR="00BC56DC" w:rsidRPr="00F602D8">
        <w:rPr>
          <w:rFonts w:ascii="Times New Roman" w:hAnsi="Times New Roman" w:cs="Times New Roman"/>
          <w:sz w:val="20"/>
          <w:szCs w:val="20"/>
          <w:lang w:val="en-US"/>
        </w:rPr>
        <w:t xml:space="preserve"> (2002)’s illiquidity construct. All regressions include industry-year and firm fixed effects. All the variables are defined in Appendix A. We do not report constant terms. Standard errors are robust to heteroscedasticity and clustered by firm. The t-statistics are reported in parentheses below each coefficient estimate. *, **, and *** denote statistical significance at the 10%, 5% and 1% level, respectively.</w:t>
      </w:r>
    </w:p>
    <w:tbl>
      <w:tblPr>
        <w:tblW w:w="8204" w:type="dxa"/>
        <w:jc w:val="center"/>
        <w:tblCellMar>
          <w:left w:w="75" w:type="dxa"/>
          <w:right w:w="75" w:type="dxa"/>
        </w:tblCellMar>
        <w:tblLook w:val="0000" w:firstRow="0" w:lastRow="0" w:firstColumn="0" w:lastColumn="0" w:noHBand="0" w:noVBand="0"/>
      </w:tblPr>
      <w:tblGrid>
        <w:gridCol w:w="3509"/>
        <w:gridCol w:w="1565"/>
        <w:gridCol w:w="1565"/>
        <w:gridCol w:w="1565"/>
      </w:tblGrid>
      <w:tr w:rsidR="00BC56DC" w:rsidRPr="00F602D8" w14:paraId="13B40890" w14:textId="77777777" w:rsidTr="007124F2">
        <w:trPr>
          <w:trHeight w:val="396"/>
          <w:jc w:val="center"/>
        </w:trPr>
        <w:tc>
          <w:tcPr>
            <w:tcW w:w="0" w:type="auto"/>
            <w:tcBorders>
              <w:top w:val="single" w:sz="6" w:space="0" w:color="auto"/>
              <w:left w:val="nil"/>
              <w:right w:val="nil"/>
            </w:tcBorders>
            <w:vAlign w:val="center"/>
          </w:tcPr>
          <w:p w14:paraId="48081CD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gridSpan w:val="3"/>
            <w:tcBorders>
              <w:top w:val="single" w:sz="6" w:space="0" w:color="auto"/>
              <w:left w:val="nil"/>
            </w:tcBorders>
            <w:vAlign w:val="center"/>
          </w:tcPr>
          <w:p w14:paraId="7A47131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 Information Asymmetry &gt; 0</w:t>
            </w:r>
          </w:p>
        </w:tc>
      </w:tr>
      <w:tr w:rsidR="00BC56DC" w:rsidRPr="00F602D8" w14:paraId="6D47DF0C" w14:textId="77777777" w:rsidTr="007124F2">
        <w:trPr>
          <w:trHeight w:val="242"/>
          <w:jc w:val="center"/>
        </w:trPr>
        <w:tc>
          <w:tcPr>
            <w:tcW w:w="0" w:type="auto"/>
            <w:tcBorders>
              <w:left w:val="nil"/>
              <w:bottom w:val="single" w:sz="6" w:space="0" w:color="auto"/>
              <w:right w:val="nil"/>
            </w:tcBorders>
            <w:vAlign w:val="center"/>
          </w:tcPr>
          <w:p w14:paraId="7CB9409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A</w:t>
            </w:r>
          </w:p>
        </w:tc>
        <w:tc>
          <w:tcPr>
            <w:tcW w:w="0" w:type="auto"/>
            <w:tcBorders>
              <w:left w:val="nil"/>
              <w:bottom w:val="single" w:sz="6" w:space="0" w:color="auto"/>
              <w:right w:val="nil"/>
            </w:tcBorders>
            <w:vAlign w:val="center"/>
          </w:tcPr>
          <w:p w14:paraId="69EF0D1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vertAlign w:val="subscript"/>
                <w:lang w:val="en-US"/>
              </w:rPr>
            </w:pPr>
            <w:r w:rsidRPr="00F602D8">
              <w:rPr>
                <w:rFonts w:ascii="Times New Roman" w:hAnsi="Times New Roman" w:cs="Times New Roman"/>
                <w:sz w:val="20"/>
                <w:szCs w:val="20"/>
                <w:lang w:val="en-US"/>
              </w:rPr>
              <w:t>(1)</w:t>
            </w:r>
          </w:p>
        </w:tc>
        <w:tc>
          <w:tcPr>
            <w:tcW w:w="0" w:type="auto"/>
            <w:tcBorders>
              <w:left w:val="nil"/>
              <w:bottom w:val="single" w:sz="6" w:space="0" w:color="auto"/>
              <w:right w:val="nil"/>
            </w:tcBorders>
            <w:vAlign w:val="center"/>
          </w:tcPr>
          <w:p w14:paraId="12D5DC2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w:t>
            </w:r>
          </w:p>
        </w:tc>
        <w:tc>
          <w:tcPr>
            <w:tcW w:w="0" w:type="auto"/>
            <w:tcBorders>
              <w:left w:val="nil"/>
              <w:bottom w:val="single" w:sz="6" w:space="0" w:color="auto"/>
            </w:tcBorders>
            <w:vAlign w:val="center"/>
          </w:tcPr>
          <w:p w14:paraId="316AE7B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w:t>
            </w:r>
          </w:p>
        </w:tc>
      </w:tr>
      <w:tr w:rsidR="00BC56DC" w:rsidRPr="00F602D8" w14:paraId="4CD14889" w14:textId="77777777" w:rsidTr="007124F2">
        <w:trPr>
          <w:trHeight w:val="242"/>
          <w:jc w:val="center"/>
        </w:trPr>
        <w:tc>
          <w:tcPr>
            <w:tcW w:w="0" w:type="auto"/>
            <w:tcBorders>
              <w:top w:val="nil"/>
              <w:left w:val="nil"/>
              <w:bottom w:val="nil"/>
              <w:right w:val="nil"/>
            </w:tcBorders>
            <w:vAlign w:val="center"/>
          </w:tcPr>
          <w:p w14:paraId="7944B67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5C18A44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vAlign w:val="center"/>
          </w:tcPr>
          <w:p w14:paraId="386443A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0" w:type="auto"/>
            <w:tcBorders>
              <w:top w:val="nil"/>
              <w:left w:val="nil"/>
              <w:bottom w:val="nil"/>
            </w:tcBorders>
            <w:vAlign w:val="center"/>
          </w:tcPr>
          <w:p w14:paraId="7983B55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4C37FEE3" w14:textId="77777777" w:rsidTr="007124F2">
        <w:trPr>
          <w:trHeight w:val="242"/>
          <w:jc w:val="center"/>
        </w:trPr>
        <w:tc>
          <w:tcPr>
            <w:tcW w:w="0" w:type="auto"/>
            <w:tcBorders>
              <w:top w:val="nil"/>
              <w:left w:val="nil"/>
              <w:bottom w:val="nil"/>
              <w:right w:val="nil"/>
            </w:tcBorders>
            <w:shd w:val="clear" w:color="auto" w:fill="E7E6E6" w:themeFill="background2"/>
            <w:vAlign w:val="center"/>
          </w:tcPr>
          <w:p w14:paraId="13D89FF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∆Fog Index</w:t>
            </w:r>
            <w:r w:rsidRPr="00F602D8">
              <w:rPr>
                <w:rFonts w:ascii="Times New Roman" w:hAnsi="Times New Roman" w:cs="Times New Roman"/>
                <w:b/>
                <w:sz w:val="20"/>
                <w:szCs w:val="20"/>
                <w:vertAlign w:val="subscript"/>
                <w:lang w:val="en-US"/>
              </w:rPr>
              <w:t xml:space="preserve">  </w:t>
            </w:r>
          </w:p>
        </w:tc>
        <w:tc>
          <w:tcPr>
            <w:tcW w:w="0" w:type="auto"/>
            <w:tcBorders>
              <w:top w:val="nil"/>
              <w:left w:val="nil"/>
              <w:bottom w:val="nil"/>
              <w:right w:val="nil"/>
            </w:tcBorders>
            <w:shd w:val="clear" w:color="auto" w:fill="E7E6E6" w:themeFill="background2"/>
            <w:vAlign w:val="center"/>
          </w:tcPr>
          <w:p w14:paraId="787C90C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0.058**</w:t>
            </w:r>
          </w:p>
        </w:tc>
        <w:tc>
          <w:tcPr>
            <w:tcW w:w="0" w:type="auto"/>
            <w:tcBorders>
              <w:top w:val="nil"/>
              <w:left w:val="nil"/>
              <w:bottom w:val="nil"/>
              <w:right w:val="nil"/>
            </w:tcBorders>
            <w:shd w:val="clear" w:color="auto" w:fill="E7E6E6" w:themeFill="background2"/>
            <w:vAlign w:val="center"/>
          </w:tcPr>
          <w:p w14:paraId="5DCC07C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0" w:type="auto"/>
            <w:tcBorders>
              <w:top w:val="nil"/>
              <w:left w:val="nil"/>
              <w:bottom w:val="nil"/>
            </w:tcBorders>
            <w:shd w:val="clear" w:color="auto" w:fill="E7E6E6" w:themeFill="background2"/>
            <w:vAlign w:val="center"/>
          </w:tcPr>
          <w:p w14:paraId="7753282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11749A6A" w14:textId="77777777" w:rsidTr="007124F2">
        <w:trPr>
          <w:trHeight w:val="263"/>
          <w:jc w:val="center"/>
        </w:trPr>
        <w:tc>
          <w:tcPr>
            <w:tcW w:w="0" w:type="auto"/>
            <w:tcBorders>
              <w:top w:val="nil"/>
              <w:left w:val="nil"/>
              <w:bottom w:val="nil"/>
              <w:right w:val="nil"/>
            </w:tcBorders>
            <w:shd w:val="clear" w:color="auto" w:fill="E7E6E6" w:themeFill="background2"/>
            <w:vAlign w:val="center"/>
          </w:tcPr>
          <w:p w14:paraId="1B3A369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0" w:type="auto"/>
            <w:tcBorders>
              <w:top w:val="nil"/>
              <w:left w:val="nil"/>
              <w:bottom w:val="nil"/>
              <w:right w:val="nil"/>
            </w:tcBorders>
            <w:shd w:val="clear" w:color="auto" w:fill="E7E6E6" w:themeFill="background2"/>
            <w:vAlign w:val="center"/>
          </w:tcPr>
          <w:p w14:paraId="234CF67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(2.01)</w:t>
            </w:r>
          </w:p>
        </w:tc>
        <w:tc>
          <w:tcPr>
            <w:tcW w:w="0" w:type="auto"/>
            <w:tcBorders>
              <w:top w:val="nil"/>
              <w:left w:val="nil"/>
              <w:bottom w:val="nil"/>
              <w:right w:val="nil"/>
            </w:tcBorders>
            <w:shd w:val="clear" w:color="auto" w:fill="E7E6E6" w:themeFill="background2"/>
            <w:vAlign w:val="center"/>
          </w:tcPr>
          <w:p w14:paraId="5A97917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0" w:type="auto"/>
            <w:tcBorders>
              <w:top w:val="nil"/>
              <w:left w:val="nil"/>
              <w:bottom w:val="nil"/>
            </w:tcBorders>
            <w:shd w:val="clear" w:color="auto" w:fill="E7E6E6" w:themeFill="background2"/>
            <w:vAlign w:val="center"/>
          </w:tcPr>
          <w:p w14:paraId="03B3529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546942C3" w14:textId="77777777" w:rsidTr="007124F2">
        <w:trPr>
          <w:trHeight w:val="242"/>
          <w:jc w:val="center"/>
        </w:trPr>
        <w:tc>
          <w:tcPr>
            <w:tcW w:w="0" w:type="auto"/>
            <w:tcBorders>
              <w:top w:val="nil"/>
              <w:left w:val="nil"/>
              <w:bottom w:val="nil"/>
              <w:right w:val="nil"/>
            </w:tcBorders>
            <w:shd w:val="clear" w:color="auto" w:fill="E7E6E6" w:themeFill="background2"/>
            <w:vAlign w:val="center"/>
          </w:tcPr>
          <w:p w14:paraId="41549E6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∆Grade Level</w:t>
            </w:r>
          </w:p>
        </w:tc>
        <w:tc>
          <w:tcPr>
            <w:tcW w:w="0" w:type="auto"/>
            <w:tcBorders>
              <w:top w:val="nil"/>
              <w:left w:val="nil"/>
              <w:bottom w:val="nil"/>
              <w:right w:val="nil"/>
            </w:tcBorders>
            <w:shd w:val="clear" w:color="auto" w:fill="E7E6E6" w:themeFill="background2"/>
            <w:vAlign w:val="center"/>
          </w:tcPr>
          <w:p w14:paraId="664D198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0" w:type="auto"/>
            <w:tcBorders>
              <w:top w:val="nil"/>
              <w:left w:val="nil"/>
              <w:bottom w:val="nil"/>
              <w:right w:val="nil"/>
            </w:tcBorders>
            <w:shd w:val="clear" w:color="auto" w:fill="E7E6E6" w:themeFill="background2"/>
            <w:vAlign w:val="center"/>
          </w:tcPr>
          <w:p w14:paraId="36DA0B0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color w:val="FF0000"/>
                <w:sz w:val="20"/>
                <w:szCs w:val="20"/>
                <w:lang w:val="en-US"/>
              </w:rPr>
            </w:pPr>
            <w:r w:rsidRPr="00F602D8">
              <w:rPr>
                <w:rFonts w:ascii="Times New Roman" w:hAnsi="Times New Roman" w:cs="Times New Roman"/>
                <w:b/>
                <w:sz w:val="20"/>
                <w:szCs w:val="24"/>
                <w:lang w:val="en-US"/>
              </w:rPr>
              <w:t>0.060**</w:t>
            </w:r>
          </w:p>
        </w:tc>
        <w:tc>
          <w:tcPr>
            <w:tcW w:w="0" w:type="auto"/>
            <w:tcBorders>
              <w:top w:val="nil"/>
              <w:left w:val="nil"/>
              <w:bottom w:val="nil"/>
            </w:tcBorders>
            <w:shd w:val="clear" w:color="auto" w:fill="E7E6E6" w:themeFill="background2"/>
            <w:vAlign w:val="center"/>
          </w:tcPr>
          <w:p w14:paraId="65E6702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color w:val="FF0000"/>
                <w:sz w:val="20"/>
                <w:szCs w:val="20"/>
                <w:lang w:val="en-US"/>
              </w:rPr>
            </w:pPr>
          </w:p>
        </w:tc>
      </w:tr>
      <w:tr w:rsidR="00BC56DC" w:rsidRPr="00F602D8" w14:paraId="17B10CBE" w14:textId="77777777" w:rsidTr="007124F2">
        <w:trPr>
          <w:trHeight w:val="242"/>
          <w:jc w:val="center"/>
        </w:trPr>
        <w:tc>
          <w:tcPr>
            <w:tcW w:w="0" w:type="auto"/>
            <w:tcBorders>
              <w:top w:val="nil"/>
              <w:left w:val="nil"/>
              <w:bottom w:val="nil"/>
              <w:right w:val="nil"/>
            </w:tcBorders>
            <w:shd w:val="clear" w:color="auto" w:fill="E7E6E6" w:themeFill="background2"/>
            <w:vAlign w:val="center"/>
          </w:tcPr>
          <w:p w14:paraId="65330E5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0" w:type="auto"/>
            <w:tcBorders>
              <w:top w:val="nil"/>
              <w:left w:val="nil"/>
              <w:bottom w:val="nil"/>
              <w:right w:val="nil"/>
            </w:tcBorders>
            <w:shd w:val="clear" w:color="auto" w:fill="E7E6E6" w:themeFill="background2"/>
            <w:vAlign w:val="center"/>
          </w:tcPr>
          <w:p w14:paraId="72B97E0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0" w:type="auto"/>
            <w:tcBorders>
              <w:top w:val="nil"/>
              <w:left w:val="nil"/>
              <w:bottom w:val="nil"/>
              <w:right w:val="nil"/>
            </w:tcBorders>
            <w:shd w:val="clear" w:color="auto" w:fill="E7E6E6" w:themeFill="background2"/>
            <w:vAlign w:val="center"/>
          </w:tcPr>
          <w:p w14:paraId="5125111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color w:val="FF0000"/>
                <w:sz w:val="20"/>
                <w:szCs w:val="20"/>
                <w:lang w:val="en-US"/>
              </w:rPr>
            </w:pPr>
            <w:r w:rsidRPr="00F602D8">
              <w:rPr>
                <w:rFonts w:ascii="Times New Roman" w:hAnsi="Times New Roman" w:cs="Times New Roman"/>
                <w:b/>
                <w:sz w:val="20"/>
                <w:szCs w:val="24"/>
                <w:lang w:val="en-US"/>
              </w:rPr>
              <w:t>(1.979)</w:t>
            </w:r>
          </w:p>
        </w:tc>
        <w:tc>
          <w:tcPr>
            <w:tcW w:w="0" w:type="auto"/>
            <w:tcBorders>
              <w:top w:val="nil"/>
              <w:left w:val="nil"/>
              <w:bottom w:val="nil"/>
            </w:tcBorders>
            <w:shd w:val="clear" w:color="auto" w:fill="E7E6E6" w:themeFill="background2"/>
            <w:vAlign w:val="center"/>
          </w:tcPr>
          <w:p w14:paraId="160D4F8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color w:val="FF0000"/>
                <w:sz w:val="20"/>
                <w:szCs w:val="20"/>
                <w:lang w:val="en-US"/>
              </w:rPr>
            </w:pPr>
          </w:p>
        </w:tc>
      </w:tr>
      <w:tr w:rsidR="00BC56DC" w:rsidRPr="00F602D8" w14:paraId="43852840" w14:textId="77777777" w:rsidTr="007124F2">
        <w:trPr>
          <w:trHeight w:val="263"/>
          <w:jc w:val="center"/>
        </w:trPr>
        <w:tc>
          <w:tcPr>
            <w:tcW w:w="0" w:type="auto"/>
            <w:tcBorders>
              <w:top w:val="nil"/>
              <w:left w:val="nil"/>
              <w:bottom w:val="nil"/>
              <w:right w:val="nil"/>
            </w:tcBorders>
            <w:shd w:val="clear" w:color="auto" w:fill="E7E6E6" w:themeFill="background2"/>
            <w:vAlign w:val="center"/>
          </w:tcPr>
          <w:p w14:paraId="7E42A3E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∆Reading Ease</w:t>
            </w:r>
          </w:p>
        </w:tc>
        <w:tc>
          <w:tcPr>
            <w:tcW w:w="0" w:type="auto"/>
            <w:tcBorders>
              <w:top w:val="nil"/>
              <w:left w:val="nil"/>
              <w:bottom w:val="nil"/>
              <w:right w:val="nil"/>
            </w:tcBorders>
            <w:shd w:val="clear" w:color="auto" w:fill="E7E6E6" w:themeFill="background2"/>
            <w:vAlign w:val="center"/>
          </w:tcPr>
          <w:p w14:paraId="5D9778D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0" w:type="auto"/>
            <w:tcBorders>
              <w:top w:val="nil"/>
              <w:left w:val="nil"/>
              <w:bottom w:val="nil"/>
              <w:right w:val="nil"/>
            </w:tcBorders>
            <w:shd w:val="clear" w:color="auto" w:fill="E7E6E6" w:themeFill="background2"/>
            <w:vAlign w:val="center"/>
          </w:tcPr>
          <w:p w14:paraId="17039D5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color w:val="FF0000"/>
                <w:sz w:val="20"/>
                <w:szCs w:val="20"/>
                <w:lang w:val="en-US"/>
              </w:rPr>
            </w:pPr>
          </w:p>
        </w:tc>
        <w:tc>
          <w:tcPr>
            <w:tcW w:w="0" w:type="auto"/>
            <w:tcBorders>
              <w:top w:val="nil"/>
              <w:left w:val="nil"/>
              <w:bottom w:val="nil"/>
            </w:tcBorders>
            <w:shd w:val="clear" w:color="auto" w:fill="E7E6E6" w:themeFill="background2"/>
            <w:vAlign w:val="center"/>
          </w:tcPr>
          <w:p w14:paraId="00B8905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color w:val="FF0000"/>
                <w:sz w:val="20"/>
                <w:szCs w:val="20"/>
                <w:lang w:val="en-US"/>
              </w:rPr>
            </w:pPr>
            <w:r w:rsidRPr="00F602D8">
              <w:rPr>
                <w:rFonts w:ascii="Times New Roman" w:hAnsi="Times New Roman" w:cs="Times New Roman"/>
                <w:b/>
                <w:sz w:val="20"/>
                <w:szCs w:val="24"/>
                <w:lang w:val="en-US"/>
              </w:rPr>
              <w:t>-0.032**</w:t>
            </w:r>
          </w:p>
        </w:tc>
      </w:tr>
      <w:tr w:rsidR="00BC56DC" w:rsidRPr="00F602D8" w14:paraId="50042012" w14:textId="77777777" w:rsidTr="007124F2">
        <w:trPr>
          <w:trHeight w:val="242"/>
          <w:jc w:val="center"/>
        </w:trPr>
        <w:tc>
          <w:tcPr>
            <w:tcW w:w="0" w:type="auto"/>
            <w:tcBorders>
              <w:top w:val="nil"/>
              <w:left w:val="nil"/>
              <w:bottom w:val="nil"/>
              <w:right w:val="nil"/>
            </w:tcBorders>
            <w:shd w:val="clear" w:color="auto" w:fill="E7E6E6" w:themeFill="background2"/>
            <w:vAlign w:val="center"/>
          </w:tcPr>
          <w:p w14:paraId="6665FB4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0" w:type="auto"/>
            <w:tcBorders>
              <w:top w:val="nil"/>
              <w:left w:val="nil"/>
              <w:bottom w:val="nil"/>
              <w:right w:val="nil"/>
            </w:tcBorders>
            <w:shd w:val="clear" w:color="auto" w:fill="E7E6E6" w:themeFill="background2"/>
            <w:vAlign w:val="center"/>
          </w:tcPr>
          <w:p w14:paraId="716520B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0" w:type="auto"/>
            <w:tcBorders>
              <w:top w:val="nil"/>
              <w:left w:val="nil"/>
              <w:bottom w:val="nil"/>
              <w:right w:val="nil"/>
            </w:tcBorders>
            <w:shd w:val="clear" w:color="auto" w:fill="E7E6E6" w:themeFill="background2"/>
            <w:vAlign w:val="center"/>
          </w:tcPr>
          <w:p w14:paraId="4FA5E5F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color w:val="FF0000"/>
                <w:sz w:val="20"/>
                <w:szCs w:val="20"/>
                <w:lang w:val="en-US"/>
              </w:rPr>
            </w:pPr>
          </w:p>
        </w:tc>
        <w:tc>
          <w:tcPr>
            <w:tcW w:w="0" w:type="auto"/>
            <w:tcBorders>
              <w:top w:val="nil"/>
              <w:left w:val="nil"/>
              <w:bottom w:val="nil"/>
            </w:tcBorders>
            <w:shd w:val="clear" w:color="auto" w:fill="E7E6E6" w:themeFill="background2"/>
            <w:vAlign w:val="center"/>
          </w:tcPr>
          <w:p w14:paraId="2A74704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color w:val="FF0000"/>
                <w:sz w:val="20"/>
                <w:szCs w:val="20"/>
                <w:lang w:val="en-US"/>
              </w:rPr>
            </w:pPr>
            <w:r w:rsidRPr="00F602D8">
              <w:rPr>
                <w:rFonts w:ascii="Times New Roman" w:hAnsi="Times New Roman" w:cs="Times New Roman"/>
                <w:b/>
                <w:sz w:val="20"/>
                <w:szCs w:val="24"/>
                <w:lang w:val="en-US"/>
              </w:rPr>
              <w:t>(-2.312)</w:t>
            </w:r>
          </w:p>
        </w:tc>
      </w:tr>
      <w:tr w:rsidR="00BC56DC" w:rsidRPr="00F602D8" w14:paraId="788EBDC8" w14:textId="77777777" w:rsidTr="007124F2">
        <w:trPr>
          <w:trHeight w:val="242"/>
          <w:jc w:val="center"/>
        </w:trPr>
        <w:tc>
          <w:tcPr>
            <w:tcW w:w="0" w:type="auto"/>
            <w:tcBorders>
              <w:top w:val="nil"/>
              <w:left w:val="nil"/>
              <w:bottom w:val="nil"/>
              <w:right w:val="nil"/>
            </w:tcBorders>
            <w:vAlign w:val="center"/>
          </w:tcPr>
          <w:p w14:paraId="494F28E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vertAlign w:val="subscript"/>
                <w:lang w:val="en-US"/>
              </w:rPr>
            </w:pPr>
            <w:r w:rsidRPr="00F602D8">
              <w:rPr>
                <w:rFonts w:ascii="Times New Roman" w:hAnsi="Times New Roman" w:cs="Times New Roman"/>
                <w:sz w:val="20"/>
                <w:szCs w:val="20"/>
                <w:lang w:val="en-US"/>
              </w:rPr>
              <w:t>∆Size</w:t>
            </w:r>
          </w:p>
        </w:tc>
        <w:tc>
          <w:tcPr>
            <w:tcW w:w="0" w:type="auto"/>
            <w:tcBorders>
              <w:top w:val="nil"/>
              <w:left w:val="nil"/>
              <w:bottom w:val="nil"/>
              <w:right w:val="nil"/>
            </w:tcBorders>
            <w:vAlign w:val="center"/>
          </w:tcPr>
          <w:p w14:paraId="7CE21CD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-2.638***</w:t>
            </w:r>
          </w:p>
        </w:tc>
        <w:tc>
          <w:tcPr>
            <w:tcW w:w="0" w:type="auto"/>
            <w:tcBorders>
              <w:top w:val="nil"/>
              <w:left w:val="nil"/>
              <w:bottom w:val="nil"/>
              <w:right w:val="nil"/>
            </w:tcBorders>
            <w:vAlign w:val="center"/>
          </w:tcPr>
          <w:p w14:paraId="0979FB1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-2.638***</w:t>
            </w:r>
          </w:p>
        </w:tc>
        <w:tc>
          <w:tcPr>
            <w:tcW w:w="0" w:type="auto"/>
            <w:tcBorders>
              <w:top w:val="nil"/>
              <w:left w:val="nil"/>
              <w:bottom w:val="nil"/>
            </w:tcBorders>
            <w:vAlign w:val="center"/>
          </w:tcPr>
          <w:p w14:paraId="27A178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-2.634***</w:t>
            </w:r>
          </w:p>
        </w:tc>
      </w:tr>
      <w:tr w:rsidR="00BC56DC" w:rsidRPr="00F602D8" w14:paraId="52EDEA87" w14:textId="77777777" w:rsidTr="007124F2">
        <w:trPr>
          <w:trHeight w:val="242"/>
          <w:jc w:val="center"/>
        </w:trPr>
        <w:tc>
          <w:tcPr>
            <w:tcW w:w="0" w:type="auto"/>
            <w:tcBorders>
              <w:top w:val="nil"/>
              <w:left w:val="nil"/>
              <w:bottom w:val="nil"/>
              <w:right w:val="nil"/>
            </w:tcBorders>
            <w:vAlign w:val="center"/>
          </w:tcPr>
          <w:p w14:paraId="1713AB0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6893F6E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(-7.915)</w:t>
            </w:r>
          </w:p>
        </w:tc>
        <w:tc>
          <w:tcPr>
            <w:tcW w:w="0" w:type="auto"/>
            <w:tcBorders>
              <w:top w:val="nil"/>
              <w:left w:val="nil"/>
              <w:bottom w:val="nil"/>
              <w:right w:val="nil"/>
            </w:tcBorders>
            <w:vAlign w:val="center"/>
          </w:tcPr>
          <w:p w14:paraId="0F73652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(-7.914)</w:t>
            </w:r>
          </w:p>
        </w:tc>
        <w:tc>
          <w:tcPr>
            <w:tcW w:w="0" w:type="auto"/>
            <w:tcBorders>
              <w:top w:val="nil"/>
              <w:left w:val="nil"/>
              <w:bottom w:val="nil"/>
            </w:tcBorders>
            <w:vAlign w:val="center"/>
          </w:tcPr>
          <w:p w14:paraId="58FBE78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(-7.907)</w:t>
            </w:r>
          </w:p>
        </w:tc>
      </w:tr>
      <w:tr w:rsidR="00BC56DC" w:rsidRPr="00F602D8" w14:paraId="1F5F54E6" w14:textId="77777777" w:rsidTr="007124F2">
        <w:trPr>
          <w:trHeight w:val="263"/>
          <w:jc w:val="center"/>
        </w:trPr>
        <w:tc>
          <w:tcPr>
            <w:tcW w:w="0" w:type="auto"/>
            <w:tcBorders>
              <w:top w:val="nil"/>
              <w:left w:val="nil"/>
              <w:bottom w:val="nil"/>
              <w:right w:val="nil"/>
            </w:tcBorders>
            <w:vAlign w:val="center"/>
          </w:tcPr>
          <w:p w14:paraId="0C4B17A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∆Ln(Analyst Coverage)</w:t>
            </w:r>
          </w:p>
        </w:tc>
        <w:tc>
          <w:tcPr>
            <w:tcW w:w="0" w:type="auto"/>
            <w:tcBorders>
              <w:top w:val="nil"/>
              <w:left w:val="nil"/>
              <w:bottom w:val="nil"/>
              <w:right w:val="nil"/>
            </w:tcBorders>
            <w:vAlign w:val="center"/>
          </w:tcPr>
          <w:p w14:paraId="37D66C7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-0.196*</w:t>
            </w:r>
          </w:p>
        </w:tc>
        <w:tc>
          <w:tcPr>
            <w:tcW w:w="0" w:type="auto"/>
            <w:tcBorders>
              <w:top w:val="nil"/>
              <w:left w:val="nil"/>
              <w:bottom w:val="nil"/>
              <w:right w:val="nil"/>
            </w:tcBorders>
            <w:vAlign w:val="center"/>
          </w:tcPr>
          <w:p w14:paraId="380C813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-0.196*</w:t>
            </w:r>
          </w:p>
        </w:tc>
        <w:tc>
          <w:tcPr>
            <w:tcW w:w="0" w:type="auto"/>
            <w:tcBorders>
              <w:top w:val="nil"/>
              <w:left w:val="nil"/>
              <w:bottom w:val="nil"/>
            </w:tcBorders>
            <w:vAlign w:val="center"/>
          </w:tcPr>
          <w:p w14:paraId="52C6600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-0.198*</w:t>
            </w:r>
          </w:p>
        </w:tc>
      </w:tr>
      <w:tr w:rsidR="00BC56DC" w:rsidRPr="00F602D8" w14:paraId="222AADC9" w14:textId="77777777" w:rsidTr="007124F2">
        <w:trPr>
          <w:trHeight w:val="242"/>
          <w:jc w:val="center"/>
        </w:trPr>
        <w:tc>
          <w:tcPr>
            <w:tcW w:w="0" w:type="auto"/>
            <w:tcBorders>
              <w:top w:val="nil"/>
              <w:left w:val="nil"/>
              <w:bottom w:val="nil"/>
              <w:right w:val="nil"/>
            </w:tcBorders>
            <w:vAlign w:val="center"/>
          </w:tcPr>
          <w:p w14:paraId="2748B94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2BF965D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(-1.750)</w:t>
            </w:r>
          </w:p>
        </w:tc>
        <w:tc>
          <w:tcPr>
            <w:tcW w:w="0" w:type="auto"/>
            <w:tcBorders>
              <w:top w:val="nil"/>
              <w:left w:val="nil"/>
              <w:bottom w:val="nil"/>
              <w:right w:val="nil"/>
            </w:tcBorders>
            <w:vAlign w:val="center"/>
          </w:tcPr>
          <w:p w14:paraId="19C58D2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(-1.753)</w:t>
            </w:r>
          </w:p>
        </w:tc>
        <w:tc>
          <w:tcPr>
            <w:tcW w:w="0" w:type="auto"/>
            <w:tcBorders>
              <w:top w:val="nil"/>
              <w:left w:val="nil"/>
              <w:bottom w:val="nil"/>
            </w:tcBorders>
            <w:vAlign w:val="center"/>
          </w:tcPr>
          <w:p w14:paraId="4AC5D28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(-1.775)</w:t>
            </w:r>
          </w:p>
        </w:tc>
      </w:tr>
      <w:tr w:rsidR="00BC56DC" w:rsidRPr="00F602D8" w14:paraId="4880F8B7" w14:textId="77777777" w:rsidTr="007124F2">
        <w:trPr>
          <w:trHeight w:val="242"/>
          <w:jc w:val="center"/>
        </w:trPr>
        <w:tc>
          <w:tcPr>
            <w:tcW w:w="0" w:type="auto"/>
            <w:tcBorders>
              <w:top w:val="nil"/>
              <w:left w:val="nil"/>
              <w:bottom w:val="nil"/>
              <w:right w:val="nil"/>
            </w:tcBorders>
            <w:vAlign w:val="center"/>
          </w:tcPr>
          <w:p w14:paraId="5A59AD9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∆CAPM Beta</w:t>
            </w:r>
          </w:p>
        </w:tc>
        <w:tc>
          <w:tcPr>
            <w:tcW w:w="0" w:type="auto"/>
            <w:tcBorders>
              <w:top w:val="nil"/>
              <w:left w:val="nil"/>
              <w:bottom w:val="nil"/>
              <w:right w:val="nil"/>
            </w:tcBorders>
            <w:vAlign w:val="center"/>
          </w:tcPr>
          <w:p w14:paraId="3D65753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0.187**</w:t>
            </w:r>
          </w:p>
        </w:tc>
        <w:tc>
          <w:tcPr>
            <w:tcW w:w="0" w:type="auto"/>
            <w:tcBorders>
              <w:top w:val="nil"/>
              <w:left w:val="nil"/>
              <w:bottom w:val="nil"/>
              <w:right w:val="nil"/>
            </w:tcBorders>
            <w:vAlign w:val="center"/>
          </w:tcPr>
          <w:p w14:paraId="784D8B8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0.186**</w:t>
            </w:r>
          </w:p>
        </w:tc>
        <w:tc>
          <w:tcPr>
            <w:tcW w:w="0" w:type="auto"/>
            <w:tcBorders>
              <w:top w:val="nil"/>
              <w:left w:val="nil"/>
              <w:bottom w:val="nil"/>
            </w:tcBorders>
            <w:vAlign w:val="center"/>
          </w:tcPr>
          <w:p w14:paraId="51EE92C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0.188**</w:t>
            </w:r>
          </w:p>
        </w:tc>
      </w:tr>
      <w:tr w:rsidR="00BC56DC" w:rsidRPr="00F602D8" w14:paraId="3A79D700" w14:textId="77777777" w:rsidTr="007124F2">
        <w:trPr>
          <w:trHeight w:val="263"/>
          <w:jc w:val="center"/>
        </w:trPr>
        <w:tc>
          <w:tcPr>
            <w:tcW w:w="0" w:type="auto"/>
            <w:tcBorders>
              <w:top w:val="nil"/>
              <w:left w:val="nil"/>
              <w:bottom w:val="nil"/>
              <w:right w:val="nil"/>
            </w:tcBorders>
            <w:vAlign w:val="center"/>
          </w:tcPr>
          <w:p w14:paraId="16D24EF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1D2BFBF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(1.977)</w:t>
            </w:r>
          </w:p>
        </w:tc>
        <w:tc>
          <w:tcPr>
            <w:tcW w:w="0" w:type="auto"/>
            <w:tcBorders>
              <w:top w:val="nil"/>
              <w:left w:val="nil"/>
              <w:bottom w:val="nil"/>
              <w:right w:val="nil"/>
            </w:tcBorders>
            <w:vAlign w:val="center"/>
          </w:tcPr>
          <w:p w14:paraId="3B6E59A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(1.973)</w:t>
            </w:r>
          </w:p>
        </w:tc>
        <w:tc>
          <w:tcPr>
            <w:tcW w:w="0" w:type="auto"/>
            <w:tcBorders>
              <w:top w:val="nil"/>
              <w:left w:val="nil"/>
              <w:bottom w:val="nil"/>
            </w:tcBorders>
            <w:vAlign w:val="center"/>
          </w:tcPr>
          <w:p w14:paraId="1372E9A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(1.988)</w:t>
            </w:r>
          </w:p>
        </w:tc>
      </w:tr>
      <w:tr w:rsidR="00BC56DC" w:rsidRPr="00F602D8" w14:paraId="10DA5542" w14:textId="77777777" w:rsidTr="007124F2">
        <w:trPr>
          <w:trHeight w:val="242"/>
          <w:jc w:val="center"/>
        </w:trPr>
        <w:tc>
          <w:tcPr>
            <w:tcW w:w="0" w:type="auto"/>
            <w:tcBorders>
              <w:top w:val="nil"/>
              <w:left w:val="nil"/>
              <w:bottom w:val="nil"/>
              <w:right w:val="nil"/>
            </w:tcBorders>
            <w:vAlign w:val="center"/>
          </w:tcPr>
          <w:p w14:paraId="6F39EB1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∆Institutional Ownership</w:t>
            </w:r>
          </w:p>
        </w:tc>
        <w:tc>
          <w:tcPr>
            <w:tcW w:w="0" w:type="auto"/>
            <w:tcBorders>
              <w:top w:val="nil"/>
              <w:left w:val="nil"/>
              <w:bottom w:val="nil"/>
              <w:right w:val="nil"/>
            </w:tcBorders>
            <w:vAlign w:val="center"/>
          </w:tcPr>
          <w:p w14:paraId="1BFCFE9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0.079</w:t>
            </w:r>
          </w:p>
        </w:tc>
        <w:tc>
          <w:tcPr>
            <w:tcW w:w="0" w:type="auto"/>
            <w:tcBorders>
              <w:top w:val="nil"/>
              <w:left w:val="nil"/>
              <w:bottom w:val="nil"/>
              <w:right w:val="nil"/>
            </w:tcBorders>
            <w:vAlign w:val="center"/>
          </w:tcPr>
          <w:p w14:paraId="53BFBEE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0.075</w:t>
            </w:r>
          </w:p>
        </w:tc>
        <w:tc>
          <w:tcPr>
            <w:tcW w:w="0" w:type="auto"/>
            <w:tcBorders>
              <w:top w:val="nil"/>
              <w:left w:val="nil"/>
              <w:bottom w:val="nil"/>
            </w:tcBorders>
            <w:vAlign w:val="center"/>
          </w:tcPr>
          <w:p w14:paraId="7E0B417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0.081</w:t>
            </w:r>
          </w:p>
        </w:tc>
      </w:tr>
      <w:tr w:rsidR="00BC56DC" w:rsidRPr="00F602D8" w14:paraId="3D4A8B39" w14:textId="77777777" w:rsidTr="007124F2">
        <w:trPr>
          <w:trHeight w:val="242"/>
          <w:jc w:val="center"/>
        </w:trPr>
        <w:tc>
          <w:tcPr>
            <w:tcW w:w="0" w:type="auto"/>
            <w:tcBorders>
              <w:top w:val="nil"/>
              <w:left w:val="nil"/>
              <w:bottom w:val="nil"/>
              <w:right w:val="nil"/>
            </w:tcBorders>
            <w:vAlign w:val="center"/>
          </w:tcPr>
          <w:p w14:paraId="23058A4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2696ED0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(0.136)</w:t>
            </w:r>
          </w:p>
        </w:tc>
        <w:tc>
          <w:tcPr>
            <w:tcW w:w="0" w:type="auto"/>
            <w:tcBorders>
              <w:top w:val="nil"/>
              <w:left w:val="nil"/>
              <w:bottom w:val="nil"/>
              <w:right w:val="nil"/>
            </w:tcBorders>
            <w:vAlign w:val="center"/>
          </w:tcPr>
          <w:p w14:paraId="071035E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(0.131)</w:t>
            </w:r>
          </w:p>
        </w:tc>
        <w:tc>
          <w:tcPr>
            <w:tcW w:w="0" w:type="auto"/>
            <w:tcBorders>
              <w:top w:val="nil"/>
              <w:left w:val="nil"/>
              <w:bottom w:val="nil"/>
            </w:tcBorders>
            <w:vAlign w:val="center"/>
          </w:tcPr>
          <w:p w14:paraId="13F1C62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(0.140)</w:t>
            </w:r>
          </w:p>
        </w:tc>
      </w:tr>
      <w:tr w:rsidR="00BC56DC" w:rsidRPr="00F602D8" w14:paraId="23EC683B" w14:textId="77777777" w:rsidTr="007124F2">
        <w:trPr>
          <w:trHeight w:val="242"/>
          <w:jc w:val="center"/>
        </w:trPr>
        <w:tc>
          <w:tcPr>
            <w:tcW w:w="0" w:type="auto"/>
            <w:tcBorders>
              <w:top w:val="nil"/>
              <w:left w:val="nil"/>
              <w:bottom w:val="nil"/>
              <w:right w:val="nil"/>
            </w:tcBorders>
            <w:vAlign w:val="center"/>
          </w:tcPr>
          <w:p w14:paraId="6FCBDC2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∆Book to Market</w:t>
            </w:r>
          </w:p>
        </w:tc>
        <w:tc>
          <w:tcPr>
            <w:tcW w:w="0" w:type="auto"/>
            <w:tcBorders>
              <w:top w:val="nil"/>
              <w:left w:val="nil"/>
              <w:bottom w:val="nil"/>
              <w:right w:val="nil"/>
            </w:tcBorders>
            <w:vAlign w:val="center"/>
          </w:tcPr>
          <w:p w14:paraId="7AC8B05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0.691</w:t>
            </w:r>
          </w:p>
        </w:tc>
        <w:tc>
          <w:tcPr>
            <w:tcW w:w="0" w:type="auto"/>
            <w:tcBorders>
              <w:top w:val="nil"/>
              <w:left w:val="nil"/>
              <w:bottom w:val="nil"/>
              <w:right w:val="nil"/>
            </w:tcBorders>
            <w:vAlign w:val="center"/>
          </w:tcPr>
          <w:p w14:paraId="00219EB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0.690</w:t>
            </w:r>
          </w:p>
        </w:tc>
        <w:tc>
          <w:tcPr>
            <w:tcW w:w="0" w:type="auto"/>
            <w:tcBorders>
              <w:top w:val="nil"/>
              <w:left w:val="nil"/>
              <w:bottom w:val="nil"/>
            </w:tcBorders>
            <w:vAlign w:val="center"/>
          </w:tcPr>
          <w:p w14:paraId="24D1E93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0.695</w:t>
            </w:r>
          </w:p>
        </w:tc>
      </w:tr>
      <w:tr w:rsidR="00BC56DC" w:rsidRPr="00F602D8" w14:paraId="509450C4" w14:textId="77777777" w:rsidTr="007124F2">
        <w:trPr>
          <w:trHeight w:val="263"/>
          <w:jc w:val="center"/>
        </w:trPr>
        <w:tc>
          <w:tcPr>
            <w:tcW w:w="0" w:type="auto"/>
            <w:tcBorders>
              <w:top w:val="nil"/>
              <w:left w:val="nil"/>
              <w:bottom w:val="nil"/>
              <w:right w:val="nil"/>
            </w:tcBorders>
            <w:vAlign w:val="center"/>
          </w:tcPr>
          <w:p w14:paraId="3F67565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7A68C05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(1.445)</w:t>
            </w:r>
          </w:p>
        </w:tc>
        <w:tc>
          <w:tcPr>
            <w:tcW w:w="0" w:type="auto"/>
            <w:tcBorders>
              <w:top w:val="nil"/>
              <w:left w:val="nil"/>
              <w:bottom w:val="nil"/>
              <w:right w:val="nil"/>
            </w:tcBorders>
            <w:vAlign w:val="center"/>
          </w:tcPr>
          <w:p w14:paraId="1FA8B1C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(1.444)</w:t>
            </w:r>
          </w:p>
        </w:tc>
        <w:tc>
          <w:tcPr>
            <w:tcW w:w="0" w:type="auto"/>
            <w:tcBorders>
              <w:top w:val="nil"/>
              <w:left w:val="nil"/>
              <w:bottom w:val="nil"/>
            </w:tcBorders>
            <w:vAlign w:val="center"/>
          </w:tcPr>
          <w:p w14:paraId="25B94B8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(1.455)</w:t>
            </w:r>
          </w:p>
        </w:tc>
      </w:tr>
      <w:tr w:rsidR="00BC56DC" w:rsidRPr="00F602D8" w14:paraId="0922A679" w14:textId="77777777" w:rsidTr="007124F2">
        <w:trPr>
          <w:trHeight w:val="242"/>
          <w:jc w:val="center"/>
        </w:trPr>
        <w:tc>
          <w:tcPr>
            <w:tcW w:w="0" w:type="auto"/>
            <w:tcBorders>
              <w:top w:val="nil"/>
              <w:left w:val="nil"/>
              <w:bottom w:val="nil"/>
              <w:right w:val="nil"/>
            </w:tcBorders>
            <w:vAlign w:val="center"/>
          </w:tcPr>
          <w:p w14:paraId="64EB424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∆Leverage</w:t>
            </w:r>
          </w:p>
        </w:tc>
        <w:tc>
          <w:tcPr>
            <w:tcW w:w="0" w:type="auto"/>
            <w:tcBorders>
              <w:top w:val="nil"/>
              <w:left w:val="nil"/>
              <w:bottom w:val="nil"/>
              <w:right w:val="nil"/>
            </w:tcBorders>
            <w:vAlign w:val="center"/>
          </w:tcPr>
          <w:p w14:paraId="305B484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0.113</w:t>
            </w:r>
          </w:p>
        </w:tc>
        <w:tc>
          <w:tcPr>
            <w:tcW w:w="0" w:type="auto"/>
            <w:tcBorders>
              <w:top w:val="nil"/>
              <w:left w:val="nil"/>
              <w:bottom w:val="nil"/>
              <w:right w:val="nil"/>
            </w:tcBorders>
            <w:vAlign w:val="center"/>
          </w:tcPr>
          <w:p w14:paraId="38F1CB5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0.112</w:t>
            </w:r>
          </w:p>
        </w:tc>
        <w:tc>
          <w:tcPr>
            <w:tcW w:w="0" w:type="auto"/>
            <w:tcBorders>
              <w:top w:val="nil"/>
              <w:left w:val="nil"/>
              <w:bottom w:val="nil"/>
            </w:tcBorders>
            <w:vAlign w:val="center"/>
          </w:tcPr>
          <w:p w14:paraId="2F130E9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0.111</w:t>
            </w:r>
          </w:p>
        </w:tc>
      </w:tr>
      <w:tr w:rsidR="00BC56DC" w:rsidRPr="00F602D8" w14:paraId="6BD2A442" w14:textId="77777777" w:rsidTr="007124F2">
        <w:trPr>
          <w:trHeight w:val="242"/>
          <w:jc w:val="center"/>
        </w:trPr>
        <w:tc>
          <w:tcPr>
            <w:tcW w:w="0" w:type="auto"/>
            <w:tcBorders>
              <w:top w:val="nil"/>
              <w:left w:val="nil"/>
              <w:bottom w:val="nil"/>
              <w:right w:val="nil"/>
            </w:tcBorders>
            <w:vAlign w:val="center"/>
          </w:tcPr>
          <w:p w14:paraId="1159229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23918C6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(1.523)</w:t>
            </w:r>
          </w:p>
        </w:tc>
        <w:tc>
          <w:tcPr>
            <w:tcW w:w="0" w:type="auto"/>
            <w:tcBorders>
              <w:top w:val="nil"/>
              <w:left w:val="nil"/>
              <w:bottom w:val="nil"/>
              <w:right w:val="nil"/>
            </w:tcBorders>
            <w:vAlign w:val="center"/>
          </w:tcPr>
          <w:p w14:paraId="21C4C53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(1.517)</w:t>
            </w:r>
          </w:p>
        </w:tc>
        <w:tc>
          <w:tcPr>
            <w:tcW w:w="0" w:type="auto"/>
            <w:tcBorders>
              <w:top w:val="nil"/>
              <w:left w:val="nil"/>
              <w:bottom w:val="nil"/>
            </w:tcBorders>
            <w:vAlign w:val="center"/>
          </w:tcPr>
          <w:p w14:paraId="14CF328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(1.508)</w:t>
            </w:r>
          </w:p>
        </w:tc>
      </w:tr>
      <w:tr w:rsidR="00BC56DC" w:rsidRPr="00F602D8" w14:paraId="5C8E10D9" w14:textId="77777777" w:rsidTr="007124F2">
        <w:trPr>
          <w:trHeight w:val="263"/>
          <w:jc w:val="center"/>
        </w:trPr>
        <w:tc>
          <w:tcPr>
            <w:tcW w:w="0" w:type="auto"/>
            <w:tcBorders>
              <w:top w:val="nil"/>
              <w:left w:val="nil"/>
              <w:bottom w:val="nil"/>
              <w:right w:val="nil"/>
            </w:tcBorders>
            <w:vAlign w:val="center"/>
          </w:tcPr>
          <w:p w14:paraId="0AF466CD" w14:textId="55BC094B" w:rsidR="00BC56DC" w:rsidRPr="00D82DE6" w:rsidRDefault="000B04AA" w:rsidP="007124F2">
            <w:pPr>
              <w:widowControl w:val="0"/>
              <w:autoSpaceDE w:val="0"/>
              <w:autoSpaceDN w:val="0"/>
              <w:adjustRightInd w:val="0"/>
              <w:spacing w:after="0" w:line="240" w:lineRule="auto"/>
              <w:rPr>
                <w:rFonts w:ascii="Times New Roman" w:hAnsi="Times New Roman" w:cs="Times New Roman"/>
                <w:sz w:val="20"/>
                <w:szCs w:val="20"/>
                <w:lang w:val="en-US"/>
              </w:rPr>
            </w:pPr>
            <w:r w:rsidRPr="00D82DE6">
              <w:rPr>
                <w:rFonts w:ascii="Times New Roman" w:hAnsi="Times New Roman" w:cs="Times New Roman"/>
                <w:sz w:val="20"/>
                <w:szCs w:val="20"/>
                <w:lang w:val="en-US"/>
              </w:rPr>
              <w:t>∆</w:t>
            </w:r>
            <w:r w:rsidR="00BC56DC" w:rsidRPr="00D82DE6">
              <w:rPr>
                <w:rFonts w:ascii="Times New Roman" w:hAnsi="Times New Roman" w:cs="Times New Roman"/>
                <w:sz w:val="20"/>
                <w:szCs w:val="20"/>
                <w:lang w:val="en-US"/>
              </w:rPr>
              <w:t>Dividend Payer</w:t>
            </w:r>
          </w:p>
        </w:tc>
        <w:tc>
          <w:tcPr>
            <w:tcW w:w="0" w:type="auto"/>
            <w:tcBorders>
              <w:top w:val="nil"/>
              <w:left w:val="nil"/>
              <w:bottom w:val="nil"/>
              <w:right w:val="nil"/>
            </w:tcBorders>
            <w:vAlign w:val="center"/>
          </w:tcPr>
          <w:p w14:paraId="5D186C76" w14:textId="77777777" w:rsidR="00BC56DC" w:rsidRPr="00D82DE6"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82DE6">
              <w:rPr>
                <w:rFonts w:ascii="Times New Roman" w:hAnsi="Times New Roman" w:cs="Times New Roman"/>
                <w:sz w:val="20"/>
                <w:szCs w:val="24"/>
                <w:lang w:val="en-US"/>
              </w:rPr>
              <w:t>0.069</w:t>
            </w:r>
          </w:p>
        </w:tc>
        <w:tc>
          <w:tcPr>
            <w:tcW w:w="0" w:type="auto"/>
            <w:tcBorders>
              <w:top w:val="nil"/>
              <w:left w:val="nil"/>
              <w:bottom w:val="nil"/>
              <w:right w:val="nil"/>
            </w:tcBorders>
            <w:vAlign w:val="center"/>
          </w:tcPr>
          <w:p w14:paraId="0D05C83B" w14:textId="77777777" w:rsidR="00BC56DC" w:rsidRPr="00D82DE6"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82DE6">
              <w:rPr>
                <w:rFonts w:ascii="Times New Roman" w:hAnsi="Times New Roman" w:cs="Times New Roman"/>
                <w:sz w:val="20"/>
                <w:szCs w:val="24"/>
                <w:lang w:val="en-US"/>
              </w:rPr>
              <w:t>0.070</w:t>
            </w:r>
          </w:p>
        </w:tc>
        <w:tc>
          <w:tcPr>
            <w:tcW w:w="0" w:type="auto"/>
            <w:tcBorders>
              <w:top w:val="nil"/>
              <w:left w:val="nil"/>
              <w:bottom w:val="nil"/>
            </w:tcBorders>
            <w:vAlign w:val="center"/>
          </w:tcPr>
          <w:p w14:paraId="31DF3F59" w14:textId="77777777" w:rsidR="00BC56DC" w:rsidRPr="00D82DE6"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82DE6">
              <w:rPr>
                <w:rFonts w:ascii="Times New Roman" w:hAnsi="Times New Roman" w:cs="Times New Roman"/>
                <w:sz w:val="20"/>
                <w:szCs w:val="24"/>
                <w:lang w:val="en-US"/>
              </w:rPr>
              <w:t>0.071</w:t>
            </w:r>
          </w:p>
        </w:tc>
      </w:tr>
      <w:tr w:rsidR="00BC56DC" w:rsidRPr="00F602D8" w14:paraId="527DEAA3" w14:textId="77777777" w:rsidTr="007124F2">
        <w:trPr>
          <w:trHeight w:val="242"/>
          <w:jc w:val="center"/>
        </w:trPr>
        <w:tc>
          <w:tcPr>
            <w:tcW w:w="0" w:type="auto"/>
            <w:tcBorders>
              <w:top w:val="nil"/>
              <w:left w:val="nil"/>
              <w:bottom w:val="nil"/>
              <w:right w:val="nil"/>
            </w:tcBorders>
            <w:vAlign w:val="center"/>
          </w:tcPr>
          <w:p w14:paraId="512934AA" w14:textId="77777777" w:rsidR="00BC56DC" w:rsidRPr="00D82DE6"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34D643D0" w14:textId="77777777" w:rsidR="00BC56DC" w:rsidRPr="00D82DE6"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82DE6">
              <w:rPr>
                <w:rFonts w:ascii="Times New Roman" w:hAnsi="Times New Roman" w:cs="Times New Roman"/>
                <w:sz w:val="20"/>
                <w:szCs w:val="24"/>
                <w:lang w:val="en-US"/>
              </w:rPr>
              <w:t>(0.559)</w:t>
            </w:r>
          </w:p>
        </w:tc>
        <w:tc>
          <w:tcPr>
            <w:tcW w:w="0" w:type="auto"/>
            <w:tcBorders>
              <w:top w:val="nil"/>
              <w:left w:val="nil"/>
              <w:bottom w:val="nil"/>
              <w:right w:val="nil"/>
            </w:tcBorders>
            <w:vAlign w:val="center"/>
          </w:tcPr>
          <w:p w14:paraId="1AF4452D" w14:textId="77777777" w:rsidR="00BC56DC" w:rsidRPr="00D82DE6"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82DE6">
              <w:rPr>
                <w:rFonts w:ascii="Times New Roman" w:hAnsi="Times New Roman" w:cs="Times New Roman"/>
                <w:sz w:val="20"/>
                <w:szCs w:val="24"/>
                <w:lang w:val="en-US"/>
              </w:rPr>
              <w:t>(0.563)</w:t>
            </w:r>
          </w:p>
        </w:tc>
        <w:tc>
          <w:tcPr>
            <w:tcW w:w="0" w:type="auto"/>
            <w:tcBorders>
              <w:top w:val="nil"/>
              <w:left w:val="nil"/>
              <w:bottom w:val="nil"/>
            </w:tcBorders>
            <w:vAlign w:val="center"/>
          </w:tcPr>
          <w:p w14:paraId="280E952F" w14:textId="77777777" w:rsidR="00BC56DC" w:rsidRPr="00D82DE6"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82DE6">
              <w:rPr>
                <w:rFonts w:ascii="Times New Roman" w:hAnsi="Times New Roman" w:cs="Times New Roman"/>
                <w:sz w:val="20"/>
                <w:szCs w:val="24"/>
                <w:lang w:val="en-US"/>
              </w:rPr>
              <w:t>(0.569)</w:t>
            </w:r>
          </w:p>
        </w:tc>
      </w:tr>
      <w:tr w:rsidR="00BC56DC" w:rsidRPr="00F602D8" w14:paraId="460424B1" w14:textId="77777777" w:rsidTr="007124F2">
        <w:trPr>
          <w:trHeight w:val="242"/>
          <w:jc w:val="center"/>
        </w:trPr>
        <w:tc>
          <w:tcPr>
            <w:tcW w:w="0" w:type="auto"/>
            <w:tcBorders>
              <w:top w:val="nil"/>
              <w:left w:val="nil"/>
              <w:bottom w:val="nil"/>
              <w:right w:val="nil"/>
            </w:tcBorders>
            <w:vAlign w:val="center"/>
          </w:tcPr>
          <w:p w14:paraId="439F62C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∆Forecast Dispersion</w:t>
            </w:r>
          </w:p>
        </w:tc>
        <w:tc>
          <w:tcPr>
            <w:tcW w:w="0" w:type="auto"/>
            <w:tcBorders>
              <w:top w:val="nil"/>
              <w:left w:val="nil"/>
              <w:bottom w:val="nil"/>
              <w:right w:val="nil"/>
            </w:tcBorders>
            <w:vAlign w:val="center"/>
          </w:tcPr>
          <w:p w14:paraId="549C636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-1.552</w:t>
            </w:r>
          </w:p>
        </w:tc>
        <w:tc>
          <w:tcPr>
            <w:tcW w:w="0" w:type="auto"/>
            <w:tcBorders>
              <w:top w:val="nil"/>
              <w:left w:val="nil"/>
              <w:bottom w:val="nil"/>
              <w:right w:val="nil"/>
            </w:tcBorders>
            <w:vAlign w:val="center"/>
          </w:tcPr>
          <w:p w14:paraId="0E9E1F5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-1.553</w:t>
            </w:r>
          </w:p>
        </w:tc>
        <w:tc>
          <w:tcPr>
            <w:tcW w:w="0" w:type="auto"/>
            <w:tcBorders>
              <w:top w:val="nil"/>
              <w:left w:val="nil"/>
              <w:bottom w:val="nil"/>
            </w:tcBorders>
            <w:vAlign w:val="center"/>
          </w:tcPr>
          <w:p w14:paraId="63260E6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-1.541</w:t>
            </w:r>
          </w:p>
        </w:tc>
      </w:tr>
      <w:tr w:rsidR="00BC56DC" w:rsidRPr="00F602D8" w14:paraId="5DDE4793" w14:textId="77777777" w:rsidTr="007124F2">
        <w:trPr>
          <w:trHeight w:val="263"/>
          <w:jc w:val="center"/>
        </w:trPr>
        <w:tc>
          <w:tcPr>
            <w:tcW w:w="0" w:type="auto"/>
            <w:tcBorders>
              <w:top w:val="nil"/>
              <w:left w:val="nil"/>
              <w:bottom w:val="nil"/>
              <w:right w:val="nil"/>
            </w:tcBorders>
            <w:vAlign w:val="center"/>
          </w:tcPr>
          <w:p w14:paraId="280083E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36CFFF9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(-1.563)</w:t>
            </w:r>
          </w:p>
        </w:tc>
        <w:tc>
          <w:tcPr>
            <w:tcW w:w="0" w:type="auto"/>
            <w:tcBorders>
              <w:top w:val="nil"/>
              <w:left w:val="nil"/>
              <w:bottom w:val="nil"/>
              <w:right w:val="nil"/>
            </w:tcBorders>
            <w:vAlign w:val="center"/>
          </w:tcPr>
          <w:p w14:paraId="648D2E2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(-1.564)</w:t>
            </w:r>
          </w:p>
        </w:tc>
        <w:tc>
          <w:tcPr>
            <w:tcW w:w="0" w:type="auto"/>
            <w:tcBorders>
              <w:top w:val="nil"/>
              <w:left w:val="nil"/>
              <w:bottom w:val="nil"/>
            </w:tcBorders>
            <w:vAlign w:val="center"/>
          </w:tcPr>
          <w:p w14:paraId="17316A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(-1.554)</w:t>
            </w:r>
          </w:p>
        </w:tc>
      </w:tr>
      <w:tr w:rsidR="00BC56DC" w:rsidRPr="00F602D8" w14:paraId="022BE5D6" w14:textId="77777777" w:rsidTr="007124F2">
        <w:trPr>
          <w:trHeight w:val="242"/>
          <w:jc w:val="center"/>
        </w:trPr>
        <w:tc>
          <w:tcPr>
            <w:tcW w:w="0" w:type="auto"/>
            <w:tcBorders>
              <w:top w:val="nil"/>
              <w:left w:val="nil"/>
              <w:bottom w:val="nil"/>
              <w:right w:val="nil"/>
            </w:tcBorders>
            <w:vAlign w:val="center"/>
          </w:tcPr>
          <w:p w14:paraId="336CCCB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∆Long-Term Growth</w:t>
            </w:r>
          </w:p>
        </w:tc>
        <w:tc>
          <w:tcPr>
            <w:tcW w:w="0" w:type="auto"/>
            <w:tcBorders>
              <w:top w:val="nil"/>
              <w:left w:val="nil"/>
              <w:bottom w:val="nil"/>
              <w:right w:val="nil"/>
            </w:tcBorders>
            <w:vAlign w:val="center"/>
          </w:tcPr>
          <w:p w14:paraId="6FF5403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3.056**</w:t>
            </w:r>
          </w:p>
        </w:tc>
        <w:tc>
          <w:tcPr>
            <w:tcW w:w="0" w:type="auto"/>
            <w:tcBorders>
              <w:top w:val="nil"/>
              <w:left w:val="nil"/>
              <w:bottom w:val="nil"/>
              <w:right w:val="nil"/>
            </w:tcBorders>
            <w:vAlign w:val="center"/>
          </w:tcPr>
          <w:p w14:paraId="2EACAA3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3.054**</w:t>
            </w:r>
          </w:p>
        </w:tc>
        <w:tc>
          <w:tcPr>
            <w:tcW w:w="0" w:type="auto"/>
            <w:tcBorders>
              <w:top w:val="nil"/>
              <w:left w:val="nil"/>
              <w:bottom w:val="nil"/>
            </w:tcBorders>
            <w:vAlign w:val="center"/>
          </w:tcPr>
          <w:p w14:paraId="310AB0C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3.051**</w:t>
            </w:r>
          </w:p>
        </w:tc>
      </w:tr>
      <w:tr w:rsidR="00BC56DC" w:rsidRPr="00F602D8" w14:paraId="0EFC958C" w14:textId="77777777" w:rsidTr="007124F2">
        <w:trPr>
          <w:trHeight w:val="242"/>
          <w:jc w:val="center"/>
        </w:trPr>
        <w:tc>
          <w:tcPr>
            <w:tcW w:w="0" w:type="auto"/>
            <w:tcBorders>
              <w:top w:val="nil"/>
              <w:left w:val="nil"/>
              <w:bottom w:val="nil"/>
              <w:right w:val="nil"/>
            </w:tcBorders>
            <w:vAlign w:val="center"/>
          </w:tcPr>
          <w:p w14:paraId="691CF0A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1649DD9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4"/>
                <w:lang w:val="en-US"/>
              </w:rPr>
              <w:t>(2.012)</w:t>
            </w:r>
          </w:p>
        </w:tc>
        <w:tc>
          <w:tcPr>
            <w:tcW w:w="0" w:type="auto"/>
            <w:tcBorders>
              <w:top w:val="nil"/>
              <w:left w:val="nil"/>
              <w:bottom w:val="nil"/>
              <w:right w:val="nil"/>
            </w:tcBorders>
            <w:vAlign w:val="center"/>
          </w:tcPr>
          <w:p w14:paraId="2AC6B1F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(2.012)</w:t>
            </w:r>
          </w:p>
        </w:tc>
        <w:tc>
          <w:tcPr>
            <w:tcW w:w="0" w:type="auto"/>
            <w:tcBorders>
              <w:top w:val="nil"/>
              <w:left w:val="nil"/>
              <w:bottom w:val="nil"/>
            </w:tcBorders>
            <w:vAlign w:val="center"/>
          </w:tcPr>
          <w:p w14:paraId="23A513F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r w:rsidRPr="00F602D8">
              <w:rPr>
                <w:rFonts w:ascii="Times New Roman" w:hAnsi="Times New Roman" w:cs="Times New Roman"/>
                <w:sz w:val="20"/>
                <w:szCs w:val="24"/>
                <w:lang w:val="en-US"/>
              </w:rPr>
              <w:t>(2.013)</w:t>
            </w:r>
          </w:p>
        </w:tc>
      </w:tr>
      <w:tr w:rsidR="00BC56DC" w:rsidRPr="00F602D8" w14:paraId="101F123C" w14:textId="77777777" w:rsidTr="007124F2">
        <w:trPr>
          <w:trHeight w:val="242"/>
          <w:jc w:val="center"/>
        </w:trPr>
        <w:tc>
          <w:tcPr>
            <w:tcW w:w="0" w:type="auto"/>
            <w:tcBorders>
              <w:top w:val="nil"/>
              <w:left w:val="nil"/>
              <w:bottom w:val="nil"/>
              <w:right w:val="nil"/>
            </w:tcBorders>
            <w:vAlign w:val="center"/>
          </w:tcPr>
          <w:p w14:paraId="0B01DE0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0" w:type="auto"/>
            <w:tcBorders>
              <w:top w:val="nil"/>
              <w:left w:val="nil"/>
              <w:bottom w:val="nil"/>
              <w:right w:val="nil"/>
            </w:tcBorders>
            <w:vAlign w:val="center"/>
          </w:tcPr>
          <w:p w14:paraId="61AF4E9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0" w:type="auto"/>
            <w:tcBorders>
              <w:top w:val="nil"/>
              <w:left w:val="nil"/>
              <w:bottom w:val="nil"/>
              <w:right w:val="nil"/>
            </w:tcBorders>
            <w:vAlign w:val="center"/>
          </w:tcPr>
          <w:p w14:paraId="1D65E7F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p>
        </w:tc>
        <w:tc>
          <w:tcPr>
            <w:tcW w:w="0" w:type="auto"/>
            <w:tcBorders>
              <w:top w:val="nil"/>
              <w:left w:val="nil"/>
              <w:bottom w:val="nil"/>
            </w:tcBorders>
            <w:vAlign w:val="center"/>
          </w:tcPr>
          <w:p w14:paraId="6980E00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FF0000"/>
                <w:sz w:val="20"/>
                <w:szCs w:val="20"/>
                <w:lang w:val="en-US"/>
              </w:rPr>
            </w:pPr>
          </w:p>
        </w:tc>
      </w:tr>
      <w:tr w:rsidR="00BC56DC" w:rsidRPr="00F602D8" w14:paraId="24962EDA" w14:textId="77777777" w:rsidTr="007124F2">
        <w:trPr>
          <w:trHeight w:val="263"/>
          <w:jc w:val="center"/>
        </w:trPr>
        <w:tc>
          <w:tcPr>
            <w:tcW w:w="0" w:type="auto"/>
            <w:tcBorders>
              <w:top w:val="nil"/>
              <w:left w:val="nil"/>
              <w:bottom w:val="nil"/>
              <w:right w:val="nil"/>
            </w:tcBorders>
            <w:vAlign w:val="center"/>
          </w:tcPr>
          <w:p w14:paraId="130B494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Observations</w:t>
            </w:r>
          </w:p>
        </w:tc>
        <w:tc>
          <w:tcPr>
            <w:tcW w:w="0" w:type="auto"/>
            <w:tcBorders>
              <w:top w:val="nil"/>
              <w:left w:val="nil"/>
              <w:bottom w:val="nil"/>
              <w:right w:val="nil"/>
            </w:tcBorders>
            <w:vAlign w:val="center"/>
          </w:tcPr>
          <w:p w14:paraId="330745E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4,157</w:t>
            </w:r>
          </w:p>
        </w:tc>
        <w:tc>
          <w:tcPr>
            <w:tcW w:w="0" w:type="auto"/>
            <w:tcBorders>
              <w:top w:val="nil"/>
              <w:left w:val="nil"/>
              <w:bottom w:val="nil"/>
              <w:right w:val="nil"/>
            </w:tcBorders>
            <w:vAlign w:val="center"/>
          </w:tcPr>
          <w:p w14:paraId="39121E6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4,157</w:t>
            </w:r>
          </w:p>
        </w:tc>
        <w:tc>
          <w:tcPr>
            <w:tcW w:w="0" w:type="auto"/>
            <w:tcBorders>
              <w:top w:val="nil"/>
              <w:left w:val="nil"/>
              <w:bottom w:val="nil"/>
            </w:tcBorders>
            <w:vAlign w:val="center"/>
          </w:tcPr>
          <w:p w14:paraId="0724A9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4,157</w:t>
            </w:r>
          </w:p>
        </w:tc>
      </w:tr>
      <w:tr w:rsidR="00BC56DC" w:rsidRPr="00F602D8" w14:paraId="6DDC32C1" w14:textId="77777777" w:rsidTr="007124F2">
        <w:trPr>
          <w:trHeight w:val="263"/>
          <w:jc w:val="center"/>
        </w:trPr>
        <w:tc>
          <w:tcPr>
            <w:tcW w:w="0" w:type="auto"/>
            <w:tcBorders>
              <w:top w:val="nil"/>
              <w:left w:val="nil"/>
              <w:right w:val="nil"/>
            </w:tcBorders>
            <w:vAlign w:val="center"/>
          </w:tcPr>
          <w:p w14:paraId="30901C5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Year Fixed Effects</w:t>
            </w:r>
          </w:p>
        </w:tc>
        <w:tc>
          <w:tcPr>
            <w:tcW w:w="0" w:type="auto"/>
            <w:tcBorders>
              <w:top w:val="nil"/>
              <w:left w:val="nil"/>
              <w:right w:val="nil"/>
            </w:tcBorders>
            <w:vAlign w:val="center"/>
          </w:tcPr>
          <w:p w14:paraId="239B0EF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0" w:type="auto"/>
            <w:tcBorders>
              <w:top w:val="nil"/>
              <w:left w:val="nil"/>
              <w:right w:val="nil"/>
            </w:tcBorders>
            <w:vAlign w:val="center"/>
          </w:tcPr>
          <w:p w14:paraId="0E99F4C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0" w:type="auto"/>
            <w:tcBorders>
              <w:top w:val="nil"/>
              <w:left w:val="nil"/>
            </w:tcBorders>
            <w:vAlign w:val="center"/>
          </w:tcPr>
          <w:p w14:paraId="434FF7A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6AB60526" w14:textId="77777777" w:rsidTr="007124F2">
        <w:trPr>
          <w:trHeight w:val="242"/>
          <w:jc w:val="center"/>
        </w:trPr>
        <w:tc>
          <w:tcPr>
            <w:tcW w:w="0" w:type="auto"/>
            <w:tcBorders>
              <w:left w:val="nil"/>
              <w:bottom w:val="single" w:sz="4" w:space="0" w:color="auto"/>
              <w:right w:val="nil"/>
            </w:tcBorders>
            <w:vAlign w:val="center"/>
          </w:tcPr>
          <w:p w14:paraId="339410B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Adjusted R-squared</w:t>
            </w:r>
          </w:p>
        </w:tc>
        <w:tc>
          <w:tcPr>
            <w:tcW w:w="0" w:type="auto"/>
            <w:tcBorders>
              <w:left w:val="nil"/>
              <w:bottom w:val="single" w:sz="4" w:space="0" w:color="auto"/>
              <w:right w:val="nil"/>
            </w:tcBorders>
            <w:vAlign w:val="center"/>
          </w:tcPr>
          <w:p w14:paraId="52515CC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0.118</w:t>
            </w:r>
          </w:p>
        </w:tc>
        <w:tc>
          <w:tcPr>
            <w:tcW w:w="0" w:type="auto"/>
            <w:tcBorders>
              <w:left w:val="nil"/>
              <w:bottom w:val="single" w:sz="4" w:space="0" w:color="auto"/>
              <w:right w:val="nil"/>
            </w:tcBorders>
            <w:vAlign w:val="center"/>
          </w:tcPr>
          <w:p w14:paraId="1661D9A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0.118</w:t>
            </w:r>
          </w:p>
        </w:tc>
        <w:tc>
          <w:tcPr>
            <w:tcW w:w="0" w:type="auto"/>
            <w:tcBorders>
              <w:left w:val="nil"/>
              <w:bottom w:val="single" w:sz="4" w:space="0" w:color="auto"/>
            </w:tcBorders>
            <w:vAlign w:val="center"/>
          </w:tcPr>
          <w:p w14:paraId="42E873F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0.119</w:t>
            </w:r>
          </w:p>
        </w:tc>
      </w:tr>
    </w:tbl>
    <w:p w14:paraId="63F08002" w14:textId="77777777" w:rsidR="00BC56DC" w:rsidRPr="00F602D8" w:rsidRDefault="00BC56DC" w:rsidP="00BC56DC">
      <w:pPr>
        <w:rPr>
          <w:rFonts w:ascii="Times New Roman" w:hAnsi="Times New Roman" w:cs="Times New Roman"/>
          <w:sz w:val="20"/>
          <w:szCs w:val="20"/>
          <w:lang w:val="en-US"/>
        </w:rPr>
      </w:pPr>
    </w:p>
    <w:p w14:paraId="1C6BBA93" w14:textId="77777777" w:rsidR="00BC56DC" w:rsidRPr="00F602D8" w:rsidRDefault="00BC56DC" w:rsidP="00BC56DC">
      <w:pPr>
        <w:rPr>
          <w:rFonts w:ascii="Times New Roman" w:hAnsi="Times New Roman" w:cs="Times New Roman"/>
          <w:i/>
          <w:sz w:val="20"/>
          <w:szCs w:val="20"/>
          <w:lang w:val="en-US"/>
        </w:rPr>
      </w:pPr>
      <w:r w:rsidRPr="00F602D8">
        <w:rPr>
          <w:rFonts w:ascii="Times New Roman" w:hAnsi="Times New Roman" w:cs="Times New Roman"/>
          <w:i/>
          <w:sz w:val="20"/>
          <w:szCs w:val="20"/>
          <w:lang w:val="en-US"/>
        </w:rPr>
        <w:br w:type="page"/>
      </w:r>
    </w:p>
    <w:p w14:paraId="6BE157D1" w14:textId="77777777" w:rsidR="00BC56DC" w:rsidRPr="00F602D8" w:rsidRDefault="00BC56DC" w:rsidP="00BC56DC">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lastRenderedPageBreak/>
        <w:t>Panel D: Incremental complexity of the MD&amp;A section and cost of equity capital</w:t>
      </w:r>
    </w:p>
    <w:p w14:paraId="3EF2D287" w14:textId="38BBA574" w:rsidR="00BC56DC" w:rsidRPr="00F602D8" w:rsidRDefault="00C43D4F"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panel presents the results of OLS regressio</w:t>
      </w:r>
      <w:r>
        <w:rPr>
          <w:rFonts w:ascii="Times New Roman" w:hAnsi="Times New Roman" w:cs="Times New Roman"/>
          <w:sz w:val="20"/>
          <w:szCs w:val="20"/>
          <w:lang w:val="en-US"/>
        </w:rPr>
        <w:t>ns where the dependent variable is</w:t>
      </w:r>
      <w:r w:rsidRPr="00F602D8">
        <w:rPr>
          <w:rFonts w:ascii="Times New Roman" w:hAnsi="Times New Roman" w:cs="Times New Roman"/>
          <w:sz w:val="20"/>
          <w:szCs w:val="20"/>
          <w:lang w:val="en-US"/>
        </w:rPr>
        <w:t xml:space="preserve"> the implied cost of equity based on analyst earnings forecast (ICC</w:t>
      </w:r>
      <w:r w:rsidRPr="00F602D8">
        <w:rPr>
          <w:rFonts w:ascii="Times New Roman" w:hAnsi="Times New Roman" w:cs="Times New Roman"/>
          <w:sz w:val="20"/>
          <w:szCs w:val="20"/>
          <w:vertAlign w:val="subscript"/>
          <w:lang w:val="en-US"/>
        </w:rPr>
        <w:t>A</w:t>
      </w:r>
      <w:r w:rsidRPr="00F602D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BC56DC" w:rsidRPr="00F602D8">
        <w:rPr>
          <w:rFonts w:ascii="Times New Roman" w:hAnsi="Times New Roman" w:cs="Times New Roman"/>
          <w:sz w:val="20"/>
          <w:szCs w:val="20"/>
          <w:lang w:val="en-US"/>
        </w:rPr>
        <w:t xml:space="preserve">and the main independent variables are </w:t>
      </w:r>
      <w:r w:rsidR="000149BF">
        <w:rPr>
          <w:rFonts w:ascii="Times New Roman" w:hAnsi="Times New Roman" w:cs="Times New Roman"/>
          <w:sz w:val="20"/>
          <w:szCs w:val="20"/>
          <w:lang w:val="en-US"/>
        </w:rPr>
        <w:t>measures</w:t>
      </w:r>
      <w:r w:rsidR="00BC56DC" w:rsidRPr="00F602D8">
        <w:rPr>
          <w:rFonts w:ascii="Times New Roman" w:hAnsi="Times New Roman" w:cs="Times New Roman"/>
          <w:sz w:val="20"/>
          <w:szCs w:val="20"/>
          <w:lang w:val="en-US"/>
        </w:rPr>
        <w:t xml:space="preserve"> of MD&amp;A readability </w:t>
      </w:r>
      <w:r w:rsidR="00C64EB3">
        <w:rPr>
          <w:rFonts w:ascii="Times New Roman" w:hAnsi="Times New Roman" w:cs="Times New Roman"/>
          <w:sz w:val="20"/>
          <w:szCs w:val="20"/>
          <w:lang w:val="en-US"/>
        </w:rPr>
        <w:t>or</w:t>
      </w:r>
      <w:r w:rsidR="00BC56DC" w:rsidRPr="00F602D8">
        <w:rPr>
          <w:rFonts w:ascii="Times New Roman" w:hAnsi="Times New Roman" w:cs="Times New Roman"/>
          <w:sz w:val="20"/>
          <w:szCs w:val="20"/>
          <w:lang w:val="en-US"/>
        </w:rPr>
        <w:t xml:space="preserve"> </w:t>
      </w:r>
      <w:r w:rsidR="000149BF">
        <w:rPr>
          <w:rFonts w:ascii="Times New Roman" w:hAnsi="Times New Roman" w:cs="Times New Roman"/>
          <w:sz w:val="20"/>
          <w:szCs w:val="20"/>
          <w:lang w:val="en-US"/>
        </w:rPr>
        <w:t>measures</w:t>
      </w:r>
      <w:r w:rsidR="000149BF" w:rsidRPr="00F602D8">
        <w:rPr>
          <w:rFonts w:ascii="Times New Roman" w:hAnsi="Times New Roman" w:cs="Times New Roman"/>
          <w:sz w:val="20"/>
          <w:szCs w:val="20"/>
          <w:lang w:val="en-US"/>
        </w:rPr>
        <w:t xml:space="preserve"> </w:t>
      </w:r>
      <w:r w:rsidR="00BC56DC" w:rsidRPr="00F602D8">
        <w:rPr>
          <w:rFonts w:ascii="Times New Roman" w:hAnsi="Times New Roman" w:cs="Times New Roman"/>
          <w:sz w:val="20"/>
          <w:szCs w:val="20"/>
          <w:lang w:val="en-US"/>
        </w:rPr>
        <w:t xml:space="preserve">of MD&amp;A readability orthogonal to the 10-K readability </w:t>
      </w:r>
      <w:r w:rsidR="000149BF">
        <w:rPr>
          <w:rFonts w:ascii="Times New Roman" w:hAnsi="Times New Roman" w:cs="Times New Roman"/>
          <w:sz w:val="20"/>
          <w:szCs w:val="20"/>
          <w:lang w:val="en-US"/>
        </w:rPr>
        <w:t>measures</w:t>
      </w:r>
      <w:r w:rsidR="00BC56DC" w:rsidRPr="00F602D8">
        <w:rPr>
          <w:rFonts w:ascii="Times New Roman" w:hAnsi="Times New Roman" w:cs="Times New Roman"/>
          <w:sz w:val="20"/>
          <w:szCs w:val="20"/>
          <w:lang w:val="en-US"/>
        </w:rPr>
        <w:t>. All regressions include industry-year and firm fixed effects. All the variables are defined in Appendix A. We do not report constant terms. Standard errors are robust to heteroscedasticity and clustered by firm. The t-statistics are reported in parentheses below each coefficient estimate. *, **, and *** denote statistical significance at the 10%, 5% and 1% level, respectively.</w:t>
      </w:r>
    </w:p>
    <w:tbl>
      <w:tblPr>
        <w:tblW w:w="6159" w:type="pct"/>
        <w:jc w:val="center"/>
        <w:tblLayout w:type="fixed"/>
        <w:tblCellMar>
          <w:left w:w="75" w:type="dxa"/>
          <w:right w:w="75" w:type="dxa"/>
        </w:tblCellMar>
        <w:tblLook w:val="0000" w:firstRow="0" w:lastRow="0" w:firstColumn="0" w:lastColumn="0" w:noHBand="0" w:noVBand="0"/>
      </w:tblPr>
      <w:tblGrid>
        <w:gridCol w:w="5229"/>
        <w:gridCol w:w="107"/>
        <w:gridCol w:w="872"/>
        <w:gridCol w:w="981"/>
        <w:gridCol w:w="843"/>
        <w:gridCol w:w="133"/>
        <w:gridCol w:w="981"/>
        <w:gridCol w:w="978"/>
        <w:gridCol w:w="994"/>
      </w:tblGrid>
      <w:tr w:rsidR="00BC56DC" w:rsidRPr="00F602D8" w14:paraId="5DA585A5" w14:textId="77777777" w:rsidTr="007124F2">
        <w:trPr>
          <w:trHeight w:val="254"/>
          <w:jc w:val="center"/>
        </w:trPr>
        <w:tc>
          <w:tcPr>
            <w:tcW w:w="2400" w:type="pct"/>
            <w:gridSpan w:val="2"/>
            <w:tcBorders>
              <w:top w:val="single" w:sz="4" w:space="0" w:color="auto"/>
              <w:left w:val="nil"/>
              <w:right w:val="nil"/>
            </w:tcBorders>
            <w:vAlign w:val="center"/>
          </w:tcPr>
          <w:p w14:paraId="04836A9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212" w:type="pct"/>
            <w:gridSpan w:val="3"/>
            <w:tcBorders>
              <w:top w:val="single" w:sz="4" w:space="0" w:color="auto"/>
              <w:left w:val="nil"/>
            </w:tcBorders>
            <w:vAlign w:val="center"/>
          </w:tcPr>
          <w:p w14:paraId="409C419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Linguistic Complexity of the MD&amp;A section of the 10-K annual report</w:t>
            </w:r>
          </w:p>
        </w:tc>
        <w:tc>
          <w:tcPr>
            <w:tcW w:w="1388" w:type="pct"/>
            <w:gridSpan w:val="4"/>
            <w:tcBorders>
              <w:top w:val="single" w:sz="4" w:space="0" w:color="auto"/>
              <w:left w:val="nil"/>
            </w:tcBorders>
          </w:tcPr>
          <w:p w14:paraId="458D6D43" w14:textId="3061AADF" w:rsidR="00BC56DC" w:rsidRPr="00F602D8" w:rsidRDefault="00BC56DC" w:rsidP="007302D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 xml:space="preserve">Linguistic </w:t>
            </w:r>
            <w:r w:rsidR="007302D4">
              <w:rPr>
                <w:rFonts w:ascii="Times New Roman" w:hAnsi="Times New Roman" w:cs="Times New Roman"/>
                <w:sz w:val="20"/>
                <w:szCs w:val="20"/>
                <w:lang w:val="en-US"/>
              </w:rPr>
              <w:t>C</w:t>
            </w:r>
            <w:r w:rsidRPr="00F602D8">
              <w:rPr>
                <w:rFonts w:ascii="Times New Roman" w:hAnsi="Times New Roman" w:cs="Times New Roman"/>
                <w:sz w:val="20"/>
                <w:szCs w:val="20"/>
                <w:lang w:val="en-US"/>
              </w:rPr>
              <w:t xml:space="preserve">omplexity of the MD&amp;A section orthogonal to the Linguistic </w:t>
            </w:r>
            <w:r w:rsidR="007302D4">
              <w:rPr>
                <w:rFonts w:ascii="Times New Roman" w:hAnsi="Times New Roman" w:cs="Times New Roman"/>
                <w:sz w:val="20"/>
                <w:szCs w:val="20"/>
                <w:lang w:val="en-US"/>
              </w:rPr>
              <w:t>C</w:t>
            </w:r>
            <w:r w:rsidRPr="00F602D8">
              <w:rPr>
                <w:rFonts w:ascii="Times New Roman" w:hAnsi="Times New Roman" w:cs="Times New Roman"/>
                <w:sz w:val="20"/>
                <w:szCs w:val="20"/>
                <w:lang w:val="en-US"/>
              </w:rPr>
              <w:t>omplexity of the 10-K annual report</w:t>
            </w:r>
          </w:p>
        </w:tc>
      </w:tr>
      <w:tr w:rsidR="00BC56DC" w:rsidRPr="00F602D8" w14:paraId="4140EBC2" w14:textId="77777777" w:rsidTr="00CB09A1">
        <w:trPr>
          <w:trHeight w:val="254"/>
          <w:jc w:val="center"/>
        </w:trPr>
        <w:tc>
          <w:tcPr>
            <w:tcW w:w="2352" w:type="pct"/>
            <w:tcBorders>
              <w:left w:val="nil"/>
              <w:bottom w:val="single" w:sz="4" w:space="0" w:color="auto"/>
              <w:right w:val="nil"/>
            </w:tcBorders>
            <w:vAlign w:val="center"/>
          </w:tcPr>
          <w:p w14:paraId="3204F0C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A</w:t>
            </w:r>
          </w:p>
        </w:tc>
        <w:tc>
          <w:tcPr>
            <w:tcW w:w="440" w:type="pct"/>
            <w:gridSpan w:val="2"/>
            <w:tcBorders>
              <w:left w:val="nil"/>
              <w:bottom w:val="single" w:sz="4" w:space="0" w:color="auto"/>
              <w:right w:val="nil"/>
            </w:tcBorders>
            <w:vAlign w:val="center"/>
          </w:tcPr>
          <w:p w14:paraId="029589A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c>
          <w:tcPr>
            <w:tcW w:w="441" w:type="pct"/>
            <w:tcBorders>
              <w:left w:val="nil"/>
              <w:bottom w:val="single" w:sz="4" w:space="0" w:color="auto"/>
              <w:right w:val="nil"/>
            </w:tcBorders>
            <w:vAlign w:val="center"/>
          </w:tcPr>
          <w:p w14:paraId="3DCE046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w:t>
            </w:r>
          </w:p>
        </w:tc>
        <w:tc>
          <w:tcPr>
            <w:tcW w:w="439" w:type="pct"/>
            <w:gridSpan w:val="2"/>
            <w:tcBorders>
              <w:left w:val="nil"/>
              <w:bottom w:val="single" w:sz="4" w:space="0" w:color="auto"/>
              <w:right w:val="single" w:sz="4" w:space="0" w:color="auto"/>
            </w:tcBorders>
            <w:vAlign w:val="center"/>
          </w:tcPr>
          <w:p w14:paraId="238C13F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w:t>
            </w:r>
          </w:p>
        </w:tc>
        <w:tc>
          <w:tcPr>
            <w:tcW w:w="441" w:type="pct"/>
            <w:tcBorders>
              <w:left w:val="single" w:sz="4" w:space="0" w:color="auto"/>
              <w:bottom w:val="single" w:sz="4" w:space="0" w:color="auto"/>
            </w:tcBorders>
            <w:vAlign w:val="center"/>
          </w:tcPr>
          <w:p w14:paraId="4FE6400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w:t>
            </w:r>
          </w:p>
        </w:tc>
        <w:tc>
          <w:tcPr>
            <w:tcW w:w="440" w:type="pct"/>
            <w:tcBorders>
              <w:left w:val="nil"/>
              <w:bottom w:val="single" w:sz="4" w:space="0" w:color="auto"/>
            </w:tcBorders>
            <w:vAlign w:val="center"/>
          </w:tcPr>
          <w:p w14:paraId="4F32EB7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w:t>
            </w:r>
          </w:p>
        </w:tc>
        <w:tc>
          <w:tcPr>
            <w:tcW w:w="447" w:type="pct"/>
            <w:tcBorders>
              <w:left w:val="nil"/>
              <w:bottom w:val="single" w:sz="4" w:space="0" w:color="auto"/>
            </w:tcBorders>
            <w:vAlign w:val="center"/>
          </w:tcPr>
          <w:p w14:paraId="6F80F4E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(6)</w:t>
            </w:r>
          </w:p>
        </w:tc>
      </w:tr>
      <w:tr w:rsidR="00BC56DC" w:rsidRPr="00F602D8" w14:paraId="3E71FAF1" w14:textId="77777777" w:rsidTr="00CB09A1">
        <w:trPr>
          <w:trHeight w:val="239"/>
          <w:jc w:val="center"/>
        </w:trPr>
        <w:tc>
          <w:tcPr>
            <w:tcW w:w="2352" w:type="pct"/>
            <w:tcBorders>
              <w:top w:val="single" w:sz="4" w:space="0" w:color="auto"/>
              <w:left w:val="nil"/>
              <w:bottom w:val="nil"/>
              <w:right w:val="nil"/>
            </w:tcBorders>
            <w:vAlign w:val="center"/>
          </w:tcPr>
          <w:p w14:paraId="72A14C3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single" w:sz="4" w:space="0" w:color="auto"/>
              <w:left w:val="nil"/>
              <w:bottom w:val="nil"/>
              <w:right w:val="nil"/>
            </w:tcBorders>
            <w:vAlign w:val="center"/>
          </w:tcPr>
          <w:p w14:paraId="30F5B28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41" w:type="pct"/>
            <w:tcBorders>
              <w:top w:val="single" w:sz="4" w:space="0" w:color="auto"/>
              <w:left w:val="nil"/>
              <w:bottom w:val="nil"/>
              <w:right w:val="nil"/>
            </w:tcBorders>
            <w:vAlign w:val="center"/>
          </w:tcPr>
          <w:p w14:paraId="5CCF734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9" w:type="pct"/>
            <w:gridSpan w:val="2"/>
            <w:tcBorders>
              <w:top w:val="single" w:sz="4" w:space="0" w:color="auto"/>
              <w:left w:val="nil"/>
              <w:bottom w:val="nil"/>
              <w:right w:val="single" w:sz="4" w:space="0" w:color="auto"/>
            </w:tcBorders>
            <w:vAlign w:val="center"/>
          </w:tcPr>
          <w:p w14:paraId="1D877E5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41" w:type="pct"/>
            <w:tcBorders>
              <w:top w:val="single" w:sz="4" w:space="0" w:color="auto"/>
              <w:left w:val="single" w:sz="4" w:space="0" w:color="auto"/>
              <w:bottom w:val="nil"/>
            </w:tcBorders>
          </w:tcPr>
          <w:p w14:paraId="72074F0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40" w:type="pct"/>
            <w:tcBorders>
              <w:top w:val="single" w:sz="4" w:space="0" w:color="auto"/>
              <w:left w:val="nil"/>
              <w:bottom w:val="nil"/>
            </w:tcBorders>
          </w:tcPr>
          <w:p w14:paraId="1D6FEE4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47" w:type="pct"/>
            <w:tcBorders>
              <w:top w:val="single" w:sz="4" w:space="0" w:color="auto"/>
              <w:left w:val="nil"/>
              <w:bottom w:val="nil"/>
            </w:tcBorders>
          </w:tcPr>
          <w:p w14:paraId="6A14E3B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0312FD5D"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35B4C04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MD&amp;A Fog Index</w:t>
            </w:r>
          </w:p>
        </w:tc>
        <w:tc>
          <w:tcPr>
            <w:tcW w:w="440" w:type="pct"/>
            <w:gridSpan w:val="2"/>
            <w:tcBorders>
              <w:top w:val="nil"/>
              <w:left w:val="nil"/>
              <w:bottom w:val="nil"/>
              <w:right w:val="nil"/>
            </w:tcBorders>
            <w:shd w:val="clear" w:color="auto" w:fill="E7E6E6" w:themeFill="background2"/>
            <w:vAlign w:val="center"/>
          </w:tcPr>
          <w:p w14:paraId="724022C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0.061***</w:t>
            </w:r>
          </w:p>
        </w:tc>
        <w:tc>
          <w:tcPr>
            <w:tcW w:w="441" w:type="pct"/>
            <w:tcBorders>
              <w:top w:val="nil"/>
              <w:left w:val="nil"/>
              <w:bottom w:val="nil"/>
              <w:right w:val="nil"/>
            </w:tcBorders>
            <w:shd w:val="clear" w:color="auto" w:fill="E7E6E6" w:themeFill="background2"/>
            <w:vAlign w:val="center"/>
          </w:tcPr>
          <w:p w14:paraId="218309B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39" w:type="pct"/>
            <w:gridSpan w:val="2"/>
            <w:tcBorders>
              <w:top w:val="nil"/>
              <w:left w:val="nil"/>
              <w:bottom w:val="nil"/>
              <w:right w:val="single" w:sz="4" w:space="0" w:color="auto"/>
            </w:tcBorders>
            <w:shd w:val="clear" w:color="auto" w:fill="E7E6E6" w:themeFill="background2"/>
            <w:vAlign w:val="center"/>
          </w:tcPr>
          <w:p w14:paraId="3B1911E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single" w:sz="4" w:space="0" w:color="auto"/>
              <w:bottom w:val="nil"/>
            </w:tcBorders>
            <w:shd w:val="clear" w:color="auto" w:fill="E7E6E6" w:themeFill="background2"/>
          </w:tcPr>
          <w:p w14:paraId="4BD0323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0" w:type="pct"/>
            <w:tcBorders>
              <w:top w:val="nil"/>
              <w:left w:val="nil"/>
              <w:bottom w:val="nil"/>
            </w:tcBorders>
            <w:shd w:val="clear" w:color="auto" w:fill="E7E6E6" w:themeFill="background2"/>
          </w:tcPr>
          <w:p w14:paraId="0D225DE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7" w:type="pct"/>
            <w:tcBorders>
              <w:top w:val="nil"/>
              <w:left w:val="nil"/>
              <w:bottom w:val="nil"/>
            </w:tcBorders>
            <w:shd w:val="clear" w:color="auto" w:fill="E7E6E6" w:themeFill="background2"/>
          </w:tcPr>
          <w:p w14:paraId="7A78B05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6F953714"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0A8E8BF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440" w:type="pct"/>
            <w:gridSpan w:val="2"/>
            <w:tcBorders>
              <w:top w:val="nil"/>
              <w:left w:val="nil"/>
              <w:bottom w:val="nil"/>
              <w:right w:val="nil"/>
            </w:tcBorders>
            <w:shd w:val="clear" w:color="auto" w:fill="E7E6E6" w:themeFill="background2"/>
            <w:vAlign w:val="center"/>
          </w:tcPr>
          <w:p w14:paraId="199C388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(2.616)</w:t>
            </w:r>
          </w:p>
        </w:tc>
        <w:tc>
          <w:tcPr>
            <w:tcW w:w="441" w:type="pct"/>
            <w:tcBorders>
              <w:top w:val="nil"/>
              <w:left w:val="nil"/>
              <w:bottom w:val="nil"/>
              <w:right w:val="nil"/>
            </w:tcBorders>
            <w:shd w:val="clear" w:color="auto" w:fill="E7E6E6" w:themeFill="background2"/>
            <w:vAlign w:val="center"/>
          </w:tcPr>
          <w:p w14:paraId="193193E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39" w:type="pct"/>
            <w:gridSpan w:val="2"/>
            <w:tcBorders>
              <w:top w:val="nil"/>
              <w:left w:val="nil"/>
              <w:bottom w:val="nil"/>
              <w:right w:val="single" w:sz="4" w:space="0" w:color="auto"/>
            </w:tcBorders>
            <w:shd w:val="clear" w:color="auto" w:fill="E7E6E6" w:themeFill="background2"/>
            <w:vAlign w:val="center"/>
          </w:tcPr>
          <w:p w14:paraId="1E042C6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single" w:sz="4" w:space="0" w:color="auto"/>
              <w:bottom w:val="nil"/>
            </w:tcBorders>
            <w:shd w:val="clear" w:color="auto" w:fill="E7E6E6" w:themeFill="background2"/>
          </w:tcPr>
          <w:p w14:paraId="2128F41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0" w:type="pct"/>
            <w:tcBorders>
              <w:top w:val="nil"/>
              <w:left w:val="nil"/>
              <w:bottom w:val="nil"/>
            </w:tcBorders>
            <w:shd w:val="clear" w:color="auto" w:fill="E7E6E6" w:themeFill="background2"/>
          </w:tcPr>
          <w:p w14:paraId="3B2968D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7" w:type="pct"/>
            <w:tcBorders>
              <w:top w:val="nil"/>
              <w:left w:val="nil"/>
              <w:bottom w:val="nil"/>
            </w:tcBorders>
            <w:shd w:val="clear" w:color="auto" w:fill="E7E6E6" w:themeFill="background2"/>
          </w:tcPr>
          <w:p w14:paraId="3EA8DF8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7BE7E8C9"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4A6EFB11" w14:textId="4110BA4B" w:rsidR="00BC56DC" w:rsidRPr="00F602D8" w:rsidRDefault="00BC56DC" w:rsidP="00602255">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MD&amp;A Grade Level</w:t>
            </w:r>
          </w:p>
        </w:tc>
        <w:tc>
          <w:tcPr>
            <w:tcW w:w="440" w:type="pct"/>
            <w:gridSpan w:val="2"/>
            <w:tcBorders>
              <w:top w:val="nil"/>
              <w:left w:val="nil"/>
              <w:bottom w:val="nil"/>
              <w:right w:val="nil"/>
            </w:tcBorders>
            <w:shd w:val="clear" w:color="auto" w:fill="E7E6E6" w:themeFill="background2"/>
            <w:vAlign w:val="center"/>
          </w:tcPr>
          <w:p w14:paraId="1EA29E4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nil"/>
              <w:bottom w:val="nil"/>
              <w:right w:val="nil"/>
            </w:tcBorders>
            <w:shd w:val="clear" w:color="auto" w:fill="E7E6E6" w:themeFill="background2"/>
            <w:vAlign w:val="center"/>
          </w:tcPr>
          <w:p w14:paraId="5F9FFC1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0.053**</w:t>
            </w:r>
          </w:p>
        </w:tc>
        <w:tc>
          <w:tcPr>
            <w:tcW w:w="439" w:type="pct"/>
            <w:gridSpan w:val="2"/>
            <w:tcBorders>
              <w:top w:val="nil"/>
              <w:left w:val="nil"/>
              <w:bottom w:val="nil"/>
              <w:right w:val="single" w:sz="4" w:space="0" w:color="auto"/>
            </w:tcBorders>
            <w:shd w:val="clear" w:color="auto" w:fill="E7E6E6" w:themeFill="background2"/>
            <w:vAlign w:val="center"/>
          </w:tcPr>
          <w:p w14:paraId="1796CB7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single" w:sz="4" w:space="0" w:color="auto"/>
              <w:bottom w:val="nil"/>
            </w:tcBorders>
            <w:shd w:val="clear" w:color="auto" w:fill="E7E6E6" w:themeFill="background2"/>
          </w:tcPr>
          <w:p w14:paraId="0F081DD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0" w:type="pct"/>
            <w:tcBorders>
              <w:top w:val="nil"/>
              <w:left w:val="nil"/>
              <w:bottom w:val="nil"/>
            </w:tcBorders>
            <w:shd w:val="clear" w:color="auto" w:fill="E7E6E6" w:themeFill="background2"/>
          </w:tcPr>
          <w:p w14:paraId="456CE4B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7" w:type="pct"/>
            <w:tcBorders>
              <w:top w:val="nil"/>
              <w:left w:val="nil"/>
              <w:bottom w:val="nil"/>
            </w:tcBorders>
            <w:shd w:val="clear" w:color="auto" w:fill="E7E6E6" w:themeFill="background2"/>
          </w:tcPr>
          <w:p w14:paraId="7D8F421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3CB26C3C"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0ADA654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440" w:type="pct"/>
            <w:gridSpan w:val="2"/>
            <w:tcBorders>
              <w:top w:val="nil"/>
              <w:left w:val="nil"/>
              <w:bottom w:val="nil"/>
              <w:right w:val="nil"/>
            </w:tcBorders>
            <w:shd w:val="clear" w:color="auto" w:fill="E7E6E6" w:themeFill="background2"/>
            <w:vAlign w:val="center"/>
          </w:tcPr>
          <w:p w14:paraId="776C0AD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nil"/>
              <w:bottom w:val="nil"/>
              <w:right w:val="nil"/>
            </w:tcBorders>
            <w:shd w:val="clear" w:color="auto" w:fill="E7E6E6" w:themeFill="background2"/>
            <w:vAlign w:val="center"/>
          </w:tcPr>
          <w:p w14:paraId="06E7CC5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(2.246)</w:t>
            </w:r>
          </w:p>
        </w:tc>
        <w:tc>
          <w:tcPr>
            <w:tcW w:w="439" w:type="pct"/>
            <w:gridSpan w:val="2"/>
            <w:tcBorders>
              <w:top w:val="nil"/>
              <w:left w:val="nil"/>
              <w:bottom w:val="nil"/>
              <w:right w:val="single" w:sz="4" w:space="0" w:color="auto"/>
            </w:tcBorders>
            <w:shd w:val="clear" w:color="auto" w:fill="E7E6E6" w:themeFill="background2"/>
            <w:vAlign w:val="center"/>
          </w:tcPr>
          <w:p w14:paraId="05970C5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single" w:sz="4" w:space="0" w:color="auto"/>
              <w:bottom w:val="nil"/>
            </w:tcBorders>
            <w:shd w:val="clear" w:color="auto" w:fill="E7E6E6" w:themeFill="background2"/>
          </w:tcPr>
          <w:p w14:paraId="0EC0F3D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0" w:type="pct"/>
            <w:tcBorders>
              <w:top w:val="nil"/>
              <w:left w:val="nil"/>
              <w:bottom w:val="nil"/>
            </w:tcBorders>
            <w:shd w:val="clear" w:color="auto" w:fill="E7E6E6" w:themeFill="background2"/>
          </w:tcPr>
          <w:p w14:paraId="1B576C9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7" w:type="pct"/>
            <w:tcBorders>
              <w:top w:val="nil"/>
              <w:left w:val="nil"/>
              <w:bottom w:val="nil"/>
            </w:tcBorders>
            <w:shd w:val="clear" w:color="auto" w:fill="E7E6E6" w:themeFill="background2"/>
          </w:tcPr>
          <w:p w14:paraId="03ED2BB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692193B4"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23EF1D74" w14:textId="77654BCF" w:rsidR="00BC56DC" w:rsidRPr="00F602D8" w:rsidRDefault="00BC56DC" w:rsidP="00602255">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MD&amp;A Reading Ease</w:t>
            </w:r>
          </w:p>
        </w:tc>
        <w:tc>
          <w:tcPr>
            <w:tcW w:w="440" w:type="pct"/>
            <w:gridSpan w:val="2"/>
            <w:tcBorders>
              <w:top w:val="nil"/>
              <w:left w:val="nil"/>
              <w:bottom w:val="nil"/>
              <w:right w:val="nil"/>
            </w:tcBorders>
            <w:shd w:val="clear" w:color="auto" w:fill="E7E6E6" w:themeFill="background2"/>
            <w:vAlign w:val="center"/>
          </w:tcPr>
          <w:p w14:paraId="2749B4F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nil"/>
              <w:bottom w:val="nil"/>
              <w:right w:val="nil"/>
            </w:tcBorders>
            <w:shd w:val="clear" w:color="auto" w:fill="E7E6E6" w:themeFill="background2"/>
            <w:vAlign w:val="center"/>
          </w:tcPr>
          <w:p w14:paraId="51AF7E8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39" w:type="pct"/>
            <w:gridSpan w:val="2"/>
            <w:tcBorders>
              <w:top w:val="nil"/>
              <w:left w:val="nil"/>
              <w:bottom w:val="nil"/>
              <w:right w:val="single" w:sz="4" w:space="0" w:color="auto"/>
            </w:tcBorders>
            <w:shd w:val="clear" w:color="auto" w:fill="E7E6E6" w:themeFill="background2"/>
            <w:vAlign w:val="center"/>
          </w:tcPr>
          <w:p w14:paraId="5496005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-0.018**</w:t>
            </w:r>
          </w:p>
        </w:tc>
        <w:tc>
          <w:tcPr>
            <w:tcW w:w="441" w:type="pct"/>
            <w:tcBorders>
              <w:top w:val="nil"/>
              <w:left w:val="single" w:sz="4" w:space="0" w:color="auto"/>
              <w:bottom w:val="nil"/>
            </w:tcBorders>
            <w:shd w:val="clear" w:color="auto" w:fill="E7E6E6" w:themeFill="background2"/>
          </w:tcPr>
          <w:p w14:paraId="1998211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0" w:type="pct"/>
            <w:tcBorders>
              <w:top w:val="nil"/>
              <w:left w:val="nil"/>
              <w:bottom w:val="nil"/>
            </w:tcBorders>
            <w:shd w:val="clear" w:color="auto" w:fill="E7E6E6" w:themeFill="background2"/>
          </w:tcPr>
          <w:p w14:paraId="7C3B13A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7" w:type="pct"/>
            <w:tcBorders>
              <w:top w:val="nil"/>
              <w:left w:val="nil"/>
              <w:bottom w:val="nil"/>
            </w:tcBorders>
            <w:shd w:val="clear" w:color="auto" w:fill="E7E6E6" w:themeFill="background2"/>
          </w:tcPr>
          <w:p w14:paraId="016DB76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27120C93"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482C3D7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440" w:type="pct"/>
            <w:gridSpan w:val="2"/>
            <w:tcBorders>
              <w:top w:val="nil"/>
              <w:left w:val="nil"/>
              <w:bottom w:val="nil"/>
              <w:right w:val="nil"/>
            </w:tcBorders>
            <w:shd w:val="clear" w:color="auto" w:fill="E7E6E6" w:themeFill="background2"/>
            <w:vAlign w:val="center"/>
          </w:tcPr>
          <w:p w14:paraId="643E610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nil"/>
              <w:bottom w:val="nil"/>
              <w:right w:val="nil"/>
            </w:tcBorders>
            <w:shd w:val="clear" w:color="auto" w:fill="E7E6E6" w:themeFill="background2"/>
            <w:vAlign w:val="center"/>
          </w:tcPr>
          <w:p w14:paraId="481C69B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39" w:type="pct"/>
            <w:gridSpan w:val="2"/>
            <w:tcBorders>
              <w:top w:val="nil"/>
              <w:left w:val="nil"/>
              <w:bottom w:val="nil"/>
              <w:right w:val="single" w:sz="4" w:space="0" w:color="auto"/>
            </w:tcBorders>
            <w:shd w:val="clear" w:color="auto" w:fill="E7E6E6" w:themeFill="background2"/>
            <w:vAlign w:val="center"/>
          </w:tcPr>
          <w:p w14:paraId="051038B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(-2.338)</w:t>
            </w:r>
          </w:p>
        </w:tc>
        <w:tc>
          <w:tcPr>
            <w:tcW w:w="441" w:type="pct"/>
            <w:tcBorders>
              <w:top w:val="nil"/>
              <w:left w:val="single" w:sz="4" w:space="0" w:color="auto"/>
              <w:bottom w:val="nil"/>
            </w:tcBorders>
            <w:shd w:val="clear" w:color="auto" w:fill="E7E6E6" w:themeFill="background2"/>
          </w:tcPr>
          <w:p w14:paraId="5A5DB1C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0" w:type="pct"/>
            <w:tcBorders>
              <w:top w:val="nil"/>
              <w:left w:val="nil"/>
              <w:bottom w:val="nil"/>
            </w:tcBorders>
            <w:shd w:val="clear" w:color="auto" w:fill="E7E6E6" w:themeFill="background2"/>
          </w:tcPr>
          <w:p w14:paraId="5779260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7" w:type="pct"/>
            <w:tcBorders>
              <w:top w:val="nil"/>
              <w:left w:val="nil"/>
              <w:bottom w:val="nil"/>
            </w:tcBorders>
            <w:shd w:val="clear" w:color="auto" w:fill="E7E6E6" w:themeFill="background2"/>
          </w:tcPr>
          <w:p w14:paraId="5DB5EB5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6262452F"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7A791E1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MD&amp;A Fog Index Orthogonal to 10-K Fog Index</w:t>
            </w:r>
          </w:p>
        </w:tc>
        <w:tc>
          <w:tcPr>
            <w:tcW w:w="440" w:type="pct"/>
            <w:gridSpan w:val="2"/>
            <w:tcBorders>
              <w:top w:val="nil"/>
              <w:left w:val="nil"/>
              <w:bottom w:val="nil"/>
              <w:right w:val="nil"/>
            </w:tcBorders>
            <w:shd w:val="clear" w:color="auto" w:fill="E7E6E6" w:themeFill="background2"/>
            <w:vAlign w:val="center"/>
          </w:tcPr>
          <w:p w14:paraId="13837AF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nil"/>
              <w:bottom w:val="nil"/>
              <w:right w:val="nil"/>
            </w:tcBorders>
            <w:shd w:val="clear" w:color="auto" w:fill="E7E6E6" w:themeFill="background2"/>
            <w:vAlign w:val="center"/>
          </w:tcPr>
          <w:p w14:paraId="3612563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39" w:type="pct"/>
            <w:gridSpan w:val="2"/>
            <w:tcBorders>
              <w:top w:val="nil"/>
              <w:left w:val="nil"/>
              <w:bottom w:val="nil"/>
              <w:right w:val="single" w:sz="4" w:space="0" w:color="auto"/>
            </w:tcBorders>
            <w:shd w:val="clear" w:color="auto" w:fill="E7E6E6" w:themeFill="background2"/>
            <w:vAlign w:val="center"/>
          </w:tcPr>
          <w:p w14:paraId="7881493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single" w:sz="4" w:space="0" w:color="auto"/>
              <w:bottom w:val="nil"/>
            </w:tcBorders>
            <w:shd w:val="clear" w:color="auto" w:fill="E7E6E6" w:themeFill="background2"/>
          </w:tcPr>
          <w:p w14:paraId="12E21A9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0.053**</w:t>
            </w:r>
          </w:p>
        </w:tc>
        <w:tc>
          <w:tcPr>
            <w:tcW w:w="440" w:type="pct"/>
            <w:tcBorders>
              <w:top w:val="nil"/>
              <w:left w:val="nil"/>
              <w:bottom w:val="nil"/>
            </w:tcBorders>
            <w:shd w:val="clear" w:color="auto" w:fill="E7E6E6" w:themeFill="background2"/>
          </w:tcPr>
          <w:p w14:paraId="072316C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7" w:type="pct"/>
            <w:tcBorders>
              <w:top w:val="nil"/>
              <w:left w:val="nil"/>
              <w:bottom w:val="nil"/>
            </w:tcBorders>
            <w:shd w:val="clear" w:color="auto" w:fill="E7E6E6" w:themeFill="background2"/>
          </w:tcPr>
          <w:p w14:paraId="682EB1A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0F72FE35"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6F04FD0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440" w:type="pct"/>
            <w:gridSpan w:val="2"/>
            <w:tcBorders>
              <w:top w:val="nil"/>
              <w:left w:val="nil"/>
              <w:bottom w:val="nil"/>
              <w:right w:val="nil"/>
            </w:tcBorders>
            <w:shd w:val="clear" w:color="auto" w:fill="E7E6E6" w:themeFill="background2"/>
            <w:vAlign w:val="center"/>
          </w:tcPr>
          <w:p w14:paraId="2D6BF76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nil"/>
              <w:bottom w:val="nil"/>
              <w:right w:val="nil"/>
            </w:tcBorders>
            <w:shd w:val="clear" w:color="auto" w:fill="E7E6E6" w:themeFill="background2"/>
            <w:vAlign w:val="center"/>
          </w:tcPr>
          <w:p w14:paraId="21FEAF4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39" w:type="pct"/>
            <w:gridSpan w:val="2"/>
            <w:tcBorders>
              <w:top w:val="nil"/>
              <w:left w:val="nil"/>
              <w:bottom w:val="nil"/>
              <w:right w:val="single" w:sz="4" w:space="0" w:color="auto"/>
            </w:tcBorders>
            <w:shd w:val="clear" w:color="auto" w:fill="E7E6E6" w:themeFill="background2"/>
            <w:vAlign w:val="center"/>
          </w:tcPr>
          <w:p w14:paraId="42977C4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single" w:sz="4" w:space="0" w:color="auto"/>
              <w:bottom w:val="nil"/>
            </w:tcBorders>
            <w:shd w:val="clear" w:color="auto" w:fill="E7E6E6" w:themeFill="background2"/>
          </w:tcPr>
          <w:p w14:paraId="48888EA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(2.252)</w:t>
            </w:r>
          </w:p>
        </w:tc>
        <w:tc>
          <w:tcPr>
            <w:tcW w:w="440" w:type="pct"/>
            <w:tcBorders>
              <w:top w:val="nil"/>
              <w:left w:val="nil"/>
              <w:bottom w:val="nil"/>
            </w:tcBorders>
            <w:shd w:val="clear" w:color="auto" w:fill="E7E6E6" w:themeFill="background2"/>
          </w:tcPr>
          <w:p w14:paraId="39D69AF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7" w:type="pct"/>
            <w:tcBorders>
              <w:top w:val="nil"/>
              <w:left w:val="nil"/>
              <w:bottom w:val="nil"/>
            </w:tcBorders>
            <w:shd w:val="clear" w:color="auto" w:fill="E7E6E6" w:themeFill="background2"/>
          </w:tcPr>
          <w:p w14:paraId="7903522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160194E4"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498EE389" w14:textId="19269B31"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 xml:space="preserve">MD&amp;A Grade Level Orthogonal to 10-K </w:t>
            </w:r>
            <w:r w:rsidR="00602255" w:rsidRPr="00F602D8">
              <w:rPr>
                <w:rFonts w:ascii="Times New Roman" w:hAnsi="Times New Roman" w:cs="Times New Roman"/>
                <w:b/>
                <w:sz w:val="20"/>
                <w:szCs w:val="20"/>
                <w:lang w:val="en-US"/>
              </w:rPr>
              <w:t>Grade Level</w:t>
            </w:r>
          </w:p>
        </w:tc>
        <w:tc>
          <w:tcPr>
            <w:tcW w:w="440" w:type="pct"/>
            <w:gridSpan w:val="2"/>
            <w:tcBorders>
              <w:top w:val="nil"/>
              <w:left w:val="nil"/>
              <w:bottom w:val="nil"/>
              <w:right w:val="nil"/>
            </w:tcBorders>
            <w:shd w:val="clear" w:color="auto" w:fill="E7E6E6" w:themeFill="background2"/>
            <w:vAlign w:val="center"/>
          </w:tcPr>
          <w:p w14:paraId="09BBE60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nil"/>
              <w:bottom w:val="nil"/>
              <w:right w:val="nil"/>
            </w:tcBorders>
            <w:shd w:val="clear" w:color="auto" w:fill="E7E6E6" w:themeFill="background2"/>
            <w:vAlign w:val="center"/>
          </w:tcPr>
          <w:p w14:paraId="0874333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39" w:type="pct"/>
            <w:gridSpan w:val="2"/>
            <w:tcBorders>
              <w:top w:val="nil"/>
              <w:left w:val="nil"/>
              <w:bottom w:val="nil"/>
              <w:right w:val="single" w:sz="4" w:space="0" w:color="auto"/>
            </w:tcBorders>
            <w:shd w:val="clear" w:color="auto" w:fill="E7E6E6" w:themeFill="background2"/>
            <w:vAlign w:val="center"/>
          </w:tcPr>
          <w:p w14:paraId="6CDCD5C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single" w:sz="4" w:space="0" w:color="auto"/>
              <w:bottom w:val="nil"/>
            </w:tcBorders>
            <w:shd w:val="clear" w:color="auto" w:fill="E7E6E6" w:themeFill="background2"/>
          </w:tcPr>
          <w:p w14:paraId="6F026AF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0" w:type="pct"/>
            <w:tcBorders>
              <w:top w:val="nil"/>
              <w:left w:val="nil"/>
              <w:bottom w:val="nil"/>
            </w:tcBorders>
            <w:shd w:val="clear" w:color="auto" w:fill="E7E6E6" w:themeFill="background2"/>
          </w:tcPr>
          <w:p w14:paraId="4ACD812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0.045*</w:t>
            </w:r>
          </w:p>
        </w:tc>
        <w:tc>
          <w:tcPr>
            <w:tcW w:w="447" w:type="pct"/>
            <w:tcBorders>
              <w:top w:val="nil"/>
              <w:left w:val="nil"/>
              <w:bottom w:val="nil"/>
            </w:tcBorders>
            <w:shd w:val="clear" w:color="auto" w:fill="E7E6E6" w:themeFill="background2"/>
          </w:tcPr>
          <w:p w14:paraId="48E1B5A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23825FDC"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55B9B98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440" w:type="pct"/>
            <w:gridSpan w:val="2"/>
            <w:tcBorders>
              <w:top w:val="nil"/>
              <w:left w:val="nil"/>
              <w:bottom w:val="nil"/>
              <w:right w:val="nil"/>
            </w:tcBorders>
            <w:shd w:val="clear" w:color="auto" w:fill="E7E6E6" w:themeFill="background2"/>
            <w:vAlign w:val="center"/>
          </w:tcPr>
          <w:p w14:paraId="510F73E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nil"/>
              <w:bottom w:val="nil"/>
              <w:right w:val="nil"/>
            </w:tcBorders>
            <w:shd w:val="clear" w:color="auto" w:fill="E7E6E6" w:themeFill="background2"/>
            <w:vAlign w:val="center"/>
          </w:tcPr>
          <w:p w14:paraId="58DECC3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39" w:type="pct"/>
            <w:gridSpan w:val="2"/>
            <w:tcBorders>
              <w:top w:val="nil"/>
              <w:left w:val="nil"/>
              <w:bottom w:val="nil"/>
              <w:right w:val="single" w:sz="4" w:space="0" w:color="auto"/>
            </w:tcBorders>
            <w:shd w:val="clear" w:color="auto" w:fill="E7E6E6" w:themeFill="background2"/>
            <w:vAlign w:val="center"/>
          </w:tcPr>
          <w:p w14:paraId="764D75F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single" w:sz="4" w:space="0" w:color="auto"/>
              <w:bottom w:val="nil"/>
            </w:tcBorders>
            <w:shd w:val="clear" w:color="auto" w:fill="E7E6E6" w:themeFill="background2"/>
          </w:tcPr>
          <w:p w14:paraId="14B3FEC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0" w:type="pct"/>
            <w:tcBorders>
              <w:top w:val="nil"/>
              <w:left w:val="nil"/>
              <w:bottom w:val="nil"/>
            </w:tcBorders>
            <w:shd w:val="clear" w:color="auto" w:fill="E7E6E6" w:themeFill="background2"/>
          </w:tcPr>
          <w:p w14:paraId="5841844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(1.889)</w:t>
            </w:r>
          </w:p>
        </w:tc>
        <w:tc>
          <w:tcPr>
            <w:tcW w:w="447" w:type="pct"/>
            <w:tcBorders>
              <w:top w:val="nil"/>
              <w:left w:val="nil"/>
              <w:bottom w:val="nil"/>
            </w:tcBorders>
            <w:shd w:val="clear" w:color="auto" w:fill="E7E6E6" w:themeFill="background2"/>
          </w:tcPr>
          <w:p w14:paraId="647CD19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1B370190"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5BA43D02" w14:textId="4E339EC0"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 xml:space="preserve">MD&amp;A Reading Ease Orthogonal to 10-K </w:t>
            </w:r>
            <w:r w:rsidR="00602255" w:rsidRPr="00F602D8">
              <w:rPr>
                <w:rFonts w:ascii="Times New Roman" w:hAnsi="Times New Roman" w:cs="Times New Roman"/>
                <w:b/>
                <w:sz w:val="20"/>
                <w:szCs w:val="20"/>
                <w:lang w:val="en-US"/>
              </w:rPr>
              <w:t>Reading Ease</w:t>
            </w:r>
          </w:p>
        </w:tc>
        <w:tc>
          <w:tcPr>
            <w:tcW w:w="440" w:type="pct"/>
            <w:gridSpan w:val="2"/>
            <w:tcBorders>
              <w:top w:val="nil"/>
              <w:left w:val="nil"/>
              <w:bottom w:val="nil"/>
              <w:right w:val="nil"/>
            </w:tcBorders>
            <w:shd w:val="clear" w:color="auto" w:fill="E7E6E6" w:themeFill="background2"/>
            <w:vAlign w:val="center"/>
          </w:tcPr>
          <w:p w14:paraId="46C5578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nil"/>
              <w:bottom w:val="nil"/>
              <w:right w:val="nil"/>
            </w:tcBorders>
            <w:shd w:val="clear" w:color="auto" w:fill="E7E6E6" w:themeFill="background2"/>
            <w:vAlign w:val="center"/>
          </w:tcPr>
          <w:p w14:paraId="1BBAF1A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39" w:type="pct"/>
            <w:gridSpan w:val="2"/>
            <w:tcBorders>
              <w:top w:val="nil"/>
              <w:left w:val="nil"/>
              <w:bottom w:val="nil"/>
              <w:right w:val="single" w:sz="4" w:space="0" w:color="auto"/>
            </w:tcBorders>
            <w:shd w:val="clear" w:color="auto" w:fill="E7E6E6" w:themeFill="background2"/>
            <w:vAlign w:val="center"/>
          </w:tcPr>
          <w:p w14:paraId="6DD4EB2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single" w:sz="4" w:space="0" w:color="auto"/>
              <w:bottom w:val="nil"/>
            </w:tcBorders>
            <w:shd w:val="clear" w:color="auto" w:fill="E7E6E6" w:themeFill="background2"/>
          </w:tcPr>
          <w:p w14:paraId="1C4D46E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0" w:type="pct"/>
            <w:tcBorders>
              <w:top w:val="nil"/>
              <w:left w:val="nil"/>
              <w:bottom w:val="nil"/>
            </w:tcBorders>
            <w:shd w:val="clear" w:color="auto" w:fill="E7E6E6" w:themeFill="background2"/>
          </w:tcPr>
          <w:p w14:paraId="5BA6C85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7" w:type="pct"/>
            <w:tcBorders>
              <w:top w:val="nil"/>
              <w:left w:val="nil"/>
              <w:bottom w:val="nil"/>
            </w:tcBorders>
            <w:shd w:val="clear" w:color="auto" w:fill="E7E6E6" w:themeFill="background2"/>
          </w:tcPr>
          <w:p w14:paraId="28608E1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-0.016*</w:t>
            </w:r>
          </w:p>
        </w:tc>
      </w:tr>
      <w:tr w:rsidR="00BC56DC" w:rsidRPr="00F602D8" w14:paraId="14810FFB" w14:textId="77777777" w:rsidTr="00CB09A1">
        <w:trPr>
          <w:trHeight w:val="254"/>
          <w:jc w:val="center"/>
        </w:trPr>
        <w:tc>
          <w:tcPr>
            <w:tcW w:w="2352" w:type="pct"/>
            <w:tcBorders>
              <w:top w:val="nil"/>
              <w:left w:val="nil"/>
              <w:bottom w:val="nil"/>
              <w:right w:val="nil"/>
            </w:tcBorders>
            <w:shd w:val="clear" w:color="auto" w:fill="E7E6E6" w:themeFill="background2"/>
            <w:vAlign w:val="center"/>
          </w:tcPr>
          <w:p w14:paraId="2843AD8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440" w:type="pct"/>
            <w:gridSpan w:val="2"/>
            <w:tcBorders>
              <w:top w:val="nil"/>
              <w:left w:val="nil"/>
              <w:bottom w:val="nil"/>
              <w:right w:val="nil"/>
            </w:tcBorders>
            <w:shd w:val="clear" w:color="auto" w:fill="E7E6E6" w:themeFill="background2"/>
            <w:vAlign w:val="center"/>
          </w:tcPr>
          <w:p w14:paraId="4765FBE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nil"/>
              <w:bottom w:val="nil"/>
              <w:right w:val="nil"/>
            </w:tcBorders>
            <w:shd w:val="clear" w:color="auto" w:fill="E7E6E6" w:themeFill="background2"/>
            <w:vAlign w:val="center"/>
          </w:tcPr>
          <w:p w14:paraId="2E7E76A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39" w:type="pct"/>
            <w:gridSpan w:val="2"/>
            <w:tcBorders>
              <w:top w:val="nil"/>
              <w:left w:val="nil"/>
              <w:bottom w:val="nil"/>
              <w:right w:val="single" w:sz="4" w:space="0" w:color="auto"/>
            </w:tcBorders>
            <w:shd w:val="clear" w:color="auto" w:fill="E7E6E6" w:themeFill="background2"/>
            <w:vAlign w:val="center"/>
          </w:tcPr>
          <w:p w14:paraId="449BEB4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1" w:type="pct"/>
            <w:tcBorders>
              <w:top w:val="nil"/>
              <w:left w:val="single" w:sz="4" w:space="0" w:color="auto"/>
              <w:bottom w:val="nil"/>
            </w:tcBorders>
            <w:shd w:val="clear" w:color="auto" w:fill="E7E6E6" w:themeFill="background2"/>
          </w:tcPr>
          <w:p w14:paraId="2C9D8BC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0" w:type="pct"/>
            <w:tcBorders>
              <w:top w:val="nil"/>
              <w:left w:val="nil"/>
              <w:bottom w:val="nil"/>
            </w:tcBorders>
            <w:shd w:val="clear" w:color="auto" w:fill="E7E6E6" w:themeFill="background2"/>
          </w:tcPr>
          <w:p w14:paraId="3308701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447" w:type="pct"/>
            <w:tcBorders>
              <w:top w:val="nil"/>
              <w:left w:val="nil"/>
              <w:bottom w:val="nil"/>
            </w:tcBorders>
            <w:shd w:val="clear" w:color="auto" w:fill="E7E6E6" w:themeFill="background2"/>
          </w:tcPr>
          <w:p w14:paraId="65C0120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(-1.944)</w:t>
            </w:r>
          </w:p>
        </w:tc>
      </w:tr>
      <w:tr w:rsidR="00BC56DC" w:rsidRPr="00F602D8" w14:paraId="56A61F6E" w14:textId="77777777" w:rsidTr="00CB09A1">
        <w:trPr>
          <w:trHeight w:val="254"/>
          <w:jc w:val="center"/>
        </w:trPr>
        <w:tc>
          <w:tcPr>
            <w:tcW w:w="2352" w:type="pct"/>
            <w:tcBorders>
              <w:top w:val="nil"/>
              <w:left w:val="nil"/>
              <w:bottom w:val="nil"/>
              <w:right w:val="nil"/>
            </w:tcBorders>
            <w:vAlign w:val="center"/>
          </w:tcPr>
          <w:p w14:paraId="364EDDC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vertAlign w:val="subscript"/>
                <w:lang w:val="en-US"/>
              </w:rPr>
            </w:pPr>
            <w:r w:rsidRPr="00F602D8">
              <w:rPr>
                <w:rFonts w:ascii="Times New Roman" w:hAnsi="Times New Roman" w:cs="Times New Roman"/>
                <w:sz w:val="20"/>
                <w:szCs w:val="20"/>
                <w:lang w:val="en-US"/>
              </w:rPr>
              <w:t>Size</w:t>
            </w:r>
          </w:p>
        </w:tc>
        <w:tc>
          <w:tcPr>
            <w:tcW w:w="440" w:type="pct"/>
            <w:gridSpan w:val="2"/>
            <w:tcBorders>
              <w:top w:val="nil"/>
              <w:left w:val="nil"/>
              <w:bottom w:val="nil"/>
              <w:right w:val="nil"/>
            </w:tcBorders>
          </w:tcPr>
          <w:p w14:paraId="0AA02EE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-0.626***</w:t>
            </w:r>
          </w:p>
        </w:tc>
        <w:tc>
          <w:tcPr>
            <w:tcW w:w="441" w:type="pct"/>
            <w:tcBorders>
              <w:top w:val="nil"/>
              <w:left w:val="nil"/>
              <w:bottom w:val="nil"/>
              <w:right w:val="nil"/>
            </w:tcBorders>
          </w:tcPr>
          <w:p w14:paraId="3E354D6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-0.625***</w:t>
            </w:r>
          </w:p>
        </w:tc>
        <w:tc>
          <w:tcPr>
            <w:tcW w:w="439" w:type="pct"/>
            <w:gridSpan w:val="2"/>
            <w:tcBorders>
              <w:top w:val="nil"/>
              <w:left w:val="nil"/>
              <w:bottom w:val="nil"/>
              <w:right w:val="single" w:sz="4" w:space="0" w:color="auto"/>
            </w:tcBorders>
          </w:tcPr>
          <w:p w14:paraId="1DE76CA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-0.625***</w:t>
            </w:r>
          </w:p>
        </w:tc>
        <w:tc>
          <w:tcPr>
            <w:tcW w:w="441" w:type="pct"/>
            <w:tcBorders>
              <w:top w:val="nil"/>
              <w:left w:val="single" w:sz="4" w:space="0" w:color="auto"/>
              <w:bottom w:val="nil"/>
            </w:tcBorders>
          </w:tcPr>
          <w:p w14:paraId="5240A67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-0.626***</w:t>
            </w:r>
          </w:p>
        </w:tc>
        <w:tc>
          <w:tcPr>
            <w:tcW w:w="440" w:type="pct"/>
            <w:tcBorders>
              <w:top w:val="nil"/>
              <w:left w:val="nil"/>
              <w:bottom w:val="nil"/>
            </w:tcBorders>
          </w:tcPr>
          <w:p w14:paraId="153E6AD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-0.625***</w:t>
            </w:r>
          </w:p>
        </w:tc>
        <w:tc>
          <w:tcPr>
            <w:tcW w:w="447" w:type="pct"/>
            <w:tcBorders>
              <w:top w:val="nil"/>
              <w:left w:val="nil"/>
              <w:bottom w:val="nil"/>
            </w:tcBorders>
          </w:tcPr>
          <w:p w14:paraId="169469A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-0.625***</w:t>
            </w:r>
          </w:p>
        </w:tc>
      </w:tr>
      <w:tr w:rsidR="00BC56DC" w:rsidRPr="00F602D8" w14:paraId="16DA813C" w14:textId="77777777" w:rsidTr="00CB09A1">
        <w:trPr>
          <w:trHeight w:val="254"/>
          <w:jc w:val="center"/>
        </w:trPr>
        <w:tc>
          <w:tcPr>
            <w:tcW w:w="2352" w:type="pct"/>
            <w:tcBorders>
              <w:top w:val="nil"/>
              <w:left w:val="nil"/>
              <w:bottom w:val="nil"/>
              <w:right w:val="nil"/>
            </w:tcBorders>
            <w:vAlign w:val="center"/>
          </w:tcPr>
          <w:p w14:paraId="3E10B12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nil"/>
              <w:left w:val="nil"/>
              <w:bottom w:val="nil"/>
              <w:right w:val="nil"/>
            </w:tcBorders>
          </w:tcPr>
          <w:p w14:paraId="2168F81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(-4.778)</w:t>
            </w:r>
          </w:p>
        </w:tc>
        <w:tc>
          <w:tcPr>
            <w:tcW w:w="441" w:type="pct"/>
            <w:tcBorders>
              <w:top w:val="nil"/>
              <w:left w:val="nil"/>
              <w:bottom w:val="nil"/>
              <w:right w:val="nil"/>
            </w:tcBorders>
          </w:tcPr>
          <w:p w14:paraId="53034D4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(-4.768)</w:t>
            </w:r>
          </w:p>
        </w:tc>
        <w:tc>
          <w:tcPr>
            <w:tcW w:w="439" w:type="pct"/>
            <w:gridSpan w:val="2"/>
            <w:tcBorders>
              <w:top w:val="nil"/>
              <w:left w:val="nil"/>
              <w:bottom w:val="nil"/>
              <w:right w:val="single" w:sz="4" w:space="0" w:color="auto"/>
            </w:tcBorders>
          </w:tcPr>
          <w:p w14:paraId="40B9318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(-4.770)</w:t>
            </w:r>
          </w:p>
        </w:tc>
        <w:tc>
          <w:tcPr>
            <w:tcW w:w="441" w:type="pct"/>
            <w:tcBorders>
              <w:top w:val="nil"/>
              <w:left w:val="single" w:sz="4" w:space="0" w:color="auto"/>
              <w:bottom w:val="nil"/>
            </w:tcBorders>
          </w:tcPr>
          <w:p w14:paraId="1BACF3F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(-4.779)</w:t>
            </w:r>
          </w:p>
        </w:tc>
        <w:tc>
          <w:tcPr>
            <w:tcW w:w="440" w:type="pct"/>
            <w:tcBorders>
              <w:top w:val="nil"/>
              <w:left w:val="nil"/>
              <w:bottom w:val="nil"/>
            </w:tcBorders>
          </w:tcPr>
          <w:p w14:paraId="5518E76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(-4.770)</w:t>
            </w:r>
          </w:p>
        </w:tc>
        <w:tc>
          <w:tcPr>
            <w:tcW w:w="447" w:type="pct"/>
            <w:tcBorders>
              <w:top w:val="nil"/>
              <w:left w:val="nil"/>
              <w:bottom w:val="nil"/>
            </w:tcBorders>
          </w:tcPr>
          <w:p w14:paraId="3771767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(-4.771)</w:t>
            </w:r>
          </w:p>
        </w:tc>
      </w:tr>
      <w:tr w:rsidR="00BC56DC" w:rsidRPr="00F602D8" w14:paraId="6470D8B0" w14:textId="77777777" w:rsidTr="00CB09A1">
        <w:trPr>
          <w:trHeight w:val="254"/>
          <w:jc w:val="center"/>
        </w:trPr>
        <w:tc>
          <w:tcPr>
            <w:tcW w:w="2352" w:type="pct"/>
            <w:tcBorders>
              <w:top w:val="nil"/>
              <w:left w:val="nil"/>
              <w:bottom w:val="nil"/>
              <w:right w:val="nil"/>
            </w:tcBorders>
            <w:vAlign w:val="center"/>
          </w:tcPr>
          <w:p w14:paraId="579C91A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Ln(Analyst Coverage)</w:t>
            </w:r>
          </w:p>
        </w:tc>
        <w:tc>
          <w:tcPr>
            <w:tcW w:w="440" w:type="pct"/>
            <w:gridSpan w:val="2"/>
            <w:tcBorders>
              <w:top w:val="nil"/>
              <w:left w:val="nil"/>
              <w:bottom w:val="nil"/>
              <w:right w:val="nil"/>
            </w:tcBorders>
          </w:tcPr>
          <w:p w14:paraId="2C8C3F4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-0.079</w:t>
            </w:r>
          </w:p>
        </w:tc>
        <w:tc>
          <w:tcPr>
            <w:tcW w:w="441" w:type="pct"/>
            <w:tcBorders>
              <w:top w:val="nil"/>
              <w:left w:val="nil"/>
              <w:bottom w:val="nil"/>
              <w:right w:val="nil"/>
            </w:tcBorders>
          </w:tcPr>
          <w:p w14:paraId="1B648CE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-0.078</w:t>
            </w:r>
          </w:p>
        </w:tc>
        <w:tc>
          <w:tcPr>
            <w:tcW w:w="439" w:type="pct"/>
            <w:gridSpan w:val="2"/>
            <w:tcBorders>
              <w:top w:val="nil"/>
              <w:left w:val="nil"/>
              <w:bottom w:val="nil"/>
              <w:right w:val="single" w:sz="4" w:space="0" w:color="auto"/>
            </w:tcBorders>
          </w:tcPr>
          <w:p w14:paraId="7B7ECC1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-0.078</w:t>
            </w:r>
          </w:p>
        </w:tc>
        <w:tc>
          <w:tcPr>
            <w:tcW w:w="441" w:type="pct"/>
            <w:tcBorders>
              <w:top w:val="nil"/>
              <w:left w:val="single" w:sz="4" w:space="0" w:color="auto"/>
              <w:bottom w:val="nil"/>
            </w:tcBorders>
          </w:tcPr>
          <w:p w14:paraId="4A687B7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-0.079</w:t>
            </w:r>
          </w:p>
        </w:tc>
        <w:tc>
          <w:tcPr>
            <w:tcW w:w="440" w:type="pct"/>
            <w:tcBorders>
              <w:top w:val="nil"/>
              <w:left w:val="nil"/>
              <w:bottom w:val="nil"/>
            </w:tcBorders>
          </w:tcPr>
          <w:p w14:paraId="2554D69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-0.078</w:t>
            </w:r>
          </w:p>
        </w:tc>
        <w:tc>
          <w:tcPr>
            <w:tcW w:w="447" w:type="pct"/>
            <w:tcBorders>
              <w:top w:val="nil"/>
              <w:left w:val="nil"/>
              <w:bottom w:val="nil"/>
            </w:tcBorders>
          </w:tcPr>
          <w:p w14:paraId="42B9940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-0.078</w:t>
            </w:r>
          </w:p>
        </w:tc>
      </w:tr>
      <w:tr w:rsidR="00BC56DC" w:rsidRPr="00F602D8" w14:paraId="12FD5B1E" w14:textId="77777777" w:rsidTr="00CB09A1">
        <w:trPr>
          <w:trHeight w:val="254"/>
          <w:jc w:val="center"/>
        </w:trPr>
        <w:tc>
          <w:tcPr>
            <w:tcW w:w="2352" w:type="pct"/>
            <w:tcBorders>
              <w:top w:val="nil"/>
              <w:left w:val="nil"/>
              <w:bottom w:val="nil"/>
              <w:right w:val="nil"/>
            </w:tcBorders>
            <w:vAlign w:val="center"/>
          </w:tcPr>
          <w:p w14:paraId="5835B35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nil"/>
              <w:left w:val="nil"/>
              <w:bottom w:val="nil"/>
              <w:right w:val="nil"/>
            </w:tcBorders>
          </w:tcPr>
          <w:p w14:paraId="1F2E4E4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(-0.851)</w:t>
            </w:r>
          </w:p>
        </w:tc>
        <w:tc>
          <w:tcPr>
            <w:tcW w:w="441" w:type="pct"/>
            <w:tcBorders>
              <w:top w:val="nil"/>
              <w:left w:val="nil"/>
              <w:bottom w:val="nil"/>
              <w:right w:val="nil"/>
            </w:tcBorders>
          </w:tcPr>
          <w:p w14:paraId="4E7CBCD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(-0.846)</w:t>
            </w:r>
          </w:p>
        </w:tc>
        <w:tc>
          <w:tcPr>
            <w:tcW w:w="439" w:type="pct"/>
            <w:gridSpan w:val="2"/>
            <w:tcBorders>
              <w:top w:val="nil"/>
              <w:left w:val="nil"/>
              <w:bottom w:val="nil"/>
              <w:right w:val="single" w:sz="4" w:space="0" w:color="auto"/>
            </w:tcBorders>
          </w:tcPr>
          <w:p w14:paraId="2264C0B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(-0.839)</w:t>
            </w:r>
          </w:p>
        </w:tc>
        <w:tc>
          <w:tcPr>
            <w:tcW w:w="441" w:type="pct"/>
            <w:tcBorders>
              <w:top w:val="nil"/>
              <w:left w:val="single" w:sz="4" w:space="0" w:color="auto"/>
              <w:bottom w:val="nil"/>
            </w:tcBorders>
          </w:tcPr>
          <w:p w14:paraId="0E432DE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(-0.850)</w:t>
            </w:r>
          </w:p>
        </w:tc>
        <w:tc>
          <w:tcPr>
            <w:tcW w:w="440" w:type="pct"/>
            <w:tcBorders>
              <w:top w:val="nil"/>
              <w:left w:val="nil"/>
              <w:bottom w:val="nil"/>
            </w:tcBorders>
          </w:tcPr>
          <w:p w14:paraId="42452B4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(-0.844)</w:t>
            </w:r>
          </w:p>
        </w:tc>
        <w:tc>
          <w:tcPr>
            <w:tcW w:w="447" w:type="pct"/>
            <w:tcBorders>
              <w:top w:val="nil"/>
              <w:left w:val="nil"/>
              <w:bottom w:val="nil"/>
            </w:tcBorders>
          </w:tcPr>
          <w:p w14:paraId="7299D7E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(-0.841)</w:t>
            </w:r>
          </w:p>
        </w:tc>
      </w:tr>
      <w:tr w:rsidR="00BC56DC" w:rsidRPr="00F602D8" w14:paraId="4A295D3B" w14:textId="77777777" w:rsidTr="00CB09A1">
        <w:trPr>
          <w:trHeight w:val="239"/>
          <w:jc w:val="center"/>
        </w:trPr>
        <w:tc>
          <w:tcPr>
            <w:tcW w:w="2352" w:type="pct"/>
            <w:tcBorders>
              <w:top w:val="nil"/>
              <w:left w:val="nil"/>
              <w:bottom w:val="nil"/>
              <w:right w:val="nil"/>
            </w:tcBorders>
            <w:vAlign w:val="center"/>
          </w:tcPr>
          <w:p w14:paraId="1C9D546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CAPM Beta</w:t>
            </w:r>
          </w:p>
        </w:tc>
        <w:tc>
          <w:tcPr>
            <w:tcW w:w="440" w:type="pct"/>
            <w:gridSpan w:val="2"/>
            <w:tcBorders>
              <w:top w:val="nil"/>
              <w:left w:val="nil"/>
              <w:bottom w:val="nil"/>
              <w:right w:val="nil"/>
            </w:tcBorders>
          </w:tcPr>
          <w:p w14:paraId="5ABBF0B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0.139***</w:t>
            </w:r>
          </w:p>
        </w:tc>
        <w:tc>
          <w:tcPr>
            <w:tcW w:w="441" w:type="pct"/>
            <w:tcBorders>
              <w:top w:val="nil"/>
              <w:left w:val="nil"/>
              <w:bottom w:val="nil"/>
              <w:right w:val="nil"/>
            </w:tcBorders>
          </w:tcPr>
          <w:p w14:paraId="770DD17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0.139***</w:t>
            </w:r>
          </w:p>
        </w:tc>
        <w:tc>
          <w:tcPr>
            <w:tcW w:w="439" w:type="pct"/>
            <w:gridSpan w:val="2"/>
            <w:tcBorders>
              <w:top w:val="nil"/>
              <w:left w:val="nil"/>
              <w:bottom w:val="nil"/>
              <w:right w:val="single" w:sz="4" w:space="0" w:color="auto"/>
            </w:tcBorders>
          </w:tcPr>
          <w:p w14:paraId="682A15F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0.139***</w:t>
            </w:r>
          </w:p>
        </w:tc>
        <w:tc>
          <w:tcPr>
            <w:tcW w:w="441" w:type="pct"/>
            <w:tcBorders>
              <w:top w:val="nil"/>
              <w:left w:val="single" w:sz="4" w:space="0" w:color="auto"/>
              <w:bottom w:val="nil"/>
            </w:tcBorders>
          </w:tcPr>
          <w:p w14:paraId="3199FDF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0.139***</w:t>
            </w:r>
          </w:p>
        </w:tc>
        <w:tc>
          <w:tcPr>
            <w:tcW w:w="440" w:type="pct"/>
            <w:tcBorders>
              <w:top w:val="nil"/>
              <w:left w:val="nil"/>
              <w:bottom w:val="nil"/>
            </w:tcBorders>
          </w:tcPr>
          <w:p w14:paraId="7BB01CD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0.139***</w:t>
            </w:r>
          </w:p>
        </w:tc>
        <w:tc>
          <w:tcPr>
            <w:tcW w:w="447" w:type="pct"/>
            <w:tcBorders>
              <w:top w:val="nil"/>
              <w:left w:val="nil"/>
              <w:bottom w:val="nil"/>
            </w:tcBorders>
          </w:tcPr>
          <w:p w14:paraId="2E4FE5A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0.138***</w:t>
            </w:r>
          </w:p>
        </w:tc>
      </w:tr>
      <w:tr w:rsidR="00BC56DC" w:rsidRPr="00F602D8" w14:paraId="6C5FB99B" w14:textId="77777777" w:rsidTr="00CB09A1">
        <w:trPr>
          <w:trHeight w:val="254"/>
          <w:jc w:val="center"/>
        </w:trPr>
        <w:tc>
          <w:tcPr>
            <w:tcW w:w="2352" w:type="pct"/>
            <w:tcBorders>
              <w:top w:val="nil"/>
              <w:left w:val="nil"/>
              <w:bottom w:val="nil"/>
              <w:right w:val="nil"/>
            </w:tcBorders>
            <w:vAlign w:val="center"/>
          </w:tcPr>
          <w:p w14:paraId="2FEA710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nil"/>
              <w:left w:val="nil"/>
              <w:bottom w:val="nil"/>
              <w:right w:val="nil"/>
            </w:tcBorders>
          </w:tcPr>
          <w:p w14:paraId="5000110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(2.914)</w:t>
            </w:r>
          </w:p>
        </w:tc>
        <w:tc>
          <w:tcPr>
            <w:tcW w:w="441" w:type="pct"/>
            <w:tcBorders>
              <w:top w:val="nil"/>
              <w:left w:val="nil"/>
              <w:bottom w:val="nil"/>
              <w:right w:val="nil"/>
            </w:tcBorders>
          </w:tcPr>
          <w:p w14:paraId="2D995B4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(2.910)</w:t>
            </w:r>
          </w:p>
        </w:tc>
        <w:tc>
          <w:tcPr>
            <w:tcW w:w="439" w:type="pct"/>
            <w:gridSpan w:val="2"/>
            <w:tcBorders>
              <w:top w:val="nil"/>
              <w:left w:val="nil"/>
              <w:bottom w:val="nil"/>
              <w:right w:val="single" w:sz="4" w:space="0" w:color="auto"/>
            </w:tcBorders>
          </w:tcPr>
          <w:p w14:paraId="6F4FC60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(2.906)</w:t>
            </w:r>
          </w:p>
        </w:tc>
        <w:tc>
          <w:tcPr>
            <w:tcW w:w="441" w:type="pct"/>
            <w:tcBorders>
              <w:top w:val="nil"/>
              <w:left w:val="single" w:sz="4" w:space="0" w:color="auto"/>
              <w:bottom w:val="nil"/>
            </w:tcBorders>
          </w:tcPr>
          <w:p w14:paraId="626CD17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(2.902)</w:t>
            </w:r>
          </w:p>
        </w:tc>
        <w:tc>
          <w:tcPr>
            <w:tcW w:w="440" w:type="pct"/>
            <w:tcBorders>
              <w:top w:val="nil"/>
              <w:left w:val="nil"/>
              <w:bottom w:val="nil"/>
            </w:tcBorders>
          </w:tcPr>
          <w:p w14:paraId="03AC6A5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(2.900)</w:t>
            </w:r>
          </w:p>
        </w:tc>
        <w:tc>
          <w:tcPr>
            <w:tcW w:w="447" w:type="pct"/>
            <w:tcBorders>
              <w:top w:val="nil"/>
              <w:left w:val="nil"/>
              <w:bottom w:val="nil"/>
            </w:tcBorders>
          </w:tcPr>
          <w:p w14:paraId="0877861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(2.894)</w:t>
            </w:r>
          </w:p>
        </w:tc>
      </w:tr>
      <w:tr w:rsidR="00BC56DC" w:rsidRPr="00F602D8" w14:paraId="12158825" w14:textId="77777777" w:rsidTr="00CB09A1">
        <w:trPr>
          <w:trHeight w:val="254"/>
          <w:jc w:val="center"/>
        </w:trPr>
        <w:tc>
          <w:tcPr>
            <w:tcW w:w="2352" w:type="pct"/>
            <w:tcBorders>
              <w:top w:val="nil"/>
              <w:left w:val="nil"/>
              <w:bottom w:val="nil"/>
              <w:right w:val="nil"/>
            </w:tcBorders>
            <w:vAlign w:val="center"/>
          </w:tcPr>
          <w:p w14:paraId="2F60515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Institutional Ownership</w:t>
            </w:r>
          </w:p>
        </w:tc>
        <w:tc>
          <w:tcPr>
            <w:tcW w:w="440" w:type="pct"/>
            <w:gridSpan w:val="2"/>
            <w:tcBorders>
              <w:top w:val="nil"/>
              <w:left w:val="nil"/>
              <w:bottom w:val="nil"/>
              <w:right w:val="nil"/>
            </w:tcBorders>
          </w:tcPr>
          <w:p w14:paraId="1D1C5A6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-0.573</w:t>
            </w:r>
          </w:p>
        </w:tc>
        <w:tc>
          <w:tcPr>
            <w:tcW w:w="441" w:type="pct"/>
            <w:tcBorders>
              <w:top w:val="nil"/>
              <w:left w:val="nil"/>
              <w:bottom w:val="nil"/>
              <w:right w:val="nil"/>
            </w:tcBorders>
          </w:tcPr>
          <w:p w14:paraId="63C41FC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-0.578</w:t>
            </w:r>
          </w:p>
        </w:tc>
        <w:tc>
          <w:tcPr>
            <w:tcW w:w="439" w:type="pct"/>
            <w:gridSpan w:val="2"/>
            <w:tcBorders>
              <w:top w:val="nil"/>
              <w:left w:val="nil"/>
              <w:bottom w:val="nil"/>
              <w:right w:val="single" w:sz="4" w:space="0" w:color="auto"/>
            </w:tcBorders>
          </w:tcPr>
          <w:p w14:paraId="76047F7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-0.572</w:t>
            </w:r>
          </w:p>
        </w:tc>
        <w:tc>
          <w:tcPr>
            <w:tcW w:w="441" w:type="pct"/>
            <w:tcBorders>
              <w:top w:val="nil"/>
              <w:left w:val="single" w:sz="4" w:space="0" w:color="auto"/>
              <w:bottom w:val="nil"/>
            </w:tcBorders>
          </w:tcPr>
          <w:p w14:paraId="259A03F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-0.574</w:t>
            </w:r>
          </w:p>
        </w:tc>
        <w:tc>
          <w:tcPr>
            <w:tcW w:w="440" w:type="pct"/>
            <w:tcBorders>
              <w:top w:val="nil"/>
              <w:left w:val="nil"/>
              <w:bottom w:val="nil"/>
            </w:tcBorders>
          </w:tcPr>
          <w:p w14:paraId="209611F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-0.578</w:t>
            </w:r>
          </w:p>
        </w:tc>
        <w:tc>
          <w:tcPr>
            <w:tcW w:w="447" w:type="pct"/>
            <w:tcBorders>
              <w:top w:val="nil"/>
              <w:left w:val="nil"/>
              <w:bottom w:val="nil"/>
            </w:tcBorders>
          </w:tcPr>
          <w:p w14:paraId="383CDDC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-0.573</w:t>
            </w:r>
          </w:p>
        </w:tc>
      </w:tr>
      <w:tr w:rsidR="00BC56DC" w:rsidRPr="00F602D8" w14:paraId="0E251E5A" w14:textId="77777777" w:rsidTr="00CB09A1">
        <w:trPr>
          <w:trHeight w:val="254"/>
          <w:jc w:val="center"/>
        </w:trPr>
        <w:tc>
          <w:tcPr>
            <w:tcW w:w="2352" w:type="pct"/>
            <w:tcBorders>
              <w:top w:val="nil"/>
              <w:left w:val="nil"/>
              <w:bottom w:val="nil"/>
              <w:right w:val="nil"/>
            </w:tcBorders>
            <w:vAlign w:val="center"/>
          </w:tcPr>
          <w:p w14:paraId="5F14AD4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nil"/>
              <w:left w:val="nil"/>
              <w:bottom w:val="nil"/>
              <w:right w:val="nil"/>
            </w:tcBorders>
          </w:tcPr>
          <w:p w14:paraId="3748AC0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(-1.626)</w:t>
            </w:r>
          </w:p>
        </w:tc>
        <w:tc>
          <w:tcPr>
            <w:tcW w:w="441" w:type="pct"/>
            <w:tcBorders>
              <w:top w:val="nil"/>
              <w:left w:val="nil"/>
              <w:bottom w:val="nil"/>
              <w:right w:val="nil"/>
            </w:tcBorders>
          </w:tcPr>
          <w:p w14:paraId="79FD431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(-1.637)</w:t>
            </w:r>
          </w:p>
        </w:tc>
        <w:tc>
          <w:tcPr>
            <w:tcW w:w="439" w:type="pct"/>
            <w:gridSpan w:val="2"/>
            <w:tcBorders>
              <w:top w:val="nil"/>
              <w:left w:val="nil"/>
              <w:bottom w:val="nil"/>
              <w:right w:val="single" w:sz="4" w:space="0" w:color="auto"/>
            </w:tcBorders>
          </w:tcPr>
          <w:p w14:paraId="0403B76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(-1.622)</w:t>
            </w:r>
          </w:p>
        </w:tc>
        <w:tc>
          <w:tcPr>
            <w:tcW w:w="441" w:type="pct"/>
            <w:tcBorders>
              <w:top w:val="nil"/>
              <w:left w:val="single" w:sz="4" w:space="0" w:color="auto"/>
              <w:bottom w:val="nil"/>
            </w:tcBorders>
          </w:tcPr>
          <w:p w14:paraId="1DA0A3F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(-1.627)</w:t>
            </w:r>
          </w:p>
        </w:tc>
        <w:tc>
          <w:tcPr>
            <w:tcW w:w="440" w:type="pct"/>
            <w:tcBorders>
              <w:top w:val="nil"/>
              <w:left w:val="nil"/>
              <w:bottom w:val="nil"/>
            </w:tcBorders>
          </w:tcPr>
          <w:p w14:paraId="36C0277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(-1.639)</w:t>
            </w:r>
          </w:p>
        </w:tc>
        <w:tc>
          <w:tcPr>
            <w:tcW w:w="447" w:type="pct"/>
            <w:tcBorders>
              <w:top w:val="nil"/>
              <w:left w:val="nil"/>
              <w:bottom w:val="nil"/>
            </w:tcBorders>
          </w:tcPr>
          <w:p w14:paraId="04B77C3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(-1.625)</w:t>
            </w:r>
          </w:p>
        </w:tc>
      </w:tr>
      <w:tr w:rsidR="00BC56DC" w:rsidRPr="00F602D8" w14:paraId="1923F441" w14:textId="77777777" w:rsidTr="00CB09A1">
        <w:trPr>
          <w:trHeight w:val="254"/>
          <w:jc w:val="center"/>
        </w:trPr>
        <w:tc>
          <w:tcPr>
            <w:tcW w:w="2352" w:type="pct"/>
            <w:tcBorders>
              <w:top w:val="nil"/>
              <w:left w:val="nil"/>
              <w:bottom w:val="nil"/>
              <w:right w:val="nil"/>
            </w:tcBorders>
            <w:vAlign w:val="center"/>
          </w:tcPr>
          <w:p w14:paraId="410A2A6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Book to Market</w:t>
            </w:r>
          </w:p>
        </w:tc>
        <w:tc>
          <w:tcPr>
            <w:tcW w:w="440" w:type="pct"/>
            <w:gridSpan w:val="2"/>
            <w:tcBorders>
              <w:top w:val="nil"/>
              <w:left w:val="nil"/>
              <w:bottom w:val="nil"/>
              <w:right w:val="nil"/>
            </w:tcBorders>
          </w:tcPr>
          <w:p w14:paraId="3E0984B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1.472***</w:t>
            </w:r>
          </w:p>
        </w:tc>
        <w:tc>
          <w:tcPr>
            <w:tcW w:w="441" w:type="pct"/>
            <w:tcBorders>
              <w:top w:val="nil"/>
              <w:left w:val="nil"/>
              <w:bottom w:val="nil"/>
              <w:right w:val="nil"/>
            </w:tcBorders>
          </w:tcPr>
          <w:p w14:paraId="0E361FE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1.474***</w:t>
            </w:r>
          </w:p>
        </w:tc>
        <w:tc>
          <w:tcPr>
            <w:tcW w:w="439" w:type="pct"/>
            <w:gridSpan w:val="2"/>
            <w:tcBorders>
              <w:top w:val="nil"/>
              <w:left w:val="nil"/>
              <w:bottom w:val="nil"/>
              <w:right w:val="single" w:sz="4" w:space="0" w:color="auto"/>
            </w:tcBorders>
          </w:tcPr>
          <w:p w14:paraId="4D72A13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1.473***</w:t>
            </w:r>
          </w:p>
        </w:tc>
        <w:tc>
          <w:tcPr>
            <w:tcW w:w="441" w:type="pct"/>
            <w:tcBorders>
              <w:top w:val="nil"/>
              <w:left w:val="single" w:sz="4" w:space="0" w:color="auto"/>
              <w:bottom w:val="nil"/>
            </w:tcBorders>
          </w:tcPr>
          <w:p w14:paraId="419F424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1.473***</w:t>
            </w:r>
          </w:p>
        </w:tc>
        <w:tc>
          <w:tcPr>
            <w:tcW w:w="440" w:type="pct"/>
            <w:tcBorders>
              <w:top w:val="nil"/>
              <w:left w:val="nil"/>
              <w:bottom w:val="nil"/>
            </w:tcBorders>
          </w:tcPr>
          <w:p w14:paraId="15BD5C7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1.476***</w:t>
            </w:r>
          </w:p>
        </w:tc>
        <w:tc>
          <w:tcPr>
            <w:tcW w:w="447" w:type="pct"/>
            <w:tcBorders>
              <w:top w:val="nil"/>
              <w:left w:val="nil"/>
              <w:bottom w:val="nil"/>
            </w:tcBorders>
          </w:tcPr>
          <w:p w14:paraId="1C919C4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1.475***</w:t>
            </w:r>
          </w:p>
        </w:tc>
      </w:tr>
      <w:tr w:rsidR="00BC56DC" w:rsidRPr="00F602D8" w14:paraId="3E864013" w14:textId="77777777" w:rsidTr="00CB09A1">
        <w:trPr>
          <w:trHeight w:val="254"/>
          <w:jc w:val="center"/>
        </w:trPr>
        <w:tc>
          <w:tcPr>
            <w:tcW w:w="2352" w:type="pct"/>
            <w:tcBorders>
              <w:top w:val="nil"/>
              <w:left w:val="nil"/>
              <w:bottom w:val="nil"/>
              <w:right w:val="nil"/>
            </w:tcBorders>
            <w:vAlign w:val="center"/>
          </w:tcPr>
          <w:p w14:paraId="135E338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nil"/>
              <w:left w:val="nil"/>
              <w:bottom w:val="nil"/>
              <w:right w:val="nil"/>
            </w:tcBorders>
          </w:tcPr>
          <w:p w14:paraId="1FEAF08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(5.711)</w:t>
            </w:r>
          </w:p>
        </w:tc>
        <w:tc>
          <w:tcPr>
            <w:tcW w:w="441" w:type="pct"/>
            <w:tcBorders>
              <w:top w:val="nil"/>
              <w:left w:val="nil"/>
              <w:bottom w:val="nil"/>
              <w:right w:val="nil"/>
            </w:tcBorders>
          </w:tcPr>
          <w:p w14:paraId="131A068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(5.721)</w:t>
            </w:r>
          </w:p>
        </w:tc>
        <w:tc>
          <w:tcPr>
            <w:tcW w:w="439" w:type="pct"/>
            <w:gridSpan w:val="2"/>
            <w:tcBorders>
              <w:top w:val="nil"/>
              <w:left w:val="nil"/>
              <w:bottom w:val="nil"/>
              <w:right w:val="single" w:sz="4" w:space="0" w:color="auto"/>
            </w:tcBorders>
          </w:tcPr>
          <w:p w14:paraId="6879CF5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(5.715)</w:t>
            </w:r>
          </w:p>
        </w:tc>
        <w:tc>
          <w:tcPr>
            <w:tcW w:w="441" w:type="pct"/>
            <w:tcBorders>
              <w:top w:val="nil"/>
              <w:left w:val="single" w:sz="4" w:space="0" w:color="auto"/>
              <w:bottom w:val="nil"/>
            </w:tcBorders>
          </w:tcPr>
          <w:p w14:paraId="2415574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(5.717)</w:t>
            </w:r>
          </w:p>
        </w:tc>
        <w:tc>
          <w:tcPr>
            <w:tcW w:w="440" w:type="pct"/>
            <w:tcBorders>
              <w:top w:val="nil"/>
              <w:left w:val="nil"/>
              <w:bottom w:val="nil"/>
            </w:tcBorders>
          </w:tcPr>
          <w:p w14:paraId="61C27B5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(5.726)</w:t>
            </w:r>
          </w:p>
        </w:tc>
        <w:tc>
          <w:tcPr>
            <w:tcW w:w="447" w:type="pct"/>
            <w:tcBorders>
              <w:top w:val="nil"/>
              <w:left w:val="nil"/>
              <w:bottom w:val="nil"/>
            </w:tcBorders>
          </w:tcPr>
          <w:p w14:paraId="7D01863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(5.725)</w:t>
            </w:r>
          </w:p>
        </w:tc>
      </w:tr>
      <w:tr w:rsidR="00BC56DC" w:rsidRPr="00F602D8" w14:paraId="62196A37" w14:textId="77777777" w:rsidTr="00CB09A1">
        <w:trPr>
          <w:trHeight w:val="254"/>
          <w:jc w:val="center"/>
        </w:trPr>
        <w:tc>
          <w:tcPr>
            <w:tcW w:w="2352" w:type="pct"/>
            <w:tcBorders>
              <w:top w:val="nil"/>
              <w:left w:val="nil"/>
              <w:bottom w:val="nil"/>
              <w:right w:val="nil"/>
            </w:tcBorders>
            <w:vAlign w:val="center"/>
          </w:tcPr>
          <w:p w14:paraId="3F54E1F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Leverage</w:t>
            </w:r>
          </w:p>
        </w:tc>
        <w:tc>
          <w:tcPr>
            <w:tcW w:w="440" w:type="pct"/>
            <w:gridSpan w:val="2"/>
            <w:tcBorders>
              <w:top w:val="nil"/>
              <w:left w:val="nil"/>
              <w:bottom w:val="nil"/>
              <w:right w:val="nil"/>
            </w:tcBorders>
          </w:tcPr>
          <w:p w14:paraId="366D51A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0.192***</w:t>
            </w:r>
          </w:p>
        </w:tc>
        <w:tc>
          <w:tcPr>
            <w:tcW w:w="441" w:type="pct"/>
            <w:tcBorders>
              <w:top w:val="nil"/>
              <w:left w:val="nil"/>
              <w:bottom w:val="nil"/>
              <w:right w:val="nil"/>
            </w:tcBorders>
          </w:tcPr>
          <w:p w14:paraId="1AE2C28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0.192***</w:t>
            </w:r>
          </w:p>
        </w:tc>
        <w:tc>
          <w:tcPr>
            <w:tcW w:w="439" w:type="pct"/>
            <w:gridSpan w:val="2"/>
            <w:tcBorders>
              <w:top w:val="nil"/>
              <w:left w:val="nil"/>
              <w:bottom w:val="nil"/>
              <w:right w:val="single" w:sz="4" w:space="0" w:color="auto"/>
            </w:tcBorders>
          </w:tcPr>
          <w:p w14:paraId="084E3BE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0.193***</w:t>
            </w:r>
          </w:p>
        </w:tc>
        <w:tc>
          <w:tcPr>
            <w:tcW w:w="441" w:type="pct"/>
            <w:tcBorders>
              <w:top w:val="nil"/>
              <w:left w:val="single" w:sz="4" w:space="0" w:color="auto"/>
              <w:bottom w:val="nil"/>
            </w:tcBorders>
          </w:tcPr>
          <w:p w14:paraId="3C5C7B2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0.193***</w:t>
            </w:r>
          </w:p>
        </w:tc>
        <w:tc>
          <w:tcPr>
            <w:tcW w:w="440" w:type="pct"/>
            <w:tcBorders>
              <w:top w:val="nil"/>
              <w:left w:val="nil"/>
              <w:bottom w:val="nil"/>
            </w:tcBorders>
          </w:tcPr>
          <w:p w14:paraId="42EDABD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0.193***</w:t>
            </w:r>
          </w:p>
        </w:tc>
        <w:tc>
          <w:tcPr>
            <w:tcW w:w="447" w:type="pct"/>
            <w:tcBorders>
              <w:top w:val="nil"/>
              <w:left w:val="nil"/>
              <w:bottom w:val="nil"/>
            </w:tcBorders>
          </w:tcPr>
          <w:p w14:paraId="32E6FA3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0.194***</w:t>
            </w:r>
          </w:p>
        </w:tc>
      </w:tr>
      <w:tr w:rsidR="00BC56DC" w:rsidRPr="00F602D8" w14:paraId="2A46272A" w14:textId="77777777" w:rsidTr="00CB09A1">
        <w:trPr>
          <w:trHeight w:val="254"/>
          <w:jc w:val="center"/>
        </w:trPr>
        <w:tc>
          <w:tcPr>
            <w:tcW w:w="2352" w:type="pct"/>
            <w:tcBorders>
              <w:top w:val="nil"/>
              <w:left w:val="nil"/>
              <w:bottom w:val="nil"/>
              <w:right w:val="nil"/>
            </w:tcBorders>
            <w:vAlign w:val="center"/>
          </w:tcPr>
          <w:p w14:paraId="040CAB3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nil"/>
              <w:left w:val="nil"/>
              <w:bottom w:val="nil"/>
              <w:right w:val="nil"/>
            </w:tcBorders>
          </w:tcPr>
          <w:p w14:paraId="7510C0F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(3.951)</w:t>
            </w:r>
          </w:p>
        </w:tc>
        <w:tc>
          <w:tcPr>
            <w:tcW w:w="441" w:type="pct"/>
            <w:tcBorders>
              <w:top w:val="nil"/>
              <w:left w:val="nil"/>
              <w:bottom w:val="nil"/>
              <w:right w:val="nil"/>
            </w:tcBorders>
          </w:tcPr>
          <w:p w14:paraId="1EC7536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(3.962)</w:t>
            </w:r>
          </w:p>
        </w:tc>
        <w:tc>
          <w:tcPr>
            <w:tcW w:w="439" w:type="pct"/>
            <w:gridSpan w:val="2"/>
            <w:tcBorders>
              <w:top w:val="nil"/>
              <w:left w:val="nil"/>
              <w:bottom w:val="nil"/>
              <w:right w:val="single" w:sz="4" w:space="0" w:color="auto"/>
            </w:tcBorders>
          </w:tcPr>
          <w:p w14:paraId="5FD6FBD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(3.973)</w:t>
            </w:r>
          </w:p>
        </w:tc>
        <w:tc>
          <w:tcPr>
            <w:tcW w:w="441" w:type="pct"/>
            <w:tcBorders>
              <w:top w:val="nil"/>
              <w:left w:val="single" w:sz="4" w:space="0" w:color="auto"/>
              <w:bottom w:val="nil"/>
            </w:tcBorders>
          </w:tcPr>
          <w:p w14:paraId="55876E9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(3.963)</w:t>
            </w:r>
          </w:p>
        </w:tc>
        <w:tc>
          <w:tcPr>
            <w:tcW w:w="440" w:type="pct"/>
            <w:tcBorders>
              <w:top w:val="nil"/>
              <w:left w:val="nil"/>
              <w:bottom w:val="nil"/>
            </w:tcBorders>
          </w:tcPr>
          <w:p w14:paraId="47ABA09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(3.973)</w:t>
            </w:r>
          </w:p>
        </w:tc>
        <w:tc>
          <w:tcPr>
            <w:tcW w:w="447" w:type="pct"/>
            <w:tcBorders>
              <w:top w:val="nil"/>
              <w:left w:val="nil"/>
              <w:bottom w:val="nil"/>
            </w:tcBorders>
          </w:tcPr>
          <w:p w14:paraId="1E3D21C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(3.985)</w:t>
            </w:r>
          </w:p>
        </w:tc>
      </w:tr>
      <w:tr w:rsidR="00BC56DC" w:rsidRPr="00F602D8" w14:paraId="47C18AA0" w14:textId="77777777" w:rsidTr="00CB09A1">
        <w:trPr>
          <w:trHeight w:val="254"/>
          <w:jc w:val="center"/>
        </w:trPr>
        <w:tc>
          <w:tcPr>
            <w:tcW w:w="2352" w:type="pct"/>
            <w:tcBorders>
              <w:top w:val="nil"/>
              <w:left w:val="nil"/>
              <w:bottom w:val="nil"/>
              <w:right w:val="nil"/>
            </w:tcBorders>
            <w:vAlign w:val="center"/>
          </w:tcPr>
          <w:p w14:paraId="6059357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Dividend Payer</w:t>
            </w:r>
          </w:p>
        </w:tc>
        <w:tc>
          <w:tcPr>
            <w:tcW w:w="440" w:type="pct"/>
            <w:gridSpan w:val="2"/>
            <w:tcBorders>
              <w:top w:val="nil"/>
              <w:left w:val="nil"/>
              <w:bottom w:val="nil"/>
              <w:right w:val="nil"/>
            </w:tcBorders>
          </w:tcPr>
          <w:p w14:paraId="59662EA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0.840***</w:t>
            </w:r>
          </w:p>
        </w:tc>
        <w:tc>
          <w:tcPr>
            <w:tcW w:w="441" w:type="pct"/>
            <w:tcBorders>
              <w:top w:val="nil"/>
              <w:left w:val="nil"/>
              <w:bottom w:val="nil"/>
              <w:right w:val="nil"/>
            </w:tcBorders>
          </w:tcPr>
          <w:p w14:paraId="40190E5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0.839***</w:t>
            </w:r>
          </w:p>
        </w:tc>
        <w:tc>
          <w:tcPr>
            <w:tcW w:w="439" w:type="pct"/>
            <w:gridSpan w:val="2"/>
            <w:tcBorders>
              <w:top w:val="nil"/>
              <w:left w:val="nil"/>
              <w:bottom w:val="nil"/>
              <w:right w:val="single" w:sz="4" w:space="0" w:color="auto"/>
            </w:tcBorders>
          </w:tcPr>
          <w:p w14:paraId="1C471C1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0.838***</w:t>
            </w:r>
          </w:p>
        </w:tc>
        <w:tc>
          <w:tcPr>
            <w:tcW w:w="441" w:type="pct"/>
            <w:tcBorders>
              <w:top w:val="nil"/>
              <w:left w:val="single" w:sz="4" w:space="0" w:color="auto"/>
              <w:bottom w:val="nil"/>
            </w:tcBorders>
          </w:tcPr>
          <w:p w14:paraId="6F0E1A1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0.839***</w:t>
            </w:r>
          </w:p>
        </w:tc>
        <w:tc>
          <w:tcPr>
            <w:tcW w:w="440" w:type="pct"/>
            <w:tcBorders>
              <w:top w:val="nil"/>
              <w:left w:val="nil"/>
              <w:bottom w:val="nil"/>
            </w:tcBorders>
          </w:tcPr>
          <w:p w14:paraId="0B0CB05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0.839***</w:t>
            </w:r>
          </w:p>
        </w:tc>
        <w:tc>
          <w:tcPr>
            <w:tcW w:w="447" w:type="pct"/>
            <w:tcBorders>
              <w:top w:val="nil"/>
              <w:left w:val="nil"/>
              <w:bottom w:val="nil"/>
            </w:tcBorders>
          </w:tcPr>
          <w:p w14:paraId="00D6B3E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0.837***</w:t>
            </w:r>
          </w:p>
        </w:tc>
      </w:tr>
      <w:tr w:rsidR="00BC56DC" w:rsidRPr="00F602D8" w14:paraId="51341B4D" w14:textId="77777777" w:rsidTr="00CB09A1">
        <w:trPr>
          <w:trHeight w:val="254"/>
          <w:jc w:val="center"/>
        </w:trPr>
        <w:tc>
          <w:tcPr>
            <w:tcW w:w="2352" w:type="pct"/>
            <w:tcBorders>
              <w:top w:val="nil"/>
              <w:left w:val="nil"/>
              <w:bottom w:val="nil"/>
              <w:right w:val="nil"/>
            </w:tcBorders>
            <w:vAlign w:val="center"/>
          </w:tcPr>
          <w:p w14:paraId="66EFFBC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nil"/>
              <w:left w:val="nil"/>
              <w:bottom w:val="nil"/>
              <w:right w:val="nil"/>
            </w:tcBorders>
          </w:tcPr>
          <w:p w14:paraId="1F9C17C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(4.368)</w:t>
            </w:r>
          </w:p>
        </w:tc>
        <w:tc>
          <w:tcPr>
            <w:tcW w:w="441" w:type="pct"/>
            <w:tcBorders>
              <w:top w:val="nil"/>
              <w:left w:val="nil"/>
              <w:bottom w:val="nil"/>
              <w:right w:val="nil"/>
            </w:tcBorders>
          </w:tcPr>
          <w:p w14:paraId="4249167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(4.363)</w:t>
            </w:r>
          </w:p>
        </w:tc>
        <w:tc>
          <w:tcPr>
            <w:tcW w:w="439" w:type="pct"/>
            <w:gridSpan w:val="2"/>
            <w:tcBorders>
              <w:top w:val="nil"/>
              <w:left w:val="nil"/>
              <w:bottom w:val="nil"/>
              <w:right w:val="single" w:sz="4" w:space="0" w:color="auto"/>
            </w:tcBorders>
          </w:tcPr>
          <w:p w14:paraId="08F0BA8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(4.359)</w:t>
            </w:r>
          </w:p>
        </w:tc>
        <w:tc>
          <w:tcPr>
            <w:tcW w:w="441" w:type="pct"/>
            <w:tcBorders>
              <w:top w:val="nil"/>
              <w:left w:val="single" w:sz="4" w:space="0" w:color="auto"/>
              <w:bottom w:val="nil"/>
            </w:tcBorders>
          </w:tcPr>
          <w:p w14:paraId="16300C2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(4.360)</w:t>
            </w:r>
          </w:p>
        </w:tc>
        <w:tc>
          <w:tcPr>
            <w:tcW w:w="440" w:type="pct"/>
            <w:tcBorders>
              <w:top w:val="nil"/>
              <w:left w:val="nil"/>
              <w:bottom w:val="nil"/>
            </w:tcBorders>
          </w:tcPr>
          <w:p w14:paraId="4C4F28D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(4.356)</w:t>
            </w:r>
          </w:p>
        </w:tc>
        <w:tc>
          <w:tcPr>
            <w:tcW w:w="447" w:type="pct"/>
            <w:tcBorders>
              <w:top w:val="nil"/>
              <w:left w:val="nil"/>
              <w:bottom w:val="nil"/>
            </w:tcBorders>
          </w:tcPr>
          <w:p w14:paraId="13DE461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(4.351)</w:t>
            </w:r>
          </w:p>
        </w:tc>
      </w:tr>
      <w:tr w:rsidR="00BC56DC" w:rsidRPr="00F602D8" w14:paraId="445A67DB" w14:textId="77777777" w:rsidTr="00CB09A1">
        <w:trPr>
          <w:trHeight w:val="254"/>
          <w:jc w:val="center"/>
        </w:trPr>
        <w:tc>
          <w:tcPr>
            <w:tcW w:w="2352" w:type="pct"/>
            <w:tcBorders>
              <w:top w:val="nil"/>
              <w:left w:val="nil"/>
              <w:bottom w:val="nil"/>
              <w:right w:val="nil"/>
            </w:tcBorders>
          </w:tcPr>
          <w:p w14:paraId="57083A3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Forecast Dispersion</w:t>
            </w:r>
          </w:p>
        </w:tc>
        <w:tc>
          <w:tcPr>
            <w:tcW w:w="440" w:type="pct"/>
            <w:gridSpan w:val="2"/>
            <w:tcBorders>
              <w:top w:val="nil"/>
              <w:left w:val="nil"/>
              <w:bottom w:val="nil"/>
              <w:right w:val="nil"/>
            </w:tcBorders>
          </w:tcPr>
          <w:p w14:paraId="71AEBA6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0.907</w:t>
            </w:r>
          </w:p>
        </w:tc>
        <w:tc>
          <w:tcPr>
            <w:tcW w:w="441" w:type="pct"/>
            <w:tcBorders>
              <w:top w:val="nil"/>
              <w:left w:val="nil"/>
              <w:bottom w:val="nil"/>
              <w:right w:val="nil"/>
            </w:tcBorders>
          </w:tcPr>
          <w:p w14:paraId="5732F55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0.906</w:t>
            </w:r>
          </w:p>
        </w:tc>
        <w:tc>
          <w:tcPr>
            <w:tcW w:w="439" w:type="pct"/>
            <w:gridSpan w:val="2"/>
            <w:tcBorders>
              <w:top w:val="nil"/>
              <w:left w:val="nil"/>
              <w:bottom w:val="nil"/>
              <w:right w:val="single" w:sz="4" w:space="0" w:color="auto"/>
            </w:tcBorders>
          </w:tcPr>
          <w:p w14:paraId="58FBBDB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0.906</w:t>
            </w:r>
          </w:p>
        </w:tc>
        <w:tc>
          <w:tcPr>
            <w:tcW w:w="441" w:type="pct"/>
            <w:tcBorders>
              <w:top w:val="nil"/>
              <w:left w:val="single" w:sz="4" w:space="0" w:color="auto"/>
              <w:bottom w:val="nil"/>
            </w:tcBorders>
          </w:tcPr>
          <w:p w14:paraId="4CAAC40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0.912</w:t>
            </w:r>
          </w:p>
        </w:tc>
        <w:tc>
          <w:tcPr>
            <w:tcW w:w="440" w:type="pct"/>
            <w:tcBorders>
              <w:top w:val="nil"/>
              <w:left w:val="nil"/>
              <w:bottom w:val="nil"/>
            </w:tcBorders>
          </w:tcPr>
          <w:p w14:paraId="4E2F9F4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0.909</w:t>
            </w:r>
          </w:p>
        </w:tc>
        <w:tc>
          <w:tcPr>
            <w:tcW w:w="447" w:type="pct"/>
            <w:tcBorders>
              <w:top w:val="nil"/>
              <w:left w:val="nil"/>
              <w:bottom w:val="nil"/>
            </w:tcBorders>
          </w:tcPr>
          <w:p w14:paraId="13FF4DD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0.909</w:t>
            </w:r>
          </w:p>
        </w:tc>
      </w:tr>
      <w:tr w:rsidR="00BC56DC" w:rsidRPr="00F602D8" w14:paraId="0202EBEE" w14:textId="77777777" w:rsidTr="00CB09A1">
        <w:trPr>
          <w:trHeight w:val="254"/>
          <w:jc w:val="center"/>
        </w:trPr>
        <w:tc>
          <w:tcPr>
            <w:tcW w:w="2352" w:type="pct"/>
            <w:tcBorders>
              <w:top w:val="nil"/>
              <w:left w:val="nil"/>
              <w:bottom w:val="nil"/>
              <w:right w:val="nil"/>
            </w:tcBorders>
          </w:tcPr>
          <w:p w14:paraId="5B4F173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nil"/>
              <w:left w:val="nil"/>
              <w:bottom w:val="nil"/>
              <w:right w:val="nil"/>
            </w:tcBorders>
          </w:tcPr>
          <w:p w14:paraId="043AB74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(1.100)</w:t>
            </w:r>
          </w:p>
        </w:tc>
        <w:tc>
          <w:tcPr>
            <w:tcW w:w="441" w:type="pct"/>
            <w:tcBorders>
              <w:top w:val="nil"/>
              <w:left w:val="nil"/>
              <w:bottom w:val="nil"/>
              <w:right w:val="nil"/>
            </w:tcBorders>
          </w:tcPr>
          <w:p w14:paraId="5B96FDC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(1.099)</w:t>
            </w:r>
          </w:p>
        </w:tc>
        <w:tc>
          <w:tcPr>
            <w:tcW w:w="439" w:type="pct"/>
            <w:gridSpan w:val="2"/>
            <w:tcBorders>
              <w:top w:val="nil"/>
              <w:left w:val="nil"/>
              <w:bottom w:val="nil"/>
              <w:right w:val="single" w:sz="4" w:space="0" w:color="auto"/>
            </w:tcBorders>
          </w:tcPr>
          <w:p w14:paraId="4A91CDD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(1.099)</w:t>
            </w:r>
          </w:p>
        </w:tc>
        <w:tc>
          <w:tcPr>
            <w:tcW w:w="441" w:type="pct"/>
            <w:tcBorders>
              <w:top w:val="nil"/>
              <w:left w:val="single" w:sz="4" w:space="0" w:color="auto"/>
              <w:bottom w:val="nil"/>
            </w:tcBorders>
          </w:tcPr>
          <w:p w14:paraId="5691E30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(1.105)</w:t>
            </w:r>
          </w:p>
        </w:tc>
        <w:tc>
          <w:tcPr>
            <w:tcW w:w="440" w:type="pct"/>
            <w:tcBorders>
              <w:top w:val="nil"/>
              <w:left w:val="nil"/>
              <w:bottom w:val="nil"/>
            </w:tcBorders>
          </w:tcPr>
          <w:p w14:paraId="35BF796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(1.103)</w:t>
            </w:r>
          </w:p>
        </w:tc>
        <w:tc>
          <w:tcPr>
            <w:tcW w:w="447" w:type="pct"/>
            <w:tcBorders>
              <w:top w:val="nil"/>
              <w:left w:val="nil"/>
              <w:bottom w:val="nil"/>
            </w:tcBorders>
          </w:tcPr>
          <w:p w14:paraId="0DA159E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(1.102)</w:t>
            </w:r>
          </w:p>
        </w:tc>
      </w:tr>
      <w:tr w:rsidR="00BC56DC" w:rsidRPr="00F602D8" w14:paraId="259AE29C" w14:textId="77777777" w:rsidTr="00CB09A1">
        <w:trPr>
          <w:trHeight w:val="254"/>
          <w:jc w:val="center"/>
        </w:trPr>
        <w:tc>
          <w:tcPr>
            <w:tcW w:w="2352" w:type="pct"/>
            <w:tcBorders>
              <w:top w:val="nil"/>
              <w:left w:val="nil"/>
              <w:bottom w:val="nil"/>
              <w:right w:val="nil"/>
            </w:tcBorders>
          </w:tcPr>
          <w:p w14:paraId="4521CA5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Long-Term Growth</w:t>
            </w:r>
          </w:p>
        </w:tc>
        <w:tc>
          <w:tcPr>
            <w:tcW w:w="440" w:type="pct"/>
            <w:gridSpan w:val="2"/>
            <w:tcBorders>
              <w:top w:val="nil"/>
              <w:left w:val="nil"/>
              <w:bottom w:val="nil"/>
              <w:right w:val="nil"/>
            </w:tcBorders>
          </w:tcPr>
          <w:p w14:paraId="3C5C9DB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3.845***</w:t>
            </w:r>
          </w:p>
        </w:tc>
        <w:tc>
          <w:tcPr>
            <w:tcW w:w="441" w:type="pct"/>
            <w:tcBorders>
              <w:top w:val="nil"/>
              <w:left w:val="nil"/>
              <w:bottom w:val="nil"/>
              <w:right w:val="nil"/>
            </w:tcBorders>
          </w:tcPr>
          <w:p w14:paraId="481B36B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3.844***</w:t>
            </w:r>
          </w:p>
        </w:tc>
        <w:tc>
          <w:tcPr>
            <w:tcW w:w="439" w:type="pct"/>
            <w:gridSpan w:val="2"/>
            <w:tcBorders>
              <w:top w:val="nil"/>
              <w:left w:val="nil"/>
              <w:bottom w:val="nil"/>
              <w:right w:val="single" w:sz="4" w:space="0" w:color="auto"/>
            </w:tcBorders>
          </w:tcPr>
          <w:p w14:paraId="570FF8E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3.840***</w:t>
            </w:r>
          </w:p>
        </w:tc>
        <w:tc>
          <w:tcPr>
            <w:tcW w:w="441" w:type="pct"/>
            <w:tcBorders>
              <w:top w:val="nil"/>
              <w:left w:val="single" w:sz="4" w:space="0" w:color="auto"/>
              <w:bottom w:val="nil"/>
            </w:tcBorders>
          </w:tcPr>
          <w:p w14:paraId="1ACBB21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3.837***</w:t>
            </w:r>
          </w:p>
        </w:tc>
        <w:tc>
          <w:tcPr>
            <w:tcW w:w="440" w:type="pct"/>
            <w:tcBorders>
              <w:top w:val="nil"/>
              <w:left w:val="nil"/>
              <w:bottom w:val="nil"/>
            </w:tcBorders>
          </w:tcPr>
          <w:p w14:paraId="137D15B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3.837***</w:t>
            </w:r>
          </w:p>
        </w:tc>
        <w:tc>
          <w:tcPr>
            <w:tcW w:w="447" w:type="pct"/>
            <w:tcBorders>
              <w:top w:val="nil"/>
              <w:left w:val="nil"/>
              <w:bottom w:val="nil"/>
            </w:tcBorders>
          </w:tcPr>
          <w:p w14:paraId="40B61D9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3.834***</w:t>
            </w:r>
          </w:p>
        </w:tc>
      </w:tr>
      <w:tr w:rsidR="00BC56DC" w:rsidRPr="00F602D8" w14:paraId="7D79C7E8" w14:textId="77777777" w:rsidTr="00CB09A1">
        <w:trPr>
          <w:trHeight w:val="254"/>
          <w:jc w:val="center"/>
        </w:trPr>
        <w:tc>
          <w:tcPr>
            <w:tcW w:w="2352" w:type="pct"/>
            <w:tcBorders>
              <w:top w:val="nil"/>
              <w:left w:val="nil"/>
              <w:bottom w:val="nil"/>
              <w:right w:val="nil"/>
            </w:tcBorders>
            <w:vAlign w:val="center"/>
          </w:tcPr>
          <w:p w14:paraId="41F4349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nil"/>
              <w:left w:val="nil"/>
              <w:bottom w:val="nil"/>
              <w:right w:val="nil"/>
            </w:tcBorders>
          </w:tcPr>
          <w:p w14:paraId="50926E5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(4.375)</w:t>
            </w:r>
          </w:p>
        </w:tc>
        <w:tc>
          <w:tcPr>
            <w:tcW w:w="441" w:type="pct"/>
            <w:tcBorders>
              <w:top w:val="nil"/>
              <w:left w:val="nil"/>
              <w:bottom w:val="nil"/>
              <w:right w:val="nil"/>
            </w:tcBorders>
          </w:tcPr>
          <w:p w14:paraId="1CA0694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(4.373)</w:t>
            </w:r>
          </w:p>
        </w:tc>
        <w:tc>
          <w:tcPr>
            <w:tcW w:w="439" w:type="pct"/>
            <w:gridSpan w:val="2"/>
            <w:tcBorders>
              <w:top w:val="nil"/>
              <w:left w:val="nil"/>
              <w:bottom w:val="nil"/>
              <w:right w:val="single" w:sz="4" w:space="0" w:color="auto"/>
            </w:tcBorders>
          </w:tcPr>
          <w:p w14:paraId="50F4C3C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(4.368)</w:t>
            </w:r>
          </w:p>
        </w:tc>
        <w:tc>
          <w:tcPr>
            <w:tcW w:w="441" w:type="pct"/>
            <w:tcBorders>
              <w:top w:val="nil"/>
              <w:left w:val="single" w:sz="4" w:space="0" w:color="auto"/>
              <w:bottom w:val="nil"/>
            </w:tcBorders>
          </w:tcPr>
          <w:p w14:paraId="59079F7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(4.365)</w:t>
            </w:r>
          </w:p>
        </w:tc>
        <w:tc>
          <w:tcPr>
            <w:tcW w:w="440" w:type="pct"/>
            <w:tcBorders>
              <w:top w:val="nil"/>
              <w:left w:val="nil"/>
              <w:bottom w:val="nil"/>
            </w:tcBorders>
          </w:tcPr>
          <w:p w14:paraId="147D102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(4.364)</w:t>
            </w:r>
          </w:p>
        </w:tc>
        <w:tc>
          <w:tcPr>
            <w:tcW w:w="447" w:type="pct"/>
            <w:tcBorders>
              <w:top w:val="nil"/>
              <w:left w:val="nil"/>
              <w:bottom w:val="nil"/>
            </w:tcBorders>
          </w:tcPr>
          <w:p w14:paraId="1CE0F73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(4.361)</w:t>
            </w:r>
          </w:p>
        </w:tc>
      </w:tr>
      <w:tr w:rsidR="00BC56DC" w:rsidRPr="00F602D8" w14:paraId="4B4D8F4A" w14:textId="77777777" w:rsidTr="00CB09A1">
        <w:trPr>
          <w:trHeight w:val="239"/>
          <w:jc w:val="center"/>
        </w:trPr>
        <w:tc>
          <w:tcPr>
            <w:tcW w:w="2352" w:type="pct"/>
            <w:tcBorders>
              <w:top w:val="nil"/>
              <w:left w:val="nil"/>
              <w:bottom w:val="nil"/>
              <w:right w:val="nil"/>
            </w:tcBorders>
            <w:vAlign w:val="center"/>
          </w:tcPr>
          <w:p w14:paraId="43F70CF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440" w:type="pct"/>
            <w:gridSpan w:val="2"/>
            <w:tcBorders>
              <w:top w:val="nil"/>
              <w:left w:val="nil"/>
              <w:bottom w:val="nil"/>
              <w:right w:val="nil"/>
            </w:tcBorders>
            <w:vAlign w:val="center"/>
          </w:tcPr>
          <w:p w14:paraId="77B81E3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41" w:type="pct"/>
            <w:tcBorders>
              <w:top w:val="nil"/>
              <w:left w:val="nil"/>
              <w:bottom w:val="nil"/>
              <w:right w:val="nil"/>
            </w:tcBorders>
            <w:vAlign w:val="center"/>
          </w:tcPr>
          <w:p w14:paraId="6D6B10D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9" w:type="pct"/>
            <w:gridSpan w:val="2"/>
            <w:tcBorders>
              <w:top w:val="nil"/>
              <w:left w:val="nil"/>
              <w:bottom w:val="nil"/>
              <w:right w:val="single" w:sz="4" w:space="0" w:color="auto"/>
            </w:tcBorders>
            <w:vAlign w:val="center"/>
          </w:tcPr>
          <w:p w14:paraId="3F712C0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41" w:type="pct"/>
            <w:tcBorders>
              <w:top w:val="nil"/>
              <w:left w:val="single" w:sz="4" w:space="0" w:color="auto"/>
              <w:bottom w:val="nil"/>
            </w:tcBorders>
          </w:tcPr>
          <w:p w14:paraId="73B28CA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40" w:type="pct"/>
            <w:tcBorders>
              <w:top w:val="nil"/>
              <w:left w:val="nil"/>
              <w:bottom w:val="nil"/>
            </w:tcBorders>
          </w:tcPr>
          <w:p w14:paraId="23CB2F3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47" w:type="pct"/>
            <w:tcBorders>
              <w:top w:val="nil"/>
              <w:left w:val="nil"/>
              <w:bottom w:val="nil"/>
            </w:tcBorders>
          </w:tcPr>
          <w:p w14:paraId="44DF730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0EB6E784" w14:textId="77777777" w:rsidTr="00CB09A1">
        <w:trPr>
          <w:trHeight w:val="254"/>
          <w:jc w:val="center"/>
        </w:trPr>
        <w:tc>
          <w:tcPr>
            <w:tcW w:w="2352" w:type="pct"/>
            <w:tcBorders>
              <w:top w:val="nil"/>
              <w:left w:val="nil"/>
              <w:bottom w:val="nil"/>
              <w:right w:val="nil"/>
            </w:tcBorders>
            <w:vAlign w:val="center"/>
          </w:tcPr>
          <w:p w14:paraId="797EF45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Observations</w:t>
            </w:r>
          </w:p>
        </w:tc>
        <w:tc>
          <w:tcPr>
            <w:tcW w:w="440" w:type="pct"/>
            <w:gridSpan w:val="2"/>
            <w:tcBorders>
              <w:top w:val="nil"/>
              <w:left w:val="nil"/>
              <w:bottom w:val="nil"/>
              <w:right w:val="nil"/>
            </w:tcBorders>
            <w:vAlign w:val="center"/>
          </w:tcPr>
          <w:p w14:paraId="1671252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13,301</w:t>
            </w:r>
          </w:p>
        </w:tc>
        <w:tc>
          <w:tcPr>
            <w:tcW w:w="441" w:type="pct"/>
            <w:tcBorders>
              <w:top w:val="nil"/>
              <w:left w:val="nil"/>
              <w:bottom w:val="nil"/>
              <w:right w:val="nil"/>
            </w:tcBorders>
            <w:vAlign w:val="center"/>
          </w:tcPr>
          <w:p w14:paraId="0DABC1D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13,301</w:t>
            </w:r>
          </w:p>
        </w:tc>
        <w:tc>
          <w:tcPr>
            <w:tcW w:w="439" w:type="pct"/>
            <w:gridSpan w:val="2"/>
            <w:tcBorders>
              <w:top w:val="nil"/>
              <w:left w:val="nil"/>
              <w:bottom w:val="nil"/>
              <w:right w:val="single" w:sz="4" w:space="0" w:color="auto"/>
            </w:tcBorders>
            <w:vAlign w:val="center"/>
          </w:tcPr>
          <w:p w14:paraId="1138C33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13,301</w:t>
            </w:r>
          </w:p>
        </w:tc>
        <w:tc>
          <w:tcPr>
            <w:tcW w:w="441" w:type="pct"/>
            <w:tcBorders>
              <w:top w:val="nil"/>
              <w:left w:val="single" w:sz="4" w:space="0" w:color="auto"/>
              <w:bottom w:val="nil"/>
            </w:tcBorders>
            <w:vAlign w:val="center"/>
          </w:tcPr>
          <w:p w14:paraId="49A66BA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13,301</w:t>
            </w:r>
          </w:p>
        </w:tc>
        <w:tc>
          <w:tcPr>
            <w:tcW w:w="440" w:type="pct"/>
            <w:tcBorders>
              <w:top w:val="nil"/>
              <w:left w:val="nil"/>
              <w:bottom w:val="nil"/>
            </w:tcBorders>
            <w:vAlign w:val="center"/>
          </w:tcPr>
          <w:p w14:paraId="107CA88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13,301</w:t>
            </w:r>
          </w:p>
        </w:tc>
        <w:tc>
          <w:tcPr>
            <w:tcW w:w="447" w:type="pct"/>
            <w:tcBorders>
              <w:top w:val="nil"/>
              <w:left w:val="nil"/>
              <w:bottom w:val="nil"/>
            </w:tcBorders>
            <w:vAlign w:val="center"/>
          </w:tcPr>
          <w:p w14:paraId="1959379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13,301</w:t>
            </w:r>
          </w:p>
        </w:tc>
      </w:tr>
      <w:tr w:rsidR="00CB09A1" w:rsidRPr="00F602D8" w14:paraId="2A328046" w14:textId="77777777" w:rsidTr="00CB09A1">
        <w:trPr>
          <w:trHeight w:val="254"/>
          <w:jc w:val="center"/>
        </w:trPr>
        <w:tc>
          <w:tcPr>
            <w:tcW w:w="2352" w:type="pct"/>
            <w:tcBorders>
              <w:top w:val="nil"/>
              <w:left w:val="nil"/>
              <w:right w:val="nil"/>
            </w:tcBorders>
          </w:tcPr>
          <w:p w14:paraId="19DC5AE4" w14:textId="3CD66C13" w:rsidR="00CB09A1" w:rsidRPr="00F602D8" w:rsidRDefault="00CB09A1" w:rsidP="00CB09A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Industry-Year Fixed Effects</w:t>
            </w:r>
          </w:p>
        </w:tc>
        <w:tc>
          <w:tcPr>
            <w:tcW w:w="440" w:type="pct"/>
            <w:gridSpan w:val="2"/>
            <w:tcBorders>
              <w:top w:val="nil"/>
              <w:left w:val="nil"/>
              <w:right w:val="nil"/>
            </w:tcBorders>
            <w:vAlign w:val="center"/>
          </w:tcPr>
          <w:p w14:paraId="3597AF8D"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1" w:type="pct"/>
            <w:tcBorders>
              <w:top w:val="nil"/>
              <w:left w:val="nil"/>
              <w:right w:val="nil"/>
            </w:tcBorders>
            <w:vAlign w:val="center"/>
          </w:tcPr>
          <w:p w14:paraId="17367C15"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39" w:type="pct"/>
            <w:gridSpan w:val="2"/>
            <w:tcBorders>
              <w:top w:val="nil"/>
              <w:left w:val="nil"/>
              <w:right w:val="single" w:sz="4" w:space="0" w:color="auto"/>
            </w:tcBorders>
            <w:vAlign w:val="center"/>
          </w:tcPr>
          <w:p w14:paraId="2042EC86"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1" w:type="pct"/>
            <w:tcBorders>
              <w:top w:val="nil"/>
              <w:left w:val="single" w:sz="4" w:space="0" w:color="auto"/>
            </w:tcBorders>
            <w:vAlign w:val="center"/>
          </w:tcPr>
          <w:p w14:paraId="4278A1AD"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0" w:type="pct"/>
            <w:tcBorders>
              <w:top w:val="nil"/>
              <w:left w:val="nil"/>
            </w:tcBorders>
            <w:vAlign w:val="center"/>
          </w:tcPr>
          <w:p w14:paraId="28DF5140"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7" w:type="pct"/>
            <w:tcBorders>
              <w:top w:val="nil"/>
              <w:left w:val="nil"/>
            </w:tcBorders>
            <w:vAlign w:val="center"/>
          </w:tcPr>
          <w:p w14:paraId="1A3CD134"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46FD4849" w14:textId="77777777" w:rsidTr="00CB09A1">
        <w:trPr>
          <w:trHeight w:val="254"/>
          <w:jc w:val="center"/>
        </w:trPr>
        <w:tc>
          <w:tcPr>
            <w:tcW w:w="2352" w:type="pct"/>
            <w:tcBorders>
              <w:top w:val="nil"/>
              <w:left w:val="nil"/>
              <w:right w:val="nil"/>
            </w:tcBorders>
            <w:vAlign w:val="center"/>
          </w:tcPr>
          <w:p w14:paraId="6E6FC2B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Firm Fixed Effects</w:t>
            </w:r>
          </w:p>
        </w:tc>
        <w:tc>
          <w:tcPr>
            <w:tcW w:w="440" w:type="pct"/>
            <w:gridSpan w:val="2"/>
            <w:tcBorders>
              <w:top w:val="nil"/>
              <w:left w:val="nil"/>
              <w:right w:val="nil"/>
            </w:tcBorders>
            <w:vAlign w:val="center"/>
          </w:tcPr>
          <w:p w14:paraId="508EA72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1" w:type="pct"/>
            <w:tcBorders>
              <w:top w:val="nil"/>
              <w:left w:val="nil"/>
              <w:right w:val="nil"/>
            </w:tcBorders>
            <w:vAlign w:val="center"/>
          </w:tcPr>
          <w:p w14:paraId="0BB02D0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39" w:type="pct"/>
            <w:gridSpan w:val="2"/>
            <w:tcBorders>
              <w:top w:val="nil"/>
              <w:left w:val="nil"/>
              <w:right w:val="single" w:sz="4" w:space="0" w:color="auto"/>
            </w:tcBorders>
            <w:vAlign w:val="center"/>
          </w:tcPr>
          <w:p w14:paraId="00BB806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1" w:type="pct"/>
            <w:tcBorders>
              <w:top w:val="nil"/>
              <w:left w:val="single" w:sz="4" w:space="0" w:color="auto"/>
            </w:tcBorders>
            <w:vAlign w:val="center"/>
          </w:tcPr>
          <w:p w14:paraId="34394DE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0" w:type="pct"/>
            <w:tcBorders>
              <w:top w:val="nil"/>
              <w:left w:val="nil"/>
            </w:tcBorders>
            <w:vAlign w:val="center"/>
          </w:tcPr>
          <w:p w14:paraId="156F4F8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7" w:type="pct"/>
            <w:tcBorders>
              <w:top w:val="nil"/>
              <w:left w:val="nil"/>
            </w:tcBorders>
            <w:vAlign w:val="center"/>
          </w:tcPr>
          <w:p w14:paraId="6A4A7F2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0642B676" w14:textId="77777777" w:rsidTr="00CB09A1">
        <w:trPr>
          <w:trHeight w:val="254"/>
          <w:jc w:val="center"/>
        </w:trPr>
        <w:tc>
          <w:tcPr>
            <w:tcW w:w="2352" w:type="pct"/>
            <w:tcBorders>
              <w:top w:val="nil"/>
              <w:left w:val="nil"/>
              <w:right w:val="nil"/>
            </w:tcBorders>
            <w:vAlign w:val="center"/>
          </w:tcPr>
          <w:p w14:paraId="7DCAE86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Firm Cluster</w:t>
            </w:r>
          </w:p>
        </w:tc>
        <w:tc>
          <w:tcPr>
            <w:tcW w:w="440" w:type="pct"/>
            <w:gridSpan w:val="2"/>
            <w:tcBorders>
              <w:top w:val="nil"/>
              <w:left w:val="nil"/>
              <w:right w:val="nil"/>
            </w:tcBorders>
            <w:vAlign w:val="center"/>
          </w:tcPr>
          <w:p w14:paraId="6C42364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1" w:type="pct"/>
            <w:tcBorders>
              <w:top w:val="nil"/>
              <w:left w:val="nil"/>
              <w:right w:val="nil"/>
            </w:tcBorders>
            <w:vAlign w:val="center"/>
          </w:tcPr>
          <w:p w14:paraId="4329BFB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39" w:type="pct"/>
            <w:gridSpan w:val="2"/>
            <w:tcBorders>
              <w:top w:val="nil"/>
              <w:left w:val="nil"/>
              <w:right w:val="single" w:sz="4" w:space="0" w:color="auto"/>
            </w:tcBorders>
            <w:vAlign w:val="center"/>
          </w:tcPr>
          <w:p w14:paraId="33AD0C6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1" w:type="pct"/>
            <w:tcBorders>
              <w:top w:val="nil"/>
              <w:left w:val="single" w:sz="4" w:space="0" w:color="auto"/>
            </w:tcBorders>
            <w:vAlign w:val="center"/>
          </w:tcPr>
          <w:p w14:paraId="10C0957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0" w:type="pct"/>
            <w:tcBorders>
              <w:top w:val="nil"/>
              <w:left w:val="nil"/>
            </w:tcBorders>
            <w:vAlign w:val="center"/>
          </w:tcPr>
          <w:p w14:paraId="4733DBB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447" w:type="pct"/>
            <w:tcBorders>
              <w:top w:val="nil"/>
              <w:left w:val="nil"/>
            </w:tcBorders>
            <w:vAlign w:val="center"/>
          </w:tcPr>
          <w:p w14:paraId="2B80C64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2D21A229" w14:textId="77777777" w:rsidTr="00CB09A1">
        <w:trPr>
          <w:trHeight w:val="254"/>
          <w:jc w:val="center"/>
        </w:trPr>
        <w:tc>
          <w:tcPr>
            <w:tcW w:w="2352" w:type="pct"/>
            <w:tcBorders>
              <w:left w:val="nil"/>
              <w:bottom w:val="single" w:sz="4" w:space="0" w:color="auto"/>
              <w:right w:val="nil"/>
            </w:tcBorders>
            <w:vAlign w:val="center"/>
          </w:tcPr>
          <w:p w14:paraId="485E703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Adjusted R-squared</w:t>
            </w:r>
          </w:p>
        </w:tc>
        <w:tc>
          <w:tcPr>
            <w:tcW w:w="440" w:type="pct"/>
            <w:gridSpan w:val="2"/>
            <w:tcBorders>
              <w:left w:val="nil"/>
              <w:bottom w:val="single" w:sz="4" w:space="0" w:color="auto"/>
              <w:right w:val="nil"/>
            </w:tcBorders>
            <w:vAlign w:val="center"/>
          </w:tcPr>
          <w:p w14:paraId="6A047D7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0.524</w:t>
            </w:r>
          </w:p>
        </w:tc>
        <w:tc>
          <w:tcPr>
            <w:tcW w:w="441" w:type="pct"/>
            <w:tcBorders>
              <w:left w:val="nil"/>
              <w:bottom w:val="single" w:sz="4" w:space="0" w:color="auto"/>
              <w:right w:val="nil"/>
            </w:tcBorders>
            <w:vAlign w:val="center"/>
          </w:tcPr>
          <w:p w14:paraId="494D5B7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0.523</w:t>
            </w:r>
          </w:p>
        </w:tc>
        <w:tc>
          <w:tcPr>
            <w:tcW w:w="439" w:type="pct"/>
            <w:gridSpan w:val="2"/>
            <w:tcBorders>
              <w:left w:val="nil"/>
              <w:bottom w:val="single" w:sz="4" w:space="0" w:color="auto"/>
              <w:right w:val="single" w:sz="4" w:space="0" w:color="auto"/>
            </w:tcBorders>
            <w:vAlign w:val="center"/>
          </w:tcPr>
          <w:p w14:paraId="37BB21B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0.523</w:t>
            </w:r>
          </w:p>
        </w:tc>
        <w:tc>
          <w:tcPr>
            <w:tcW w:w="441" w:type="pct"/>
            <w:tcBorders>
              <w:left w:val="single" w:sz="4" w:space="0" w:color="auto"/>
              <w:bottom w:val="single" w:sz="4" w:space="0" w:color="auto"/>
            </w:tcBorders>
            <w:vAlign w:val="center"/>
          </w:tcPr>
          <w:p w14:paraId="21099E3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0.524</w:t>
            </w:r>
          </w:p>
        </w:tc>
        <w:tc>
          <w:tcPr>
            <w:tcW w:w="440" w:type="pct"/>
            <w:tcBorders>
              <w:left w:val="nil"/>
              <w:bottom w:val="single" w:sz="4" w:space="0" w:color="auto"/>
            </w:tcBorders>
            <w:vAlign w:val="center"/>
          </w:tcPr>
          <w:p w14:paraId="0907359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0.523</w:t>
            </w:r>
          </w:p>
        </w:tc>
        <w:tc>
          <w:tcPr>
            <w:tcW w:w="447" w:type="pct"/>
            <w:tcBorders>
              <w:left w:val="nil"/>
              <w:bottom w:val="single" w:sz="4" w:space="0" w:color="auto"/>
            </w:tcBorders>
            <w:vAlign w:val="center"/>
          </w:tcPr>
          <w:p w14:paraId="749FAFA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0.523</w:t>
            </w:r>
          </w:p>
        </w:tc>
      </w:tr>
    </w:tbl>
    <w:p w14:paraId="7E56BD4E" w14:textId="77777777" w:rsidR="00BC56DC" w:rsidRPr="00F602D8" w:rsidRDefault="00BC56DC" w:rsidP="00BC56DC">
      <w:pPr>
        <w:jc w:val="both"/>
        <w:rPr>
          <w:rFonts w:ascii="Times New Roman" w:hAnsi="Times New Roman" w:cs="Times New Roman"/>
          <w:sz w:val="24"/>
          <w:szCs w:val="24"/>
          <w:lang w:val="en-US"/>
        </w:rPr>
      </w:pPr>
    </w:p>
    <w:p w14:paraId="60A9654D" w14:textId="77777777" w:rsidR="00BC56DC" w:rsidRPr="00F602D8" w:rsidRDefault="00BC56DC" w:rsidP="00BC56DC">
      <w:pPr>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br w:type="page"/>
      </w:r>
    </w:p>
    <w:p w14:paraId="5DA02080" w14:textId="77777777" w:rsidR="00BC56DC" w:rsidRPr="00F602D8" w:rsidRDefault="00BC56DC" w:rsidP="00BC56DC">
      <w:pPr>
        <w:jc w:val="both"/>
        <w:rPr>
          <w:rFonts w:ascii="Times New Roman" w:hAnsi="Times New Roman" w:cs="Times New Roman"/>
          <w:sz w:val="24"/>
          <w:szCs w:val="24"/>
          <w:lang w:val="en-US"/>
        </w:rPr>
      </w:pPr>
      <w:r w:rsidRPr="00F602D8">
        <w:rPr>
          <w:rFonts w:ascii="Times New Roman" w:hAnsi="Times New Roman" w:cs="Times New Roman"/>
          <w:sz w:val="24"/>
          <w:szCs w:val="24"/>
          <w:lang w:val="en-US"/>
        </w:rPr>
        <w:lastRenderedPageBreak/>
        <w:t>Table 5.  Controlling for information quantity</w:t>
      </w:r>
    </w:p>
    <w:p w14:paraId="630BAD0F" w14:textId="738BB02E" w:rsidR="00BC56DC" w:rsidRPr="00F602D8" w:rsidRDefault="00BC56DC" w:rsidP="00BC56DC">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t xml:space="preserve">Panel A: </w:t>
      </w:r>
      <w:r w:rsidR="00151B14" w:rsidRPr="00F602D8">
        <w:rPr>
          <w:rFonts w:ascii="Times New Roman" w:hAnsi="Times New Roman" w:cs="Times New Roman"/>
          <w:i/>
          <w:sz w:val="20"/>
          <w:szCs w:val="20"/>
          <w:lang w:val="en-US"/>
        </w:rPr>
        <w:t>Information readability</w:t>
      </w:r>
      <w:r w:rsidRPr="00F602D8">
        <w:rPr>
          <w:rFonts w:ascii="Times New Roman" w:hAnsi="Times New Roman" w:cs="Times New Roman"/>
          <w:i/>
          <w:sz w:val="20"/>
          <w:szCs w:val="20"/>
          <w:lang w:val="en-US"/>
        </w:rPr>
        <w:t xml:space="preserve"> and information quantity  </w:t>
      </w:r>
    </w:p>
    <w:p w14:paraId="4804B175" w14:textId="2756D797" w:rsidR="005004E3" w:rsidRPr="00F602D8" w:rsidRDefault="00BC56DC"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panel presents the OLS regression results where the dependent variables are alternative measure</w:t>
      </w:r>
      <w:r w:rsidR="005004E3">
        <w:rPr>
          <w:rFonts w:ascii="Times New Roman" w:hAnsi="Times New Roman" w:cs="Times New Roman"/>
          <w:sz w:val="20"/>
          <w:szCs w:val="20"/>
          <w:lang w:val="en-US"/>
        </w:rPr>
        <w:t>s of</w:t>
      </w:r>
      <w:r w:rsidRPr="00F602D8">
        <w:rPr>
          <w:rFonts w:ascii="Times New Roman" w:hAnsi="Times New Roman" w:cs="Times New Roman"/>
          <w:sz w:val="20"/>
          <w:szCs w:val="20"/>
          <w:lang w:val="en-US"/>
        </w:rPr>
        <w:t xml:space="preserve"> 10-K readability and the main dependent variable is </w:t>
      </w:r>
      <w:r w:rsidR="005004E3">
        <w:rPr>
          <w:rFonts w:ascii="Times New Roman" w:hAnsi="Times New Roman" w:cs="Times New Roman"/>
          <w:sz w:val="20"/>
          <w:szCs w:val="20"/>
          <w:lang w:val="en-US"/>
        </w:rPr>
        <w:t xml:space="preserve">the </w:t>
      </w:r>
      <w:r w:rsidRPr="00F602D8">
        <w:rPr>
          <w:rFonts w:ascii="Times New Roman" w:hAnsi="Times New Roman" w:cs="Times New Roman"/>
          <w:sz w:val="20"/>
          <w:szCs w:val="20"/>
          <w:lang w:val="en-US"/>
        </w:rPr>
        <w:t xml:space="preserve">file size of the 10-K report. Regressions include industry-year and firm fixed effects. All the variables are defined in Appendix A. We do not report the constant terms. Standard errors are robust to heteroscedasticity and clustered by firm. The t-statistics are reported in parentheses below each coefficient estimate. *, **, and *** denote statistical significance at the 10%, 5% and 1% level, respectively. </w:t>
      </w:r>
    </w:p>
    <w:tbl>
      <w:tblPr>
        <w:tblW w:w="0" w:type="auto"/>
        <w:jc w:val="center"/>
        <w:tblLayout w:type="fixed"/>
        <w:tblCellMar>
          <w:left w:w="75" w:type="dxa"/>
          <w:right w:w="75" w:type="dxa"/>
        </w:tblCellMar>
        <w:tblLook w:val="0000" w:firstRow="0" w:lastRow="0" w:firstColumn="0" w:lastColumn="0" w:noHBand="0" w:noVBand="0"/>
      </w:tblPr>
      <w:tblGrid>
        <w:gridCol w:w="3613"/>
        <w:gridCol w:w="1665"/>
        <w:gridCol w:w="1665"/>
        <w:gridCol w:w="1850"/>
      </w:tblGrid>
      <w:tr w:rsidR="00BC56DC" w:rsidRPr="00F602D8" w14:paraId="640B7278" w14:textId="77777777" w:rsidTr="007124F2">
        <w:trPr>
          <w:trHeight w:val="240"/>
          <w:jc w:val="center"/>
        </w:trPr>
        <w:tc>
          <w:tcPr>
            <w:tcW w:w="3613" w:type="dxa"/>
            <w:tcBorders>
              <w:top w:val="single" w:sz="6" w:space="0" w:color="auto"/>
              <w:left w:val="nil"/>
              <w:bottom w:val="nil"/>
              <w:right w:val="nil"/>
            </w:tcBorders>
          </w:tcPr>
          <w:p w14:paraId="2481034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665" w:type="dxa"/>
            <w:tcBorders>
              <w:top w:val="single" w:sz="6" w:space="0" w:color="auto"/>
              <w:left w:val="nil"/>
              <w:bottom w:val="nil"/>
              <w:right w:val="nil"/>
            </w:tcBorders>
          </w:tcPr>
          <w:p w14:paraId="04683A1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c>
          <w:tcPr>
            <w:tcW w:w="1665" w:type="dxa"/>
            <w:tcBorders>
              <w:top w:val="single" w:sz="6" w:space="0" w:color="auto"/>
              <w:left w:val="nil"/>
              <w:bottom w:val="nil"/>
              <w:right w:val="nil"/>
            </w:tcBorders>
          </w:tcPr>
          <w:p w14:paraId="2D88BEF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w:t>
            </w:r>
          </w:p>
        </w:tc>
        <w:tc>
          <w:tcPr>
            <w:tcW w:w="1850" w:type="dxa"/>
            <w:tcBorders>
              <w:top w:val="single" w:sz="6" w:space="0" w:color="auto"/>
              <w:left w:val="nil"/>
              <w:bottom w:val="nil"/>
              <w:right w:val="nil"/>
            </w:tcBorders>
          </w:tcPr>
          <w:p w14:paraId="721328A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w:t>
            </w:r>
          </w:p>
        </w:tc>
      </w:tr>
      <w:tr w:rsidR="00BC56DC" w:rsidRPr="00F602D8" w14:paraId="0427EFEB" w14:textId="77777777" w:rsidTr="007124F2">
        <w:trPr>
          <w:trHeight w:val="494"/>
          <w:jc w:val="center"/>
        </w:trPr>
        <w:tc>
          <w:tcPr>
            <w:tcW w:w="3613" w:type="dxa"/>
            <w:tcBorders>
              <w:top w:val="nil"/>
              <w:left w:val="nil"/>
              <w:bottom w:val="single" w:sz="6" w:space="0" w:color="auto"/>
              <w:right w:val="nil"/>
            </w:tcBorders>
          </w:tcPr>
          <w:p w14:paraId="263363B3" w14:textId="6DCBA458" w:rsidR="00BC56DC" w:rsidRPr="00F602D8" w:rsidRDefault="00457BF3" w:rsidP="007124F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10-K </w:t>
            </w:r>
            <w:r w:rsidR="009D138B">
              <w:rPr>
                <w:rFonts w:ascii="Times New Roman" w:hAnsi="Times New Roman" w:cs="Times New Roman"/>
                <w:sz w:val="20"/>
                <w:szCs w:val="20"/>
                <w:lang w:val="en-US"/>
              </w:rPr>
              <w:t xml:space="preserve">Readability scores: </w:t>
            </w:r>
          </w:p>
        </w:tc>
        <w:tc>
          <w:tcPr>
            <w:tcW w:w="1665" w:type="dxa"/>
            <w:tcBorders>
              <w:top w:val="nil"/>
              <w:left w:val="nil"/>
              <w:bottom w:val="single" w:sz="6" w:space="0" w:color="auto"/>
              <w:right w:val="nil"/>
            </w:tcBorders>
          </w:tcPr>
          <w:p w14:paraId="1C84986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Fog Index</w:t>
            </w:r>
          </w:p>
        </w:tc>
        <w:tc>
          <w:tcPr>
            <w:tcW w:w="1665" w:type="dxa"/>
            <w:tcBorders>
              <w:top w:val="nil"/>
              <w:left w:val="nil"/>
              <w:bottom w:val="single" w:sz="6" w:space="0" w:color="auto"/>
              <w:right w:val="nil"/>
            </w:tcBorders>
          </w:tcPr>
          <w:p w14:paraId="25D7811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Grade Level</w:t>
            </w:r>
          </w:p>
        </w:tc>
        <w:tc>
          <w:tcPr>
            <w:tcW w:w="1850" w:type="dxa"/>
            <w:tcBorders>
              <w:top w:val="nil"/>
              <w:left w:val="nil"/>
              <w:bottom w:val="single" w:sz="6" w:space="0" w:color="auto"/>
              <w:right w:val="nil"/>
            </w:tcBorders>
          </w:tcPr>
          <w:p w14:paraId="5780D2E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Reading Ease</w:t>
            </w:r>
          </w:p>
        </w:tc>
      </w:tr>
      <w:tr w:rsidR="00BC56DC" w:rsidRPr="00F602D8" w14:paraId="1261CBFA" w14:textId="77777777" w:rsidTr="007124F2">
        <w:trPr>
          <w:trHeight w:val="254"/>
          <w:jc w:val="center"/>
        </w:trPr>
        <w:tc>
          <w:tcPr>
            <w:tcW w:w="3613" w:type="dxa"/>
            <w:tcBorders>
              <w:top w:val="nil"/>
              <w:left w:val="nil"/>
              <w:bottom w:val="nil"/>
              <w:right w:val="nil"/>
            </w:tcBorders>
          </w:tcPr>
          <w:p w14:paraId="0B2BB17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665" w:type="dxa"/>
            <w:tcBorders>
              <w:top w:val="nil"/>
              <w:left w:val="nil"/>
              <w:bottom w:val="nil"/>
              <w:right w:val="nil"/>
            </w:tcBorders>
          </w:tcPr>
          <w:p w14:paraId="2644B4D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665" w:type="dxa"/>
            <w:tcBorders>
              <w:top w:val="nil"/>
              <w:left w:val="nil"/>
              <w:bottom w:val="nil"/>
              <w:right w:val="nil"/>
            </w:tcBorders>
          </w:tcPr>
          <w:p w14:paraId="34DA914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50" w:type="dxa"/>
            <w:tcBorders>
              <w:top w:val="nil"/>
              <w:left w:val="nil"/>
              <w:bottom w:val="nil"/>
              <w:right w:val="nil"/>
            </w:tcBorders>
          </w:tcPr>
          <w:p w14:paraId="4004C76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5A9B1530" w14:textId="77777777" w:rsidTr="007124F2">
        <w:trPr>
          <w:trHeight w:val="240"/>
          <w:jc w:val="center"/>
        </w:trPr>
        <w:tc>
          <w:tcPr>
            <w:tcW w:w="3613" w:type="dxa"/>
            <w:tcBorders>
              <w:top w:val="nil"/>
              <w:left w:val="nil"/>
              <w:bottom w:val="nil"/>
              <w:right w:val="nil"/>
            </w:tcBorders>
            <w:shd w:val="clear" w:color="auto" w:fill="E7E6E6" w:themeFill="background2"/>
          </w:tcPr>
          <w:p w14:paraId="4CDAF35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File Size</w:t>
            </w:r>
          </w:p>
        </w:tc>
        <w:tc>
          <w:tcPr>
            <w:tcW w:w="1665" w:type="dxa"/>
            <w:tcBorders>
              <w:top w:val="nil"/>
              <w:left w:val="nil"/>
              <w:bottom w:val="nil"/>
              <w:right w:val="nil"/>
            </w:tcBorders>
            <w:shd w:val="clear" w:color="auto" w:fill="E7E6E6" w:themeFill="background2"/>
          </w:tcPr>
          <w:p w14:paraId="06B608F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0.327***</w:t>
            </w:r>
          </w:p>
        </w:tc>
        <w:tc>
          <w:tcPr>
            <w:tcW w:w="1665" w:type="dxa"/>
            <w:tcBorders>
              <w:top w:val="nil"/>
              <w:left w:val="nil"/>
              <w:bottom w:val="nil"/>
              <w:right w:val="nil"/>
            </w:tcBorders>
            <w:shd w:val="clear" w:color="auto" w:fill="E7E6E6" w:themeFill="background2"/>
          </w:tcPr>
          <w:p w14:paraId="108242E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0.315***</w:t>
            </w:r>
          </w:p>
        </w:tc>
        <w:tc>
          <w:tcPr>
            <w:tcW w:w="1850" w:type="dxa"/>
            <w:tcBorders>
              <w:top w:val="nil"/>
              <w:left w:val="nil"/>
              <w:bottom w:val="nil"/>
              <w:right w:val="nil"/>
            </w:tcBorders>
            <w:shd w:val="clear" w:color="auto" w:fill="E7E6E6" w:themeFill="background2"/>
          </w:tcPr>
          <w:p w14:paraId="704D254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-0.710***</w:t>
            </w:r>
          </w:p>
        </w:tc>
      </w:tr>
      <w:tr w:rsidR="00BC56DC" w:rsidRPr="00F602D8" w14:paraId="66793DDB" w14:textId="77777777" w:rsidTr="007124F2">
        <w:trPr>
          <w:trHeight w:val="240"/>
          <w:jc w:val="center"/>
        </w:trPr>
        <w:tc>
          <w:tcPr>
            <w:tcW w:w="3613" w:type="dxa"/>
            <w:tcBorders>
              <w:top w:val="nil"/>
              <w:left w:val="nil"/>
              <w:bottom w:val="nil"/>
              <w:right w:val="nil"/>
            </w:tcBorders>
            <w:shd w:val="clear" w:color="auto" w:fill="E7E6E6" w:themeFill="background2"/>
          </w:tcPr>
          <w:p w14:paraId="0A88C5E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1665" w:type="dxa"/>
            <w:tcBorders>
              <w:top w:val="nil"/>
              <w:left w:val="nil"/>
              <w:bottom w:val="nil"/>
              <w:right w:val="nil"/>
            </w:tcBorders>
            <w:shd w:val="clear" w:color="auto" w:fill="E7E6E6" w:themeFill="background2"/>
          </w:tcPr>
          <w:p w14:paraId="3C1D053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(6.259)</w:t>
            </w:r>
          </w:p>
        </w:tc>
        <w:tc>
          <w:tcPr>
            <w:tcW w:w="1665" w:type="dxa"/>
            <w:tcBorders>
              <w:top w:val="nil"/>
              <w:left w:val="nil"/>
              <w:bottom w:val="nil"/>
              <w:right w:val="nil"/>
            </w:tcBorders>
            <w:shd w:val="clear" w:color="auto" w:fill="E7E6E6" w:themeFill="background2"/>
          </w:tcPr>
          <w:p w14:paraId="405EB23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(6.001)</w:t>
            </w:r>
          </w:p>
        </w:tc>
        <w:tc>
          <w:tcPr>
            <w:tcW w:w="1850" w:type="dxa"/>
            <w:tcBorders>
              <w:top w:val="nil"/>
              <w:left w:val="nil"/>
              <w:bottom w:val="nil"/>
              <w:right w:val="nil"/>
            </w:tcBorders>
            <w:shd w:val="clear" w:color="auto" w:fill="E7E6E6" w:themeFill="background2"/>
          </w:tcPr>
          <w:p w14:paraId="0BE8365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(-4.618)</w:t>
            </w:r>
          </w:p>
        </w:tc>
      </w:tr>
      <w:tr w:rsidR="00BC56DC" w:rsidRPr="00F602D8" w14:paraId="4C14C5EF" w14:textId="77777777" w:rsidTr="007124F2">
        <w:trPr>
          <w:trHeight w:val="254"/>
          <w:jc w:val="center"/>
        </w:trPr>
        <w:tc>
          <w:tcPr>
            <w:tcW w:w="3613" w:type="dxa"/>
            <w:tcBorders>
              <w:top w:val="nil"/>
              <w:left w:val="nil"/>
              <w:bottom w:val="nil"/>
              <w:right w:val="nil"/>
            </w:tcBorders>
          </w:tcPr>
          <w:p w14:paraId="5446F8B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665" w:type="dxa"/>
            <w:tcBorders>
              <w:top w:val="nil"/>
              <w:left w:val="nil"/>
              <w:bottom w:val="nil"/>
              <w:right w:val="nil"/>
            </w:tcBorders>
          </w:tcPr>
          <w:p w14:paraId="41C1400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665" w:type="dxa"/>
            <w:tcBorders>
              <w:top w:val="nil"/>
              <w:left w:val="nil"/>
              <w:bottom w:val="nil"/>
              <w:right w:val="nil"/>
            </w:tcBorders>
          </w:tcPr>
          <w:p w14:paraId="2DC13BE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850" w:type="dxa"/>
            <w:tcBorders>
              <w:top w:val="nil"/>
              <w:left w:val="nil"/>
              <w:bottom w:val="nil"/>
              <w:right w:val="nil"/>
            </w:tcBorders>
          </w:tcPr>
          <w:p w14:paraId="692503E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751CFD0D" w14:textId="77777777" w:rsidTr="007124F2">
        <w:trPr>
          <w:trHeight w:val="240"/>
          <w:jc w:val="center"/>
        </w:trPr>
        <w:tc>
          <w:tcPr>
            <w:tcW w:w="3613" w:type="dxa"/>
            <w:tcBorders>
              <w:top w:val="nil"/>
              <w:left w:val="nil"/>
              <w:bottom w:val="nil"/>
              <w:right w:val="nil"/>
            </w:tcBorders>
          </w:tcPr>
          <w:p w14:paraId="53FA410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Observations</w:t>
            </w:r>
          </w:p>
        </w:tc>
        <w:tc>
          <w:tcPr>
            <w:tcW w:w="1665" w:type="dxa"/>
            <w:tcBorders>
              <w:top w:val="nil"/>
              <w:left w:val="nil"/>
              <w:bottom w:val="nil"/>
              <w:right w:val="nil"/>
            </w:tcBorders>
          </w:tcPr>
          <w:p w14:paraId="429EB11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25,613</w:t>
            </w:r>
          </w:p>
        </w:tc>
        <w:tc>
          <w:tcPr>
            <w:tcW w:w="1665" w:type="dxa"/>
            <w:tcBorders>
              <w:top w:val="nil"/>
              <w:left w:val="nil"/>
              <w:bottom w:val="nil"/>
              <w:right w:val="nil"/>
            </w:tcBorders>
          </w:tcPr>
          <w:p w14:paraId="5CFDAF7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25,613</w:t>
            </w:r>
          </w:p>
        </w:tc>
        <w:tc>
          <w:tcPr>
            <w:tcW w:w="1850" w:type="dxa"/>
            <w:tcBorders>
              <w:top w:val="nil"/>
              <w:left w:val="nil"/>
              <w:bottom w:val="nil"/>
              <w:right w:val="nil"/>
            </w:tcBorders>
          </w:tcPr>
          <w:p w14:paraId="0B41C48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25,613</w:t>
            </w:r>
          </w:p>
        </w:tc>
      </w:tr>
      <w:tr w:rsidR="00CB09A1" w:rsidRPr="00F602D8" w14:paraId="7738F335" w14:textId="77777777" w:rsidTr="006C1234">
        <w:trPr>
          <w:trHeight w:val="240"/>
          <w:jc w:val="center"/>
        </w:trPr>
        <w:tc>
          <w:tcPr>
            <w:tcW w:w="3613" w:type="dxa"/>
            <w:tcBorders>
              <w:top w:val="nil"/>
              <w:left w:val="nil"/>
              <w:bottom w:val="nil"/>
              <w:right w:val="nil"/>
            </w:tcBorders>
          </w:tcPr>
          <w:p w14:paraId="7424DAA6" w14:textId="73A2CFAE" w:rsidR="00CB09A1" w:rsidRPr="00F602D8" w:rsidRDefault="00CB09A1" w:rsidP="00CB09A1">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Industry-Year Fixed Effects</w:t>
            </w:r>
          </w:p>
        </w:tc>
        <w:tc>
          <w:tcPr>
            <w:tcW w:w="1665" w:type="dxa"/>
            <w:tcBorders>
              <w:top w:val="nil"/>
              <w:left w:val="nil"/>
              <w:bottom w:val="nil"/>
              <w:right w:val="nil"/>
            </w:tcBorders>
            <w:vAlign w:val="center"/>
          </w:tcPr>
          <w:p w14:paraId="44E5071E"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1665" w:type="dxa"/>
            <w:tcBorders>
              <w:top w:val="nil"/>
              <w:left w:val="nil"/>
              <w:bottom w:val="nil"/>
              <w:right w:val="nil"/>
            </w:tcBorders>
            <w:vAlign w:val="center"/>
          </w:tcPr>
          <w:p w14:paraId="214EEAA2"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1850" w:type="dxa"/>
            <w:tcBorders>
              <w:top w:val="nil"/>
              <w:left w:val="nil"/>
              <w:bottom w:val="nil"/>
              <w:right w:val="nil"/>
            </w:tcBorders>
            <w:vAlign w:val="center"/>
          </w:tcPr>
          <w:p w14:paraId="6B8C0F6F"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r>
      <w:tr w:rsidR="00BC56DC" w:rsidRPr="00F602D8" w14:paraId="14BF7B69" w14:textId="77777777" w:rsidTr="007124F2">
        <w:trPr>
          <w:trHeight w:val="240"/>
          <w:jc w:val="center"/>
        </w:trPr>
        <w:tc>
          <w:tcPr>
            <w:tcW w:w="3613" w:type="dxa"/>
            <w:tcBorders>
              <w:top w:val="nil"/>
              <w:left w:val="nil"/>
              <w:bottom w:val="nil"/>
              <w:right w:val="nil"/>
            </w:tcBorders>
            <w:vAlign w:val="center"/>
          </w:tcPr>
          <w:p w14:paraId="5ED7290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Firm Fixed Effects</w:t>
            </w:r>
          </w:p>
        </w:tc>
        <w:tc>
          <w:tcPr>
            <w:tcW w:w="1665" w:type="dxa"/>
            <w:tcBorders>
              <w:top w:val="nil"/>
              <w:left w:val="nil"/>
              <w:bottom w:val="nil"/>
              <w:right w:val="nil"/>
            </w:tcBorders>
            <w:vAlign w:val="center"/>
          </w:tcPr>
          <w:p w14:paraId="7F4D8C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1665" w:type="dxa"/>
            <w:tcBorders>
              <w:top w:val="nil"/>
              <w:left w:val="nil"/>
              <w:bottom w:val="nil"/>
              <w:right w:val="nil"/>
            </w:tcBorders>
            <w:vAlign w:val="center"/>
          </w:tcPr>
          <w:p w14:paraId="5D22EC2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1850" w:type="dxa"/>
            <w:tcBorders>
              <w:top w:val="nil"/>
              <w:left w:val="nil"/>
              <w:bottom w:val="nil"/>
              <w:right w:val="nil"/>
            </w:tcBorders>
            <w:vAlign w:val="center"/>
          </w:tcPr>
          <w:p w14:paraId="1FC99E0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r>
      <w:tr w:rsidR="00BC56DC" w:rsidRPr="00F602D8" w14:paraId="55FFB9AB" w14:textId="77777777" w:rsidTr="007124F2">
        <w:trPr>
          <w:trHeight w:val="240"/>
          <w:jc w:val="center"/>
        </w:trPr>
        <w:tc>
          <w:tcPr>
            <w:tcW w:w="3613" w:type="dxa"/>
            <w:tcBorders>
              <w:top w:val="nil"/>
              <w:left w:val="nil"/>
              <w:bottom w:val="nil"/>
              <w:right w:val="nil"/>
            </w:tcBorders>
            <w:vAlign w:val="center"/>
          </w:tcPr>
          <w:p w14:paraId="10EE25F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Firm Cluster</w:t>
            </w:r>
          </w:p>
        </w:tc>
        <w:tc>
          <w:tcPr>
            <w:tcW w:w="1665" w:type="dxa"/>
            <w:tcBorders>
              <w:top w:val="nil"/>
              <w:left w:val="nil"/>
              <w:bottom w:val="nil"/>
              <w:right w:val="nil"/>
            </w:tcBorders>
            <w:vAlign w:val="center"/>
          </w:tcPr>
          <w:p w14:paraId="1B333EC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1665" w:type="dxa"/>
            <w:tcBorders>
              <w:top w:val="nil"/>
              <w:left w:val="nil"/>
              <w:bottom w:val="nil"/>
              <w:right w:val="nil"/>
            </w:tcBorders>
            <w:vAlign w:val="center"/>
          </w:tcPr>
          <w:p w14:paraId="17FB840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1850" w:type="dxa"/>
            <w:tcBorders>
              <w:top w:val="nil"/>
              <w:left w:val="nil"/>
              <w:bottom w:val="nil"/>
              <w:right w:val="nil"/>
            </w:tcBorders>
            <w:vAlign w:val="center"/>
          </w:tcPr>
          <w:p w14:paraId="2703C09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r>
      <w:tr w:rsidR="00BC56DC" w:rsidRPr="00F602D8" w14:paraId="3DCAF6E7" w14:textId="77777777" w:rsidTr="007124F2">
        <w:tblPrEx>
          <w:tblBorders>
            <w:bottom w:val="single" w:sz="6" w:space="0" w:color="auto"/>
          </w:tblBorders>
        </w:tblPrEx>
        <w:trPr>
          <w:trHeight w:val="254"/>
          <w:jc w:val="center"/>
        </w:trPr>
        <w:tc>
          <w:tcPr>
            <w:tcW w:w="3613" w:type="dxa"/>
            <w:tcBorders>
              <w:top w:val="nil"/>
              <w:left w:val="nil"/>
              <w:bottom w:val="single" w:sz="6" w:space="0" w:color="auto"/>
              <w:right w:val="nil"/>
            </w:tcBorders>
          </w:tcPr>
          <w:p w14:paraId="4E82AF0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Adjusted R-squared</w:t>
            </w:r>
          </w:p>
        </w:tc>
        <w:tc>
          <w:tcPr>
            <w:tcW w:w="1665" w:type="dxa"/>
            <w:tcBorders>
              <w:top w:val="nil"/>
              <w:left w:val="nil"/>
              <w:bottom w:val="single" w:sz="6" w:space="0" w:color="auto"/>
              <w:right w:val="nil"/>
            </w:tcBorders>
          </w:tcPr>
          <w:p w14:paraId="0681C4E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0.495</w:t>
            </w:r>
          </w:p>
        </w:tc>
        <w:tc>
          <w:tcPr>
            <w:tcW w:w="1665" w:type="dxa"/>
            <w:tcBorders>
              <w:top w:val="nil"/>
              <w:left w:val="nil"/>
              <w:bottom w:val="single" w:sz="6" w:space="0" w:color="auto"/>
              <w:right w:val="nil"/>
            </w:tcBorders>
          </w:tcPr>
          <w:p w14:paraId="3B6BF3E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0.474</w:t>
            </w:r>
          </w:p>
        </w:tc>
        <w:tc>
          <w:tcPr>
            <w:tcW w:w="1850" w:type="dxa"/>
            <w:tcBorders>
              <w:top w:val="nil"/>
              <w:left w:val="nil"/>
              <w:bottom w:val="single" w:sz="6" w:space="0" w:color="auto"/>
              <w:right w:val="nil"/>
            </w:tcBorders>
          </w:tcPr>
          <w:p w14:paraId="3779269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0.529</w:t>
            </w:r>
          </w:p>
        </w:tc>
      </w:tr>
    </w:tbl>
    <w:p w14:paraId="2E6ED9A8" w14:textId="77777777" w:rsidR="00BC56DC" w:rsidRPr="00F602D8" w:rsidRDefault="00BC56DC" w:rsidP="00BC56DC">
      <w:pPr>
        <w:jc w:val="both"/>
        <w:rPr>
          <w:rFonts w:ascii="Times New Roman" w:hAnsi="Times New Roman" w:cs="Times New Roman"/>
          <w:sz w:val="20"/>
          <w:szCs w:val="20"/>
          <w:lang w:val="en-US"/>
        </w:rPr>
      </w:pPr>
    </w:p>
    <w:p w14:paraId="6DA0BE6C" w14:textId="77777777" w:rsidR="00BC56DC" w:rsidRPr="00F602D8" w:rsidRDefault="00BC56DC" w:rsidP="00BC56DC">
      <w:pPr>
        <w:rPr>
          <w:rFonts w:ascii="Times New Roman" w:hAnsi="Times New Roman" w:cs="Times New Roman"/>
          <w:i/>
          <w:sz w:val="20"/>
          <w:szCs w:val="20"/>
          <w:lang w:val="en-US"/>
        </w:rPr>
      </w:pPr>
      <w:r w:rsidRPr="00F602D8">
        <w:rPr>
          <w:rFonts w:ascii="Times New Roman" w:hAnsi="Times New Roman" w:cs="Times New Roman"/>
          <w:i/>
          <w:sz w:val="20"/>
          <w:szCs w:val="20"/>
          <w:lang w:val="en-US"/>
        </w:rPr>
        <w:br w:type="page"/>
      </w:r>
    </w:p>
    <w:p w14:paraId="4AB61E82" w14:textId="77777777" w:rsidR="00BC56DC" w:rsidRPr="00F602D8" w:rsidRDefault="00BC56DC" w:rsidP="00BC56DC">
      <w:pPr>
        <w:jc w:val="both"/>
        <w:rPr>
          <w:rFonts w:ascii="Times New Roman" w:hAnsi="Times New Roman" w:cs="Times New Roman"/>
          <w:i/>
          <w:sz w:val="20"/>
          <w:szCs w:val="20"/>
          <w:lang w:val="en-US"/>
        </w:rPr>
      </w:pPr>
      <w:r w:rsidRPr="00F602D8">
        <w:rPr>
          <w:rFonts w:ascii="Times New Roman" w:hAnsi="Times New Roman" w:cs="Times New Roman"/>
          <w:i/>
          <w:sz w:val="20"/>
          <w:szCs w:val="20"/>
          <w:lang w:val="en-US"/>
        </w:rPr>
        <w:lastRenderedPageBreak/>
        <w:t>Panel B: Linguistic complexity purged of the effect of information quantity and cost of equity capital</w:t>
      </w:r>
    </w:p>
    <w:p w14:paraId="47BD4302" w14:textId="3CDA2CC1" w:rsidR="00BC56DC" w:rsidRPr="00F602D8" w:rsidRDefault="0021200A" w:rsidP="00BC56DC">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This panel presents the results of OLS regressio</w:t>
      </w:r>
      <w:r>
        <w:rPr>
          <w:rFonts w:ascii="Times New Roman" w:hAnsi="Times New Roman" w:cs="Times New Roman"/>
          <w:sz w:val="20"/>
          <w:szCs w:val="20"/>
          <w:lang w:val="en-US"/>
        </w:rPr>
        <w:t>ns where the dependent variable is</w:t>
      </w:r>
      <w:r w:rsidRPr="00F602D8">
        <w:rPr>
          <w:rFonts w:ascii="Times New Roman" w:hAnsi="Times New Roman" w:cs="Times New Roman"/>
          <w:sz w:val="20"/>
          <w:szCs w:val="20"/>
          <w:lang w:val="en-US"/>
        </w:rPr>
        <w:t xml:space="preserve"> the implied cost of equity based on analyst earnings forecast (ICC</w:t>
      </w:r>
      <w:r w:rsidRPr="00F602D8">
        <w:rPr>
          <w:rFonts w:ascii="Times New Roman" w:hAnsi="Times New Roman" w:cs="Times New Roman"/>
          <w:sz w:val="20"/>
          <w:szCs w:val="20"/>
          <w:vertAlign w:val="subscript"/>
          <w:lang w:val="en-US"/>
        </w:rPr>
        <w:t>A</w:t>
      </w:r>
      <w:r w:rsidRPr="00F602D8">
        <w:rPr>
          <w:rFonts w:ascii="Times New Roman" w:hAnsi="Times New Roman" w:cs="Times New Roman"/>
          <w:sz w:val="20"/>
          <w:szCs w:val="20"/>
          <w:lang w:val="en-US"/>
        </w:rPr>
        <w:t>)</w:t>
      </w:r>
      <w:r>
        <w:rPr>
          <w:rFonts w:ascii="Times New Roman" w:hAnsi="Times New Roman" w:cs="Times New Roman"/>
          <w:sz w:val="20"/>
          <w:szCs w:val="20"/>
          <w:lang w:val="en-US"/>
        </w:rPr>
        <w:t xml:space="preserve"> and the </w:t>
      </w:r>
      <w:r w:rsidR="00BC56DC" w:rsidRPr="00F602D8">
        <w:rPr>
          <w:rFonts w:ascii="Times New Roman" w:hAnsi="Times New Roman" w:cs="Times New Roman"/>
          <w:sz w:val="20"/>
          <w:szCs w:val="20"/>
          <w:lang w:val="en-US"/>
        </w:rPr>
        <w:t xml:space="preserve">main independent variables </w:t>
      </w:r>
      <w:r w:rsidR="00166DF8">
        <w:rPr>
          <w:rFonts w:ascii="Times New Roman" w:hAnsi="Times New Roman" w:cs="Times New Roman"/>
          <w:sz w:val="20"/>
          <w:szCs w:val="20"/>
          <w:lang w:val="en-US"/>
        </w:rPr>
        <w:t xml:space="preserve">are </w:t>
      </w:r>
      <w:r w:rsidR="009222EC" w:rsidRPr="00F602D8">
        <w:rPr>
          <w:rFonts w:ascii="Times New Roman" w:hAnsi="Times New Roman" w:cs="Times New Roman"/>
          <w:sz w:val="20"/>
          <w:szCs w:val="20"/>
          <w:lang w:val="en-US"/>
        </w:rPr>
        <w:t xml:space="preserve">measures of 10-K </w:t>
      </w:r>
      <w:r w:rsidR="00BC56DC" w:rsidRPr="00F602D8">
        <w:rPr>
          <w:rFonts w:ascii="Times New Roman" w:hAnsi="Times New Roman" w:cs="Times New Roman"/>
          <w:sz w:val="20"/>
          <w:szCs w:val="20"/>
          <w:lang w:val="en-US"/>
        </w:rPr>
        <w:t>readability</w:t>
      </w:r>
      <w:r w:rsidR="009222EC" w:rsidRPr="00F602D8">
        <w:rPr>
          <w:rFonts w:ascii="Times New Roman" w:hAnsi="Times New Roman" w:cs="Times New Roman"/>
          <w:sz w:val="20"/>
          <w:szCs w:val="20"/>
          <w:lang w:val="en-US"/>
        </w:rPr>
        <w:t xml:space="preserve"> orthogonal to </w:t>
      </w:r>
      <w:r w:rsidR="001D629C">
        <w:rPr>
          <w:rFonts w:ascii="Times New Roman" w:hAnsi="Times New Roman" w:cs="Times New Roman"/>
          <w:sz w:val="20"/>
          <w:szCs w:val="20"/>
          <w:lang w:val="en-US"/>
        </w:rPr>
        <w:t xml:space="preserve">the </w:t>
      </w:r>
      <w:r w:rsidR="009222EC" w:rsidRPr="00F602D8">
        <w:rPr>
          <w:rFonts w:ascii="Times New Roman" w:hAnsi="Times New Roman" w:cs="Times New Roman"/>
          <w:sz w:val="20"/>
          <w:szCs w:val="20"/>
          <w:lang w:val="en-US"/>
        </w:rPr>
        <w:t>10-K file size</w:t>
      </w:r>
      <w:r w:rsidR="00BC56DC" w:rsidRPr="00F602D8">
        <w:rPr>
          <w:rFonts w:ascii="Times New Roman" w:hAnsi="Times New Roman" w:cs="Times New Roman"/>
          <w:sz w:val="20"/>
          <w:szCs w:val="20"/>
          <w:lang w:val="en-US"/>
        </w:rPr>
        <w:t xml:space="preserve">. </w:t>
      </w:r>
      <w:r w:rsidR="009222EC" w:rsidRPr="00F602D8">
        <w:rPr>
          <w:rFonts w:ascii="Times New Roman" w:hAnsi="Times New Roman" w:cs="Times New Roman"/>
          <w:sz w:val="20"/>
          <w:szCs w:val="20"/>
          <w:lang w:val="en-US"/>
        </w:rPr>
        <w:t>We include industry-year and firm fixed effects in all the regression</w:t>
      </w:r>
      <w:r w:rsidR="00985401">
        <w:rPr>
          <w:rFonts w:ascii="Times New Roman" w:hAnsi="Times New Roman" w:cs="Times New Roman"/>
          <w:sz w:val="20"/>
          <w:szCs w:val="20"/>
          <w:lang w:val="en-US"/>
        </w:rPr>
        <w:t>s</w:t>
      </w:r>
      <w:r w:rsidR="009222EC" w:rsidRPr="00F602D8">
        <w:rPr>
          <w:rFonts w:ascii="Times New Roman" w:hAnsi="Times New Roman" w:cs="Times New Roman"/>
          <w:sz w:val="20"/>
          <w:szCs w:val="20"/>
          <w:lang w:val="en-US"/>
        </w:rPr>
        <w:t xml:space="preserve">. </w:t>
      </w:r>
      <w:r w:rsidR="00BC56DC" w:rsidRPr="00F602D8">
        <w:rPr>
          <w:rFonts w:ascii="Times New Roman" w:hAnsi="Times New Roman" w:cs="Times New Roman"/>
          <w:sz w:val="20"/>
          <w:szCs w:val="20"/>
          <w:lang w:val="en-US"/>
        </w:rPr>
        <w:t xml:space="preserve">All the variables are defined in Appendix </w:t>
      </w:r>
      <w:r w:rsidR="009222EC" w:rsidRPr="00F602D8">
        <w:rPr>
          <w:rFonts w:ascii="Times New Roman" w:hAnsi="Times New Roman" w:cs="Times New Roman"/>
          <w:sz w:val="20"/>
          <w:szCs w:val="20"/>
          <w:lang w:val="en-US"/>
        </w:rPr>
        <w:t>A</w:t>
      </w:r>
      <w:r w:rsidR="00BC56DC" w:rsidRPr="00F602D8">
        <w:rPr>
          <w:rFonts w:ascii="Times New Roman" w:hAnsi="Times New Roman" w:cs="Times New Roman"/>
          <w:sz w:val="20"/>
          <w:szCs w:val="20"/>
          <w:lang w:val="en-US"/>
        </w:rPr>
        <w:t xml:space="preserve">. We do not report the constant terms. Standard errors are robust to heteroscedasticity and clustered by firm. The t-statistics are reported in parentheses below each coefficient estimate. *, **, and *** denote statistical significance at the 10%, 5% and 1% level, respectively. </w:t>
      </w:r>
    </w:p>
    <w:tbl>
      <w:tblPr>
        <w:tblW w:w="4875" w:type="pct"/>
        <w:jc w:val="center"/>
        <w:tblCellMar>
          <w:left w:w="75" w:type="dxa"/>
          <w:right w:w="75" w:type="dxa"/>
        </w:tblCellMar>
        <w:tblLook w:val="0000" w:firstRow="0" w:lastRow="0" w:firstColumn="0" w:lastColumn="0" w:noHBand="0" w:noVBand="0"/>
      </w:tblPr>
      <w:tblGrid>
        <w:gridCol w:w="3814"/>
        <w:gridCol w:w="1663"/>
        <w:gridCol w:w="1663"/>
        <w:gridCol w:w="1660"/>
      </w:tblGrid>
      <w:tr w:rsidR="00BC56DC" w:rsidRPr="00F602D8" w14:paraId="2FD793A5" w14:textId="77777777" w:rsidTr="007124F2">
        <w:trPr>
          <w:trHeight w:val="265"/>
          <w:jc w:val="center"/>
        </w:trPr>
        <w:tc>
          <w:tcPr>
            <w:tcW w:w="2167" w:type="pct"/>
            <w:tcBorders>
              <w:top w:val="single" w:sz="6" w:space="0" w:color="auto"/>
              <w:left w:val="nil"/>
              <w:bottom w:val="single" w:sz="4" w:space="0" w:color="auto"/>
              <w:right w:val="nil"/>
            </w:tcBorders>
            <w:vAlign w:val="center"/>
          </w:tcPr>
          <w:p w14:paraId="42C07F2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A</w:t>
            </w:r>
          </w:p>
        </w:tc>
        <w:tc>
          <w:tcPr>
            <w:tcW w:w="945" w:type="pct"/>
            <w:tcBorders>
              <w:top w:val="single" w:sz="6" w:space="0" w:color="auto"/>
              <w:left w:val="nil"/>
              <w:bottom w:val="single" w:sz="4" w:space="0" w:color="auto"/>
              <w:right w:val="nil"/>
            </w:tcBorders>
            <w:vAlign w:val="center"/>
          </w:tcPr>
          <w:p w14:paraId="6DDA52A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c>
          <w:tcPr>
            <w:tcW w:w="945" w:type="pct"/>
            <w:tcBorders>
              <w:top w:val="single" w:sz="6" w:space="0" w:color="auto"/>
              <w:left w:val="nil"/>
              <w:bottom w:val="single" w:sz="4" w:space="0" w:color="auto"/>
              <w:right w:val="nil"/>
            </w:tcBorders>
            <w:vAlign w:val="center"/>
          </w:tcPr>
          <w:p w14:paraId="6BA0E06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w:t>
            </w:r>
          </w:p>
        </w:tc>
        <w:tc>
          <w:tcPr>
            <w:tcW w:w="943" w:type="pct"/>
            <w:tcBorders>
              <w:top w:val="single" w:sz="6" w:space="0" w:color="auto"/>
              <w:left w:val="nil"/>
              <w:bottom w:val="single" w:sz="4" w:space="0" w:color="auto"/>
            </w:tcBorders>
            <w:vAlign w:val="center"/>
          </w:tcPr>
          <w:p w14:paraId="15CE8BD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w:t>
            </w:r>
          </w:p>
        </w:tc>
      </w:tr>
      <w:tr w:rsidR="00BC56DC" w:rsidRPr="00F602D8" w14:paraId="3A16A84D" w14:textId="77777777" w:rsidTr="007124F2">
        <w:trPr>
          <w:trHeight w:val="82"/>
          <w:jc w:val="center"/>
        </w:trPr>
        <w:tc>
          <w:tcPr>
            <w:tcW w:w="2167" w:type="pct"/>
            <w:tcBorders>
              <w:top w:val="nil"/>
              <w:left w:val="nil"/>
              <w:bottom w:val="nil"/>
              <w:right w:val="nil"/>
            </w:tcBorders>
            <w:shd w:val="clear" w:color="auto" w:fill="E7E6E6" w:themeFill="background2"/>
            <w:vAlign w:val="center"/>
          </w:tcPr>
          <w:p w14:paraId="63DF6F6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Fog Index Orthogonal to File Size</w:t>
            </w:r>
          </w:p>
        </w:tc>
        <w:tc>
          <w:tcPr>
            <w:tcW w:w="945" w:type="pct"/>
            <w:tcBorders>
              <w:top w:val="nil"/>
              <w:left w:val="nil"/>
              <w:bottom w:val="nil"/>
              <w:right w:val="nil"/>
            </w:tcBorders>
            <w:shd w:val="clear" w:color="auto" w:fill="E7E6E6" w:themeFill="background2"/>
            <w:vAlign w:val="center"/>
          </w:tcPr>
          <w:p w14:paraId="0DC1A1F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0.050**</w:t>
            </w:r>
          </w:p>
        </w:tc>
        <w:tc>
          <w:tcPr>
            <w:tcW w:w="945" w:type="pct"/>
            <w:tcBorders>
              <w:top w:val="nil"/>
              <w:left w:val="nil"/>
              <w:bottom w:val="nil"/>
              <w:right w:val="nil"/>
            </w:tcBorders>
            <w:shd w:val="clear" w:color="auto" w:fill="E7E6E6" w:themeFill="background2"/>
            <w:vAlign w:val="center"/>
          </w:tcPr>
          <w:p w14:paraId="586ED7D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43" w:type="pct"/>
            <w:tcBorders>
              <w:top w:val="nil"/>
              <w:left w:val="nil"/>
              <w:bottom w:val="nil"/>
            </w:tcBorders>
            <w:shd w:val="clear" w:color="auto" w:fill="E7E6E6" w:themeFill="background2"/>
            <w:vAlign w:val="center"/>
          </w:tcPr>
          <w:p w14:paraId="2F5A666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7D2BF290" w14:textId="77777777" w:rsidTr="007124F2">
        <w:trPr>
          <w:trHeight w:val="265"/>
          <w:jc w:val="center"/>
        </w:trPr>
        <w:tc>
          <w:tcPr>
            <w:tcW w:w="2167" w:type="pct"/>
            <w:tcBorders>
              <w:top w:val="nil"/>
              <w:left w:val="nil"/>
              <w:bottom w:val="nil"/>
              <w:right w:val="nil"/>
            </w:tcBorders>
            <w:shd w:val="clear" w:color="auto" w:fill="E7E6E6" w:themeFill="background2"/>
            <w:vAlign w:val="center"/>
          </w:tcPr>
          <w:p w14:paraId="12435EA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945" w:type="pct"/>
            <w:tcBorders>
              <w:top w:val="nil"/>
              <w:left w:val="nil"/>
              <w:bottom w:val="nil"/>
              <w:right w:val="nil"/>
            </w:tcBorders>
            <w:shd w:val="clear" w:color="auto" w:fill="E7E6E6" w:themeFill="background2"/>
            <w:vAlign w:val="center"/>
          </w:tcPr>
          <w:p w14:paraId="3D91F2F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(2.255)</w:t>
            </w:r>
          </w:p>
        </w:tc>
        <w:tc>
          <w:tcPr>
            <w:tcW w:w="945" w:type="pct"/>
            <w:tcBorders>
              <w:top w:val="nil"/>
              <w:left w:val="nil"/>
              <w:bottom w:val="nil"/>
              <w:right w:val="nil"/>
            </w:tcBorders>
            <w:shd w:val="clear" w:color="auto" w:fill="E7E6E6" w:themeFill="background2"/>
            <w:vAlign w:val="center"/>
          </w:tcPr>
          <w:p w14:paraId="2323F66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43" w:type="pct"/>
            <w:tcBorders>
              <w:top w:val="nil"/>
              <w:left w:val="nil"/>
              <w:bottom w:val="nil"/>
            </w:tcBorders>
            <w:shd w:val="clear" w:color="auto" w:fill="E7E6E6" w:themeFill="background2"/>
            <w:vAlign w:val="center"/>
          </w:tcPr>
          <w:p w14:paraId="35B1B2F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4E7985F9" w14:textId="77777777" w:rsidTr="007124F2">
        <w:trPr>
          <w:trHeight w:val="265"/>
          <w:jc w:val="center"/>
        </w:trPr>
        <w:tc>
          <w:tcPr>
            <w:tcW w:w="2167" w:type="pct"/>
            <w:tcBorders>
              <w:top w:val="nil"/>
              <w:left w:val="nil"/>
              <w:bottom w:val="nil"/>
              <w:right w:val="nil"/>
            </w:tcBorders>
            <w:shd w:val="clear" w:color="auto" w:fill="E7E6E6" w:themeFill="background2"/>
            <w:vAlign w:val="center"/>
          </w:tcPr>
          <w:p w14:paraId="1A05850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Grade Level Orthogonal to File Size</w:t>
            </w:r>
          </w:p>
        </w:tc>
        <w:tc>
          <w:tcPr>
            <w:tcW w:w="945" w:type="pct"/>
            <w:tcBorders>
              <w:top w:val="nil"/>
              <w:left w:val="nil"/>
              <w:bottom w:val="nil"/>
              <w:right w:val="nil"/>
            </w:tcBorders>
            <w:shd w:val="clear" w:color="auto" w:fill="E7E6E6" w:themeFill="background2"/>
            <w:vAlign w:val="center"/>
          </w:tcPr>
          <w:p w14:paraId="60CD748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45" w:type="pct"/>
            <w:tcBorders>
              <w:top w:val="nil"/>
              <w:left w:val="nil"/>
              <w:bottom w:val="nil"/>
              <w:right w:val="nil"/>
            </w:tcBorders>
            <w:shd w:val="clear" w:color="auto" w:fill="E7E6E6" w:themeFill="background2"/>
            <w:vAlign w:val="center"/>
          </w:tcPr>
          <w:p w14:paraId="44FC12B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0.049**</w:t>
            </w:r>
          </w:p>
        </w:tc>
        <w:tc>
          <w:tcPr>
            <w:tcW w:w="943" w:type="pct"/>
            <w:tcBorders>
              <w:top w:val="nil"/>
              <w:left w:val="nil"/>
              <w:bottom w:val="nil"/>
            </w:tcBorders>
            <w:shd w:val="clear" w:color="auto" w:fill="E7E6E6" w:themeFill="background2"/>
            <w:vAlign w:val="center"/>
          </w:tcPr>
          <w:p w14:paraId="1567E99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3D06A3F5" w14:textId="77777777" w:rsidTr="007124F2">
        <w:trPr>
          <w:trHeight w:val="282"/>
          <w:jc w:val="center"/>
        </w:trPr>
        <w:tc>
          <w:tcPr>
            <w:tcW w:w="2167" w:type="pct"/>
            <w:tcBorders>
              <w:top w:val="nil"/>
              <w:left w:val="nil"/>
              <w:bottom w:val="nil"/>
              <w:right w:val="nil"/>
            </w:tcBorders>
            <w:shd w:val="clear" w:color="auto" w:fill="E7E6E6" w:themeFill="background2"/>
            <w:vAlign w:val="center"/>
          </w:tcPr>
          <w:p w14:paraId="271570C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945" w:type="pct"/>
            <w:tcBorders>
              <w:top w:val="nil"/>
              <w:left w:val="nil"/>
              <w:bottom w:val="nil"/>
              <w:right w:val="nil"/>
            </w:tcBorders>
            <w:shd w:val="clear" w:color="auto" w:fill="E7E6E6" w:themeFill="background2"/>
            <w:vAlign w:val="center"/>
          </w:tcPr>
          <w:p w14:paraId="7C95766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45" w:type="pct"/>
            <w:tcBorders>
              <w:top w:val="nil"/>
              <w:left w:val="nil"/>
              <w:bottom w:val="nil"/>
              <w:right w:val="nil"/>
            </w:tcBorders>
            <w:shd w:val="clear" w:color="auto" w:fill="E7E6E6" w:themeFill="background2"/>
            <w:vAlign w:val="center"/>
          </w:tcPr>
          <w:p w14:paraId="0CEB8ED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(2.110)</w:t>
            </w:r>
          </w:p>
        </w:tc>
        <w:tc>
          <w:tcPr>
            <w:tcW w:w="943" w:type="pct"/>
            <w:tcBorders>
              <w:top w:val="nil"/>
              <w:left w:val="nil"/>
              <w:bottom w:val="nil"/>
            </w:tcBorders>
            <w:shd w:val="clear" w:color="auto" w:fill="E7E6E6" w:themeFill="background2"/>
            <w:vAlign w:val="center"/>
          </w:tcPr>
          <w:p w14:paraId="43D427C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14F59663" w14:textId="77777777" w:rsidTr="007124F2">
        <w:trPr>
          <w:trHeight w:val="265"/>
          <w:jc w:val="center"/>
        </w:trPr>
        <w:tc>
          <w:tcPr>
            <w:tcW w:w="2167" w:type="pct"/>
            <w:tcBorders>
              <w:top w:val="nil"/>
              <w:left w:val="nil"/>
              <w:bottom w:val="nil"/>
              <w:right w:val="nil"/>
            </w:tcBorders>
            <w:shd w:val="clear" w:color="auto" w:fill="E7E6E6" w:themeFill="background2"/>
            <w:vAlign w:val="center"/>
          </w:tcPr>
          <w:p w14:paraId="42CCBD5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Reading Ease Orthogonal to File Size</w:t>
            </w:r>
          </w:p>
        </w:tc>
        <w:tc>
          <w:tcPr>
            <w:tcW w:w="945" w:type="pct"/>
            <w:tcBorders>
              <w:top w:val="nil"/>
              <w:left w:val="nil"/>
              <w:bottom w:val="nil"/>
              <w:right w:val="nil"/>
            </w:tcBorders>
            <w:shd w:val="clear" w:color="auto" w:fill="E7E6E6" w:themeFill="background2"/>
            <w:vAlign w:val="center"/>
          </w:tcPr>
          <w:p w14:paraId="43890D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45" w:type="pct"/>
            <w:tcBorders>
              <w:top w:val="nil"/>
              <w:left w:val="nil"/>
              <w:bottom w:val="nil"/>
              <w:right w:val="nil"/>
            </w:tcBorders>
            <w:shd w:val="clear" w:color="auto" w:fill="E7E6E6" w:themeFill="background2"/>
            <w:vAlign w:val="center"/>
          </w:tcPr>
          <w:p w14:paraId="7BCE04C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43" w:type="pct"/>
            <w:tcBorders>
              <w:top w:val="nil"/>
              <w:left w:val="nil"/>
              <w:bottom w:val="nil"/>
            </w:tcBorders>
            <w:shd w:val="clear" w:color="auto" w:fill="E7E6E6" w:themeFill="background2"/>
            <w:vAlign w:val="center"/>
          </w:tcPr>
          <w:p w14:paraId="299A066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-0.014*</w:t>
            </w:r>
          </w:p>
        </w:tc>
      </w:tr>
      <w:tr w:rsidR="00BC56DC" w:rsidRPr="00F602D8" w14:paraId="56D856A9" w14:textId="77777777" w:rsidTr="007124F2">
        <w:trPr>
          <w:trHeight w:val="265"/>
          <w:jc w:val="center"/>
        </w:trPr>
        <w:tc>
          <w:tcPr>
            <w:tcW w:w="2167" w:type="pct"/>
            <w:tcBorders>
              <w:top w:val="nil"/>
              <w:left w:val="nil"/>
              <w:bottom w:val="nil"/>
              <w:right w:val="nil"/>
            </w:tcBorders>
            <w:shd w:val="clear" w:color="auto" w:fill="E7E6E6" w:themeFill="background2"/>
            <w:vAlign w:val="center"/>
          </w:tcPr>
          <w:p w14:paraId="2C97011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945" w:type="pct"/>
            <w:tcBorders>
              <w:top w:val="nil"/>
              <w:left w:val="nil"/>
              <w:bottom w:val="nil"/>
              <w:right w:val="nil"/>
            </w:tcBorders>
            <w:shd w:val="clear" w:color="auto" w:fill="E7E6E6" w:themeFill="background2"/>
            <w:vAlign w:val="center"/>
          </w:tcPr>
          <w:p w14:paraId="3810F6B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45" w:type="pct"/>
            <w:tcBorders>
              <w:top w:val="nil"/>
              <w:left w:val="nil"/>
              <w:bottom w:val="nil"/>
              <w:right w:val="nil"/>
            </w:tcBorders>
            <w:shd w:val="clear" w:color="auto" w:fill="E7E6E6" w:themeFill="background2"/>
            <w:vAlign w:val="center"/>
          </w:tcPr>
          <w:p w14:paraId="7DD5A8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943" w:type="pct"/>
            <w:tcBorders>
              <w:top w:val="nil"/>
              <w:left w:val="nil"/>
              <w:bottom w:val="nil"/>
            </w:tcBorders>
            <w:shd w:val="clear" w:color="auto" w:fill="E7E6E6" w:themeFill="background2"/>
            <w:vAlign w:val="center"/>
          </w:tcPr>
          <w:p w14:paraId="08BD079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(-1.794)</w:t>
            </w:r>
          </w:p>
        </w:tc>
      </w:tr>
      <w:tr w:rsidR="00BC56DC" w:rsidRPr="00F602D8" w14:paraId="104E6D5A" w14:textId="77777777" w:rsidTr="007124F2">
        <w:trPr>
          <w:trHeight w:val="282"/>
          <w:jc w:val="center"/>
        </w:trPr>
        <w:tc>
          <w:tcPr>
            <w:tcW w:w="2167" w:type="pct"/>
            <w:tcBorders>
              <w:top w:val="nil"/>
              <w:left w:val="nil"/>
              <w:bottom w:val="nil"/>
              <w:right w:val="nil"/>
            </w:tcBorders>
            <w:vAlign w:val="center"/>
          </w:tcPr>
          <w:p w14:paraId="44817D7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vertAlign w:val="subscript"/>
                <w:lang w:val="en-US"/>
              </w:rPr>
            </w:pPr>
            <w:r w:rsidRPr="00F602D8">
              <w:rPr>
                <w:rFonts w:ascii="Times New Roman" w:hAnsi="Times New Roman" w:cs="Times New Roman"/>
                <w:sz w:val="20"/>
                <w:szCs w:val="20"/>
                <w:lang w:val="en-US"/>
              </w:rPr>
              <w:t>Size</w:t>
            </w:r>
          </w:p>
        </w:tc>
        <w:tc>
          <w:tcPr>
            <w:tcW w:w="945" w:type="pct"/>
            <w:tcBorders>
              <w:top w:val="nil"/>
              <w:left w:val="nil"/>
              <w:bottom w:val="nil"/>
              <w:right w:val="nil"/>
            </w:tcBorders>
            <w:vAlign w:val="center"/>
          </w:tcPr>
          <w:p w14:paraId="36B62F0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-0.349***</w:t>
            </w:r>
          </w:p>
        </w:tc>
        <w:tc>
          <w:tcPr>
            <w:tcW w:w="945" w:type="pct"/>
            <w:tcBorders>
              <w:top w:val="nil"/>
              <w:left w:val="nil"/>
              <w:bottom w:val="nil"/>
              <w:right w:val="nil"/>
            </w:tcBorders>
            <w:vAlign w:val="center"/>
          </w:tcPr>
          <w:p w14:paraId="06378E6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-0.349***</w:t>
            </w:r>
          </w:p>
        </w:tc>
        <w:tc>
          <w:tcPr>
            <w:tcW w:w="943" w:type="pct"/>
            <w:tcBorders>
              <w:top w:val="nil"/>
              <w:left w:val="nil"/>
              <w:bottom w:val="nil"/>
            </w:tcBorders>
            <w:vAlign w:val="center"/>
          </w:tcPr>
          <w:p w14:paraId="1C5F550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-0.350***</w:t>
            </w:r>
          </w:p>
        </w:tc>
      </w:tr>
      <w:tr w:rsidR="00BC56DC" w:rsidRPr="00F602D8" w14:paraId="6732687F" w14:textId="77777777" w:rsidTr="007124F2">
        <w:trPr>
          <w:trHeight w:val="265"/>
          <w:jc w:val="center"/>
        </w:trPr>
        <w:tc>
          <w:tcPr>
            <w:tcW w:w="2167" w:type="pct"/>
            <w:tcBorders>
              <w:top w:val="nil"/>
              <w:left w:val="nil"/>
              <w:bottom w:val="nil"/>
              <w:right w:val="nil"/>
            </w:tcBorders>
            <w:vAlign w:val="center"/>
          </w:tcPr>
          <w:p w14:paraId="2BC5CDD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45" w:type="pct"/>
            <w:tcBorders>
              <w:top w:val="nil"/>
              <w:left w:val="nil"/>
              <w:bottom w:val="nil"/>
              <w:right w:val="nil"/>
            </w:tcBorders>
            <w:vAlign w:val="center"/>
          </w:tcPr>
          <w:p w14:paraId="5E75A6A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(-2.951)</w:t>
            </w:r>
          </w:p>
        </w:tc>
        <w:tc>
          <w:tcPr>
            <w:tcW w:w="945" w:type="pct"/>
            <w:tcBorders>
              <w:top w:val="nil"/>
              <w:left w:val="nil"/>
              <w:bottom w:val="nil"/>
              <w:right w:val="nil"/>
            </w:tcBorders>
            <w:vAlign w:val="center"/>
          </w:tcPr>
          <w:p w14:paraId="6286A1A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(-2.951)</w:t>
            </w:r>
          </w:p>
        </w:tc>
        <w:tc>
          <w:tcPr>
            <w:tcW w:w="943" w:type="pct"/>
            <w:tcBorders>
              <w:top w:val="nil"/>
              <w:left w:val="nil"/>
              <w:bottom w:val="nil"/>
            </w:tcBorders>
            <w:vAlign w:val="center"/>
          </w:tcPr>
          <w:p w14:paraId="61F3F60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(-2.956)</w:t>
            </w:r>
          </w:p>
        </w:tc>
      </w:tr>
      <w:tr w:rsidR="00BC56DC" w:rsidRPr="00F602D8" w14:paraId="7E4334A2" w14:textId="77777777" w:rsidTr="007124F2">
        <w:trPr>
          <w:trHeight w:val="265"/>
          <w:jc w:val="center"/>
        </w:trPr>
        <w:tc>
          <w:tcPr>
            <w:tcW w:w="2167" w:type="pct"/>
            <w:tcBorders>
              <w:top w:val="nil"/>
              <w:left w:val="nil"/>
              <w:bottom w:val="nil"/>
              <w:right w:val="nil"/>
            </w:tcBorders>
            <w:vAlign w:val="center"/>
          </w:tcPr>
          <w:p w14:paraId="13DFB6F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Ln(Analyst Coverage)</w:t>
            </w:r>
          </w:p>
        </w:tc>
        <w:tc>
          <w:tcPr>
            <w:tcW w:w="945" w:type="pct"/>
            <w:tcBorders>
              <w:top w:val="nil"/>
              <w:left w:val="nil"/>
              <w:bottom w:val="nil"/>
              <w:right w:val="nil"/>
            </w:tcBorders>
            <w:vAlign w:val="center"/>
          </w:tcPr>
          <w:p w14:paraId="0879F71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-0.029</w:t>
            </w:r>
          </w:p>
        </w:tc>
        <w:tc>
          <w:tcPr>
            <w:tcW w:w="945" w:type="pct"/>
            <w:tcBorders>
              <w:top w:val="nil"/>
              <w:left w:val="nil"/>
              <w:bottom w:val="nil"/>
              <w:right w:val="nil"/>
            </w:tcBorders>
            <w:vAlign w:val="center"/>
          </w:tcPr>
          <w:p w14:paraId="4A0A23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-0.029</w:t>
            </w:r>
          </w:p>
        </w:tc>
        <w:tc>
          <w:tcPr>
            <w:tcW w:w="943" w:type="pct"/>
            <w:tcBorders>
              <w:top w:val="nil"/>
              <w:left w:val="nil"/>
              <w:bottom w:val="nil"/>
            </w:tcBorders>
            <w:vAlign w:val="center"/>
          </w:tcPr>
          <w:p w14:paraId="01F7109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-0.029</w:t>
            </w:r>
          </w:p>
        </w:tc>
      </w:tr>
      <w:tr w:rsidR="00BC56DC" w:rsidRPr="00F602D8" w14:paraId="40D28A22" w14:textId="77777777" w:rsidTr="007124F2">
        <w:trPr>
          <w:trHeight w:val="282"/>
          <w:jc w:val="center"/>
        </w:trPr>
        <w:tc>
          <w:tcPr>
            <w:tcW w:w="2167" w:type="pct"/>
            <w:tcBorders>
              <w:top w:val="nil"/>
              <w:left w:val="nil"/>
              <w:bottom w:val="nil"/>
              <w:right w:val="nil"/>
            </w:tcBorders>
            <w:vAlign w:val="center"/>
          </w:tcPr>
          <w:p w14:paraId="7347204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45" w:type="pct"/>
            <w:tcBorders>
              <w:top w:val="nil"/>
              <w:left w:val="nil"/>
              <w:bottom w:val="nil"/>
              <w:right w:val="nil"/>
            </w:tcBorders>
            <w:vAlign w:val="center"/>
          </w:tcPr>
          <w:p w14:paraId="0AADB36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(-0.380)</w:t>
            </w:r>
          </w:p>
        </w:tc>
        <w:tc>
          <w:tcPr>
            <w:tcW w:w="945" w:type="pct"/>
            <w:tcBorders>
              <w:top w:val="nil"/>
              <w:left w:val="nil"/>
              <w:bottom w:val="nil"/>
              <w:right w:val="nil"/>
            </w:tcBorders>
            <w:vAlign w:val="center"/>
          </w:tcPr>
          <w:p w14:paraId="44C798F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(-0.383)</w:t>
            </w:r>
          </w:p>
        </w:tc>
        <w:tc>
          <w:tcPr>
            <w:tcW w:w="943" w:type="pct"/>
            <w:tcBorders>
              <w:top w:val="nil"/>
              <w:left w:val="nil"/>
              <w:bottom w:val="nil"/>
            </w:tcBorders>
            <w:vAlign w:val="center"/>
          </w:tcPr>
          <w:p w14:paraId="3844C1F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(-0.391)</w:t>
            </w:r>
          </w:p>
        </w:tc>
      </w:tr>
      <w:tr w:rsidR="00BC56DC" w:rsidRPr="00F602D8" w14:paraId="525CE6E9" w14:textId="77777777" w:rsidTr="007124F2">
        <w:trPr>
          <w:trHeight w:val="265"/>
          <w:jc w:val="center"/>
        </w:trPr>
        <w:tc>
          <w:tcPr>
            <w:tcW w:w="2167" w:type="pct"/>
            <w:tcBorders>
              <w:top w:val="nil"/>
              <w:left w:val="nil"/>
              <w:bottom w:val="nil"/>
              <w:right w:val="nil"/>
            </w:tcBorders>
            <w:vAlign w:val="center"/>
          </w:tcPr>
          <w:p w14:paraId="680A0CE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CAPM Beta</w:t>
            </w:r>
          </w:p>
        </w:tc>
        <w:tc>
          <w:tcPr>
            <w:tcW w:w="945" w:type="pct"/>
            <w:tcBorders>
              <w:top w:val="nil"/>
              <w:left w:val="nil"/>
              <w:bottom w:val="nil"/>
              <w:right w:val="nil"/>
            </w:tcBorders>
            <w:vAlign w:val="center"/>
          </w:tcPr>
          <w:p w14:paraId="649E9A0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0.083**</w:t>
            </w:r>
          </w:p>
        </w:tc>
        <w:tc>
          <w:tcPr>
            <w:tcW w:w="945" w:type="pct"/>
            <w:tcBorders>
              <w:top w:val="nil"/>
              <w:left w:val="nil"/>
              <w:bottom w:val="nil"/>
              <w:right w:val="nil"/>
            </w:tcBorders>
            <w:vAlign w:val="center"/>
          </w:tcPr>
          <w:p w14:paraId="338774F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0.082**</w:t>
            </w:r>
          </w:p>
        </w:tc>
        <w:tc>
          <w:tcPr>
            <w:tcW w:w="943" w:type="pct"/>
            <w:tcBorders>
              <w:top w:val="nil"/>
              <w:left w:val="nil"/>
              <w:bottom w:val="nil"/>
            </w:tcBorders>
            <w:vAlign w:val="center"/>
          </w:tcPr>
          <w:p w14:paraId="6E9E84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0.082**</w:t>
            </w:r>
          </w:p>
        </w:tc>
      </w:tr>
      <w:tr w:rsidR="00BC56DC" w:rsidRPr="00F602D8" w14:paraId="59DE5D18" w14:textId="77777777" w:rsidTr="007124F2">
        <w:trPr>
          <w:trHeight w:val="265"/>
          <w:jc w:val="center"/>
        </w:trPr>
        <w:tc>
          <w:tcPr>
            <w:tcW w:w="2167" w:type="pct"/>
            <w:tcBorders>
              <w:top w:val="nil"/>
              <w:left w:val="nil"/>
              <w:bottom w:val="nil"/>
              <w:right w:val="nil"/>
            </w:tcBorders>
            <w:vAlign w:val="center"/>
          </w:tcPr>
          <w:p w14:paraId="51134898"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45" w:type="pct"/>
            <w:tcBorders>
              <w:top w:val="nil"/>
              <w:left w:val="nil"/>
              <w:bottom w:val="nil"/>
              <w:right w:val="nil"/>
            </w:tcBorders>
            <w:vAlign w:val="center"/>
          </w:tcPr>
          <w:p w14:paraId="6BD4C1C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(1.979)</w:t>
            </w:r>
          </w:p>
        </w:tc>
        <w:tc>
          <w:tcPr>
            <w:tcW w:w="945" w:type="pct"/>
            <w:tcBorders>
              <w:top w:val="nil"/>
              <w:left w:val="nil"/>
              <w:bottom w:val="nil"/>
              <w:right w:val="nil"/>
            </w:tcBorders>
            <w:vAlign w:val="center"/>
          </w:tcPr>
          <w:p w14:paraId="5C1B42A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(1.972)</w:t>
            </w:r>
          </w:p>
        </w:tc>
        <w:tc>
          <w:tcPr>
            <w:tcW w:w="943" w:type="pct"/>
            <w:tcBorders>
              <w:top w:val="nil"/>
              <w:left w:val="nil"/>
              <w:bottom w:val="nil"/>
            </w:tcBorders>
            <w:vAlign w:val="center"/>
          </w:tcPr>
          <w:p w14:paraId="1CD95D5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(1.968)</w:t>
            </w:r>
          </w:p>
        </w:tc>
      </w:tr>
      <w:tr w:rsidR="00BC56DC" w:rsidRPr="00F602D8" w14:paraId="3F9A9816" w14:textId="77777777" w:rsidTr="007124F2">
        <w:trPr>
          <w:trHeight w:val="282"/>
          <w:jc w:val="center"/>
        </w:trPr>
        <w:tc>
          <w:tcPr>
            <w:tcW w:w="2167" w:type="pct"/>
            <w:tcBorders>
              <w:top w:val="nil"/>
              <w:left w:val="nil"/>
              <w:bottom w:val="nil"/>
              <w:right w:val="nil"/>
            </w:tcBorders>
            <w:vAlign w:val="center"/>
          </w:tcPr>
          <w:p w14:paraId="42A64C0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Institutional Ownership</w:t>
            </w:r>
          </w:p>
        </w:tc>
        <w:tc>
          <w:tcPr>
            <w:tcW w:w="945" w:type="pct"/>
            <w:tcBorders>
              <w:top w:val="nil"/>
              <w:left w:val="nil"/>
              <w:bottom w:val="nil"/>
              <w:right w:val="nil"/>
            </w:tcBorders>
            <w:vAlign w:val="center"/>
          </w:tcPr>
          <w:p w14:paraId="00C0122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-1.241***</w:t>
            </w:r>
          </w:p>
        </w:tc>
        <w:tc>
          <w:tcPr>
            <w:tcW w:w="945" w:type="pct"/>
            <w:tcBorders>
              <w:top w:val="nil"/>
              <w:left w:val="nil"/>
              <w:bottom w:val="nil"/>
              <w:right w:val="nil"/>
            </w:tcBorders>
            <w:vAlign w:val="center"/>
          </w:tcPr>
          <w:p w14:paraId="6385E31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-1.241***</w:t>
            </w:r>
          </w:p>
        </w:tc>
        <w:tc>
          <w:tcPr>
            <w:tcW w:w="943" w:type="pct"/>
            <w:tcBorders>
              <w:top w:val="nil"/>
              <w:left w:val="nil"/>
              <w:bottom w:val="nil"/>
            </w:tcBorders>
            <w:vAlign w:val="center"/>
          </w:tcPr>
          <w:p w14:paraId="22660A0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-1.238***</w:t>
            </w:r>
          </w:p>
        </w:tc>
      </w:tr>
      <w:tr w:rsidR="00BC56DC" w:rsidRPr="00F602D8" w14:paraId="140D06C7" w14:textId="77777777" w:rsidTr="007124F2">
        <w:trPr>
          <w:trHeight w:val="265"/>
          <w:jc w:val="center"/>
        </w:trPr>
        <w:tc>
          <w:tcPr>
            <w:tcW w:w="2167" w:type="pct"/>
            <w:tcBorders>
              <w:top w:val="nil"/>
              <w:left w:val="nil"/>
              <w:bottom w:val="nil"/>
              <w:right w:val="nil"/>
            </w:tcBorders>
            <w:vAlign w:val="center"/>
          </w:tcPr>
          <w:p w14:paraId="28C9680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45" w:type="pct"/>
            <w:tcBorders>
              <w:top w:val="nil"/>
              <w:left w:val="nil"/>
              <w:bottom w:val="nil"/>
              <w:right w:val="nil"/>
            </w:tcBorders>
            <w:vAlign w:val="center"/>
          </w:tcPr>
          <w:p w14:paraId="51A8747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(-4.219)</w:t>
            </w:r>
          </w:p>
        </w:tc>
        <w:tc>
          <w:tcPr>
            <w:tcW w:w="945" w:type="pct"/>
            <w:tcBorders>
              <w:top w:val="nil"/>
              <w:left w:val="nil"/>
              <w:bottom w:val="nil"/>
              <w:right w:val="nil"/>
            </w:tcBorders>
            <w:vAlign w:val="center"/>
          </w:tcPr>
          <w:p w14:paraId="4688BB3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(-4.216)</w:t>
            </w:r>
          </w:p>
        </w:tc>
        <w:tc>
          <w:tcPr>
            <w:tcW w:w="943" w:type="pct"/>
            <w:tcBorders>
              <w:top w:val="nil"/>
              <w:left w:val="nil"/>
              <w:bottom w:val="nil"/>
            </w:tcBorders>
            <w:vAlign w:val="center"/>
          </w:tcPr>
          <w:p w14:paraId="0684145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(-4.209)</w:t>
            </w:r>
          </w:p>
        </w:tc>
      </w:tr>
      <w:tr w:rsidR="00BC56DC" w:rsidRPr="00F602D8" w14:paraId="09D33E57" w14:textId="77777777" w:rsidTr="007124F2">
        <w:trPr>
          <w:trHeight w:val="265"/>
          <w:jc w:val="center"/>
        </w:trPr>
        <w:tc>
          <w:tcPr>
            <w:tcW w:w="2167" w:type="pct"/>
            <w:tcBorders>
              <w:top w:val="nil"/>
              <w:left w:val="nil"/>
              <w:bottom w:val="nil"/>
              <w:right w:val="nil"/>
            </w:tcBorders>
            <w:vAlign w:val="center"/>
          </w:tcPr>
          <w:p w14:paraId="52C9CA7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Book to Market</w:t>
            </w:r>
          </w:p>
        </w:tc>
        <w:tc>
          <w:tcPr>
            <w:tcW w:w="945" w:type="pct"/>
            <w:tcBorders>
              <w:top w:val="nil"/>
              <w:left w:val="nil"/>
              <w:bottom w:val="nil"/>
              <w:right w:val="nil"/>
            </w:tcBorders>
            <w:vAlign w:val="center"/>
          </w:tcPr>
          <w:p w14:paraId="2269570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1.688***</w:t>
            </w:r>
          </w:p>
        </w:tc>
        <w:tc>
          <w:tcPr>
            <w:tcW w:w="945" w:type="pct"/>
            <w:tcBorders>
              <w:top w:val="nil"/>
              <w:left w:val="nil"/>
              <w:bottom w:val="nil"/>
              <w:right w:val="nil"/>
            </w:tcBorders>
            <w:vAlign w:val="center"/>
          </w:tcPr>
          <w:p w14:paraId="3E3D786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1.688***</w:t>
            </w:r>
          </w:p>
        </w:tc>
        <w:tc>
          <w:tcPr>
            <w:tcW w:w="943" w:type="pct"/>
            <w:tcBorders>
              <w:top w:val="nil"/>
              <w:left w:val="nil"/>
              <w:bottom w:val="nil"/>
            </w:tcBorders>
            <w:vAlign w:val="center"/>
          </w:tcPr>
          <w:p w14:paraId="574193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1.686***</w:t>
            </w:r>
          </w:p>
        </w:tc>
      </w:tr>
      <w:tr w:rsidR="00BC56DC" w:rsidRPr="00F602D8" w14:paraId="38B617EB" w14:textId="77777777" w:rsidTr="007124F2">
        <w:trPr>
          <w:trHeight w:val="282"/>
          <w:jc w:val="center"/>
        </w:trPr>
        <w:tc>
          <w:tcPr>
            <w:tcW w:w="2167" w:type="pct"/>
            <w:tcBorders>
              <w:top w:val="nil"/>
              <w:left w:val="nil"/>
              <w:bottom w:val="nil"/>
              <w:right w:val="nil"/>
            </w:tcBorders>
            <w:vAlign w:val="center"/>
          </w:tcPr>
          <w:p w14:paraId="080B3F0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45" w:type="pct"/>
            <w:tcBorders>
              <w:top w:val="nil"/>
              <w:left w:val="nil"/>
              <w:bottom w:val="nil"/>
              <w:right w:val="nil"/>
            </w:tcBorders>
            <w:vAlign w:val="center"/>
          </w:tcPr>
          <w:p w14:paraId="327E154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(7.614)</w:t>
            </w:r>
          </w:p>
        </w:tc>
        <w:tc>
          <w:tcPr>
            <w:tcW w:w="945" w:type="pct"/>
            <w:tcBorders>
              <w:top w:val="nil"/>
              <w:left w:val="nil"/>
              <w:bottom w:val="nil"/>
              <w:right w:val="nil"/>
            </w:tcBorders>
            <w:vAlign w:val="center"/>
          </w:tcPr>
          <w:p w14:paraId="2A03634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(7.613)</w:t>
            </w:r>
          </w:p>
        </w:tc>
        <w:tc>
          <w:tcPr>
            <w:tcW w:w="943" w:type="pct"/>
            <w:tcBorders>
              <w:top w:val="nil"/>
              <w:left w:val="nil"/>
              <w:bottom w:val="nil"/>
            </w:tcBorders>
            <w:vAlign w:val="center"/>
          </w:tcPr>
          <w:p w14:paraId="5F04080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(7.600)</w:t>
            </w:r>
          </w:p>
        </w:tc>
      </w:tr>
      <w:tr w:rsidR="00BC56DC" w:rsidRPr="00F602D8" w14:paraId="19BC6C43" w14:textId="77777777" w:rsidTr="007124F2">
        <w:trPr>
          <w:trHeight w:val="265"/>
          <w:jc w:val="center"/>
        </w:trPr>
        <w:tc>
          <w:tcPr>
            <w:tcW w:w="2167" w:type="pct"/>
            <w:tcBorders>
              <w:top w:val="nil"/>
              <w:left w:val="nil"/>
              <w:bottom w:val="nil"/>
              <w:right w:val="nil"/>
            </w:tcBorders>
            <w:vAlign w:val="center"/>
          </w:tcPr>
          <w:p w14:paraId="3CC05E8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Leverage</w:t>
            </w:r>
          </w:p>
        </w:tc>
        <w:tc>
          <w:tcPr>
            <w:tcW w:w="945" w:type="pct"/>
            <w:tcBorders>
              <w:top w:val="nil"/>
              <w:left w:val="nil"/>
              <w:bottom w:val="nil"/>
              <w:right w:val="nil"/>
            </w:tcBorders>
            <w:vAlign w:val="center"/>
          </w:tcPr>
          <w:p w14:paraId="3AF61CF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0.194***</w:t>
            </w:r>
          </w:p>
        </w:tc>
        <w:tc>
          <w:tcPr>
            <w:tcW w:w="945" w:type="pct"/>
            <w:tcBorders>
              <w:top w:val="nil"/>
              <w:left w:val="nil"/>
              <w:bottom w:val="nil"/>
              <w:right w:val="nil"/>
            </w:tcBorders>
            <w:vAlign w:val="center"/>
          </w:tcPr>
          <w:p w14:paraId="0EC1AF4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0.194***</w:t>
            </w:r>
          </w:p>
        </w:tc>
        <w:tc>
          <w:tcPr>
            <w:tcW w:w="943" w:type="pct"/>
            <w:tcBorders>
              <w:top w:val="nil"/>
              <w:left w:val="nil"/>
              <w:bottom w:val="nil"/>
            </w:tcBorders>
            <w:vAlign w:val="center"/>
          </w:tcPr>
          <w:p w14:paraId="376E338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0.194***</w:t>
            </w:r>
          </w:p>
        </w:tc>
      </w:tr>
      <w:tr w:rsidR="00BC56DC" w:rsidRPr="00F602D8" w14:paraId="2792E3D3" w14:textId="77777777" w:rsidTr="007124F2">
        <w:trPr>
          <w:trHeight w:val="265"/>
          <w:jc w:val="center"/>
        </w:trPr>
        <w:tc>
          <w:tcPr>
            <w:tcW w:w="2167" w:type="pct"/>
            <w:tcBorders>
              <w:top w:val="nil"/>
              <w:left w:val="nil"/>
              <w:bottom w:val="nil"/>
              <w:right w:val="nil"/>
            </w:tcBorders>
            <w:vAlign w:val="center"/>
          </w:tcPr>
          <w:p w14:paraId="6C91F71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p>
        </w:tc>
        <w:tc>
          <w:tcPr>
            <w:tcW w:w="945" w:type="pct"/>
            <w:tcBorders>
              <w:top w:val="nil"/>
              <w:left w:val="nil"/>
              <w:bottom w:val="nil"/>
              <w:right w:val="nil"/>
            </w:tcBorders>
            <w:vAlign w:val="center"/>
          </w:tcPr>
          <w:p w14:paraId="36C21D4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(4.945)</w:t>
            </w:r>
          </w:p>
        </w:tc>
        <w:tc>
          <w:tcPr>
            <w:tcW w:w="945" w:type="pct"/>
            <w:tcBorders>
              <w:top w:val="nil"/>
              <w:left w:val="nil"/>
              <w:bottom w:val="nil"/>
              <w:right w:val="nil"/>
            </w:tcBorders>
            <w:vAlign w:val="center"/>
          </w:tcPr>
          <w:p w14:paraId="4FE91B0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(4.945)</w:t>
            </w:r>
          </w:p>
        </w:tc>
        <w:tc>
          <w:tcPr>
            <w:tcW w:w="943" w:type="pct"/>
            <w:tcBorders>
              <w:top w:val="nil"/>
              <w:left w:val="nil"/>
              <w:bottom w:val="nil"/>
            </w:tcBorders>
            <w:vAlign w:val="center"/>
          </w:tcPr>
          <w:p w14:paraId="3CBFDD2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(4.951)</w:t>
            </w:r>
          </w:p>
        </w:tc>
      </w:tr>
      <w:tr w:rsidR="00BC56DC" w:rsidRPr="00F602D8" w14:paraId="0AB0C034" w14:textId="77777777" w:rsidTr="007124F2">
        <w:trPr>
          <w:trHeight w:val="282"/>
          <w:jc w:val="center"/>
        </w:trPr>
        <w:tc>
          <w:tcPr>
            <w:tcW w:w="2167" w:type="pct"/>
            <w:tcBorders>
              <w:top w:val="nil"/>
              <w:left w:val="nil"/>
              <w:bottom w:val="nil"/>
              <w:right w:val="nil"/>
            </w:tcBorders>
            <w:vAlign w:val="center"/>
          </w:tcPr>
          <w:p w14:paraId="493AEF4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Dividend Payer</w:t>
            </w:r>
          </w:p>
        </w:tc>
        <w:tc>
          <w:tcPr>
            <w:tcW w:w="945" w:type="pct"/>
            <w:tcBorders>
              <w:top w:val="nil"/>
              <w:left w:val="nil"/>
              <w:bottom w:val="nil"/>
              <w:right w:val="nil"/>
            </w:tcBorders>
            <w:vAlign w:val="center"/>
          </w:tcPr>
          <w:p w14:paraId="74F9E6D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1.021***</w:t>
            </w:r>
          </w:p>
        </w:tc>
        <w:tc>
          <w:tcPr>
            <w:tcW w:w="945" w:type="pct"/>
            <w:tcBorders>
              <w:top w:val="nil"/>
              <w:left w:val="nil"/>
              <w:bottom w:val="nil"/>
              <w:right w:val="nil"/>
            </w:tcBorders>
            <w:vAlign w:val="center"/>
          </w:tcPr>
          <w:p w14:paraId="32195F2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1.021***</w:t>
            </w:r>
          </w:p>
        </w:tc>
        <w:tc>
          <w:tcPr>
            <w:tcW w:w="943" w:type="pct"/>
            <w:tcBorders>
              <w:top w:val="nil"/>
              <w:left w:val="nil"/>
              <w:bottom w:val="nil"/>
            </w:tcBorders>
            <w:vAlign w:val="center"/>
          </w:tcPr>
          <w:p w14:paraId="1263689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1.022***</w:t>
            </w:r>
          </w:p>
        </w:tc>
      </w:tr>
      <w:tr w:rsidR="00BC56DC" w:rsidRPr="00F602D8" w14:paraId="6F983014" w14:textId="77777777" w:rsidTr="007124F2">
        <w:trPr>
          <w:trHeight w:val="265"/>
          <w:jc w:val="center"/>
        </w:trPr>
        <w:tc>
          <w:tcPr>
            <w:tcW w:w="2167" w:type="pct"/>
            <w:tcBorders>
              <w:top w:val="nil"/>
              <w:left w:val="nil"/>
              <w:bottom w:val="nil"/>
              <w:right w:val="nil"/>
            </w:tcBorders>
            <w:vAlign w:val="center"/>
          </w:tcPr>
          <w:p w14:paraId="39CA3FB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45" w:type="pct"/>
            <w:tcBorders>
              <w:top w:val="nil"/>
              <w:left w:val="nil"/>
              <w:bottom w:val="nil"/>
              <w:right w:val="nil"/>
            </w:tcBorders>
            <w:vAlign w:val="center"/>
          </w:tcPr>
          <w:p w14:paraId="1EFB2B7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(5.880)</w:t>
            </w:r>
          </w:p>
        </w:tc>
        <w:tc>
          <w:tcPr>
            <w:tcW w:w="945" w:type="pct"/>
            <w:tcBorders>
              <w:top w:val="nil"/>
              <w:left w:val="nil"/>
              <w:bottom w:val="nil"/>
              <w:right w:val="nil"/>
            </w:tcBorders>
            <w:vAlign w:val="center"/>
          </w:tcPr>
          <w:p w14:paraId="24C05CB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(5.876)</w:t>
            </w:r>
          </w:p>
        </w:tc>
        <w:tc>
          <w:tcPr>
            <w:tcW w:w="943" w:type="pct"/>
            <w:tcBorders>
              <w:top w:val="nil"/>
              <w:left w:val="nil"/>
              <w:bottom w:val="nil"/>
            </w:tcBorders>
            <w:vAlign w:val="center"/>
          </w:tcPr>
          <w:p w14:paraId="02B1871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(5.876)</w:t>
            </w:r>
          </w:p>
        </w:tc>
      </w:tr>
      <w:tr w:rsidR="00BC56DC" w:rsidRPr="00F602D8" w14:paraId="5AB57795" w14:textId="77777777" w:rsidTr="007124F2">
        <w:trPr>
          <w:trHeight w:val="265"/>
          <w:jc w:val="center"/>
        </w:trPr>
        <w:tc>
          <w:tcPr>
            <w:tcW w:w="2167" w:type="pct"/>
            <w:tcBorders>
              <w:top w:val="nil"/>
              <w:left w:val="nil"/>
              <w:bottom w:val="nil"/>
              <w:right w:val="nil"/>
            </w:tcBorders>
            <w:vAlign w:val="center"/>
          </w:tcPr>
          <w:p w14:paraId="3C796E5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Forecast Dispersion</w:t>
            </w:r>
          </w:p>
        </w:tc>
        <w:tc>
          <w:tcPr>
            <w:tcW w:w="945" w:type="pct"/>
            <w:tcBorders>
              <w:top w:val="nil"/>
              <w:left w:val="nil"/>
              <w:bottom w:val="nil"/>
              <w:right w:val="nil"/>
            </w:tcBorders>
            <w:vAlign w:val="center"/>
          </w:tcPr>
          <w:p w14:paraId="198B194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0.287</w:t>
            </w:r>
          </w:p>
        </w:tc>
        <w:tc>
          <w:tcPr>
            <w:tcW w:w="945" w:type="pct"/>
            <w:tcBorders>
              <w:top w:val="nil"/>
              <w:left w:val="nil"/>
              <w:bottom w:val="nil"/>
              <w:right w:val="nil"/>
            </w:tcBorders>
            <w:vAlign w:val="center"/>
          </w:tcPr>
          <w:p w14:paraId="0855CDE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0.288</w:t>
            </w:r>
          </w:p>
        </w:tc>
        <w:tc>
          <w:tcPr>
            <w:tcW w:w="943" w:type="pct"/>
            <w:tcBorders>
              <w:top w:val="nil"/>
              <w:left w:val="nil"/>
              <w:bottom w:val="nil"/>
            </w:tcBorders>
            <w:vAlign w:val="center"/>
          </w:tcPr>
          <w:p w14:paraId="5EC8DC3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0.292</w:t>
            </w:r>
          </w:p>
        </w:tc>
      </w:tr>
      <w:tr w:rsidR="00BC56DC" w:rsidRPr="00F602D8" w14:paraId="7E3154CC" w14:textId="77777777" w:rsidTr="007124F2">
        <w:trPr>
          <w:trHeight w:val="282"/>
          <w:jc w:val="center"/>
        </w:trPr>
        <w:tc>
          <w:tcPr>
            <w:tcW w:w="2167" w:type="pct"/>
            <w:tcBorders>
              <w:top w:val="nil"/>
              <w:left w:val="nil"/>
              <w:bottom w:val="nil"/>
              <w:right w:val="nil"/>
            </w:tcBorders>
            <w:vAlign w:val="center"/>
          </w:tcPr>
          <w:p w14:paraId="7EB9792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45" w:type="pct"/>
            <w:tcBorders>
              <w:top w:val="nil"/>
              <w:left w:val="nil"/>
              <w:bottom w:val="nil"/>
              <w:right w:val="nil"/>
            </w:tcBorders>
            <w:vAlign w:val="center"/>
          </w:tcPr>
          <w:p w14:paraId="2C69A7D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(0.398)</w:t>
            </w:r>
          </w:p>
        </w:tc>
        <w:tc>
          <w:tcPr>
            <w:tcW w:w="945" w:type="pct"/>
            <w:tcBorders>
              <w:top w:val="nil"/>
              <w:left w:val="nil"/>
              <w:bottom w:val="nil"/>
              <w:right w:val="nil"/>
            </w:tcBorders>
            <w:vAlign w:val="center"/>
          </w:tcPr>
          <w:p w14:paraId="6C58682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(0.399)</w:t>
            </w:r>
          </w:p>
        </w:tc>
        <w:tc>
          <w:tcPr>
            <w:tcW w:w="943" w:type="pct"/>
            <w:tcBorders>
              <w:top w:val="nil"/>
              <w:left w:val="nil"/>
              <w:bottom w:val="nil"/>
            </w:tcBorders>
            <w:vAlign w:val="center"/>
          </w:tcPr>
          <w:p w14:paraId="169F73F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(0.405)</w:t>
            </w:r>
          </w:p>
        </w:tc>
      </w:tr>
      <w:tr w:rsidR="00BC56DC" w:rsidRPr="00F602D8" w14:paraId="089ADC87" w14:textId="77777777" w:rsidTr="007124F2">
        <w:trPr>
          <w:trHeight w:val="265"/>
          <w:jc w:val="center"/>
        </w:trPr>
        <w:tc>
          <w:tcPr>
            <w:tcW w:w="2167" w:type="pct"/>
            <w:tcBorders>
              <w:top w:val="nil"/>
              <w:left w:val="nil"/>
              <w:bottom w:val="nil"/>
              <w:right w:val="nil"/>
            </w:tcBorders>
            <w:vAlign w:val="center"/>
          </w:tcPr>
          <w:p w14:paraId="458F168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Long-term Growth</w:t>
            </w:r>
          </w:p>
        </w:tc>
        <w:tc>
          <w:tcPr>
            <w:tcW w:w="945" w:type="pct"/>
            <w:tcBorders>
              <w:top w:val="nil"/>
              <w:left w:val="nil"/>
              <w:bottom w:val="nil"/>
              <w:right w:val="nil"/>
            </w:tcBorders>
            <w:vAlign w:val="center"/>
          </w:tcPr>
          <w:p w14:paraId="1D606C8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4.369***</w:t>
            </w:r>
          </w:p>
        </w:tc>
        <w:tc>
          <w:tcPr>
            <w:tcW w:w="945" w:type="pct"/>
            <w:tcBorders>
              <w:top w:val="nil"/>
              <w:left w:val="nil"/>
              <w:bottom w:val="nil"/>
              <w:right w:val="nil"/>
            </w:tcBorders>
            <w:vAlign w:val="center"/>
          </w:tcPr>
          <w:p w14:paraId="172F1F1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4.369***</w:t>
            </w:r>
          </w:p>
        </w:tc>
        <w:tc>
          <w:tcPr>
            <w:tcW w:w="943" w:type="pct"/>
            <w:tcBorders>
              <w:top w:val="nil"/>
              <w:left w:val="nil"/>
              <w:bottom w:val="nil"/>
            </w:tcBorders>
            <w:vAlign w:val="center"/>
          </w:tcPr>
          <w:p w14:paraId="05C8EF8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4.363***</w:t>
            </w:r>
          </w:p>
        </w:tc>
      </w:tr>
      <w:tr w:rsidR="00BC56DC" w:rsidRPr="00F602D8" w14:paraId="37F8EAC3" w14:textId="77777777" w:rsidTr="007124F2">
        <w:trPr>
          <w:trHeight w:val="265"/>
          <w:jc w:val="center"/>
        </w:trPr>
        <w:tc>
          <w:tcPr>
            <w:tcW w:w="2167" w:type="pct"/>
            <w:tcBorders>
              <w:top w:val="nil"/>
              <w:left w:val="nil"/>
              <w:bottom w:val="nil"/>
              <w:right w:val="nil"/>
            </w:tcBorders>
            <w:vAlign w:val="center"/>
          </w:tcPr>
          <w:p w14:paraId="380AD48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945" w:type="pct"/>
            <w:tcBorders>
              <w:top w:val="nil"/>
              <w:left w:val="nil"/>
              <w:bottom w:val="nil"/>
              <w:right w:val="nil"/>
            </w:tcBorders>
            <w:vAlign w:val="center"/>
          </w:tcPr>
          <w:p w14:paraId="1287FC5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(5.271)</w:t>
            </w:r>
          </w:p>
        </w:tc>
        <w:tc>
          <w:tcPr>
            <w:tcW w:w="945" w:type="pct"/>
            <w:tcBorders>
              <w:top w:val="nil"/>
              <w:left w:val="nil"/>
              <w:bottom w:val="nil"/>
              <w:right w:val="nil"/>
            </w:tcBorders>
            <w:vAlign w:val="center"/>
          </w:tcPr>
          <w:p w14:paraId="05E8390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(5.269)</w:t>
            </w:r>
          </w:p>
        </w:tc>
        <w:tc>
          <w:tcPr>
            <w:tcW w:w="943" w:type="pct"/>
            <w:tcBorders>
              <w:top w:val="nil"/>
              <w:left w:val="nil"/>
              <w:bottom w:val="nil"/>
            </w:tcBorders>
            <w:vAlign w:val="center"/>
          </w:tcPr>
          <w:p w14:paraId="38E157F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(5.257)</w:t>
            </w:r>
          </w:p>
        </w:tc>
      </w:tr>
      <w:tr w:rsidR="00BC56DC" w:rsidRPr="00F602D8" w14:paraId="2CF13097" w14:textId="77777777" w:rsidTr="007124F2">
        <w:trPr>
          <w:trHeight w:val="282"/>
          <w:jc w:val="center"/>
        </w:trPr>
        <w:tc>
          <w:tcPr>
            <w:tcW w:w="2167" w:type="pct"/>
            <w:tcBorders>
              <w:top w:val="nil"/>
              <w:left w:val="nil"/>
              <w:bottom w:val="nil"/>
              <w:right w:val="nil"/>
            </w:tcBorders>
            <w:shd w:val="clear" w:color="auto" w:fill="auto"/>
            <w:vAlign w:val="center"/>
          </w:tcPr>
          <w:p w14:paraId="6353059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5" w:type="pct"/>
            <w:tcBorders>
              <w:top w:val="nil"/>
              <w:left w:val="nil"/>
              <w:bottom w:val="nil"/>
              <w:right w:val="nil"/>
            </w:tcBorders>
            <w:shd w:val="clear" w:color="auto" w:fill="auto"/>
            <w:vAlign w:val="center"/>
          </w:tcPr>
          <w:p w14:paraId="030B62E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5" w:type="pct"/>
            <w:tcBorders>
              <w:top w:val="nil"/>
              <w:left w:val="nil"/>
              <w:bottom w:val="nil"/>
              <w:right w:val="nil"/>
            </w:tcBorders>
            <w:shd w:val="clear" w:color="auto" w:fill="auto"/>
            <w:vAlign w:val="center"/>
          </w:tcPr>
          <w:p w14:paraId="66DD1B7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3" w:type="pct"/>
            <w:tcBorders>
              <w:top w:val="nil"/>
              <w:left w:val="nil"/>
              <w:bottom w:val="nil"/>
            </w:tcBorders>
            <w:shd w:val="clear" w:color="auto" w:fill="auto"/>
            <w:vAlign w:val="center"/>
          </w:tcPr>
          <w:p w14:paraId="4B739A3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50FF6E5B" w14:textId="77777777" w:rsidTr="007124F2">
        <w:trPr>
          <w:trHeight w:val="265"/>
          <w:jc w:val="center"/>
        </w:trPr>
        <w:tc>
          <w:tcPr>
            <w:tcW w:w="2167" w:type="pct"/>
            <w:tcBorders>
              <w:top w:val="nil"/>
              <w:left w:val="nil"/>
              <w:bottom w:val="nil"/>
              <w:right w:val="nil"/>
            </w:tcBorders>
            <w:shd w:val="clear" w:color="auto" w:fill="auto"/>
            <w:vAlign w:val="center"/>
          </w:tcPr>
          <w:p w14:paraId="3BE1D23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Observations</w:t>
            </w:r>
          </w:p>
        </w:tc>
        <w:tc>
          <w:tcPr>
            <w:tcW w:w="945" w:type="pct"/>
            <w:tcBorders>
              <w:top w:val="nil"/>
              <w:left w:val="nil"/>
              <w:bottom w:val="nil"/>
              <w:right w:val="nil"/>
            </w:tcBorders>
            <w:shd w:val="clear" w:color="auto" w:fill="auto"/>
            <w:vAlign w:val="center"/>
          </w:tcPr>
          <w:p w14:paraId="61498AA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945" w:type="pct"/>
            <w:tcBorders>
              <w:top w:val="nil"/>
              <w:left w:val="nil"/>
              <w:bottom w:val="nil"/>
              <w:right w:val="nil"/>
            </w:tcBorders>
            <w:shd w:val="clear" w:color="auto" w:fill="auto"/>
            <w:vAlign w:val="center"/>
          </w:tcPr>
          <w:p w14:paraId="5D57FA6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943" w:type="pct"/>
            <w:tcBorders>
              <w:top w:val="nil"/>
              <w:left w:val="nil"/>
              <w:bottom w:val="nil"/>
            </w:tcBorders>
            <w:shd w:val="clear" w:color="auto" w:fill="auto"/>
            <w:vAlign w:val="center"/>
          </w:tcPr>
          <w:p w14:paraId="132D6EC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r>
      <w:tr w:rsidR="00CB09A1" w:rsidRPr="00F602D8" w14:paraId="5AB8420F" w14:textId="77777777" w:rsidTr="006C1234">
        <w:trPr>
          <w:trHeight w:val="282"/>
          <w:jc w:val="center"/>
        </w:trPr>
        <w:tc>
          <w:tcPr>
            <w:tcW w:w="2167" w:type="pct"/>
            <w:tcBorders>
              <w:top w:val="nil"/>
              <w:left w:val="nil"/>
              <w:bottom w:val="nil"/>
              <w:right w:val="nil"/>
            </w:tcBorders>
          </w:tcPr>
          <w:p w14:paraId="72397D63" w14:textId="706CA87E" w:rsidR="00CB09A1" w:rsidRPr="00F602D8" w:rsidRDefault="00CB09A1" w:rsidP="00CB09A1">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Industry-Year Fixed Effects</w:t>
            </w:r>
          </w:p>
        </w:tc>
        <w:tc>
          <w:tcPr>
            <w:tcW w:w="945" w:type="pct"/>
            <w:tcBorders>
              <w:top w:val="nil"/>
              <w:left w:val="nil"/>
              <w:bottom w:val="nil"/>
              <w:right w:val="nil"/>
            </w:tcBorders>
            <w:vAlign w:val="center"/>
          </w:tcPr>
          <w:p w14:paraId="228C211F"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945" w:type="pct"/>
            <w:tcBorders>
              <w:top w:val="nil"/>
              <w:left w:val="nil"/>
              <w:bottom w:val="nil"/>
              <w:right w:val="nil"/>
            </w:tcBorders>
            <w:vAlign w:val="center"/>
          </w:tcPr>
          <w:p w14:paraId="74DF7A4D"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943" w:type="pct"/>
            <w:tcBorders>
              <w:top w:val="nil"/>
              <w:left w:val="nil"/>
              <w:bottom w:val="nil"/>
            </w:tcBorders>
            <w:vAlign w:val="center"/>
          </w:tcPr>
          <w:p w14:paraId="3C63C639" w14:textId="77777777" w:rsidR="00CB09A1" w:rsidRPr="00F602D8" w:rsidRDefault="00CB09A1" w:rsidP="00CB09A1">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r>
      <w:tr w:rsidR="00BC56DC" w:rsidRPr="00F602D8" w14:paraId="25E5B133" w14:textId="77777777" w:rsidTr="007124F2">
        <w:trPr>
          <w:trHeight w:val="265"/>
          <w:jc w:val="center"/>
        </w:trPr>
        <w:tc>
          <w:tcPr>
            <w:tcW w:w="2167" w:type="pct"/>
            <w:tcBorders>
              <w:top w:val="nil"/>
              <w:left w:val="nil"/>
              <w:bottom w:val="nil"/>
              <w:right w:val="nil"/>
            </w:tcBorders>
            <w:vAlign w:val="center"/>
          </w:tcPr>
          <w:p w14:paraId="69CB32FB"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Firm Fixed Effects</w:t>
            </w:r>
          </w:p>
        </w:tc>
        <w:tc>
          <w:tcPr>
            <w:tcW w:w="945" w:type="pct"/>
            <w:tcBorders>
              <w:top w:val="nil"/>
              <w:left w:val="nil"/>
              <w:bottom w:val="nil"/>
              <w:right w:val="nil"/>
            </w:tcBorders>
            <w:vAlign w:val="center"/>
          </w:tcPr>
          <w:p w14:paraId="336FB8D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945" w:type="pct"/>
            <w:tcBorders>
              <w:top w:val="nil"/>
              <w:left w:val="nil"/>
              <w:bottom w:val="nil"/>
              <w:right w:val="nil"/>
            </w:tcBorders>
            <w:vAlign w:val="center"/>
          </w:tcPr>
          <w:p w14:paraId="60134BB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943" w:type="pct"/>
            <w:tcBorders>
              <w:top w:val="nil"/>
              <w:left w:val="nil"/>
              <w:bottom w:val="nil"/>
            </w:tcBorders>
            <w:vAlign w:val="center"/>
          </w:tcPr>
          <w:p w14:paraId="5F4CF1D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r>
      <w:tr w:rsidR="00BC56DC" w:rsidRPr="00F602D8" w14:paraId="6F978CE8" w14:textId="77777777" w:rsidTr="007124F2">
        <w:trPr>
          <w:trHeight w:val="265"/>
          <w:jc w:val="center"/>
        </w:trPr>
        <w:tc>
          <w:tcPr>
            <w:tcW w:w="2167" w:type="pct"/>
            <w:tcBorders>
              <w:top w:val="nil"/>
              <w:left w:val="nil"/>
              <w:right w:val="nil"/>
            </w:tcBorders>
            <w:vAlign w:val="center"/>
          </w:tcPr>
          <w:p w14:paraId="77CBB5EF"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Firm Cluster</w:t>
            </w:r>
          </w:p>
        </w:tc>
        <w:tc>
          <w:tcPr>
            <w:tcW w:w="945" w:type="pct"/>
            <w:tcBorders>
              <w:top w:val="nil"/>
              <w:left w:val="nil"/>
              <w:right w:val="nil"/>
            </w:tcBorders>
            <w:vAlign w:val="center"/>
          </w:tcPr>
          <w:p w14:paraId="5D0F8BC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945" w:type="pct"/>
            <w:tcBorders>
              <w:top w:val="nil"/>
              <w:left w:val="nil"/>
              <w:right w:val="nil"/>
            </w:tcBorders>
            <w:vAlign w:val="center"/>
          </w:tcPr>
          <w:p w14:paraId="387352F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c>
          <w:tcPr>
            <w:tcW w:w="943" w:type="pct"/>
            <w:tcBorders>
              <w:top w:val="nil"/>
              <w:left w:val="nil"/>
            </w:tcBorders>
            <w:vAlign w:val="center"/>
          </w:tcPr>
          <w:p w14:paraId="3B420A7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Yes</w:t>
            </w:r>
          </w:p>
        </w:tc>
      </w:tr>
      <w:tr w:rsidR="00BC56DC" w:rsidRPr="00F602D8" w14:paraId="4F5C189C" w14:textId="77777777" w:rsidTr="007124F2">
        <w:trPr>
          <w:trHeight w:val="265"/>
          <w:jc w:val="center"/>
        </w:trPr>
        <w:tc>
          <w:tcPr>
            <w:tcW w:w="2167" w:type="pct"/>
            <w:tcBorders>
              <w:top w:val="nil"/>
              <w:left w:val="nil"/>
              <w:bottom w:val="single" w:sz="4" w:space="0" w:color="auto"/>
              <w:right w:val="nil"/>
            </w:tcBorders>
            <w:vAlign w:val="center"/>
          </w:tcPr>
          <w:p w14:paraId="240583C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color w:val="000000" w:themeColor="text1"/>
                <w:sz w:val="20"/>
                <w:szCs w:val="20"/>
                <w:lang w:val="en-US"/>
              </w:rPr>
            </w:pPr>
            <w:r w:rsidRPr="00F602D8">
              <w:rPr>
                <w:rFonts w:ascii="Times New Roman" w:hAnsi="Times New Roman" w:cs="Times New Roman"/>
                <w:color w:val="000000" w:themeColor="text1"/>
                <w:sz w:val="20"/>
                <w:szCs w:val="20"/>
                <w:lang w:val="en-US"/>
              </w:rPr>
              <w:t>Adjusted R-squared</w:t>
            </w:r>
          </w:p>
        </w:tc>
        <w:tc>
          <w:tcPr>
            <w:tcW w:w="945" w:type="pct"/>
            <w:tcBorders>
              <w:top w:val="nil"/>
              <w:left w:val="nil"/>
              <w:bottom w:val="single" w:sz="4" w:space="0" w:color="auto"/>
              <w:right w:val="nil"/>
            </w:tcBorders>
            <w:vAlign w:val="center"/>
          </w:tcPr>
          <w:p w14:paraId="029D984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0.473</w:t>
            </w:r>
          </w:p>
        </w:tc>
        <w:tc>
          <w:tcPr>
            <w:tcW w:w="945" w:type="pct"/>
            <w:tcBorders>
              <w:top w:val="nil"/>
              <w:left w:val="nil"/>
              <w:bottom w:val="single" w:sz="4" w:space="0" w:color="auto"/>
              <w:right w:val="nil"/>
            </w:tcBorders>
            <w:vAlign w:val="center"/>
          </w:tcPr>
          <w:p w14:paraId="72E6AE1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0.473</w:t>
            </w:r>
          </w:p>
        </w:tc>
        <w:tc>
          <w:tcPr>
            <w:tcW w:w="943" w:type="pct"/>
            <w:tcBorders>
              <w:top w:val="nil"/>
              <w:left w:val="nil"/>
              <w:bottom w:val="single" w:sz="4" w:space="0" w:color="auto"/>
            </w:tcBorders>
            <w:vAlign w:val="center"/>
          </w:tcPr>
          <w:p w14:paraId="16B2405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F602D8">
              <w:rPr>
                <w:rFonts w:ascii="Times New Roman" w:hAnsi="Times New Roman" w:cs="Times New Roman"/>
                <w:sz w:val="20"/>
                <w:szCs w:val="20"/>
                <w:lang w:val="en-US"/>
              </w:rPr>
              <w:t>0.473</w:t>
            </w:r>
          </w:p>
        </w:tc>
      </w:tr>
    </w:tbl>
    <w:p w14:paraId="1B28F6EF" w14:textId="77777777" w:rsidR="00BC56DC" w:rsidRPr="00F602D8" w:rsidRDefault="00BC56DC" w:rsidP="00BC56DC">
      <w:pPr>
        <w:rPr>
          <w:rFonts w:ascii="Times New Roman" w:hAnsi="Times New Roman" w:cs="Times New Roman"/>
          <w:b/>
          <w:sz w:val="24"/>
          <w:szCs w:val="24"/>
          <w:lang w:val="en-US"/>
        </w:rPr>
      </w:pPr>
    </w:p>
    <w:p w14:paraId="0D95F5A3" w14:textId="77777777" w:rsidR="00BC56DC" w:rsidRPr="00F602D8" w:rsidRDefault="00BC56DC" w:rsidP="00BC56DC">
      <w:pPr>
        <w:rPr>
          <w:rFonts w:ascii="Times New Roman" w:hAnsi="Times New Roman" w:cs="Times New Roman"/>
          <w:b/>
          <w:sz w:val="24"/>
          <w:szCs w:val="24"/>
          <w:lang w:val="en-US"/>
        </w:rPr>
      </w:pPr>
      <w:r w:rsidRPr="00F602D8">
        <w:rPr>
          <w:rFonts w:ascii="Times New Roman" w:hAnsi="Times New Roman" w:cs="Times New Roman"/>
          <w:b/>
          <w:sz w:val="24"/>
          <w:szCs w:val="24"/>
          <w:lang w:val="en-US"/>
        </w:rPr>
        <w:br w:type="page"/>
      </w:r>
    </w:p>
    <w:p w14:paraId="4CFD1447" w14:textId="4281D18F" w:rsidR="00BC56DC" w:rsidRPr="00CD17F3" w:rsidRDefault="00CD17F3" w:rsidP="00BC56DC">
      <w:pPr>
        <w:pStyle w:val="ListParagraph"/>
        <w:ind w:left="0"/>
        <w:jc w:val="both"/>
        <w:rPr>
          <w:rFonts w:ascii="Times New Roman" w:hAnsi="Times New Roman" w:cs="Times New Roman"/>
          <w:sz w:val="24"/>
          <w:szCs w:val="24"/>
          <w:lang w:val="en-US"/>
        </w:rPr>
      </w:pPr>
      <w:r w:rsidRPr="00CD17F3">
        <w:rPr>
          <w:rFonts w:ascii="Times New Roman" w:hAnsi="Times New Roman" w:cs="Times New Roman"/>
          <w:sz w:val="24"/>
          <w:szCs w:val="24"/>
          <w:lang w:val="en-US"/>
        </w:rPr>
        <w:lastRenderedPageBreak/>
        <w:t>Appendix A.</w:t>
      </w:r>
      <w:r w:rsidR="00BC56DC" w:rsidRPr="00CD17F3">
        <w:rPr>
          <w:rFonts w:ascii="Times New Roman" w:hAnsi="Times New Roman" w:cs="Times New Roman"/>
          <w:sz w:val="24"/>
          <w:szCs w:val="24"/>
          <w:lang w:val="en-US"/>
        </w:rPr>
        <w:t xml:space="preserve"> Variable </w:t>
      </w:r>
      <w:r>
        <w:rPr>
          <w:rFonts w:ascii="Times New Roman" w:hAnsi="Times New Roman" w:cs="Times New Roman"/>
          <w:sz w:val="24"/>
          <w:szCs w:val="24"/>
          <w:lang w:val="en-US"/>
        </w:rPr>
        <w:t>d</w:t>
      </w:r>
      <w:r w:rsidR="00BC56DC" w:rsidRPr="00CD17F3">
        <w:rPr>
          <w:rFonts w:ascii="Times New Roman" w:hAnsi="Times New Roman" w:cs="Times New Roman"/>
          <w:sz w:val="24"/>
          <w:szCs w:val="24"/>
          <w:lang w:val="en-US"/>
        </w:rPr>
        <w:t>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953"/>
        <w:gridCol w:w="1503"/>
      </w:tblGrid>
      <w:tr w:rsidR="00EA58E1" w:rsidRPr="00EA58E1" w14:paraId="57B47026" w14:textId="77777777" w:rsidTr="0072530B">
        <w:tc>
          <w:tcPr>
            <w:tcW w:w="1560" w:type="dxa"/>
            <w:tcBorders>
              <w:top w:val="single" w:sz="4" w:space="0" w:color="auto"/>
              <w:bottom w:val="single" w:sz="4" w:space="0" w:color="auto"/>
            </w:tcBorders>
          </w:tcPr>
          <w:p w14:paraId="23FFCC20"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Variable</w:t>
            </w:r>
          </w:p>
        </w:tc>
        <w:tc>
          <w:tcPr>
            <w:tcW w:w="5953" w:type="dxa"/>
            <w:tcBorders>
              <w:top w:val="single" w:sz="4" w:space="0" w:color="auto"/>
              <w:bottom w:val="single" w:sz="4" w:space="0" w:color="auto"/>
            </w:tcBorders>
          </w:tcPr>
          <w:p w14:paraId="2746A36B"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Definition</w:t>
            </w:r>
          </w:p>
        </w:tc>
        <w:tc>
          <w:tcPr>
            <w:tcW w:w="1503" w:type="dxa"/>
            <w:tcBorders>
              <w:top w:val="single" w:sz="4" w:space="0" w:color="auto"/>
              <w:bottom w:val="single" w:sz="4" w:space="0" w:color="auto"/>
            </w:tcBorders>
          </w:tcPr>
          <w:p w14:paraId="5BF817C3"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Data Source </w:t>
            </w:r>
          </w:p>
        </w:tc>
      </w:tr>
      <w:tr w:rsidR="00EA58E1" w:rsidRPr="00EA58E1" w14:paraId="595DC6E2" w14:textId="77777777" w:rsidTr="00536D28">
        <w:tc>
          <w:tcPr>
            <w:tcW w:w="9016" w:type="dxa"/>
            <w:gridSpan w:val="3"/>
            <w:tcBorders>
              <w:top w:val="single" w:sz="4" w:space="0" w:color="auto"/>
            </w:tcBorders>
            <w:shd w:val="clear" w:color="auto" w:fill="E7E6E6" w:themeFill="background2"/>
          </w:tcPr>
          <w:p w14:paraId="403F599E" w14:textId="18BADD5F" w:rsidR="00BC56DC" w:rsidRPr="00EA58E1" w:rsidRDefault="00BC56DC" w:rsidP="000321CC">
            <w:pPr>
              <w:jc w:val="both"/>
              <w:rPr>
                <w:rFonts w:ascii="Times New Roman" w:hAnsi="Times New Roman" w:cs="Times New Roman"/>
                <w:i/>
                <w:sz w:val="20"/>
                <w:szCs w:val="20"/>
                <w:lang w:val="en-US"/>
              </w:rPr>
            </w:pPr>
            <w:r w:rsidRPr="00EA58E1">
              <w:rPr>
                <w:rFonts w:ascii="Times New Roman" w:hAnsi="Times New Roman" w:cs="Times New Roman"/>
                <w:i/>
                <w:sz w:val="20"/>
                <w:szCs w:val="20"/>
                <w:lang w:val="en-US"/>
              </w:rPr>
              <w:t xml:space="preserve">Panel A: Readability </w:t>
            </w:r>
            <w:r w:rsidR="000321CC" w:rsidRPr="00EA58E1">
              <w:rPr>
                <w:rFonts w:ascii="Times New Roman" w:hAnsi="Times New Roman" w:cs="Times New Roman"/>
                <w:i/>
                <w:sz w:val="20"/>
                <w:szCs w:val="20"/>
                <w:lang w:val="en-US"/>
              </w:rPr>
              <w:t xml:space="preserve">Measures </w:t>
            </w:r>
          </w:p>
        </w:tc>
      </w:tr>
      <w:tr w:rsidR="00EA58E1" w:rsidRPr="00EA58E1" w14:paraId="56A1E355" w14:textId="77777777" w:rsidTr="0072530B">
        <w:tc>
          <w:tcPr>
            <w:tcW w:w="1560" w:type="dxa"/>
          </w:tcPr>
          <w:p w14:paraId="7DA3A6B0"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Fog </w:t>
            </w:r>
          </w:p>
        </w:tc>
        <w:tc>
          <w:tcPr>
            <w:tcW w:w="5953" w:type="dxa"/>
          </w:tcPr>
          <w:p w14:paraId="0A3E9EEF" w14:textId="7F84D070"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The fog index score computed based on the Gunning-Fox measure</w:t>
            </w:r>
            <w:r w:rsidR="002802EF" w:rsidRPr="00EA58E1">
              <w:rPr>
                <w:rFonts w:ascii="Times New Roman" w:hAnsi="Times New Roman" w:cs="Times New Roman"/>
                <w:sz w:val="20"/>
                <w:szCs w:val="20"/>
                <w:lang w:val="en-US"/>
              </w:rPr>
              <w:t>.</w:t>
            </w:r>
          </w:p>
        </w:tc>
        <w:tc>
          <w:tcPr>
            <w:tcW w:w="1503" w:type="dxa"/>
          </w:tcPr>
          <w:p w14:paraId="1F63E701"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10-K Annual Reports</w:t>
            </w:r>
          </w:p>
        </w:tc>
      </w:tr>
      <w:tr w:rsidR="00EA58E1" w:rsidRPr="00EA58E1" w14:paraId="28AEEA68" w14:textId="77777777" w:rsidTr="0072530B">
        <w:tc>
          <w:tcPr>
            <w:tcW w:w="1560" w:type="dxa"/>
          </w:tcPr>
          <w:p w14:paraId="1B9B2925"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Grade Level </w:t>
            </w:r>
          </w:p>
        </w:tc>
        <w:tc>
          <w:tcPr>
            <w:tcW w:w="5953" w:type="dxa"/>
          </w:tcPr>
          <w:p w14:paraId="2A862E2F" w14:textId="5618CA29"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The grade level score computed based on the Flesch-Kincaid measure</w:t>
            </w:r>
            <w:r w:rsidR="002802EF" w:rsidRPr="00EA58E1">
              <w:rPr>
                <w:rFonts w:ascii="Times New Roman" w:hAnsi="Times New Roman" w:cs="Times New Roman"/>
                <w:sz w:val="20"/>
                <w:szCs w:val="20"/>
                <w:lang w:val="en-US"/>
              </w:rPr>
              <w:t>.</w:t>
            </w:r>
          </w:p>
        </w:tc>
        <w:tc>
          <w:tcPr>
            <w:tcW w:w="1503" w:type="dxa"/>
          </w:tcPr>
          <w:p w14:paraId="78A68E52"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10-K Annual Reports</w:t>
            </w:r>
          </w:p>
        </w:tc>
      </w:tr>
      <w:tr w:rsidR="00EA58E1" w:rsidRPr="00EA58E1" w14:paraId="21E5EFC3" w14:textId="77777777" w:rsidTr="0072530B">
        <w:tc>
          <w:tcPr>
            <w:tcW w:w="1560" w:type="dxa"/>
          </w:tcPr>
          <w:p w14:paraId="5963731E"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Reading Ease </w:t>
            </w:r>
          </w:p>
        </w:tc>
        <w:tc>
          <w:tcPr>
            <w:tcW w:w="5953" w:type="dxa"/>
          </w:tcPr>
          <w:p w14:paraId="57442FD9" w14:textId="0B12438D"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The reading ease score computed based on the </w:t>
            </w:r>
            <w:proofErr w:type="spellStart"/>
            <w:r w:rsidRPr="00EA58E1">
              <w:rPr>
                <w:rFonts w:ascii="Times New Roman" w:hAnsi="Times New Roman" w:cs="Times New Roman"/>
                <w:sz w:val="20"/>
                <w:szCs w:val="20"/>
                <w:lang w:val="en-US"/>
              </w:rPr>
              <w:t>Flesch</w:t>
            </w:r>
            <w:proofErr w:type="spellEnd"/>
            <w:r w:rsidRPr="00EA58E1">
              <w:rPr>
                <w:rFonts w:ascii="Times New Roman" w:hAnsi="Times New Roman" w:cs="Times New Roman"/>
                <w:sz w:val="20"/>
                <w:szCs w:val="20"/>
                <w:lang w:val="en-US"/>
              </w:rPr>
              <w:t xml:space="preserve"> measure</w:t>
            </w:r>
            <w:r w:rsidR="002802EF" w:rsidRPr="00EA58E1">
              <w:rPr>
                <w:rFonts w:ascii="Times New Roman" w:hAnsi="Times New Roman" w:cs="Times New Roman"/>
                <w:sz w:val="20"/>
                <w:szCs w:val="20"/>
                <w:lang w:val="en-US"/>
              </w:rPr>
              <w:t>.</w:t>
            </w:r>
          </w:p>
        </w:tc>
        <w:tc>
          <w:tcPr>
            <w:tcW w:w="1503" w:type="dxa"/>
          </w:tcPr>
          <w:p w14:paraId="6DEC6B86"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10-K Annual Reports</w:t>
            </w:r>
          </w:p>
        </w:tc>
      </w:tr>
      <w:tr w:rsidR="00EA58E1" w:rsidRPr="00EA58E1" w14:paraId="0C1453DE" w14:textId="77777777" w:rsidTr="00536D28">
        <w:tc>
          <w:tcPr>
            <w:tcW w:w="9016" w:type="dxa"/>
            <w:gridSpan w:val="3"/>
            <w:shd w:val="clear" w:color="auto" w:fill="E7E6E6" w:themeFill="background2"/>
          </w:tcPr>
          <w:p w14:paraId="66EC2355" w14:textId="2EB6B498" w:rsidR="00BC56DC" w:rsidRPr="00EA58E1" w:rsidRDefault="00BC56DC" w:rsidP="006D2A70">
            <w:pPr>
              <w:jc w:val="both"/>
              <w:rPr>
                <w:rFonts w:ascii="Times New Roman" w:hAnsi="Times New Roman" w:cs="Times New Roman"/>
                <w:i/>
                <w:sz w:val="20"/>
                <w:szCs w:val="20"/>
                <w:lang w:val="en-US"/>
              </w:rPr>
            </w:pPr>
            <w:r w:rsidRPr="00EA58E1">
              <w:rPr>
                <w:rFonts w:ascii="Times New Roman" w:hAnsi="Times New Roman" w:cs="Times New Roman"/>
                <w:i/>
                <w:sz w:val="20"/>
                <w:szCs w:val="20"/>
                <w:shd w:val="clear" w:color="auto" w:fill="E7E6E6" w:themeFill="background2"/>
                <w:lang w:val="en-US"/>
              </w:rPr>
              <w:t xml:space="preserve">Panel B: Implied Cost of </w:t>
            </w:r>
            <w:r w:rsidR="006D2A70" w:rsidRPr="00EA58E1">
              <w:rPr>
                <w:rFonts w:ascii="Times New Roman" w:hAnsi="Times New Roman" w:cs="Times New Roman"/>
                <w:i/>
                <w:sz w:val="20"/>
                <w:szCs w:val="20"/>
                <w:shd w:val="clear" w:color="auto" w:fill="E7E6E6" w:themeFill="background2"/>
                <w:lang w:val="en-US"/>
              </w:rPr>
              <w:t>Equity Capital</w:t>
            </w:r>
            <w:r w:rsidRPr="00EA58E1">
              <w:rPr>
                <w:rFonts w:ascii="Times New Roman" w:hAnsi="Times New Roman" w:cs="Times New Roman"/>
                <w:i/>
                <w:sz w:val="20"/>
                <w:szCs w:val="20"/>
                <w:shd w:val="clear" w:color="auto" w:fill="E7E6E6" w:themeFill="background2"/>
                <w:lang w:val="en-US"/>
              </w:rPr>
              <w:t xml:space="preserve"> Measures</w:t>
            </w:r>
          </w:p>
        </w:tc>
      </w:tr>
      <w:tr w:rsidR="00EA58E1" w:rsidRPr="00EA58E1" w14:paraId="1AB1DD2E" w14:textId="77777777" w:rsidTr="0072530B">
        <w:tc>
          <w:tcPr>
            <w:tcW w:w="1560" w:type="dxa"/>
          </w:tcPr>
          <w:p w14:paraId="02E212EA" w14:textId="77777777" w:rsidR="00BC56DC" w:rsidRPr="00EA58E1" w:rsidRDefault="00BC56DC" w:rsidP="007124F2">
            <w:pPr>
              <w:jc w:val="both"/>
              <w:rPr>
                <w:rFonts w:ascii="Times New Roman" w:hAnsi="Times New Roman" w:cs="Times New Roman"/>
                <w:sz w:val="20"/>
                <w:szCs w:val="20"/>
                <w:vertAlign w:val="subscript"/>
                <w:lang w:val="en-US"/>
              </w:rPr>
            </w:pPr>
            <w:r w:rsidRPr="00EA58E1">
              <w:rPr>
                <w:rFonts w:ascii="Times New Roman" w:hAnsi="Times New Roman" w:cs="Times New Roman"/>
                <w:sz w:val="20"/>
                <w:szCs w:val="20"/>
                <w:lang w:val="en-US"/>
              </w:rPr>
              <w:t>ICC</w:t>
            </w:r>
            <w:r w:rsidRPr="00EA58E1">
              <w:rPr>
                <w:rFonts w:ascii="Times New Roman" w:hAnsi="Times New Roman" w:cs="Times New Roman"/>
                <w:sz w:val="20"/>
                <w:szCs w:val="20"/>
                <w:vertAlign w:val="subscript"/>
                <w:lang w:val="en-US"/>
              </w:rPr>
              <w:t>A</w:t>
            </w:r>
          </w:p>
        </w:tc>
        <w:tc>
          <w:tcPr>
            <w:tcW w:w="5953" w:type="dxa"/>
          </w:tcPr>
          <w:p w14:paraId="35FC5561" w14:textId="5F6731DA" w:rsidR="00BC56DC" w:rsidRPr="00EA58E1" w:rsidRDefault="00BC56DC" w:rsidP="000C039B">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Implied Cost of </w:t>
            </w:r>
            <w:r w:rsidR="00947C92" w:rsidRPr="00EA58E1">
              <w:rPr>
                <w:rFonts w:ascii="Times New Roman" w:hAnsi="Times New Roman" w:cs="Times New Roman"/>
                <w:sz w:val="20"/>
                <w:szCs w:val="20"/>
                <w:lang w:val="en-US"/>
              </w:rPr>
              <w:t xml:space="preserve">Equity </w:t>
            </w:r>
            <w:r w:rsidRPr="00EA58E1">
              <w:rPr>
                <w:rFonts w:ascii="Times New Roman" w:hAnsi="Times New Roman" w:cs="Times New Roman"/>
                <w:sz w:val="20"/>
                <w:szCs w:val="20"/>
                <w:lang w:val="en-US"/>
              </w:rPr>
              <w:t xml:space="preserve">Capital </w:t>
            </w:r>
            <w:r w:rsidR="000C039B" w:rsidRPr="00EA58E1">
              <w:rPr>
                <w:rFonts w:ascii="Times New Roman" w:hAnsi="Times New Roman" w:cs="Times New Roman"/>
                <w:sz w:val="20"/>
                <w:szCs w:val="20"/>
                <w:lang w:val="en-US"/>
              </w:rPr>
              <w:t>measure</w:t>
            </w:r>
            <w:r w:rsidRPr="00EA58E1">
              <w:rPr>
                <w:rFonts w:ascii="Times New Roman" w:hAnsi="Times New Roman" w:cs="Times New Roman"/>
                <w:sz w:val="20"/>
                <w:szCs w:val="20"/>
                <w:lang w:val="en-US"/>
              </w:rPr>
              <w:t xml:space="preserve"> based on analyst forecasts of future earnings per share. This is </w:t>
            </w:r>
            <w:r w:rsidR="000C039B" w:rsidRPr="00EA58E1">
              <w:rPr>
                <w:rFonts w:ascii="Times New Roman" w:hAnsi="Times New Roman" w:cs="Times New Roman"/>
                <w:sz w:val="20"/>
                <w:szCs w:val="20"/>
                <w:lang w:val="en-US"/>
              </w:rPr>
              <w:t>an</w:t>
            </w:r>
            <w:r w:rsidRPr="00EA58E1">
              <w:rPr>
                <w:rFonts w:ascii="Times New Roman" w:hAnsi="Times New Roman" w:cs="Times New Roman"/>
                <w:sz w:val="20"/>
                <w:szCs w:val="20"/>
                <w:lang w:val="en-US"/>
              </w:rPr>
              <w:t xml:space="preserve"> average of the up</w:t>
            </w:r>
            <w:r w:rsidR="002802EF" w:rsidRPr="00EA58E1">
              <w:rPr>
                <w:rFonts w:ascii="Times New Roman" w:hAnsi="Times New Roman" w:cs="Times New Roman"/>
                <w:sz w:val="20"/>
                <w:szCs w:val="20"/>
                <w:lang w:val="en-US"/>
              </w:rPr>
              <w:t xml:space="preserve"> </w:t>
            </w:r>
            <w:r w:rsidRPr="00EA58E1">
              <w:rPr>
                <w:rFonts w:ascii="Times New Roman" w:hAnsi="Times New Roman" w:cs="Times New Roman"/>
                <w:sz w:val="20"/>
                <w:szCs w:val="20"/>
                <w:lang w:val="en-US"/>
              </w:rPr>
              <w:t>to five individual methods we employ to estimate the cost of capital.</w:t>
            </w:r>
          </w:p>
        </w:tc>
        <w:tc>
          <w:tcPr>
            <w:tcW w:w="1503" w:type="dxa"/>
          </w:tcPr>
          <w:p w14:paraId="2C6430D3"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COMPUSTAT and I/B/E/S</w:t>
            </w:r>
          </w:p>
        </w:tc>
      </w:tr>
      <w:tr w:rsidR="00EA58E1" w:rsidRPr="00EA58E1" w14:paraId="35FEC6D9" w14:textId="77777777" w:rsidTr="0072530B">
        <w:tc>
          <w:tcPr>
            <w:tcW w:w="1560" w:type="dxa"/>
          </w:tcPr>
          <w:p w14:paraId="347EEEF9"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ICC</w:t>
            </w:r>
            <w:r w:rsidRPr="00EA58E1">
              <w:rPr>
                <w:rFonts w:ascii="Times New Roman" w:hAnsi="Times New Roman" w:cs="Times New Roman"/>
                <w:sz w:val="20"/>
                <w:szCs w:val="20"/>
                <w:vertAlign w:val="subscript"/>
                <w:lang w:val="en-US"/>
              </w:rPr>
              <w:t>CSE</w:t>
            </w:r>
          </w:p>
        </w:tc>
        <w:tc>
          <w:tcPr>
            <w:tcW w:w="5953" w:type="dxa"/>
          </w:tcPr>
          <w:p w14:paraId="04A2A851" w14:textId="455AE590" w:rsidR="00BC56DC" w:rsidRPr="00EA58E1" w:rsidRDefault="00BC56DC" w:rsidP="000C039B">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Implied Cost of </w:t>
            </w:r>
            <w:r w:rsidR="00947C92" w:rsidRPr="00EA58E1">
              <w:rPr>
                <w:rFonts w:ascii="Times New Roman" w:hAnsi="Times New Roman" w:cs="Times New Roman"/>
                <w:sz w:val="20"/>
                <w:szCs w:val="20"/>
                <w:lang w:val="en-US"/>
              </w:rPr>
              <w:t xml:space="preserve">Equity </w:t>
            </w:r>
            <w:r w:rsidR="000C039B" w:rsidRPr="00EA58E1">
              <w:rPr>
                <w:rFonts w:ascii="Times New Roman" w:hAnsi="Times New Roman" w:cs="Times New Roman"/>
                <w:sz w:val="20"/>
                <w:szCs w:val="20"/>
                <w:lang w:val="en-US"/>
              </w:rPr>
              <w:t>Capital measure</w:t>
            </w:r>
            <w:r w:rsidRPr="00EA58E1">
              <w:rPr>
                <w:rFonts w:ascii="Times New Roman" w:hAnsi="Times New Roman" w:cs="Times New Roman"/>
                <w:sz w:val="20"/>
                <w:szCs w:val="20"/>
                <w:lang w:val="en-US"/>
              </w:rPr>
              <w:t xml:space="preserve"> based on cross-sectional earnings forecasts of future earnings per share </w:t>
            </w:r>
            <w:r w:rsidR="000C039B" w:rsidRPr="00EA58E1">
              <w:rPr>
                <w:rFonts w:ascii="Times New Roman" w:hAnsi="Times New Roman" w:cs="Times New Roman"/>
                <w:sz w:val="20"/>
                <w:szCs w:val="20"/>
                <w:lang w:val="en-US"/>
              </w:rPr>
              <w:t xml:space="preserve">(see </w:t>
            </w:r>
            <w:r w:rsidR="002802EF" w:rsidRPr="00EA58E1">
              <w:rPr>
                <w:rFonts w:ascii="Times New Roman" w:hAnsi="Times New Roman" w:cs="Times New Roman"/>
                <w:sz w:val="20"/>
                <w:szCs w:val="20"/>
                <w:lang w:val="en-US"/>
              </w:rPr>
              <w:fldChar w:fldCharType="begin"/>
            </w:r>
            <w:r w:rsidR="002802EF" w:rsidRPr="00EA58E1">
              <w:rPr>
                <w:rFonts w:ascii="Times New Roman" w:hAnsi="Times New Roman" w:cs="Times New Roman"/>
                <w:sz w:val="20"/>
                <w:szCs w:val="20"/>
                <w:lang w:val="en-US"/>
              </w:rPr>
              <w:instrText xml:space="preserve"> ADDIN EN.CITE &lt;EndNote&gt;&lt;Cite AuthorYear="1"&gt;&lt;Author&gt;Hou&lt;/Author&gt;&lt;Year&gt;2012&lt;/Year&gt;&lt;RecNum&gt;515&lt;/RecNum&gt;&lt;DisplayText&gt;Hou et al. (2012)&lt;/DisplayText&gt;&lt;record&gt;&lt;rec-number&gt;515&lt;/rec-number&gt;&lt;foreign-keys&gt;&lt;key app="EN" db-id="tfffzpv05v5w5he9rwappp0lzd9t299909wf" timestamp="1528925879"&gt;515&lt;/key&gt;&lt;/foreign-keys&gt;&lt;ref-type name="Journal Article"&gt;17&lt;/ref-type&gt;&lt;contributors&gt;&lt;authors&gt;&lt;author&gt;Hou, Kewei&lt;/author&gt;&lt;author&gt;Van Dijk, Mathijs A&lt;/author&gt;&lt;author&gt;Zhang, Yinglei&lt;/author&gt;&lt;/authors&gt;&lt;/contributors&gt;&lt;titles&gt;&lt;title&gt;The implied cost of capital: A new approach&lt;/title&gt;&lt;secondary-title&gt;Journal of Accounting and Economics&lt;/secondary-title&gt;&lt;/titles&gt;&lt;periodical&gt;&lt;full-title&gt;Journal of accounting and economics&lt;/full-title&gt;&lt;/periodical&gt;&lt;pages&gt;504-526&lt;/pages&gt;&lt;volume&gt;53&lt;/volume&gt;&lt;number&gt;3&lt;/number&gt;&lt;dates&gt;&lt;year&gt;2012&lt;/year&gt;&lt;/dates&gt;&lt;isbn&gt;0165-4101&lt;/isbn&gt;&lt;urls&gt;&lt;/urls&gt;&lt;/record&gt;&lt;/Cite&gt;&lt;/EndNote&gt;</w:instrText>
            </w:r>
            <w:r w:rsidR="002802EF" w:rsidRPr="00EA58E1">
              <w:rPr>
                <w:rFonts w:ascii="Times New Roman" w:hAnsi="Times New Roman" w:cs="Times New Roman"/>
                <w:sz w:val="20"/>
                <w:szCs w:val="20"/>
                <w:lang w:val="en-US"/>
              </w:rPr>
              <w:fldChar w:fldCharType="separate"/>
            </w:r>
            <w:r w:rsidR="002802EF" w:rsidRPr="00EA58E1">
              <w:rPr>
                <w:rFonts w:ascii="Times New Roman" w:hAnsi="Times New Roman" w:cs="Times New Roman"/>
                <w:noProof/>
                <w:sz w:val="20"/>
                <w:szCs w:val="20"/>
                <w:lang w:val="en-US"/>
              </w:rPr>
              <w:t>Hou et al. (2012)</w:t>
            </w:r>
            <w:r w:rsidR="002802EF" w:rsidRPr="00EA58E1">
              <w:rPr>
                <w:rFonts w:ascii="Times New Roman" w:hAnsi="Times New Roman" w:cs="Times New Roman"/>
                <w:sz w:val="20"/>
                <w:szCs w:val="20"/>
                <w:lang w:val="en-US"/>
              </w:rPr>
              <w:fldChar w:fldCharType="end"/>
            </w:r>
            <w:r w:rsidR="000C039B" w:rsidRPr="00EA58E1">
              <w:rPr>
                <w:rFonts w:ascii="Times New Roman" w:hAnsi="Times New Roman" w:cs="Times New Roman"/>
                <w:sz w:val="20"/>
                <w:szCs w:val="20"/>
                <w:lang w:val="en-US"/>
              </w:rPr>
              <w:t>)</w:t>
            </w:r>
            <w:r w:rsidRPr="00EA58E1">
              <w:rPr>
                <w:rFonts w:ascii="Times New Roman" w:hAnsi="Times New Roman" w:cs="Times New Roman"/>
                <w:sz w:val="20"/>
                <w:szCs w:val="20"/>
                <w:lang w:val="en-US"/>
              </w:rPr>
              <w:t>.This is an average of the up</w:t>
            </w:r>
            <w:r w:rsidR="002802EF" w:rsidRPr="00EA58E1">
              <w:rPr>
                <w:rFonts w:ascii="Times New Roman" w:hAnsi="Times New Roman" w:cs="Times New Roman"/>
                <w:sz w:val="20"/>
                <w:szCs w:val="20"/>
                <w:lang w:val="en-US"/>
              </w:rPr>
              <w:t xml:space="preserve"> </w:t>
            </w:r>
            <w:r w:rsidRPr="00EA58E1">
              <w:rPr>
                <w:rFonts w:ascii="Times New Roman" w:hAnsi="Times New Roman" w:cs="Times New Roman"/>
                <w:sz w:val="20"/>
                <w:szCs w:val="20"/>
                <w:lang w:val="en-US"/>
              </w:rPr>
              <w:t>to five individual methods we employ to estimate the cost of capital.</w:t>
            </w:r>
          </w:p>
        </w:tc>
        <w:tc>
          <w:tcPr>
            <w:tcW w:w="1503" w:type="dxa"/>
          </w:tcPr>
          <w:p w14:paraId="6F1FE771"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COMPUSTAT and I/B/E/S</w:t>
            </w:r>
          </w:p>
        </w:tc>
      </w:tr>
      <w:tr w:rsidR="00EA58E1" w:rsidRPr="00EA58E1" w14:paraId="1808225B" w14:textId="77777777" w:rsidTr="00536D28">
        <w:tc>
          <w:tcPr>
            <w:tcW w:w="9016" w:type="dxa"/>
            <w:gridSpan w:val="3"/>
            <w:shd w:val="clear" w:color="auto" w:fill="E7E6E6" w:themeFill="background2"/>
          </w:tcPr>
          <w:p w14:paraId="6C51C53A" w14:textId="1772BD83" w:rsidR="00BC56DC" w:rsidRPr="00EA58E1" w:rsidRDefault="00BC56DC" w:rsidP="007124F2">
            <w:pPr>
              <w:jc w:val="both"/>
              <w:rPr>
                <w:rFonts w:ascii="Times New Roman" w:hAnsi="Times New Roman" w:cs="Times New Roman"/>
                <w:i/>
                <w:sz w:val="20"/>
                <w:szCs w:val="20"/>
                <w:lang w:val="en-US"/>
              </w:rPr>
            </w:pPr>
            <w:r w:rsidRPr="00EA58E1">
              <w:rPr>
                <w:rFonts w:ascii="Times New Roman" w:hAnsi="Times New Roman" w:cs="Times New Roman"/>
                <w:i/>
                <w:sz w:val="20"/>
                <w:szCs w:val="20"/>
                <w:lang w:val="en-US"/>
              </w:rPr>
              <w:t>Panel C: Control Variables</w:t>
            </w:r>
          </w:p>
        </w:tc>
      </w:tr>
      <w:tr w:rsidR="00EA58E1" w:rsidRPr="00EA58E1" w14:paraId="092280DC" w14:textId="77777777" w:rsidTr="0072530B">
        <w:tc>
          <w:tcPr>
            <w:tcW w:w="1560" w:type="dxa"/>
          </w:tcPr>
          <w:p w14:paraId="0B1AC046" w14:textId="77777777" w:rsidR="00BC56DC" w:rsidRPr="00EA58E1" w:rsidRDefault="00BC56DC" w:rsidP="007124F2">
            <w:pPr>
              <w:jc w:val="both"/>
              <w:rPr>
                <w:rFonts w:ascii="Times New Roman" w:hAnsi="Times New Roman" w:cs="Times New Roman"/>
                <w:sz w:val="20"/>
                <w:szCs w:val="20"/>
                <w:vertAlign w:val="subscript"/>
                <w:lang w:val="en-US"/>
              </w:rPr>
            </w:pPr>
            <w:r w:rsidRPr="00EA58E1">
              <w:rPr>
                <w:rFonts w:ascii="Times New Roman" w:hAnsi="Times New Roman" w:cs="Times New Roman"/>
                <w:sz w:val="20"/>
                <w:szCs w:val="20"/>
                <w:lang w:val="en-US"/>
              </w:rPr>
              <w:t>Size</w:t>
            </w:r>
          </w:p>
        </w:tc>
        <w:tc>
          <w:tcPr>
            <w:tcW w:w="5953" w:type="dxa"/>
          </w:tcPr>
          <w:p w14:paraId="1C4EEE49" w14:textId="42F1D066" w:rsidR="00BC56DC" w:rsidRPr="00EA58E1" w:rsidRDefault="00BC56DC" w:rsidP="002802EF">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The natural l</w:t>
            </w:r>
            <w:r w:rsidR="002802EF" w:rsidRPr="00EA58E1">
              <w:rPr>
                <w:rFonts w:ascii="Times New Roman" w:hAnsi="Times New Roman" w:cs="Times New Roman"/>
                <w:sz w:val="20"/>
                <w:szCs w:val="20"/>
                <w:lang w:val="en-US"/>
              </w:rPr>
              <w:t>og of the market capitalization.</w:t>
            </w:r>
          </w:p>
        </w:tc>
        <w:tc>
          <w:tcPr>
            <w:tcW w:w="1503" w:type="dxa"/>
          </w:tcPr>
          <w:p w14:paraId="1B182A7B"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COMPUSTAT</w:t>
            </w:r>
          </w:p>
        </w:tc>
      </w:tr>
      <w:tr w:rsidR="00EA58E1" w:rsidRPr="00EA58E1" w14:paraId="47F6C97F" w14:textId="77777777" w:rsidTr="0072530B">
        <w:tc>
          <w:tcPr>
            <w:tcW w:w="1560" w:type="dxa"/>
          </w:tcPr>
          <w:p w14:paraId="0BB6390A"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Analyst Coverage</w:t>
            </w:r>
          </w:p>
        </w:tc>
        <w:tc>
          <w:tcPr>
            <w:tcW w:w="5953" w:type="dxa"/>
          </w:tcPr>
          <w:p w14:paraId="68B6E230" w14:textId="4123C83C" w:rsidR="00BC56DC" w:rsidRPr="00EA58E1" w:rsidRDefault="002802EF" w:rsidP="002C7183">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Number</w:t>
            </w:r>
            <w:r w:rsidR="00BC56DC" w:rsidRPr="00EA58E1">
              <w:rPr>
                <w:rFonts w:ascii="Times New Roman" w:hAnsi="Times New Roman" w:cs="Times New Roman"/>
                <w:sz w:val="20"/>
                <w:szCs w:val="20"/>
                <w:lang w:val="en-US"/>
              </w:rPr>
              <w:t xml:space="preserve"> of analysts covering a firm</w:t>
            </w:r>
            <w:r w:rsidRPr="00EA58E1">
              <w:rPr>
                <w:rFonts w:ascii="Times New Roman" w:hAnsi="Times New Roman" w:cs="Times New Roman"/>
                <w:sz w:val="20"/>
                <w:szCs w:val="20"/>
                <w:lang w:val="en-US"/>
              </w:rPr>
              <w:t>.</w:t>
            </w:r>
          </w:p>
        </w:tc>
        <w:tc>
          <w:tcPr>
            <w:tcW w:w="1503" w:type="dxa"/>
          </w:tcPr>
          <w:p w14:paraId="4B10360F"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I/B/E/S</w:t>
            </w:r>
          </w:p>
        </w:tc>
      </w:tr>
      <w:tr w:rsidR="00EA58E1" w:rsidRPr="00EA58E1" w14:paraId="6D6B26C6" w14:textId="77777777" w:rsidTr="0072530B">
        <w:tc>
          <w:tcPr>
            <w:tcW w:w="1560" w:type="dxa"/>
          </w:tcPr>
          <w:p w14:paraId="619CE420"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Institutional Ownership </w:t>
            </w:r>
          </w:p>
        </w:tc>
        <w:tc>
          <w:tcPr>
            <w:tcW w:w="5953" w:type="dxa"/>
          </w:tcPr>
          <w:p w14:paraId="5AE89B68" w14:textId="466B980B" w:rsidR="00BC56DC" w:rsidRPr="00EA58E1" w:rsidRDefault="00BC56DC" w:rsidP="002802EF">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The percentage of shares owned by institutional </w:t>
            </w:r>
            <w:r w:rsidR="002802EF" w:rsidRPr="00EA58E1">
              <w:rPr>
                <w:rFonts w:ascii="Times New Roman" w:hAnsi="Times New Roman" w:cs="Times New Roman"/>
                <w:sz w:val="20"/>
                <w:szCs w:val="20"/>
                <w:lang w:val="en-US"/>
              </w:rPr>
              <w:t>investors.</w:t>
            </w:r>
          </w:p>
        </w:tc>
        <w:tc>
          <w:tcPr>
            <w:tcW w:w="1503" w:type="dxa"/>
          </w:tcPr>
          <w:p w14:paraId="289EC152"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13-F Filings</w:t>
            </w:r>
          </w:p>
        </w:tc>
      </w:tr>
      <w:tr w:rsidR="00EA58E1" w:rsidRPr="00EA58E1" w14:paraId="180904BB" w14:textId="77777777" w:rsidTr="0072530B">
        <w:tc>
          <w:tcPr>
            <w:tcW w:w="1560" w:type="dxa"/>
          </w:tcPr>
          <w:p w14:paraId="42BB7EC7"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CAPM Beta</w:t>
            </w:r>
          </w:p>
        </w:tc>
        <w:tc>
          <w:tcPr>
            <w:tcW w:w="5953" w:type="dxa"/>
          </w:tcPr>
          <w:p w14:paraId="2DFB7415" w14:textId="781EBD35" w:rsidR="00BC56DC" w:rsidRPr="00EA58E1" w:rsidRDefault="002802EF" w:rsidP="000C039B">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Beta of the firm computed over the last five years using monthly returns. We use the </w:t>
            </w:r>
            <w:r w:rsidR="000C039B" w:rsidRPr="00EA58E1">
              <w:rPr>
                <w:rFonts w:ascii="Times New Roman" w:hAnsi="Times New Roman" w:cs="Times New Roman"/>
                <w:sz w:val="20"/>
                <w:szCs w:val="20"/>
                <w:lang w:val="en-US"/>
              </w:rPr>
              <w:t>value-weighted CRSP</w:t>
            </w:r>
            <w:r w:rsidRPr="00EA58E1">
              <w:rPr>
                <w:rFonts w:ascii="Times New Roman" w:hAnsi="Times New Roman" w:cs="Times New Roman"/>
                <w:sz w:val="20"/>
                <w:szCs w:val="20"/>
                <w:lang w:val="en-US"/>
              </w:rPr>
              <w:t xml:space="preserve"> universe of stocks to define the benchmark market returns.</w:t>
            </w:r>
          </w:p>
        </w:tc>
        <w:tc>
          <w:tcPr>
            <w:tcW w:w="1503" w:type="dxa"/>
          </w:tcPr>
          <w:p w14:paraId="22A110AA" w14:textId="7CD479F9" w:rsidR="00BC56DC" w:rsidRPr="00EA58E1" w:rsidRDefault="000C039B"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CRSP</w:t>
            </w:r>
          </w:p>
        </w:tc>
      </w:tr>
      <w:tr w:rsidR="00EA58E1" w:rsidRPr="00EA58E1" w14:paraId="59E25195" w14:textId="77777777" w:rsidTr="0072530B">
        <w:tc>
          <w:tcPr>
            <w:tcW w:w="1560" w:type="dxa"/>
          </w:tcPr>
          <w:p w14:paraId="2D072B8A"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Book to Market</w:t>
            </w:r>
          </w:p>
        </w:tc>
        <w:tc>
          <w:tcPr>
            <w:tcW w:w="5953" w:type="dxa"/>
          </w:tcPr>
          <w:p w14:paraId="071E0A0E" w14:textId="7EFC75DE" w:rsidR="00BC56DC" w:rsidRPr="00EA58E1" w:rsidRDefault="002802EF"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Book-to-market ratio of equity.</w:t>
            </w:r>
          </w:p>
        </w:tc>
        <w:tc>
          <w:tcPr>
            <w:tcW w:w="1503" w:type="dxa"/>
          </w:tcPr>
          <w:p w14:paraId="2674620D"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COMPUSTAT</w:t>
            </w:r>
          </w:p>
        </w:tc>
      </w:tr>
      <w:tr w:rsidR="00EA58E1" w:rsidRPr="00EA58E1" w14:paraId="73826AF0" w14:textId="77777777" w:rsidTr="0072530B">
        <w:tc>
          <w:tcPr>
            <w:tcW w:w="1560" w:type="dxa"/>
          </w:tcPr>
          <w:p w14:paraId="5A609832"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Forecast Dispersion</w:t>
            </w:r>
          </w:p>
        </w:tc>
        <w:tc>
          <w:tcPr>
            <w:tcW w:w="5953" w:type="dxa"/>
          </w:tcPr>
          <w:p w14:paraId="46BB928D" w14:textId="3C879389" w:rsidR="00BC56DC" w:rsidRPr="00EA58E1" w:rsidRDefault="00BC56DC" w:rsidP="000C039B">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Th</w:t>
            </w:r>
            <w:r w:rsidR="000C039B" w:rsidRPr="00EA58E1">
              <w:rPr>
                <w:rFonts w:ascii="Times New Roman" w:hAnsi="Times New Roman" w:cs="Times New Roman"/>
                <w:sz w:val="20"/>
                <w:szCs w:val="20"/>
                <w:lang w:val="en-US"/>
              </w:rPr>
              <w:t>e standard deviation of the one-year-</w:t>
            </w:r>
            <w:r w:rsidRPr="00EA58E1">
              <w:rPr>
                <w:rFonts w:ascii="Times New Roman" w:hAnsi="Times New Roman" w:cs="Times New Roman"/>
                <w:sz w:val="20"/>
                <w:szCs w:val="20"/>
                <w:lang w:val="en-US"/>
              </w:rPr>
              <w:t xml:space="preserve">ahead </w:t>
            </w:r>
            <w:r w:rsidR="002802EF" w:rsidRPr="00EA58E1">
              <w:rPr>
                <w:rFonts w:ascii="Times New Roman" w:hAnsi="Times New Roman" w:cs="Times New Roman"/>
                <w:sz w:val="20"/>
                <w:szCs w:val="20"/>
                <w:lang w:val="en-US"/>
              </w:rPr>
              <w:t>EPS</w:t>
            </w:r>
            <w:r w:rsidRPr="00EA58E1">
              <w:rPr>
                <w:rFonts w:ascii="Times New Roman" w:hAnsi="Times New Roman" w:cs="Times New Roman"/>
                <w:sz w:val="20"/>
                <w:szCs w:val="20"/>
                <w:lang w:val="en-US"/>
              </w:rPr>
              <w:t xml:space="preserve"> forecasts divided by the mean </w:t>
            </w:r>
            <w:r w:rsidR="002802EF" w:rsidRPr="00EA58E1">
              <w:rPr>
                <w:rFonts w:ascii="Times New Roman" w:hAnsi="Times New Roman" w:cs="Times New Roman"/>
                <w:sz w:val="20"/>
                <w:szCs w:val="20"/>
                <w:lang w:val="en-US"/>
              </w:rPr>
              <w:t>one-year-ahead</w:t>
            </w:r>
            <w:r w:rsidR="000C039B" w:rsidRPr="00EA58E1">
              <w:rPr>
                <w:rFonts w:ascii="Times New Roman" w:hAnsi="Times New Roman" w:cs="Times New Roman"/>
                <w:sz w:val="20"/>
                <w:szCs w:val="20"/>
                <w:lang w:val="en-US"/>
              </w:rPr>
              <w:t xml:space="preserve"> EPS</w:t>
            </w:r>
            <w:r w:rsidR="002802EF" w:rsidRPr="00EA58E1">
              <w:rPr>
                <w:rFonts w:ascii="Times New Roman" w:hAnsi="Times New Roman" w:cs="Times New Roman"/>
                <w:sz w:val="20"/>
                <w:szCs w:val="20"/>
                <w:lang w:val="en-US"/>
              </w:rPr>
              <w:t xml:space="preserve"> forecast.</w:t>
            </w:r>
          </w:p>
        </w:tc>
        <w:tc>
          <w:tcPr>
            <w:tcW w:w="1503" w:type="dxa"/>
          </w:tcPr>
          <w:p w14:paraId="24F203A4"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I/B/E/S</w:t>
            </w:r>
          </w:p>
        </w:tc>
      </w:tr>
      <w:tr w:rsidR="00EA58E1" w:rsidRPr="00EA58E1" w14:paraId="4AFB213F" w14:textId="77777777" w:rsidTr="0072530B">
        <w:tc>
          <w:tcPr>
            <w:tcW w:w="1560" w:type="dxa"/>
          </w:tcPr>
          <w:p w14:paraId="6D4D7A83"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Long-term Growth</w:t>
            </w:r>
          </w:p>
        </w:tc>
        <w:tc>
          <w:tcPr>
            <w:tcW w:w="5953" w:type="dxa"/>
          </w:tcPr>
          <w:p w14:paraId="5061E136" w14:textId="3E8B6B59" w:rsidR="00BC56DC" w:rsidRPr="00EA58E1" w:rsidRDefault="00BC56DC" w:rsidP="002802EF">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The average of the I</w:t>
            </w:r>
            <w:r w:rsidR="002802EF" w:rsidRPr="00EA58E1">
              <w:rPr>
                <w:rFonts w:ascii="Times New Roman" w:hAnsi="Times New Roman" w:cs="Times New Roman"/>
                <w:sz w:val="20"/>
                <w:szCs w:val="20"/>
                <w:lang w:val="en-US"/>
              </w:rPr>
              <w:t>/</w:t>
            </w:r>
            <w:r w:rsidRPr="00EA58E1">
              <w:rPr>
                <w:rFonts w:ascii="Times New Roman" w:hAnsi="Times New Roman" w:cs="Times New Roman"/>
                <w:sz w:val="20"/>
                <w:szCs w:val="20"/>
                <w:lang w:val="en-US"/>
              </w:rPr>
              <w:t>B</w:t>
            </w:r>
            <w:r w:rsidR="002802EF" w:rsidRPr="00EA58E1">
              <w:rPr>
                <w:rFonts w:ascii="Times New Roman" w:hAnsi="Times New Roman" w:cs="Times New Roman"/>
                <w:sz w:val="20"/>
                <w:szCs w:val="20"/>
                <w:lang w:val="en-US"/>
              </w:rPr>
              <w:t>/</w:t>
            </w:r>
            <w:r w:rsidRPr="00EA58E1">
              <w:rPr>
                <w:rFonts w:ascii="Times New Roman" w:hAnsi="Times New Roman" w:cs="Times New Roman"/>
                <w:sz w:val="20"/>
                <w:szCs w:val="20"/>
                <w:lang w:val="en-US"/>
              </w:rPr>
              <w:t>E</w:t>
            </w:r>
            <w:r w:rsidR="002802EF" w:rsidRPr="00EA58E1">
              <w:rPr>
                <w:rFonts w:ascii="Times New Roman" w:hAnsi="Times New Roman" w:cs="Times New Roman"/>
                <w:sz w:val="20"/>
                <w:szCs w:val="20"/>
                <w:lang w:val="en-US"/>
              </w:rPr>
              <w:t>/</w:t>
            </w:r>
            <w:r w:rsidRPr="00EA58E1">
              <w:rPr>
                <w:rFonts w:ascii="Times New Roman" w:hAnsi="Times New Roman" w:cs="Times New Roman"/>
                <w:sz w:val="20"/>
                <w:szCs w:val="20"/>
                <w:lang w:val="en-US"/>
              </w:rPr>
              <w:t xml:space="preserve">S </w:t>
            </w:r>
            <w:r w:rsidR="002802EF" w:rsidRPr="00EA58E1">
              <w:rPr>
                <w:rFonts w:ascii="Times New Roman" w:hAnsi="Times New Roman" w:cs="Times New Roman"/>
                <w:sz w:val="20"/>
                <w:szCs w:val="20"/>
                <w:lang w:val="en-US"/>
              </w:rPr>
              <w:t>five-</w:t>
            </w:r>
            <w:r w:rsidRPr="00EA58E1">
              <w:rPr>
                <w:rFonts w:ascii="Times New Roman" w:hAnsi="Times New Roman" w:cs="Times New Roman"/>
                <w:sz w:val="20"/>
                <w:szCs w:val="20"/>
                <w:lang w:val="en-US"/>
              </w:rPr>
              <w:t xml:space="preserve">year earnings growth rate. </w:t>
            </w:r>
          </w:p>
        </w:tc>
        <w:tc>
          <w:tcPr>
            <w:tcW w:w="1503" w:type="dxa"/>
          </w:tcPr>
          <w:p w14:paraId="5609A491"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I/B/E/S</w:t>
            </w:r>
          </w:p>
        </w:tc>
      </w:tr>
      <w:tr w:rsidR="00EA58E1" w:rsidRPr="00EA58E1" w14:paraId="143BE3AD" w14:textId="77777777" w:rsidTr="0072530B">
        <w:tc>
          <w:tcPr>
            <w:tcW w:w="1560" w:type="dxa"/>
          </w:tcPr>
          <w:p w14:paraId="1F374E2C"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Leverage</w:t>
            </w:r>
          </w:p>
        </w:tc>
        <w:tc>
          <w:tcPr>
            <w:tcW w:w="5953" w:type="dxa"/>
          </w:tcPr>
          <w:p w14:paraId="27BEB11F" w14:textId="2BE78DC0" w:rsidR="00BC56DC" w:rsidRPr="00EA58E1" w:rsidRDefault="00BC56DC" w:rsidP="002802EF">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The ratio of the total debt to </w:t>
            </w:r>
            <w:r w:rsidR="002802EF" w:rsidRPr="00EA58E1">
              <w:rPr>
                <w:rFonts w:ascii="Times New Roman" w:hAnsi="Times New Roman" w:cs="Times New Roman"/>
                <w:sz w:val="20"/>
                <w:szCs w:val="20"/>
                <w:lang w:val="en-US"/>
              </w:rPr>
              <w:t>total assets.</w:t>
            </w:r>
          </w:p>
        </w:tc>
        <w:tc>
          <w:tcPr>
            <w:tcW w:w="1503" w:type="dxa"/>
          </w:tcPr>
          <w:p w14:paraId="599DC282"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COMPUSTAT</w:t>
            </w:r>
          </w:p>
        </w:tc>
      </w:tr>
      <w:tr w:rsidR="00EA58E1" w:rsidRPr="00EA58E1" w14:paraId="56DF8D0D" w14:textId="77777777" w:rsidTr="0072530B">
        <w:tc>
          <w:tcPr>
            <w:tcW w:w="1560" w:type="dxa"/>
          </w:tcPr>
          <w:p w14:paraId="589A0D48"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Dividend Payer</w:t>
            </w:r>
          </w:p>
        </w:tc>
        <w:tc>
          <w:tcPr>
            <w:tcW w:w="5953" w:type="dxa"/>
          </w:tcPr>
          <w:p w14:paraId="28FC6E28" w14:textId="7C8E56D8"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A dummy variable that equals 1 if the f</w:t>
            </w:r>
            <w:r w:rsidR="002802EF" w:rsidRPr="00EA58E1">
              <w:rPr>
                <w:rFonts w:ascii="Times New Roman" w:hAnsi="Times New Roman" w:cs="Times New Roman"/>
                <w:sz w:val="20"/>
                <w:szCs w:val="20"/>
                <w:lang w:val="en-US"/>
              </w:rPr>
              <w:t>irm pays dividends in that year and 0 otherwise.</w:t>
            </w:r>
          </w:p>
        </w:tc>
        <w:tc>
          <w:tcPr>
            <w:tcW w:w="1503" w:type="dxa"/>
          </w:tcPr>
          <w:p w14:paraId="771AB6B1"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COMPUSTAT</w:t>
            </w:r>
          </w:p>
        </w:tc>
      </w:tr>
      <w:tr w:rsidR="00EA58E1" w:rsidRPr="00EA58E1" w14:paraId="5FE174AD" w14:textId="77777777" w:rsidTr="00536D28">
        <w:tc>
          <w:tcPr>
            <w:tcW w:w="9016" w:type="dxa"/>
            <w:gridSpan w:val="3"/>
            <w:shd w:val="clear" w:color="auto" w:fill="E7E6E6" w:themeFill="background2"/>
          </w:tcPr>
          <w:p w14:paraId="178B8E5E" w14:textId="58B823D5" w:rsidR="0072530B" w:rsidRPr="00EA58E1" w:rsidRDefault="0072530B" w:rsidP="007124F2">
            <w:pPr>
              <w:jc w:val="both"/>
              <w:rPr>
                <w:rFonts w:ascii="Times New Roman" w:hAnsi="Times New Roman" w:cs="Times New Roman"/>
                <w:sz w:val="20"/>
                <w:szCs w:val="20"/>
                <w:lang w:val="en-US"/>
              </w:rPr>
            </w:pPr>
            <w:r w:rsidRPr="00EA58E1">
              <w:rPr>
                <w:rFonts w:ascii="Times New Roman" w:hAnsi="Times New Roman" w:cs="Times New Roman"/>
                <w:i/>
                <w:sz w:val="20"/>
                <w:szCs w:val="20"/>
                <w:lang w:val="en-US"/>
              </w:rPr>
              <w:t>Panel D: Other Variables</w:t>
            </w:r>
          </w:p>
        </w:tc>
      </w:tr>
      <w:tr w:rsidR="00EA58E1" w:rsidRPr="00EA58E1" w14:paraId="400F2550" w14:textId="77777777" w:rsidTr="0072530B">
        <w:tc>
          <w:tcPr>
            <w:tcW w:w="1560" w:type="dxa"/>
          </w:tcPr>
          <w:p w14:paraId="3A3A6CD7"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Complexity - Business</w:t>
            </w:r>
          </w:p>
        </w:tc>
        <w:tc>
          <w:tcPr>
            <w:tcW w:w="5953" w:type="dxa"/>
          </w:tcPr>
          <w:p w14:paraId="6E6E4A45"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The inverse of the concentration of sales based on the number of business units in the firm in a given year, where concentration is calculated using the </w:t>
            </w:r>
            <w:proofErr w:type="spellStart"/>
            <w:r w:rsidRPr="00EA58E1">
              <w:rPr>
                <w:rFonts w:ascii="Times New Roman" w:hAnsi="Times New Roman" w:cs="Times New Roman"/>
                <w:sz w:val="20"/>
                <w:szCs w:val="20"/>
                <w:lang w:val="en-US"/>
              </w:rPr>
              <w:t>Herfindahl-Hirshman</w:t>
            </w:r>
            <w:proofErr w:type="spellEnd"/>
            <w:r w:rsidRPr="00EA58E1">
              <w:rPr>
                <w:rFonts w:ascii="Times New Roman" w:hAnsi="Times New Roman" w:cs="Times New Roman"/>
                <w:sz w:val="20"/>
                <w:szCs w:val="20"/>
                <w:lang w:val="en-US"/>
              </w:rPr>
              <w:t xml:space="preserve"> Index.</w:t>
            </w:r>
          </w:p>
        </w:tc>
        <w:tc>
          <w:tcPr>
            <w:tcW w:w="1503" w:type="dxa"/>
          </w:tcPr>
          <w:p w14:paraId="182434ED"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COMPUSTAT</w:t>
            </w:r>
          </w:p>
        </w:tc>
      </w:tr>
      <w:tr w:rsidR="00EA58E1" w:rsidRPr="00EA58E1" w14:paraId="624F54AD" w14:textId="77777777" w:rsidTr="0072530B">
        <w:trPr>
          <w:trHeight w:val="520"/>
        </w:trPr>
        <w:tc>
          <w:tcPr>
            <w:tcW w:w="1560" w:type="dxa"/>
          </w:tcPr>
          <w:p w14:paraId="20175744"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Complexity - Geographic</w:t>
            </w:r>
          </w:p>
        </w:tc>
        <w:tc>
          <w:tcPr>
            <w:tcW w:w="5953" w:type="dxa"/>
          </w:tcPr>
          <w:p w14:paraId="3A7B8014"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The inverse of the concentration of sales based on the geographic location of sales for the firm in a given year, where concentration is calculated using the </w:t>
            </w:r>
            <w:proofErr w:type="spellStart"/>
            <w:r w:rsidRPr="00EA58E1">
              <w:rPr>
                <w:rFonts w:ascii="Times New Roman" w:hAnsi="Times New Roman" w:cs="Times New Roman"/>
                <w:sz w:val="20"/>
                <w:szCs w:val="20"/>
                <w:lang w:val="en-US"/>
              </w:rPr>
              <w:t>Herfindahl-Hirshman</w:t>
            </w:r>
            <w:proofErr w:type="spellEnd"/>
            <w:r w:rsidRPr="00EA58E1">
              <w:rPr>
                <w:rFonts w:ascii="Times New Roman" w:hAnsi="Times New Roman" w:cs="Times New Roman"/>
                <w:sz w:val="20"/>
                <w:szCs w:val="20"/>
                <w:lang w:val="en-US"/>
              </w:rPr>
              <w:t xml:space="preserve"> Index.</w:t>
            </w:r>
          </w:p>
        </w:tc>
        <w:tc>
          <w:tcPr>
            <w:tcW w:w="1503" w:type="dxa"/>
          </w:tcPr>
          <w:p w14:paraId="2EED57D5"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COMPUSTAT</w:t>
            </w:r>
          </w:p>
        </w:tc>
      </w:tr>
      <w:tr w:rsidR="00EA58E1" w:rsidRPr="00EA58E1" w14:paraId="3916D598" w14:textId="77777777" w:rsidTr="0072530B">
        <w:trPr>
          <w:trHeight w:val="80"/>
        </w:trPr>
        <w:tc>
          <w:tcPr>
            <w:tcW w:w="1560" w:type="dxa"/>
          </w:tcPr>
          <w:p w14:paraId="187069EF"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Earnings Surprises </w:t>
            </w:r>
          </w:p>
        </w:tc>
        <w:tc>
          <w:tcPr>
            <w:tcW w:w="5953" w:type="dxa"/>
          </w:tcPr>
          <w:p w14:paraId="2B9CBDAF" w14:textId="7C9EDCA0" w:rsidR="00BC56DC" w:rsidRPr="00EA58E1" w:rsidRDefault="00A03815"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EPS in excess of the last know I/B/E/S mean consensus EPS forecast.</w:t>
            </w:r>
          </w:p>
        </w:tc>
        <w:tc>
          <w:tcPr>
            <w:tcW w:w="1503" w:type="dxa"/>
          </w:tcPr>
          <w:p w14:paraId="37259D78" w14:textId="2A7A403D" w:rsidR="00BC56DC" w:rsidRPr="00EA58E1" w:rsidRDefault="00A03815"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COMPUSTAT and </w:t>
            </w:r>
            <w:r w:rsidR="00BC56DC" w:rsidRPr="00EA58E1">
              <w:rPr>
                <w:rFonts w:ascii="Times New Roman" w:hAnsi="Times New Roman" w:cs="Times New Roman"/>
                <w:sz w:val="20"/>
                <w:szCs w:val="20"/>
                <w:lang w:val="en-US"/>
              </w:rPr>
              <w:t>I/B/E/S</w:t>
            </w:r>
          </w:p>
        </w:tc>
      </w:tr>
      <w:tr w:rsidR="00EA58E1" w:rsidRPr="00EA58E1" w14:paraId="4EBB4AC7" w14:textId="77777777" w:rsidTr="0072530B">
        <w:trPr>
          <w:trHeight w:val="83"/>
        </w:trPr>
        <w:tc>
          <w:tcPr>
            <w:tcW w:w="1560" w:type="dxa"/>
          </w:tcPr>
          <w:p w14:paraId="3C0CE942" w14:textId="77777777" w:rsidR="00BC56DC" w:rsidRPr="00EA58E1" w:rsidRDefault="00BC56DC" w:rsidP="007124F2">
            <w:pPr>
              <w:jc w:val="both"/>
              <w:rPr>
                <w:rFonts w:ascii="Times New Roman" w:hAnsi="Times New Roman" w:cs="Times New Roman"/>
                <w:sz w:val="20"/>
                <w:szCs w:val="20"/>
                <w:lang w:val="en-US"/>
              </w:rPr>
            </w:pPr>
          </w:p>
        </w:tc>
        <w:tc>
          <w:tcPr>
            <w:tcW w:w="5953" w:type="dxa"/>
          </w:tcPr>
          <w:p w14:paraId="565D55ED" w14:textId="77777777" w:rsidR="00BC56DC" w:rsidRPr="00EA58E1" w:rsidRDefault="00BC56DC" w:rsidP="007124F2">
            <w:pPr>
              <w:jc w:val="both"/>
              <w:rPr>
                <w:rFonts w:ascii="Times New Roman" w:hAnsi="Times New Roman" w:cs="Times New Roman"/>
                <w:sz w:val="20"/>
                <w:szCs w:val="20"/>
                <w:lang w:val="en-US"/>
              </w:rPr>
            </w:pPr>
          </w:p>
        </w:tc>
        <w:tc>
          <w:tcPr>
            <w:tcW w:w="1503" w:type="dxa"/>
          </w:tcPr>
          <w:p w14:paraId="55B653D7" w14:textId="77777777" w:rsidR="00BC56DC" w:rsidRPr="00EA58E1" w:rsidRDefault="00BC56DC" w:rsidP="007124F2">
            <w:pPr>
              <w:jc w:val="both"/>
              <w:rPr>
                <w:rFonts w:ascii="Times New Roman" w:hAnsi="Times New Roman" w:cs="Times New Roman"/>
                <w:sz w:val="20"/>
                <w:szCs w:val="20"/>
                <w:lang w:val="en-US"/>
              </w:rPr>
            </w:pPr>
          </w:p>
        </w:tc>
      </w:tr>
      <w:tr w:rsidR="00EA58E1" w:rsidRPr="00EA58E1" w14:paraId="2BDF7B18" w14:textId="77777777" w:rsidTr="0072530B">
        <w:trPr>
          <w:trHeight w:val="696"/>
        </w:trPr>
        <w:tc>
          <w:tcPr>
            <w:tcW w:w="1560" w:type="dxa"/>
          </w:tcPr>
          <w:p w14:paraId="02308ECF"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File Size </w:t>
            </w:r>
          </w:p>
        </w:tc>
        <w:tc>
          <w:tcPr>
            <w:tcW w:w="5953" w:type="dxa"/>
          </w:tcPr>
          <w:p w14:paraId="1BE35EDD" w14:textId="2FC98C04" w:rsidR="00BC56DC" w:rsidRPr="00EA58E1" w:rsidRDefault="00BC56DC" w:rsidP="00186ABB">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File size of the 10-K annual reports, computed following </w:t>
            </w:r>
            <w:proofErr w:type="spellStart"/>
            <w:r w:rsidRPr="00EA58E1">
              <w:rPr>
                <w:rFonts w:ascii="Times New Roman" w:hAnsi="Times New Roman" w:cs="Times New Roman"/>
                <w:sz w:val="20"/>
                <w:szCs w:val="20"/>
                <w:lang w:val="en-US"/>
              </w:rPr>
              <w:t>Loughran</w:t>
            </w:r>
            <w:proofErr w:type="spellEnd"/>
            <w:r w:rsidRPr="00EA58E1">
              <w:rPr>
                <w:rFonts w:ascii="Times New Roman" w:hAnsi="Times New Roman" w:cs="Times New Roman"/>
                <w:sz w:val="20"/>
                <w:szCs w:val="20"/>
                <w:lang w:val="en-US"/>
              </w:rPr>
              <w:t xml:space="preserve"> and McDonald (201</w:t>
            </w:r>
            <w:r w:rsidR="002802EF" w:rsidRPr="00EA58E1">
              <w:rPr>
                <w:rFonts w:ascii="Times New Roman" w:hAnsi="Times New Roman" w:cs="Times New Roman"/>
                <w:sz w:val="20"/>
                <w:szCs w:val="20"/>
                <w:lang w:val="en-US"/>
              </w:rPr>
              <w:t>4</w:t>
            </w:r>
            <w:r w:rsidRPr="00EA58E1">
              <w:rPr>
                <w:rFonts w:ascii="Times New Roman" w:hAnsi="Times New Roman" w:cs="Times New Roman"/>
                <w:sz w:val="20"/>
                <w:szCs w:val="20"/>
                <w:lang w:val="en-US"/>
              </w:rPr>
              <w:t xml:space="preserve">). We remove the </w:t>
            </w:r>
            <w:r w:rsidR="002802EF" w:rsidRPr="00EA58E1">
              <w:rPr>
                <w:rFonts w:ascii="Times New Roman" w:hAnsi="Times New Roman" w:cs="Times New Roman"/>
                <w:sz w:val="20"/>
                <w:szCs w:val="20"/>
                <w:lang w:val="en-US"/>
              </w:rPr>
              <w:t>pictures a</w:t>
            </w:r>
            <w:r w:rsidRPr="00EA58E1">
              <w:rPr>
                <w:rFonts w:ascii="Times New Roman" w:hAnsi="Times New Roman" w:cs="Times New Roman"/>
                <w:sz w:val="20"/>
                <w:szCs w:val="20"/>
                <w:lang w:val="en-US"/>
              </w:rPr>
              <w:t xml:space="preserve">nd the html coding, so the file size is a direct measure of the number of characters contained within the document. File Size is scaled by 1,000,000 to </w:t>
            </w:r>
            <w:r w:rsidR="00186ABB" w:rsidRPr="00EA58E1">
              <w:rPr>
                <w:rFonts w:ascii="Times New Roman" w:hAnsi="Times New Roman" w:cs="Times New Roman"/>
                <w:sz w:val="20"/>
                <w:szCs w:val="20"/>
                <w:lang w:val="en-US"/>
              </w:rPr>
              <w:t>obtain</w:t>
            </w:r>
            <w:r w:rsidRPr="00EA58E1">
              <w:rPr>
                <w:rFonts w:ascii="Times New Roman" w:hAnsi="Times New Roman" w:cs="Times New Roman"/>
                <w:sz w:val="20"/>
                <w:szCs w:val="20"/>
                <w:lang w:val="en-US"/>
              </w:rPr>
              <w:t xml:space="preserve"> megabytes.</w:t>
            </w:r>
          </w:p>
        </w:tc>
        <w:tc>
          <w:tcPr>
            <w:tcW w:w="1503" w:type="dxa"/>
          </w:tcPr>
          <w:p w14:paraId="7CBAF896"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10-K Annual Reports</w:t>
            </w:r>
          </w:p>
        </w:tc>
      </w:tr>
      <w:tr w:rsidR="00EA58E1" w:rsidRPr="00EA58E1" w14:paraId="1D37AEC9" w14:textId="77777777" w:rsidTr="0072530B">
        <w:trPr>
          <w:trHeight w:val="209"/>
        </w:trPr>
        <w:tc>
          <w:tcPr>
            <w:tcW w:w="1560" w:type="dxa"/>
          </w:tcPr>
          <w:p w14:paraId="37821113" w14:textId="77777777" w:rsidR="00BC56DC" w:rsidRPr="00EA58E1" w:rsidRDefault="00BC56DC" w:rsidP="007124F2">
            <w:pPr>
              <w:jc w:val="both"/>
              <w:rPr>
                <w:rFonts w:ascii="Times New Roman" w:hAnsi="Times New Roman" w:cs="Times New Roman"/>
                <w:sz w:val="20"/>
                <w:szCs w:val="20"/>
                <w:lang w:val="en-US"/>
              </w:rPr>
            </w:pPr>
          </w:p>
        </w:tc>
        <w:tc>
          <w:tcPr>
            <w:tcW w:w="5953" w:type="dxa"/>
          </w:tcPr>
          <w:p w14:paraId="13D5D913" w14:textId="77777777" w:rsidR="00BC56DC" w:rsidRPr="00EA58E1" w:rsidRDefault="00BC56DC" w:rsidP="007124F2">
            <w:pPr>
              <w:jc w:val="both"/>
              <w:rPr>
                <w:rFonts w:ascii="Times New Roman" w:hAnsi="Times New Roman" w:cs="Times New Roman"/>
                <w:sz w:val="20"/>
                <w:szCs w:val="20"/>
                <w:lang w:val="en-US"/>
              </w:rPr>
            </w:pPr>
          </w:p>
        </w:tc>
        <w:tc>
          <w:tcPr>
            <w:tcW w:w="1503" w:type="dxa"/>
          </w:tcPr>
          <w:p w14:paraId="0DF57935" w14:textId="77777777" w:rsidR="00BC56DC" w:rsidRPr="00EA58E1" w:rsidRDefault="00BC56DC" w:rsidP="007124F2">
            <w:pPr>
              <w:jc w:val="both"/>
              <w:rPr>
                <w:rFonts w:ascii="Times New Roman" w:hAnsi="Times New Roman" w:cs="Times New Roman"/>
                <w:sz w:val="20"/>
                <w:szCs w:val="20"/>
                <w:lang w:val="en-US"/>
              </w:rPr>
            </w:pPr>
          </w:p>
        </w:tc>
      </w:tr>
      <w:tr w:rsidR="00EA58E1" w:rsidRPr="00EA58E1" w14:paraId="24189E71" w14:textId="77777777" w:rsidTr="0072530B">
        <w:trPr>
          <w:trHeight w:val="209"/>
        </w:trPr>
        <w:tc>
          <w:tcPr>
            <w:tcW w:w="1560" w:type="dxa"/>
            <w:tcBorders>
              <w:bottom w:val="single" w:sz="4" w:space="0" w:color="auto"/>
            </w:tcBorders>
          </w:tcPr>
          <w:p w14:paraId="7C392843" w14:textId="77777777" w:rsidR="00BC56DC" w:rsidRPr="00EA58E1" w:rsidRDefault="00BC56DC"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Illiquidity</w:t>
            </w:r>
          </w:p>
        </w:tc>
        <w:tc>
          <w:tcPr>
            <w:tcW w:w="5953" w:type="dxa"/>
            <w:tcBorders>
              <w:bottom w:val="single" w:sz="4" w:space="0" w:color="auto"/>
            </w:tcBorders>
          </w:tcPr>
          <w:p w14:paraId="35B5470F" w14:textId="4F6CF43A" w:rsidR="00BC56DC" w:rsidRPr="00EA58E1" w:rsidRDefault="00BC56DC" w:rsidP="0067646C">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 xml:space="preserve">We measure information asymmetry </w:t>
            </w:r>
            <w:r w:rsidR="003867D7" w:rsidRPr="00EA58E1">
              <w:rPr>
                <w:rFonts w:ascii="Times New Roman" w:hAnsi="Times New Roman" w:cs="Times New Roman"/>
                <w:sz w:val="20"/>
                <w:szCs w:val="20"/>
                <w:lang w:val="en-US"/>
              </w:rPr>
              <w:t>using</w:t>
            </w:r>
            <w:r w:rsidR="002802EF" w:rsidRPr="00EA58E1">
              <w:rPr>
                <w:rFonts w:ascii="Times New Roman" w:hAnsi="Times New Roman" w:cs="Times New Roman"/>
                <w:sz w:val="20"/>
                <w:szCs w:val="20"/>
                <w:lang w:val="en-US"/>
              </w:rPr>
              <w:t xml:space="preserve"> </w:t>
            </w:r>
            <w:proofErr w:type="spellStart"/>
            <w:r w:rsidRPr="00EA58E1">
              <w:rPr>
                <w:rFonts w:ascii="Times New Roman" w:hAnsi="Times New Roman" w:cs="Times New Roman"/>
                <w:sz w:val="20"/>
                <w:szCs w:val="20"/>
                <w:lang w:val="en-US"/>
              </w:rPr>
              <w:t>Amihud</w:t>
            </w:r>
            <w:proofErr w:type="spellEnd"/>
            <w:r w:rsidR="002802EF" w:rsidRPr="00EA58E1">
              <w:rPr>
                <w:rFonts w:ascii="Times New Roman" w:hAnsi="Times New Roman" w:cs="Times New Roman"/>
                <w:sz w:val="20"/>
                <w:szCs w:val="20"/>
                <w:lang w:val="en-US"/>
              </w:rPr>
              <w:t xml:space="preserve"> (2002)’s illiquidity construct. </w:t>
            </w:r>
            <w:r w:rsidRPr="00EA58E1">
              <w:rPr>
                <w:rFonts w:ascii="Times New Roman" w:hAnsi="Times New Roman" w:cs="Times New Roman"/>
                <w:sz w:val="20"/>
                <w:szCs w:val="20"/>
                <w:lang w:val="en-US"/>
              </w:rPr>
              <w:t xml:space="preserve">Following </w:t>
            </w:r>
            <w:proofErr w:type="spellStart"/>
            <w:r w:rsidR="002802EF" w:rsidRPr="00EA58E1">
              <w:rPr>
                <w:rFonts w:ascii="Times New Roman" w:hAnsi="Times New Roman" w:cs="Times New Roman"/>
                <w:sz w:val="20"/>
                <w:szCs w:val="20"/>
                <w:lang w:val="en-US"/>
              </w:rPr>
              <w:t>Amihud</w:t>
            </w:r>
            <w:proofErr w:type="spellEnd"/>
            <w:r w:rsidR="002802EF" w:rsidRPr="00EA58E1">
              <w:rPr>
                <w:rFonts w:ascii="Times New Roman" w:hAnsi="Times New Roman" w:cs="Times New Roman"/>
                <w:sz w:val="20"/>
                <w:szCs w:val="20"/>
                <w:lang w:val="en-US"/>
              </w:rPr>
              <w:t xml:space="preserve"> (2002), illiquidity is defined </w:t>
            </w:r>
            <w:r w:rsidR="0067646C" w:rsidRPr="00EA58E1">
              <w:rPr>
                <w:rFonts w:ascii="Times New Roman" w:hAnsi="Times New Roman" w:cs="Times New Roman"/>
                <w:sz w:val="20"/>
                <w:szCs w:val="20"/>
                <w:lang w:val="en-US"/>
              </w:rPr>
              <w:t>as the daily return divide</w:t>
            </w:r>
            <w:r w:rsidR="003867D7" w:rsidRPr="00EA58E1">
              <w:rPr>
                <w:rFonts w:ascii="Times New Roman" w:hAnsi="Times New Roman" w:cs="Times New Roman"/>
                <w:sz w:val="20"/>
                <w:szCs w:val="20"/>
                <w:lang w:val="en-US"/>
              </w:rPr>
              <w:t>d by the daily volume</w:t>
            </w:r>
            <w:r w:rsidR="002802EF" w:rsidRPr="00EA58E1">
              <w:rPr>
                <w:rFonts w:ascii="Times New Roman" w:hAnsi="Times New Roman" w:cs="Times New Roman"/>
                <w:sz w:val="20"/>
                <w:szCs w:val="20"/>
                <w:lang w:val="en-US"/>
              </w:rPr>
              <w:t xml:space="preserve">. </w:t>
            </w:r>
            <w:r w:rsidR="003867D7" w:rsidRPr="00EA58E1">
              <w:rPr>
                <w:rFonts w:ascii="Times New Roman" w:hAnsi="Times New Roman" w:cs="Times New Roman"/>
                <w:sz w:val="20"/>
                <w:szCs w:val="20"/>
                <w:lang w:val="en-US"/>
              </w:rPr>
              <w:t>We take the average value over the period starting the day of the publication of the annual report and ending 25 trading days subsequent to it (</w:t>
            </w:r>
            <w:proofErr w:type="spellStart"/>
            <w:r w:rsidR="003867D7" w:rsidRPr="00EA58E1">
              <w:rPr>
                <w:rFonts w:ascii="Times New Roman" w:hAnsi="Times New Roman" w:cs="Times New Roman"/>
                <w:sz w:val="20"/>
                <w:szCs w:val="20"/>
                <w:lang w:val="en-US"/>
              </w:rPr>
              <w:t>Bushee</w:t>
            </w:r>
            <w:proofErr w:type="spellEnd"/>
            <w:r w:rsidR="003867D7" w:rsidRPr="00EA58E1">
              <w:rPr>
                <w:rFonts w:ascii="Times New Roman" w:hAnsi="Times New Roman" w:cs="Times New Roman"/>
                <w:sz w:val="20"/>
                <w:szCs w:val="20"/>
                <w:lang w:val="en-US"/>
              </w:rPr>
              <w:t xml:space="preserve"> et al. 2018). </w:t>
            </w:r>
            <w:r w:rsidR="002802EF" w:rsidRPr="00EA58E1">
              <w:rPr>
                <w:rFonts w:ascii="Times New Roman" w:hAnsi="Times New Roman" w:cs="Times New Roman"/>
                <w:sz w:val="20"/>
                <w:szCs w:val="20"/>
                <w:lang w:val="en-US"/>
              </w:rPr>
              <w:t>We do not compute this measure for stock with a dollar value inferior to 5$.</w:t>
            </w:r>
          </w:p>
        </w:tc>
        <w:tc>
          <w:tcPr>
            <w:tcW w:w="1503" w:type="dxa"/>
            <w:tcBorders>
              <w:bottom w:val="single" w:sz="4" w:space="0" w:color="auto"/>
            </w:tcBorders>
          </w:tcPr>
          <w:p w14:paraId="0673D0A9" w14:textId="766A29DC" w:rsidR="00BC56DC" w:rsidRPr="00EA58E1" w:rsidRDefault="000C039B" w:rsidP="007124F2">
            <w:pPr>
              <w:jc w:val="both"/>
              <w:rPr>
                <w:rFonts w:ascii="Times New Roman" w:hAnsi="Times New Roman" w:cs="Times New Roman"/>
                <w:sz w:val="20"/>
                <w:szCs w:val="20"/>
                <w:lang w:val="en-US"/>
              </w:rPr>
            </w:pPr>
            <w:r w:rsidRPr="00EA58E1">
              <w:rPr>
                <w:rFonts w:ascii="Times New Roman" w:hAnsi="Times New Roman" w:cs="Times New Roman"/>
                <w:sz w:val="20"/>
                <w:szCs w:val="20"/>
                <w:lang w:val="en-US"/>
              </w:rPr>
              <w:t>CRSP</w:t>
            </w:r>
          </w:p>
        </w:tc>
      </w:tr>
    </w:tbl>
    <w:p w14:paraId="7142084A" w14:textId="77777777" w:rsidR="00536D28" w:rsidRDefault="00536D28" w:rsidP="002544C5">
      <w:pPr>
        <w:rPr>
          <w:rFonts w:ascii="Times New Roman" w:hAnsi="Times New Roman" w:cs="Times New Roman"/>
          <w:b/>
          <w:sz w:val="24"/>
          <w:szCs w:val="24"/>
          <w:lang w:val="en-US"/>
        </w:rPr>
      </w:pPr>
    </w:p>
    <w:p w14:paraId="27B36681" w14:textId="77777777" w:rsidR="00536D28" w:rsidRDefault="00536D2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B6F0A6F" w14:textId="5512D32B" w:rsidR="00BC56DC" w:rsidRPr="00525E2B" w:rsidRDefault="00525E2B" w:rsidP="002544C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Appendix B.</w:t>
      </w:r>
      <w:r w:rsidR="00BC56DC" w:rsidRPr="00525E2B">
        <w:rPr>
          <w:rFonts w:ascii="Times New Roman" w:hAnsi="Times New Roman" w:cs="Times New Roman"/>
          <w:sz w:val="24"/>
          <w:szCs w:val="24"/>
          <w:lang w:val="en-US"/>
        </w:rPr>
        <w:t xml:space="preserve"> </w:t>
      </w:r>
      <w:r w:rsidR="00AB70BA" w:rsidRPr="00525E2B">
        <w:rPr>
          <w:rFonts w:ascii="Times New Roman" w:hAnsi="Times New Roman" w:cs="Times New Roman"/>
          <w:sz w:val="24"/>
          <w:szCs w:val="24"/>
          <w:lang w:val="en-US"/>
        </w:rPr>
        <w:t>Regression</w:t>
      </w:r>
      <w:r>
        <w:rPr>
          <w:rFonts w:ascii="Times New Roman" w:hAnsi="Times New Roman" w:cs="Times New Roman"/>
          <w:sz w:val="24"/>
          <w:szCs w:val="24"/>
          <w:lang w:val="en-US"/>
        </w:rPr>
        <w:t>s</w:t>
      </w:r>
      <w:r w:rsidR="00AB70BA" w:rsidRPr="00525E2B">
        <w:rPr>
          <w:rFonts w:ascii="Times New Roman" w:hAnsi="Times New Roman" w:cs="Times New Roman"/>
          <w:sz w:val="24"/>
          <w:szCs w:val="24"/>
          <w:lang w:val="en-US"/>
        </w:rPr>
        <w:t xml:space="preserve"> of Table 3</w:t>
      </w:r>
      <w:r w:rsidR="00CD7917" w:rsidRPr="00525E2B">
        <w:rPr>
          <w:rFonts w:ascii="Times New Roman" w:hAnsi="Times New Roman" w:cs="Times New Roman"/>
          <w:sz w:val="24"/>
          <w:szCs w:val="24"/>
          <w:lang w:val="en-US"/>
        </w:rPr>
        <w:t>,</w:t>
      </w:r>
      <w:r w:rsidR="00AB70BA" w:rsidRPr="00525E2B">
        <w:rPr>
          <w:rFonts w:ascii="Times New Roman" w:hAnsi="Times New Roman" w:cs="Times New Roman"/>
          <w:sz w:val="24"/>
          <w:szCs w:val="24"/>
          <w:lang w:val="en-US"/>
        </w:rPr>
        <w:t xml:space="preserve"> Panel A</w:t>
      </w:r>
      <w:r w:rsidR="00CD7917" w:rsidRPr="00525E2B">
        <w:rPr>
          <w:rFonts w:ascii="Times New Roman" w:hAnsi="Times New Roman" w:cs="Times New Roman"/>
          <w:sz w:val="24"/>
          <w:szCs w:val="24"/>
          <w:lang w:val="en-US"/>
        </w:rPr>
        <w:t>,</w:t>
      </w:r>
      <w:r w:rsidR="00BC56DC" w:rsidRPr="00525E2B">
        <w:rPr>
          <w:rFonts w:ascii="Times New Roman" w:hAnsi="Times New Roman" w:cs="Times New Roman"/>
          <w:sz w:val="24"/>
          <w:szCs w:val="24"/>
          <w:lang w:val="en-US"/>
        </w:rPr>
        <w:t xml:space="preserve"> excluding utilities and financials</w:t>
      </w:r>
    </w:p>
    <w:p w14:paraId="4DF02C06" w14:textId="30BAB317" w:rsidR="00BC56DC" w:rsidRPr="00F602D8" w:rsidRDefault="00CD7917" w:rsidP="00476099">
      <w:pPr>
        <w:jc w:val="both"/>
        <w:rPr>
          <w:rFonts w:ascii="Times New Roman" w:hAnsi="Times New Roman" w:cs="Times New Roman"/>
          <w:sz w:val="20"/>
          <w:szCs w:val="20"/>
          <w:lang w:val="en-US"/>
        </w:rPr>
      </w:pPr>
      <w:r w:rsidRPr="00F602D8">
        <w:rPr>
          <w:rFonts w:ascii="Times New Roman" w:hAnsi="Times New Roman" w:cs="Times New Roman"/>
          <w:sz w:val="20"/>
          <w:szCs w:val="20"/>
          <w:lang w:val="en-US"/>
        </w:rPr>
        <w:t xml:space="preserve">This table presents the results of OLS regression </w:t>
      </w:r>
      <w:r w:rsidR="00EE11D2">
        <w:rPr>
          <w:rFonts w:ascii="Times New Roman" w:hAnsi="Times New Roman" w:cs="Times New Roman"/>
          <w:sz w:val="20"/>
          <w:szCs w:val="20"/>
          <w:lang w:val="en-US"/>
        </w:rPr>
        <w:t>where the dependent variable</w:t>
      </w:r>
      <w:r w:rsidRPr="00F602D8">
        <w:rPr>
          <w:rFonts w:ascii="Times New Roman" w:hAnsi="Times New Roman" w:cs="Times New Roman"/>
          <w:sz w:val="20"/>
          <w:szCs w:val="20"/>
          <w:lang w:val="en-US"/>
        </w:rPr>
        <w:t xml:space="preserve"> is the implied cost of equity based on analyst earnings forecast (ICC</w:t>
      </w:r>
      <w:r w:rsidRPr="00F602D8">
        <w:rPr>
          <w:rFonts w:ascii="Times New Roman" w:hAnsi="Times New Roman" w:cs="Times New Roman"/>
          <w:sz w:val="20"/>
          <w:szCs w:val="20"/>
          <w:vertAlign w:val="subscript"/>
          <w:lang w:val="en-US"/>
        </w:rPr>
        <w:t>A</w:t>
      </w:r>
      <w:r w:rsidRPr="00F602D8">
        <w:rPr>
          <w:rFonts w:ascii="Times New Roman" w:hAnsi="Times New Roman" w:cs="Times New Roman"/>
          <w:sz w:val="20"/>
          <w:szCs w:val="20"/>
          <w:lang w:val="en-US"/>
        </w:rPr>
        <w:t>) and the main independent variables are alternative measures of 10-K readability. We include the control variables of the model (10). The regressions include industry and year fixed effects. We exclude financials (one-digit sic code = 6) and utilities (two-digit sic code =49). Variables are defined in Appendix A. We do not report the constant terms. Standard errors are robust to heteroscedasticity and clustered by firm. The t-statistics are reported in parentheses below each coefficient estimate. *, **, and *** denote statistical significance at the 10%, 5% and 1% level, respectively.</w:t>
      </w:r>
    </w:p>
    <w:tbl>
      <w:tblPr>
        <w:tblW w:w="4634" w:type="pct"/>
        <w:jc w:val="center"/>
        <w:tblCellMar>
          <w:left w:w="75" w:type="dxa"/>
          <w:right w:w="75" w:type="dxa"/>
        </w:tblCellMar>
        <w:tblLook w:val="0000" w:firstRow="0" w:lastRow="0" w:firstColumn="0" w:lastColumn="0" w:noHBand="0" w:noVBand="0"/>
      </w:tblPr>
      <w:tblGrid>
        <w:gridCol w:w="3297"/>
        <w:gridCol w:w="1688"/>
        <w:gridCol w:w="1690"/>
        <w:gridCol w:w="1690"/>
      </w:tblGrid>
      <w:tr w:rsidR="00BC56DC" w:rsidRPr="00F602D8" w14:paraId="57411394" w14:textId="77777777" w:rsidTr="007124F2">
        <w:trPr>
          <w:trHeight w:val="266"/>
          <w:jc w:val="center"/>
        </w:trPr>
        <w:tc>
          <w:tcPr>
            <w:tcW w:w="1971" w:type="pct"/>
            <w:tcBorders>
              <w:top w:val="single" w:sz="6" w:space="0" w:color="auto"/>
              <w:left w:val="nil"/>
              <w:bottom w:val="single" w:sz="4" w:space="0" w:color="auto"/>
              <w:right w:val="nil"/>
            </w:tcBorders>
          </w:tcPr>
          <w:p w14:paraId="11D5CB0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ICC</w:t>
            </w:r>
            <w:r w:rsidRPr="00F602D8">
              <w:rPr>
                <w:rFonts w:ascii="Times New Roman" w:hAnsi="Times New Roman" w:cs="Times New Roman"/>
                <w:sz w:val="20"/>
                <w:szCs w:val="20"/>
                <w:vertAlign w:val="subscript"/>
                <w:lang w:val="en-US"/>
              </w:rPr>
              <w:t>A</w:t>
            </w:r>
          </w:p>
        </w:tc>
        <w:tc>
          <w:tcPr>
            <w:tcW w:w="1009" w:type="pct"/>
            <w:tcBorders>
              <w:top w:val="single" w:sz="6" w:space="0" w:color="auto"/>
              <w:left w:val="nil"/>
              <w:bottom w:val="single" w:sz="4" w:space="0" w:color="auto"/>
              <w:right w:val="nil"/>
            </w:tcBorders>
          </w:tcPr>
          <w:p w14:paraId="51D9C39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w:t>
            </w:r>
          </w:p>
        </w:tc>
        <w:tc>
          <w:tcPr>
            <w:tcW w:w="1010" w:type="pct"/>
            <w:tcBorders>
              <w:top w:val="single" w:sz="6" w:space="0" w:color="auto"/>
              <w:left w:val="nil"/>
              <w:bottom w:val="single" w:sz="4" w:space="0" w:color="auto"/>
              <w:right w:val="nil"/>
            </w:tcBorders>
          </w:tcPr>
          <w:p w14:paraId="2A3297E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w:t>
            </w:r>
          </w:p>
        </w:tc>
        <w:tc>
          <w:tcPr>
            <w:tcW w:w="1010" w:type="pct"/>
            <w:tcBorders>
              <w:top w:val="single" w:sz="6" w:space="0" w:color="auto"/>
              <w:left w:val="nil"/>
              <w:bottom w:val="single" w:sz="4" w:space="0" w:color="auto"/>
            </w:tcBorders>
          </w:tcPr>
          <w:p w14:paraId="71FB784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w:t>
            </w:r>
          </w:p>
        </w:tc>
      </w:tr>
      <w:tr w:rsidR="00BC56DC" w:rsidRPr="00F602D8" w14:paraId="66FA8559" w14:textId="77777777" w:rsidTr="007124F2">
        <w:trPr>
          <w:trHeight w:val="266"/>
          <w:jc w:val="center"/>
        </w:trPr>
        <w:tc>
          <w:tcPr>
            <w:tcW w:w="1971" w:type="pct"/>
            <w:tcBorders>
              <w:top w:val="single" w:sz="4" w:space="0" w:color="auto"/>
              <w:left w:val="nil"/>
              <w:bottom w:val="nil"/>
              <w:right w:val="nil"/>
            </w:tcBorders>
          </w:tcPr>
          <w:p w14:paraId="7698F6F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single" w:sz="4" w:space="0" w:color="auto"/>
              <w:left w:val="nil"/>
              <w:bottom w:val="nil"/>
              <w:right w:val="nil"/>
            </w:tcBorders>
          </w:tcPr>
          <w:p w14:paraId="6548737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0" w:type="pct"/>
            <w:tcBorders>
              <w:top w:val="single" w:sz="4" w:space="0" w:color="auto"/>
              <w:left w:val="nil"/>
              <w:bottom w:val="nil"/>
              <w:right w:val="nil"/>
            </w:tcBorders>
          </w:tcPr>
          <w:p w14:paraId="2783A77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0" w:type="pct"/>
            <w:tcBorders>
              <w:top w:val="single" w:sz="4" w:space="0" w:color="auto"/>
              <w:left w:val="nil"/>
              <w:bottom w:val="nil"/>
            </w:tcBorders>
          </w:tcPr>
          <w:p w14:paraId="00BCD31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5B449C79" w14:textId="77777777" w:rsidTr="007124F2">
        <w:trPr>
          <w:trHeight w:val="266"/>
          <w:jc w:val="center"/>
        </w:trPr>
        <w:tc>
          <w:tcPr>
            <w:tcW w:w="1971" w:type="pct"/>
            <w:tcBorders>
              <w:top w:val="nil"/>
              <w:left w:val="nil"/>
              <w:bottom w:val="nil"/>
              <w:right w:val="nil"/>
            </w:tcBorders>
            <w:shd w:val="clear" w:color="auto" w:fill="E7E6E6" w:themeFill="background2"/>
          </w:tcPr>
          <w:p w14:paraId="33DA946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Fog Index</w:t>
            </w:r>
          </w:p>
        </w:tc>
        <w:tc>
          <w:tcPr>
            <w:tcW w:w="1009" w:type="pct"/>
            <w:tcBorders>
              <w:top w:val="nil"/>
              <w:left w:val="nil"/>
              <w:bottom w:val="nil"/>
              <w:right w:val="nil"/>
            </w:tcBorders>
            <w:shd w:val="clear" w:color="auto" w:fill="E7E6E6" w:themeFill="background2"/>
          </w:tcPr>
          <w:p w14:paraId="637D10E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0.082***</w:t>
            </w:r>
          </w:p>
        </w:tc>
        <w:tc>
          <w:tcPr>
            <w:tcW w:w="1010" w:type="pct"/>
            <w:tcBorders>
              <w:top w:val="nil"/>
              <w:left w:val="nil"/>
              <w:bottom w:val="nil"/>
              <w:right w:val="nil"/>
            </w:tcBorders>
            <w:shd w:val="clear" w:color="auto" w:fill="E7E6E6" w:themeFill="background2"/>
          </w:tcPr>
          <w:p w14:paraId="4FFD8E8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tcBorders>
            <w:shd w:val="clear" w:color="auto" w:fill="E7E6E6" w:themeFill="background2"/>
          </w:tcPr>
          <w:p w14:paraId="4D51EED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73D98E4C" w14:textId="77777777" w:rsidTr="007124F2">
        <w:trPr>
          <w:trHeight w:val="284"/>
          <w:jc w:val="center"/>
        </w:trPr>
        <w:tc>
          <w:tcPr>
            <w:tcW w:w="1971" w:type="pct"/>
            <w:tcBorders>
              <w:top w:val="nil"/>
              <w:left w:val="nil"/>
              <w:bottom w:val="nil"/>
              <w:right w:val="nil"/>
            </w:tcBorders>
            <w:shd w:val="clear" w:color="auto" w:fill="E7E6E6" w:themeFill="background2"/>
          </w:tcPr>
          <w:p w14:paraId="7233BD26"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1009" w:type="pct"/>
            <w:tcBorders>
              <w:top w:val="nil"/>
              <w:left w:val="nil"/>
              <w:bottom w:val="nil"/>
              <w:right w:val="nil"/>
            </w:tcBorders>
            <w:shd w:val="clear" w:color="auto" w:fill="E7E6E6" w:themeFill="background2"/>
          </w:tcPr>
          <w:p w14:paraId="45EC49E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(4.487)</w:t>
            </w:r>
          </w:p>
        </w:tc>
        <w:tc>
          <w:tcPr>
            <w:tcW w:w="1010" w:type="pct"/>
            <w:tcBorders>
              <w:top w:val="nil"/>
              <w:left w:val="nil"/>
              <w:bottom w:val="nil"/>
              <w:right w:val="nil"/>
            </w:tcBorders>
            <w:shd w:val="clear" w:color="auto" w:fill="E7E6E6" w:themeFill="background2"/>
          </w:tcPr>
          <w:p w14:paraId="14DCCAF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tcBorders>
            <w:shd w:val="clear" w:color="auto" w:fill="E7E6E6" w:themeFill="background2"/>
          </w:tcPr>
          <w:p w14:paraId="75630C3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46B2452A" w14:textId="77777777" w:rsidTr="007124F2">
        <w:trPr>
          <w:trHeight w:val="266"/>
          <w:jc w:val="center"/>
        </w:trPr>
        <w:tc>
          <w:tcPr>
            <w:tcW w:w="1971" w:type="pct"/>
            <w:tcBorders>
              <w:top w:val="nil"/>
              <w:left w:val="nil"/>
              <w:bottom w:val="nil"/>
              <w:right w:val="nil"/>
            </w:tcBorders>
            <w:shd w:val="clear" w:color="auto" w:fill="E7E6E6" w:themeFill="background2"/>
          </w:tcPr>
          <w:p w14:paraId="7C34E97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Grade Level</w:t>
            </w:r>
          </w:p>
        </w:tc>
        <w:tc>
          <w:tcPr>
            <w:tcW w:w="1009" w:type="pct"/>
            <w:tcBorders>
              <w:top w:val="nil"/>
              <w:left w:val="nil"/>
              <w:bottom w:val="nil"/>
              <w:right w:val="nil"/>
            </w:tcBorders>
            <w:shd w:val="clear" w:color="auto" w:fill="E7E6E6" w:themeFill="background2"/>
          </w:tcPr>
          <w:p w14:paraId="14EDCE8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right w:val="nil"/>
            </w:tcBorders>
            <w:shd w:val="clear" w:color="auto" w:fill="E7E6E6" w:themeFill="background2"/>
          </w:tcPr>
          <w:p w14:paraId="0217F4F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0.086***</w:t>
            </w:r>
          </w:p>
        </w:tc>
        <w:tc>
          <w:tcPr>
            <w:tcW w:w="1010" w:type="pct"/>
            <w:tcBorders>
              <w:top w:val="nil"/>
              <w:left w:val="nil"/>
              <w:bottom w:val="nil"/>
            </w:tcBorders>
            <w:shd w:val="clear" w:color="auto" w:fill="E7E6E6" w:themeFill="background2"/>
          </w:tcPr>
          <w:p w14:paraId="6C1D9A3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7D628899" w14:textId="77777777" w:rsidTr="007124F2">
        <w:trPr>
          <w:trHeight w:val="266"/>
          <w:jc w:val="center"/>
        </w:trPr>
        <w:tc>
          <w:tcPr>
            <w:tcW w:w="1971" w:type="pct"/>
            <w:tcBorders>
              <w:top w:val="nil"/>
              <w:left w:val="nil"/>
              <w:bottom w:val="nil"/>
              <w:right w:val="nil"/>
            </w:tcBorders>
            <w:shd w:val="clear" w:color="auto" w:fill="E7E6E6" w:themeFill="background2"/>
          </w:tcPr>
          <w:p w14:paraId="40143F8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1009" w:type="pct"/>
            <w:tcBorders>
              <w:top w:val="nil"/>
              <w:left w:val="nil"/>
              <w:bottom w:val="nil"/>
              <w:right w:val="nil"/>
            </w:tcBorders>
            <w:shd w:val="clear" w:color="auto" w:fill="E7E6E6" w:themeFill="background2"/>
          </w:tcPr>
          <w:p w14:paraId="63D65E7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right w:val="nil"/>
            </w:tcBorders>
            <w:shd w:val="clear" w:color="auto" w:fill="E7E6E6" w:themeFill="background2"/>
          </w:tcPr>
          <w:p w14:paraId="31F299B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(4.512)</w:t>
            </w:r>
          </w:p>
        </w:tc>
        <w:tc>
          <w:tcPr>
            <w:tcW w:w="1010" w:type="pct"/>
            <w:tcBorders>
              <w:top w:val="nil"/>
              <w:left w:val="nil"/>
              <w:bottom w:val="nil"/>
            </w:tcBorders>
            <w:shd w:val="clear" w:color="auto" w:fill="E7E6E6" w:themeFill="background2"/>
          </w:tcPr>
          <w:p w14:paraId="43004BA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r>
      <w:tr w:rsidR="00BC56DC" w:rsidRPr="00F602D8" w14:paraId="1522FA87" w14:textId="77777777" w:rsidTr="007124F2">
        <w:trPr>
          <w:trHeight w:val="284"/>
          <w:jc w:val="center"/>
        </w:trPr>
        <w:tc>
          <w:tcPr>
            <w:tcW w:w="1971" w:type="pct"/>
            <w:tcBorders>
              <w:top w:val="nil"/>
              <w:left w:val="nil"/>
              <w:bottom w:val="nil"/>
              <w:right w:val="nil"/>
            </w:tcBorders>
            <w:shd w:val="clear" w:color="auto" w:fill="E7E6E6" w:themeFill="background2"/>
          </w:tcPr>
          <w:p w14:paraId="481F545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r w:rsidRPr="00F602D8">
              <w:rPr>
                <w:rFonts w:ascii="Times New Roman" w:hAnsi="Times New Roman" w:cs="Times New Roman"/>
                <w:b/>
                <w:sz w:val="20"/>
                <w:szCs w:val="20"/>
                <w:lang w:val="en-US"/>
              </w:rPr>
              <w:t>Reading Ease</w:t>
            </w:r>
          </w:p>
        </w:tc>
        <w:tc>
          <w:tcPr>
            <w:tcW w:w="1009" w:type="pct"/>
            <w:tcBorders>
              <w:top w:val="nil"/>
              <w:left w:val="nil"/>
              <w:bottom w:val="nil"/>
              <w:right w:val="nil"/>
            </w:tcBorders>
            <w:shd w:val="clear" w:color="auto" w:fill="E7E6E6" w:themeFill="background2"/>
          </w:tcPr>
          <w:p w14:paraId="74F4342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right w:val="nil"/>
            </w:tcBorders>
            <w:shd w:val="clear" w:color="auto" w:fill="E7E6E6" w:themeFill="background2"/>
          </w:tcPr>
          <w:p w14:paraId="578170C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tcBorders>
            <w:shd w:val="clear" w:color="auto" w:fill="E7E6E6" w:themeFill="background2"/>
          </w:tcPr>
          <w:p w14:paraId="1BCFFCD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-0.023***</w:t>
            </w:r>
          </w:p>
        </w:tc>
      </w:tr>
      <w:tr w:rsidR="00BC56DC" w:rsidRPr="00F602D8" w14:paraId="1496E31A" w14:textId="77777777" w:rsidTr="007124F2">
        <w:trPr>
          <w:trHeight w:val="266"/>
          <w:jc w:val="center"/>
        </w:trPr>
        <w:tc>
          <w:tcPr>
            <w:tcW w:w="1971" w:type="pct"/>
            <w:tcBorders>
              <w:top w:val="nil"/>
              <w:left w:val="nil"/>
              <w:bottom w:val="nil"/>
              <w:right w:val="nil"/>
            </w:tcBorders>
            <w:shd w:val="clear" w:color="auto" w:fill="E7E6E6" w:themeFill="background2"/>
          </w:tcPr>
          <w:p w14:paraId="79F1D8A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b/>
                <w:sz w:val="20"/>
                <w:szCs w:val="20"/>
                <w:lang w:val="en-US"/>
              </w:rPr>
            </w:pPr>
          </w:p>
        </w:tc>
        <w:tc>
          <w:tcPr>
            <w:tcW w:w="1009" w:type="pct"/>
            <w:tcBorders>
              <w:top w:val="nil"/>
              <w:left w:val="nil"/>
              <w:bottom w:val="nil"/>
              <w:right w:val="nil"/>
            </w:tcBorders>
            <w:shd w:val="clear" w:color="auto" w:fill="E7E6E6" w:themeFill="background2"/>
          </w:tcPr>
          <w:p w14:paraId="4E11165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right w:val="nil"/>
            </w:tcBorders>
            <w:shd w:val="clear" w:color="auto" w:fill="E7E6E6" w:themeFill="background2"/>
          </w:tcPr>
          <w:p w14:paraId="0093171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p>
        </w:tc>
        <w:tc>
          <w:tcPr>
            <w:tcW w:w="1010" w:type="pct"/>
            <w:tcBorders>
              <w:top w:val="nil"/>
              <w:left w:val="nil"/>
              <w:bottom w:val="nil"/>
            </w:tcBorders>
            <w:shd w:val="clear" w:color="auto" w:fill="E7E6E6" w:themeFill="background2"/>
          </w:tcPr>
          <w:p w14:paraId="25E9C77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F602D8">
              <w:rPr>
                <w:rFonts w:ascii="Times New Roman" w:hAnsi="Times New Roman" w:cs="Times New Roman"/>
                <w:b/>
                <w:sz w:val="20"/>
                <w:szCs w:val="20"/>
                <w:lang w:val="en-US"/>
              </w:rPr>
              <w:t>(-2.776)</w:t>
            </w:r>
          </w:p>
        </w:tc>
      </w:tr>
      <w:tr w:rsidR="00BC56DC" w:rsidRPr="00F602D8" w14:paraId="434140AD" w14:textId="77777777" w:rsidTr="007124F2">
        <w:trPr>
          <w:trHeight w:val="266"/>
          <w:jc w:val="center"/>
        </w:trPr>
        <w:tc>
          <w:tcPr>
            <w:tcW w:w="1971" w:type="pct"/>
            <w:tcBorders>
              <w:top w:val="nil"/>
              <w:left w:val="nil"/>
              <w:bottom w:val="nil"/>
              <w:right w:val="nil"/>
            </w:tcBorders>
          </w:tcPr>
          <w:p w14:paraId="7B930F8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Size</w:t>
            </w:r>
          </w:p>
        </w:tc>
        <w:tc>
          <w:tcPr>
            <w:tcW w:w="1009" w:type="pct"/>
            <w:tcBorders>
              <w:top w:val="nil"/>
              <w:left w:val="nil"/>
              <w:bottom w:val="nil"/>
              <w:right w:val="nil"/>
            </w:tcBorders>
          </w:tcPr>
          <w:p w14:paraId="53C6D31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-0.178***</w:t>
            </w:r>
          </w:p>
        </w:tc>
        <w:tc>
          <w:tcPr>
            <w:tcW w:w="1010" w:type="pct"/>
            <w:tcBorders>
              <w:top w:val="nil"/>
              <w:left w:val="nil"/>
              <w:bottom w:val="nil"/>
              <w:right w:val="nil"/>
            </w:tcBorders>
          </w:tcPr>
          <w:p w14:paraId="0D9E02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-0.180***</w:t>
            </w:r>
          </w:p>
        </w:tc>
        <w:tc>
          <w:tcPr>
            <w:tcW w:w="1010" w:type="pct"/>
            <w:tcBorders>
              <w:top w:val="nil"/>
              <w:left w:val="nil"/>
              <w:bottom w:val="nil"/>
            </w:tcBorders>
          </w:tcPr>
          <w:p w14:paraId="01E181E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-0.181***</w:t>
            </w:r>
          </w:p>
        </w:tc>
      </w:tr>
      <w:tr w:rsidR="00BC56DC" w:rsidRPr="00F602D8" w14:paraId="226AE7CD" w14:textId="77777777" w:rsidTr="007124F2">
        <w:trPr>
          <w:trHeight w:val="284"/>
          <w:jc w:val="center"/>
        </w:trPr>
        <w:tc>
          <w:tcPr>
            <w:tcW w:w="1971" w:type="pct"/>
            <w:tcBorders>
              <w:top w:val="nil"/>
              <w:left w:val="nil"/>
              <w:bottom w:val="nil"/>
              <w:right w:val="nil"/>
            </w:tcBorders>
          </w:tcPr>
          <w:p w14:paraId="395B0AD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74BA8F7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(-4.023)</w:t>
            </w:r>
          </w:p>
        </w:tc>
        <w:tc>
          <w:tcPr>
            <w:tcW w:w="1010" w:type="pct"/>
            <w:tcBorders>
              <w:top w:val="nil"/>
              <w:left w:val="nil"/>
              <w:bottom w:val="nil"/>
              <w:right w:val="nil"/>
            </w:tcBorders>
          </w:tcPr>
          <w:p w14:paraId="341FF55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(-4.070)</w:t>
            </w:r>
          </w:p>
        </w:tc>
        <w:tc>
          <w:tcPr>
            <w:tcW w:w="1010" w:type="pct"/>
            <w:tcBorders>
              <w:top w:val="nil"/>
              <w:left w:val="nil"/>
              <w:bottom w:val="nil"/>
            </w:tcBorders>
          </w:tcPr>
          <w:p w14:paraId="491414B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(-4.078)</w:t>
            </w:r>
          </w:p>
        </w:tc>
      </w:tr>
      <w:tr w:rsidR="00BC56DC" w:rsidRPr="00F602D8" w14:paraId="1FCE5B00" w14:textId="77777777" w:rsidTr="007124F2">
        <w:trPr>
          <w:trHeight w:val="266"/>
          <w:jc w:val="center"/>
        </w:trPr>
        <w:tc>
          <w:tcPr>
            <w:tcW w:w="1971" w:type="pct"/>
            <w:tcBorders>
              <w:top w:val="nil"/>
              <w:left w:val="nil"/>
              <w:bottom w:val="nil"/>
              <w:right w:val="nil"/>
            </w:tcBorders>
          </w:tcPr>
          <w:p w14:paraId="7A4B75F7"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Ln(Analyst Coverage)</w:t>
            </w:r>
          </w:p>
        </w:tc>
        <w:tc>
          <w:tcPr>
            <w:tcW w:w="1009" w:type="pct"/>
            <w:tcBorders>
              <w:top w:val="nil"/>
              <w:left w:val="nil"/>
              <w:bottom w:val="nil"/>
              <w:right w:val="nil"/>
            </w:tcBorders>
          </w:tcPr>
          <w:p w14:paraId="3BF9846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-0.119</w:t>
            </w:r>
          </w:p>
        </w:tc>
        <w:tc>
          <w:tcPr>
            <w:tcW w:w="1010" w:type="pct"/>
            <w:tcBorders>
              <w:top w:val="nil"/>
              <w:left w:val="nil"/>
              <w:bottom w:val="nil"/>
              <w:right w:val="nil"/>
            </w:tcBorders>
          </w:tcPr>
          <w:p w14:paraId="6E59776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-0.118</w:t>
            </w:r>
          </w:p>
        </w:tc>
        <w:tc>
          <w:tcPr>
            <w:tcW w:w="1010" w:type="pct"/>
            <w:tcBorders>
              <w:top w:val="nil"/>
              <w:left w:val="nil"/>
              <w:bottom w:val="nil"/>
            </w:tcBorders>
          </w:tcPr>
          <w:p w14:paraId="79467A4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-0.117</w:t>
            </w:r>
          </w:p>
        </w:tc>
      </w:tr>
      <w:tr w:rsidR="00BC56DC" w:rsidRPr="00F602D8" w14:paraId="431B1B55" w14:textId="77777777" w:rsidTr="007124F2">
        <w:trPr>
          <w:trHeight w:val="266"/>
          <w:jc w:val="center"/>
        </w:trPr>
        <w:tc>
          <w:tcPr>
            <w:tcW w:w="1971" w:type="pct"/>
            <w:tcBorders>
              <w:top w:val="nil"/>
              <w:left w:val="nil"/>
              <w:bottom w:val="nil"/>
              <w:right w:val="nil"/>
            </w:tcBorders>
          </w:tcPr>
          <w:p w14:paraId="4A85DB0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0C31699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(-1.609)</w:t>
            </w:r>
          </w:p>
        </w:tc>
        <w:tc>
          <w:tcPr>
            <w:tcW w:w="1010" w:type="pct"/>
            <w:tcBorders>
              <w:top w:val="nil"/>
              <w:left w:val="nil"/>
              <w:bottom w:val="nil"/>
              <w:right w:val="nil"/>
            </w:tcBorders>
          </w:tcPr>
          <w:p w14:paraId="5EABFCC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(-1.594)</w:t>
            </w:r>
          </w:p>
        </w:tc>
        <w:tc>
          <w:tcPr>
            <w:tcW w:w="1010" w:type="pct"/>
            <w:tcBorders>
              <w:top w:val="nil"/>
              <w:left w:val="nil"/>
              <w:bottom w:val="nil"/>
            </w:tcBorders>
          </w:tcPr>
          <w:p w14:paraId="070E1A7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(-1.575)</w:t>
            </w:r>
          </w:p>
        </w:tc>
      </w:tr>
      <w:tr w:rsidR="00BC56DC" w:rsidRPr="00F602D8" w14:paraId="52B52E7A" w14:textId="77777777" w:rsidTr="007124F2">
        <w:trPr>
          <w:trHeight w:val="284"/>
          <w:jc w:val="center"/>
        </w:trPr>
        <w:tc>
          <w:tcPr>
            <w:tcW w:w="1971" w:type="pct"/>
            <w:tcBorders>
              <w:top w:val="nil"/>
              <w:left w:val="nil"/>
              <w:bottom w:val="nil"/>
              <w:right w:val="nil"/>
            </w:tcBorders>
          </w:tcPr>
          <w:p w14:paraId="01F4514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CAPM Beta</w:t>
            </w:r>
          </w:p>
        </w:tc>
        <w:tc>
          <w:tcPr>
            <w:tcW w:w="1009" w:type="pct"/>
            <w:tcBorders>
              <w:top w:val="nil"/>
              <w:left w:val="nil"/>
              <w:bottom w:val="nil"/>
              <w:right w:val="nil"/>
            </w:tcBorders>
          </w:tcPr>
          <w:p w14:paraId="14DE58D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0.129***</w:t>
            </w:r>
          </w:p>
        </w:tc>
        <w:tc>
          <w:tcPr>
            <w:tcW w:w="1010" w:type="pct"/>
            <w:tcBorders>
              <w:top w:val="nil"/>
              <w:left w:val="nil"/>
              <w:bottom w:val="nil"/>
              <w:right w:val="nil"/>
            </w:tcBorders>
          </w:tcPr>
          <w:p w14:paraId="3102563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0.128***</w:t>
            </w:r>
          </w:p>
        </w:tc>
        <w:tc>
          <w:tcPr>
            <w:tcW w:w="1010" w:type="pct"/>
            <w:tcBorders>
              <w:top w:val="nil"/>
              <w:left w:val="nil"/>
              <w:bottom w:val="nil"/>
            </w:tcBorders>
          </w:tcPr>
          <w:p w14:paraId="41B187D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0.129***</w:t>
            </w:r>
          </w:p>
        </w:tc>
      </w:tr>
      <w:tr w:rsidR="00BC56DC" w:rsidRPr="00F602D8" w14:paraId="3C3EA127" w14:textId="77777777" w:rsidTr="007124F2">
        <w:trPr>
          <w:trHeight w:val="266"/>
          <w:jc w:val="center"/>
        </w:trPr>
        <w:tc>
          <w:tcPr>
            <w:tcW w:w="1971" w:type="pct"/>
            <w:tcBorders>
              <w:top w:val="nil"/>
              <w:left w:val="nil"/>
              <w:bottom w:val="nil"/>
              <w:right w:val="nil"/>
            </w:tcBorders>
          </w:tcPr>
          <w:p w14:paraId="0BC4E35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1B51BB4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(3.382)</w:t>
            </w:r>
          </w:p>
        </w:tc>
        <w:tc>
          <w:tcPr>
            <w:tcW w:w="1010" w:type="pct"/>
            <w:tcBorders>
              <w:top w:val="nil"/>
              <w:left w:val="nil"/>
              <w:bottom w:val="nil"/>
              <w:right w:val="nil"/>
            </w:tcBorders>
          </w:tcPr>
          <w:p w14:paraId="298B2BC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(3.369)</w:t>
            </w:r>
          </w:p>
        </w:tc>
        <w:tc>
          <w:tcPr>
            <w:tcW w:w="1010" w:type="pct"/>
            <w:tcBorders>
              <w:top w:val="nil"/>
              <w:left w:val="nil"/>
              <w:bottom w:val="nil"/>
            </w:tcBorders>
          </w:tcPr>
          <w:p w14:paraId="5B1B2A9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(3.379)</w:t>
            </w:r>
          </w:p>
        </w:tc>
      </w:tr>
      <w:tr w:rsidR="00BC56DC" w:rsidRPr="00F602D8" w14:paraId="36053B88" w14:textId="77777777" w:rsidTr="007124F2">
        <w:trPr>
          <w:trHeight w:val="266"/>
          <w:jc w:val="center"/>
        </w:trPr>
        <w:tc>
          <w:tcPr>
            <w:tcW w:w="1971" w:type="pct"/>
            <w:tcBorders>
              <w:top w:val="nil"/>
              <w:left w:val="nil"/>
              <w:bottom w:val="nil"/>
              <w:right w:val="nil"/>
            </w:tcBorders>
          </w:tcPr>
          <w:p w14:paraId="49B9200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Institutional Ownership</w:t>
            </w:r>
          </w:p>
        </w:tc>
        <w:tc>
          <w:tcPr>
            <w:tcW w:w="1009" w:type="pct"/>
            <w:tcBorders>
              <w:top w:val="nil"/>
              <w:left w:val="nil"/>
              <w:bottom w:val="nil"/>
              <w:right w:val="nil"/>
            </w:tcBorders>
          </w:tcPr>
          <w:p w14:paraId="5E0E4B4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-0.515**</w:t>
            </w:r>
          </w:p>
        </w:tc>
        <w:tc>
          <w:tcPr>
            <w:tcW w:w="1010" w:type="pct"/>
            <w:tcBorders>
              <w:top w:val="nil"/>
              <w:left w:val="nil"/>
              <w:bottom w:val="nil"/>
              <w:right w:val="nil"/>
            </w:tcBorders>
          </w:tcPr>
          <w:p w14:paraId="656A354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-0.516**</w:t>
            </w:r>
          </w:p>
        </w:tc>
        <w:tc>
          <w:tcPr>
            <w:tcW w:w="1010" w:type="pct"/>
            <w:tcBorders>
              <w:top w:val="nil"/>
              <w:left w:val="nil"/>
              <w:bottom w:val="nil"/>
            </w:tcBorders>
          </w:tcPr>
          <w:p w14:paraId="368C0E1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-0.493**</w:t>
            </w:r>
          </w:p>
        </w:tc>
      </w:tr>
      <w:tr w:rsidR="00BC56DC" w:rsidRPr="00F602D8" w14:paraId="59C431DE" w14:textId="77777777" w:rsidTr="007124F2">
        <w:trPr>
          <w:trHeight w:val="284"/>
          <w:jc w:val="center"/>
        </w:trPr>
        <w:tc>
          <w:tcPr>
            <w:tcW w:w="1971" w:type="pct"/>
            <w:tcBorders>
              <w:top w:val="nil"/>
              <w:left w:val="nil"/>
              <w:bottom w:val="nil"/>
              <w:right w:val="nil"/>
            </w:tcBorders>
          </w:tcPr>
          <w:p w14:paraId="01C9AC92"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30EE208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(-2.170)</w:t>
            </w:r>
          </w:p>
        </w:tc>
        <w:tc>
          <w:tcPr>
            <w:tcW w:w="1010" w:type="pct"/>
            <w:tcBorders>
              <w:top w:val="nil"/>
              <w:left w:val="nil"/>
              <w:bottom w:val="nil"/>
              <w:right w:val="nil"/>
            </w:tcBorders>
          </w:tcPr>
          <w:p w14:paraId="3A638DF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(-2.175)</w:t>
            </w:r>
          </w:p>
        </w:tc>
        <w:tc>
          <w:tcPr>
            <w:tcW w:w="1010" w:type="pct"/>
            <w:tcBorders>
              <w:top w:val="nil"/>
              <w:left w:val="nil"/>
              <w:bottom w:val="nil"/>
            </w:tcBorders>
          </w:tcPr>
          <w:p w14:paraId="1849941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(-2.075)</w:t>
            </w:r>
          </w:p>
        </w:tc>
      </w:tr>
      <w:tr w:rsidR="00BC56DC" w:rsidRPr="00F602D8" w14:paraId="43210FAB" w14:textId="77777777" w:rsidTr="007124F2">
        <w:trPr>
          <w:trHeight w:val="266"/>
          <w:jc w:val="center"/>
        </w:trPr>
        <w:tc>
          <w:tcPr>
            <w:tcW w:w="1971" w:type="pct"/>
            <w:tcBorders>
              <w:top w:val="nil"/>
              <w:left w:val="nil"/>
              <w:bottom w:val="nil"/>
              <w:right w:val="nil"/>
            </w:tcBorders>
          </w:tcPr>
          <w:p w14:paraId="56B9EBDC"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Book to Market</w:t>
            </w:r>
          </w:p>
        </w:tc>
        <w:tc>
          <w:tcPr>
            <w:tcW w:w="1009" w:type="pct"/>
            <w:tcBorders>
              <w:top w:val="nil"/>
              <w:left w:val="nil"/>
              <w:bottom w:val="nil"/>
              <w:right w:val="nil"/>
            </w:tcBorders>
          </w:tcPr>
          <w:p w14:paraId="359A4B7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2.402***</w:t>
            </w:r>
          </w:p>
        </w:tc>
        <w:tc>
          <w:tcPr>
            <w:tcW w:w="1010" w:type="pct"/>
            <w:tcBorders>
              <w:top w:val="nil"/>
              <w:left w:val="nil"/>
              <w:bottom w:val="nil"/>
              <w:right w:val="nil"/>
            </w:tcBorders>
          </w:tcPr>
          <w:p w14:paraId="7B4CCC7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2.398***</w:t>
            </w:r>
          </w:p>
        </w:tc>
        <w:tc>
          <w:tcPr>
            <w:tcW w:w="1010" w:type="pct"/>
            <w:tcBorders>
              <w:top w:val="nil"/>
              <w:left w:val="nil"/>
              <w:bottom w:val="nil"/>
            </w:tcBorders>
          </w:tcPr>
          <w:p w14:paraId="4C4D0E0E"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2.404***</w:t>
            </w:r>
          </w:p>
        </w:tc>
      </w:tr>
      <w:tr w:rsidR="00BC56DC" w:rsidRPr="00F602D8" w14:paraId="778E89BC" w14:textId="77777777" w:rsidTr="007124F2">
        <w:trPr>
          <w:trHeight w:val="266"/>
          <w:jc w:val="center"/>
        </w:trPr>
        <w:tc>
          <w:tcPr>
            <w:tcW w:w="1971" w:type="pct"/>
            <w:tcBorders>
              <w:top w:val="nil"/>
              <w:left w:val="nil"/>
              <w:bottom w:val="nil"/>
              <w:right w:val="nil"/>
            </w:tcBorders>
          </w:tcPr>
          <w:p w14:paraId="6662F22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7CEFC21D"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(14.036)</w:t>
            </w:r>
          </w:p>
        </w:tc>
        <w:tc>
          <w:tcPr>
            <w:tcW w:w="1010" w:type="pct"/>
            <w:tcBorders>
              <w:top w:val="nil"/>
              <w:left w:val="nil"/>
              <w:bottom w:val="nil"/>
              <w:right w:val="nil"/>
            </w:tcBorders>
          </w:tcPr>
          <w:p w14:paraId="14F6C27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(14.012)</w:t>
            </w:r>
          </w:p>
        </w:tc>
        <w:tc>
          <w:tcPr>
            <w:tcW w:w="1010" w:type="pct"/>
            <w:tcBorders>
              <w:top w:val="nil"/>
              <w:left w:val="nil"/>
              <w:bottom w:val="nil"/>
            </w:tcBorders>
          </w:tcPr>
          <w:p w14:paraId="598FAA8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(14.022)</w:t>
            </w:r>
          </w:p>
        </w:tc>
      </w:tr>
      <w:tr w:rsidR="00BC56DC" w:rsidRPr="00F602D8" w14:paraId="39E4062F" w14:textId="77777777" w:rsidTr="007124F2">
        <w:trPr>
          <w:trHeight w:val="284"/>
          <w:jc w:val="center"/>
        </w:trPr>
        <w:tc>
          <w:tcPr>
            <w:tcW w:w="1971" w:type="pct"/>
            <w:tcBorders>
              <w:top w:val="nil"/>
              <w:left w:val="nil"/>
              <w:bottom w:val="nil"/>
              <w:right w:val="nil"/>
            </w:tcBorders>
          </w:tcPr>
          <w:p w14:paraId="3246D91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Leverage</w:t>
            </w:r>
          </w:p>
        </w:tc>
        <w:tc>
          <w:tcPr>
            <w:tcW w:w="1009" w:type="pct"/>
            <w:tcBorders>
              <w:top w:val="nil"/>
              <w:left w:val="nil"/>
              <w:bottom w:val="nil"/>
              <w:right w:val="nil"/>
            </w:tcBorders>
          </w:tcPr>
          <w:p w14:paraId="63027768"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0.367***</w:t>
            </w:r>
          </w:p>
        </w:tc>
        <w:tc>
          <w:tcPr>
            <w:tcW w:w="1010" w:type="pct"/>
            <w:tcBorders>
              <w:top w:val="nil"/>
              <w:left w:val="nil"/>
              <w:bottom w:val="nil"/>
              <w:right w:val="nil"/>
            </w:tcBorders>
          </w:tcPr>
          <w:p w14:paraId="70ABB1E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0.366***</w:t>
            </w:r>
          </w:p>
        </w:tc>
        <w:tc>
          <w:tcPr>
            <w:tcW w:w="1010" w:type="pct"/>
            <w:tcBorders>
              <w:top w:val="nil"/>
              <w:left w:val="nil"/>
              <w:bottom w:val="nil"/>
            </w:tcBorders>
          </w:tcPr>
          <w:p w14:paraId="05D43AE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0.369***</w:t>
            </w:r>
          </w:p>
        </w:tc>
      </w:tr>
      <w:tr w:rsidR="00BC56DC" w:rsidRPr="00F602D8" w14:paraId="7FC96FC9" w14:textId="77777777" w:rsidTr="007124F2">
        <w:trPr>
          <w:trHeight w:val="266"/>
          <w:jc w:val="center"/>
        </w:trPr>
        <w:tc>
          <w:tcPr>
            <w:tcW w:w="1971" w:type="pct"/>
            <w:tcBorders>
              <w:top w:val="nil"/>
              <w:left w:val="nil"/>
              <w:bottom w:val="nil"/>
              <w:right w:val="nil"/>
            </w:tcBorders>
          </w:tcPr>
          <w:p w14:paraId="7BCE0C3E"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2AB8983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(11.260)</w:t>
            </w:r>
          </w:p>
        </w:tc>
        <w:tc>
          <w:tcPr>
            <w:tcW w:w="1010" w:type="pct"/>
            <w:tcBorders>
              <w:top w:val="nil"/>
              <w:left w:val="nil"/>
              <w:bottom w:val="nil"/>
              <w:right w:val="nil"/>
            </w:tcBorders>
          </w:tcPr>
          <w:p w14:paraId="06B3586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(11.257)</w:t>
            </w:r>
          </w:p>
        </w:tc>
        <w:tc>
          <w:tcPr>
            <w:tcW w:w="1010" w:type="pct"/>
            <w:tcBorders>
              <w:top w:val="nil"/>
              <w:left w:val="nil"/>
              <w:bottom w:val="nil"/>
            </w:tcBorders>
          </w:tcPr>
          <w:p w14:paraId="295367F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(11.326)</w:t>
            </w:r>
          </w:p>
        </w:tc>
      </w:tr>
      <w:tr w:rsidR="00BC56DC" w:rsidRPr="00F602D8" w14:paraId="5F0B21D7" w14:textId="77777777" w:rsidTr="007124F2">
        <w:trPr>
          <w:trHeight w:val="266"/>
          <w:jc w:val="center"/>
        </w:trPr>
        <w:tc>
          <w:tcPr>
            <w:tcW w:w="1971" w:type="pct"/>
            <w:tcBorders>
              <w:top w:val="nil"/>
              <w:left w:val="nil"/>
              <w:bottom w:val="nil"/>
              <w:right w:val="nil"/>
            </w:tcBorders>
          </w:tcPr>
          <w:p w14:paraId="6DD25D2A"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Dividend Payer</w:t>
            </w:r>
          </w:p>
        </w:tc>
        <w:tc>
          <w:tcPr>
            <w:tcW w:w="1009" w:type="pct"/>
            <w:tcBorders>
              <w:top w:val="nil"/>
              <w:left w:val="nil"/>
              <w:bottom w:val="nil"/>
              <w:right w:val="nil"/>
            </w:tcBorders>
          </w:tcPr>
          <w:p w14:paraId="3A4D0ADF"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0.849***</w:t>
            </w:r>
          </w:p>
        </w:tc>
        <w:tc>
          <w:tcPr>
            <w:tcW w:w="1010" w:type="pct"/>
            <w:tcBorders>
              <w:top w:val="nil"/>
              <w:left w:val="nil"/>
              <w:bottom w:val="nil"/>
              <w:right w:val="nil"/>
            </w:tcBorders>
          </w:tcPr>
          <w:p w14:paraId="38A6D52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0.849***</w:t>
            </w:r>
          </w:p>
        </w:tc>
        <w:tc>
          <w:tcPr>
            <w:tcW w:w="1010" w:type="pct"/>
            <w:tcBorders>
              <w:top w:val="nil"/>
              <w:left w:val="nil"/>
              <w:bottom w:val="nil"/>
            </w:tcBorders>
          </w:tcPr>
          <w:p w14:paraId="734CA96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0.849***</w:t>
            </w:r>
          </w:p>
        </w:tc>
      </w:tr>
      <w:tr w:rsidR="00BC56DC" w:rsidRPr="00F602D8" w14:paraId="2C0BD0CF" w14:textId="77777777" w:rsidTr="007124F2">
        <w:trPr>
          <w:trHeight w:val="284"/>
          <w:jc w:val="center"/>
        </w:trPr>
        <w:tc>
          <w:tcPr>
            <w:tcW w:w="1971" w:type="pct"/>
            <w:tcBorders>
              <w:top w:val="nil"/>
              <w:left w:val="nil"/>
              <w:bottom w:val="nil"/>
              <w:right w:val="nil"/>
            </w:tcBorders>
          </w:tcPr>
          <w:p w14:paraId="491E1E1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2374D17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(7.155)</w:t>
            </w:r>
          </w:p>
        </w:tc>
        <w:tc>
          <w:tcPr>
            <w:tcW w:w="1010" w:type="pct"/>
            <w:tcBorders>
              <w:top w:val="nil"/>
              <w:left w:val="nil"/>
              <w:bottom w:val="nil"/>
              <w:right w:val="nil"/>
            </w:tcBorders>
          </w:tcPr>
          <w:p w14:paraId="539480C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(7.157)</w:t>
            </w:r>
          </w:p>
        </w:tc>
        <w:tc>
          <w:tcPr>
            <w:tcW w:w="1010" w:type="pct"/>
            <w:tcBorders>
              <w:top w:val="nil"/>
              <w:left w:val="nil"/>
              <w:bottom w:val="nil"/>
            </w:tcBorders>
          </w:tcPr>
          <w:p w14:paraId="031DDF4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(7.136)</w:t>
            </w:r>
          </w:p>
        </w:tc>
      </w:tr>
      <w:tr w:rsidR="00BC56DC" w:rsidRPr="00F602D8" w14:paraId="3687B6FE" w14:textId="77777777" w:rsidTr="007124F2">
        <w:trPr>
          <w:trHeight w:val="266"/>
          <w:jc w:val="center"/>
        </w:trPr>
        <w:tc>
          <w:tcPr>
            <w:tcW w:w="1971" w:type="pct"/>
            <w:tcBorders>
              <w:top w:val="nil"/>
              <w:left w:val="nil"/>
              <w:bottom w:val="nil"/>
              <w:right w:val="nil"/>
            </w:tcBorders>
          </w:tcPr>
          <w:p w14:paraId="5C564E25"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Forecast Dispersion</w:t>
            </w:r>
          </w:p>
        </w:tc>
        <w:tc>
          <w:tcPr>
            <w:tcW w:w="1009" w:type="pct"/>
            <w:tcBorders>
              <w:top w:val="nil"/>
              <w:left w:val="nil"/>
              <w:bottom w:val="nil"/>
              <w:right w:val="nil"/>
            </w:tcBorders>
          </w:tcPr>
          <w:p w14:paraId="7600D41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1.692**</w:t>
            </w:r>
          </w:p>
        </w:tc>
        <w:tc>
          <w:tcPr>
            <w:tcW w:w="1010" w:type="pct"/>
            <w:tcBorders>
              <w:top w:val="nil"/>
              <w:left w:val="nil"/>
              <w:bottom w:val="nil"/>
              <w:right w:val="nil"/>
            </w:tcBorders>
          </w:tcPr>
          <w:p w14:paraId="18D5000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1.691**</w:t>
            </w:r>
          </w:p>
        </w:tc>
        <w:tc>
          <w:tcPr>
            <w:tcW w:w="1010" w:type="pct"/>
            <w:tcBorders>
              <w:top w:val="nil"/>
              <w:left w:val="nil"/>
              <w:bottom w:val="nil"/>
            </w:tcBorders>
          </w:tcPr>
          <w:p w14:paraId="3E6EAA4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1.717**</w:t>
            </w:r>
          </w:p>
        </w:tc>
      </w:tr>
      <w:tr w:rsidR="00BC56DC" w:rsidRPr="00F602D8" w14:paraId="11BF2BF2" w14:textId="77777777" w:rsidTr="007124F2">
        <w:trPr>
          <w:trHeight w:val="266"/>
          <w:jc w:val="center"/>
        </w:trPr>
        <w:tc>
          <w:tcPr>
            <w:tcW w:w="1971" w:type="pct"/>
            <w:tcBorders>
              <w:top w:val="nil"/>
              <w:left w:val="nil"/>
              <w:bottom w:val="nil"/>
              <w:right w:val="nil"/>
            </w:tcBorders>
          </w:tcPr>
          <w:p w14:paraId="0F840D8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580708E5"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(2.528)</w:t>
            </w:r>
          </w:p>
        </w:tc>
        <w:tc>
          <w:tcPr>
            <w:tcW w:w="1010" w:type="pct"/>
            <w:tcBorders>
              <w:top w:val="nil"/>
              <w:left w:val="nil"/>
              <w:bottom w:val="nil"/>
              <w:right w:val="nil"/>
            </w:tcBorders>
          </w:tcPr>
          <w:p w14:paraId="20ED1CC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(2.525)</w:t>
            </w:r>
          </w:p>
        </w:tc>
        <w:tc>
          <w:tcPr>
            <w:tcW w:w="1010" w:type="pct"/>
            <w:tcBorders>
              <w:top w:val="nil"/>
              <w:left w:val="nil"/>
              <w:bottom w:val="nil"/>
            </w:tcBorders>
          </w:tcPr>
          <w:p w14:paraId="43759AC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(2.557)</w:t>
            </w:r>
          </w:p>
        </w:tc>
      </w:tr>
      <w:tr w:rsidR="00BC56DC" w:rsidRPr="00F602D8" w14:paraId="0E7E6EF6" w14:textId="77777777" w:rsidTr="007124F2">
        <w:trPr>
          <w:trHeight w:val="284"/>
          <w:jc w:val="center"/>
        </w:trPr>
        <w:tc>
          <w:tcPr>
            <w:tcW w:w="1971" w:type="pct"/>
            <w:tcBorders>
              <w:top w:val="nil"/>
              <w:left w:val="nil"/>
              <w:bottom w:val="nil"/>
              <w:right w:val="nil"/>
            </w:tcBorders>
          </w:tcPr>
          <w:p w14:paraId="6E05951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Long-Term Growth</w:t>
            </w:r>
          </w:p>
        </w:tc>
        <w:tc>
          <w:tcPr>
            <w:tcW w:w="1009" w:type="pct"/>
            <w:tcBorders>
              <w:top w:val="nil"/>
              <w:left w:val="nil"/>
              <w:bottom w:val="nil"/>
              <w:right w:val="nil"/>
            </w:tcBorders>
          </w:tcPr>
          <w:p w14:paraId="67366E3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3.213***</w:t>
            </w:r>
          </w:p>
        </w:tc>
        <w:tc>
          <w:tcPr>
            <w:tcW w:w="1010" w:type="pct"/>
            <w:tcBorders>
              <w:top w:val="nil"/>
              <w:left w:val="nil"/>
              <w:bottom w:val="nil"/>
              <w:right w:val="nil"/>
            </w:tcBorders>
          </w:tcPr>
          <w:p w14:paraId="2E2E6D5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3.207***</w:t>
            </w:r>
          </w:p>
        </w:tc>
        <w:tc>
          <w:tcPr>
            <w:tcW w:w="1010" w:type="pct"/>
            <w:tcBorders>
              <w:top w:val="nil"/>
              <w:left w:val="nil"/>
              <w:bottom w:val="nil"/>
            </w:tcBorders>
          </w:tcPr>
          <w:p w14:paraId="4624D7F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3.196***</w:t>
            </w:r>
          </w:p>
        </w:tc>
      </w:tr>
      <w:tr w:rsidR="00BC56DC" w:rsidRPr="00F602D8" w14:paraId="26E73C59" w14:textId="77777777" w:rsidTr="007124F2">
        <w:trPr>
          <w:trHeight w:val="266"/>
          <w:jc w:val="center"/>
        </w:trPr>
        <w:tc>
          <w:tcPr>
            <w:tcW w:w="1971" w:type="pct"/>
            <w:tcBorders>
              <w:top w:val="nil"/>
              <w:left w:val="nil"/>
              <w:bottom w:val="nil"/>
              <w:right w:val="nil"/>
            </w:tcBorders>
          </w:tcPr>
          <w:p w14:paraId="23737E61"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20C40CC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(4.259)</w:t>
            </w:r>
          </w:p>
        </w:tc>
        <w:tc>
          <w:tcPr>
            <w:tcW w:w="1010" w:type="pct"/>
            <w:tcBorders>
              <w:top w:val="nil"/>
              <w:left w:val="nil"/>
              <w:bottom w:val="nil"/>
              <w:right w:val="nil"/>
            </w:tcBorders>
          </w:tcPr>
          <w:p w14:paraId="1C2A26D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(4.251)</w:t>
            </w:r>
          </w:p>
        </w:tc>
        <w:tc>
          <w:tcPr>
            <w:tcW w:w="1010" w:type="pct"/>
            <w:tcBorders>
              <w:top w:val="nil"/>
              <w:left w:val="nil"/>
              <w:bottom w:val="nil"/>
            </w:tcBorders>
          </w:tcPr>
          <w:p w14:paraId="182036E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(4.233)</w:t>
            </w:r>
          </w:p>
        </w:tc>
      </w:tr>
      <w:tr w:rsidR="00BC56DC" w:rsidRPr="00F602D8" w14:paraId="46DA2A6C" w14:textId="77777777" w:rsidTr="007124F2">
        <w:trPr>
          <w:trHeight w:val="266"/>
          <w:jc w:val="center"/>
        </w:trPr>
        <w:tc>
          <w:tcPr>
            <w:tcW w:w="1971" w:type="pct"/>
            <w:tcBorders>
              <w:top w:val="nil"/>
              <w:left w:val="nil"/>
              <w:bottom w:val="nil"/>
              <w:right w:val="nil"/>
            </w:tcBorders>
          </w:tcPr>
          <w:p w14:paraId="1002E28D"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p>
        </w:tc>
        <w:tc>
          <w:tcPr>
            <w:tcW w:w="1009" w:type="pct"/>
            <w:tcBorders>
              <w:top w:val="nil"/>
              <w:left w:val="nil"/>
              <w:bottom w:val="nil"/>
              <w:right w:val="nil"/>
            </w:tcBorders>
          </w:tcPr>
          <w:p w14:paraId="59B9E1E2"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0" w:type="pct"/>
            <w:tcBorders>
              <w:top w:val="nil"/>
              <w:left w:val="nil"/>
              <w:bottom w:val="nil"/>
              <w:right w:val="nil"/>
            </w:tcBorders>
          </w:tcPr>
          <w:p w14:paraId="4B1B90D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0" w:type="pct"/>
            <w:tcBorders>
              <w:top w:val="nil"/>
              <w:left w:val="nil"/>
              <w:bottom w:val="nil"/>
            </w:tcBorders>
          </w:tcPr>
          <w:p w14:paraId="7B8F631C"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6DC" w:rsidRPr="00F602D8" w14:paraId="272F42F1" w14:textId="77777777" w:rsidTr="007124F2">
        <w:trPr>
          <w:trHeight w:val="284"/>
          <w:jc w:val="center"/>
        </w:trPr>
        <w:tc>
          <w:tcPr>
            <w:tcW w:w="1971" w:type="pct"/>
            <w:tcBorders>
              <w:top w:val="nil"/>
              <w:left w:val="nil"/>
              <w:bottom w:val="nil"/>
              <w:right w:val="nil"/>
            </w:tcBorders>
          </w:tcPr>
          <w:p w14:paraId="3A9A57D0"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Observations</w:t>
            </w:r>
          </w:p>
        </w:tc>
        <w:tc>
          <w:tcPr>
            <w:tcW w:w="1009" w:type="pct"/>
            <w:tcBorders>
              <w:top w:val="nil"/>
              <w:left w:val="nil"/>
              <w:bottom w:val="nil"/>
              <w:right w:val="nil"/>
            </w:tcBorders>
          </w:tcPr>
          <w:p w14:paraId="4E27939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010" w:type="pct"/>
            <w:tcBorders>
              <w:top w:val="nil"/>
              <w:left w:val="nil"/>
              <w:bottom w:val="nil"/>
              <w:right w:val="nil"/>
            </w:tcBorders>
          </w:tcPr>
          <w:p w14:paraId="5F55D73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c>
          <w:tcPr>
            <w:tcW w:w="1010" w:type="pct"/>
            <w:tcBorders>
              <w:top w:val="nil"/>
              <w:left w:val="nil"/>
              <w:bottom w:val="nil"/>
            </w:tcBorders>
          </w:tcPr>
          <w:p w14:paraId="7B2DCD7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16,855</w:t>
            </w:r>
          </w:p>
        </w:tc>
      </w:tr>
      <w:tr w:rsidR="00BC56DC" w:rsidRPr="00F602D8" w14:paraId="01AFE525" w14:textId="77777777" w:rsidTr="007124F2">
        <w:trPr>
          <w:trHeight w:val="266"/>
          <w:jc w:val="center"/>
        </w:trPr>
        <w:tc>
          <w:tcPr>
            <w:tcW w:w="1971" w:type="pct"/>
            <w:tcBorders>
              <w:top w:val="nil"/>
              <w:left w:val="nil"/>
              <w:right w:val="nil"/>
            </w:tcBorders>
          </w:tcPr>
          <w:p w14:paraId="5B27D7C3"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Year Fixed Effects</w:t>
            </w:r>
          </w:p>
        </w:tc>
        <w:tc>
          <w:tcPr>
            <w:tcW w:w="1009" w:type="pct"/>
            <w:tcBorders>
              <w:top w:val="nil"/>
              <w:left w:val="nil"/>
              <w:right w:val="nil"/>
            </w:tcBorders>
          </w:tcPr>
          <w:p w14:paraId="228D473B"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10" w:type="pct"/>
            <w:tcBorders>
              <w:top w:val="nil"/>
              <w:left w:val="nil"/>
              <w:right w:val="nil"/>
            </w:tcBorders>
          </w:tcPr>
          <w:p w14:paraId="20F271C9"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10" w:type="pct"/>
            <w:tcBorders>
              <w:top w:val="nil"/>
              <w:left w:val="nil"/>
            </w:tcBorders>
          </w:tcPr>
          <w:p w14:paraId="1003ED36"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6D0C6458" w14:textId="77777777" w:rsidTr="007124F2">
        <w:trPr>
          <w:trHeight w:val="284"/>
          <w:jc w:val="center"/>
        </w:trPr>
        <w:tc>
          <w:tcPr>
            <w:tcW w:w="1971" w:type="pct"/>
            <w:tcBorders>
              <w:top w:val="nil"/>
              <w:left w:val="nil"/>
              <w:bottom w:val="nil"/>
              <w:right w:val="nil"/>
            </w:tcBorders>
          </w:tcPr>
          <w:p w14:paraId="53F67C9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Industry Fixed Effects</w:t>
            </w:r>
          </w:p>
        </w:tc>
        <w:tc>
          <w:tcPr>
            <w:tcW w:w="1009" w:type="pct"/>
            <w:tcBorders>
              <w:top w:val="nil"/>
              <w:left w:val="nil"/>
              <w:bottom w:val="nil"/>
              <w:right w:val="nil"/>
            </w:tcBorders>
          </w:tcPr>
          <w:p w14:paraId="32162631"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10" w:type="pct"/>
            <w:tcBorders>
              <w:top w:val="nil"/>
              <w:left w:val="nil"/>
              <w:bottom w:val="nil"/>
              <w:right w:val="nil"/>
            </w:tcBorders>
          </w:tcPr>
          <w:p w14:paraId="16C3E9E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10" w:type="pct"/>
            <w:tcBorders>
              <w:top w:val="nil"/>
              <w:left w:val="nil"/>
              <w:bottom w:val="nil"/>
            </w:tcBorders>
          </w:tcPr>
          <w:p w14:paraId="74F16DC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4C1305BB" w14:textId="77777777" w:rsidTr="007124F2">
        <w:trPr>
          <w:trHeight w:val="266"/>
          <w:jc w:val="center"/>
        </w:trPr>
        <w:tc>
          <w:tcPr>
            <w:tcW w:w="1971" w:type="pct"/>
            <w:tcBorders>
              <w:top w:val="nil"/>
              <w:left w:val="nil"/>
              <w:bottom w:val="nil"/>
              <w:right w:val="nil"/>
            </w:tcBorders>
          </w:tcPr>
          <w:p w14:paraId="0F727F14"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Firm Cluster</w:t>
            </w:r>
          </w:p>
        </w:tc>
        <w:tc>
          <w:tcPr>
            <w:tcW w:w="1009" w:type="pct"/>
            <w:tcBorders>
              <w:top w:val="nil"/>
              <w:left w:val="nil"/>
              <w:bottom w:val="nil"/>
              <w:right w:val="nil"/>
            </w:tcBorders>
          </w:tcPr>
          <w:p w14:paraId="3681E68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10" w:type="pct"/>
            <w:tcBorders>
              <w:top w:val="nil"/>
              <w:left w:val="nil"/>
              <w:bottom w:val="nil"/>
              <w:right w:val="nil"/>
            </w:tcBorders>
          </w:tcPr>
          <w:p w14:paraId="30758EBA"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c>
          <w:tcPr>
            <w:tcW w:w="1010" w:type="pct"/>
            <w:tcBorders>
              <w:top w:val="nil"/>
              <w:left w:val="nil"/>
              <w:bottom w:val="nil"/>
            </w:tcBorders>
          </w:tcPr>
          <w:p w14:paraId="28F14C90"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Yes</w:t>
            </w:r>
          </w:p>
        </w:tc>
      </w:tr>
      <w:tr w:rsidR="00BC56DC" w:rsidRPr="00F602D8" w14:paraId="646193A1" w14:textId="77777777" w:rsidTr="007124F2">
        <w:trPr>
          <w:trHeight w:val="266"/>
          <w:jc w:val="center"/>
        </w:trPr>
        <w:tc>
          <w:tcPr>
            <w:tcW w:w="1971" w:type="pct"/>
            <w:tcBorders>
              <w:top w:val="nil"/>
              <w:left w:val="nil"/>
              <w:bottom w:val="single" w:sz="4" w:space="0" w:color="auto"/>
              <w:right w:val="nil"/>
            </w:tcBorders>
          </w:tcPr>
          <w:p w14:paraId="10CFB379" w14:textId="77777777" w:rsidR="00BC56DC" w:rsidRPr="00F602D8" w:rsidRDefault="00BC56DC" w:rsidP="007124F2">
            <w:pPr>
              <w:widowControl w:val="0"/>
              <w:autoSpaceDE w:val="0"/>
              <w:autoSpaceDN w:val="0"/>
              <w:adjustRightInd w:val="0"/>
              <w:spacing w:after="0" w:line="240" w:lineRule="auto"/>
              <w:rPr>
                <w:rFonts w:ascii="Times New Roman" w:hAnsi="Times New Roman" w:cs="Times New Roman"/>
                <w:sz w:val="20"/>
                <w:szCs w:val="20"/>
                <w:lang w:val="en-US"/>
              </w:rPr>
            </w:pPr>
            <w:r w:rsidRPr="00F602D8">
              <w:rPr>
                <w:rFonts w:ascii="Times New Roman" w:hAnsi="Times New Roman" w:cs="Times New Roman"/>
                <w:sz w:val="20"/>
                <w:szCs w:val="20"/>
                <w:lang w:val="en-US"/>
              </w:rPr>
              <w:t>Adjusted R-squared</w:t>
            </w:r>
          </w:p>
        </w:tc>
        <w:tc>
          <w:tcPr>
            <w:tcW w:w="1009" w:type="pct"/>
            <w:tcBorders>
              <w:top w:val="nil"/>
              <w:left w:val="nil"/>
              <w:bottom w:val="single" w:sz="4" w:space="0" w:color="auto"/>
              <w:right w:val="nil"/>
            </w:tcBorders>
          </w:tcPr>
          <w:p w14:paraId="0B24E8F3"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0.190</w:t>
            </w:r>
          </w:p>
        </w:tc>
        <w:tc>
          <w:tcPr>
            <w:tcW w:w="1010" w:type="pct"/>
            <w:tcBorders>
              <w:top w:val="nil"/>
              <w:left w:val="nil"/>
              <w:bottom w:val="single" w:sz="4" w:space="0" w:color="auto"/>
              <w:right w:val="nil"/>
            </w:tcBorders>
          </w:tcPr>
          <w:p w14:paraId="22096A67"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0.190</w:t>
            </w:r>
          </w:p>
        </w:tc>
        <w:tc>
          <w:tcPr>
            <w:tcW w:w="1010" w:type="pct"/>
            <w:tcBorders>
              <w:top w:val="nil"/>
              <w:left w:val="nil"/>
              <w:bottom w:val="single" w:sz="4" w:space="0" w:color="auto"/>
            </w:tcBorders>
          </w:tcPr>
          <w:p w14:paraId="5E43A6C4" w14:textId="77777777" w:rsidR="00BC56DC" w:rsidRPr="00F602D8" w:rsidRDefault="00BC56DC" w:rsidP="007124F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602D8">
              <w:rPr>
                <w:rFonts w:ascii="Times New Roman" w:hAnsi="Times New Roman" w:cs="Times New Roman"/>
                <w:sz w:val="20"/>
                <w:szCs w:val="20"/>
                <w:lang w:val="en-US"/>
              </w:rPr>
              <w:t>0.189</w:t>
            </w:r>
          </w:p>
        </w:tc>
      </w:tr>
    </w:tbl>
    <w:p w14:paraId="0E696CF2" w14:textId="77777777" w:rsidR="00BC56DC" w:rsidRPr="00F602D8" w:rsidRDefault="00BC56DC" w:rsidP="00BC56DC">
      <w:pPr>
        <w:rPr>
          <w:rFonts w:ascii="Times New Roman" w:hAnsi="Times New Roman" w:cs="Times New Roman"/>
          <w:lang w:val="en-US"/>
        </w:rPr>
      </w:pPr>
    </w:p>
    <w:p w14:paraId="5F6A1BB6" w14:textId="64A73993" w:rsidR="005C0ED3" w:rsidRPr="00F602D8" w:rsidRDefault="005C0ED3" w:rsidP="005C0ED3">
      <w:pPr>
        <w:jc w:val="both"/>
        <w:rPr>
          <w:rFonts w:ascii="Times New Roman" w:eastAsia="Yu Gothic" w:hAnsi="Times New Roman" w:cs="Times New Roman"/>
          <w:b/>
          <w:sz w:val="24"/>
          <w:szCs w:val="24"/>
          <w:lang w:val="en-US"/>
        </w:rPr>
      </w:pPr>
    </w:p>
    <w:sectPr w:rsidR="005C0ED3" w:rsidRPr="00F602D8" w:rsidSect="00A46995">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B7A6C" w16cid:durableId="1F2F9AE3"/>
  <w16cid:commentId w16cid:paraId="56575F0D" w16cid:durableId="1F2F9D6B"/>
  <w16cid:commentId w16cid:paraId="10CF2FD9" w16cid:durableId="1F2F9E4B"/>
  <w16cid:commentId w16cid:paraId="09DCD7C2" w16cid:durableId="1F2F9F1C"/>
  <w16cid:commentId w16cid:paraId="639ADA32" w16cid:durableId="1F2F9F26"/>
  <w16cid:commentId w16cid:paraId="7CBE1DAE" w16cid:durableId="1F2F9EE0"/>
  <w16cid:commentId w16cid:paraId="18B1CE03" w16cid:durableId="1F2FA0A3"/>
  <w16cid:commentId w16cid:paraId="56EE5464" w16cid:durableId="1F2FA0D0"/>
  <w16cid:commentId w16cid:paraId="178BF9BA" w16cid:durableId="1F2FA219"/>
  <w16cid:commentId w16cid:paraId="4536895D" w16cid:durableId="1F2FA2B4"/>
  <w16cid:commentId w16cid:paraId="6DEA3539" w16cid:durableId="1F2FA2EB"/>
  <w16cid:commentId w16cid:paraId="593EFDCD" w16cid:durableId="1F2FA311"/>
  <w16cid:commentId w16cid:paraId="6839C6C5" w16cid:durableId="1F2FA383"/>
  <w16cid:commentId w16cid:paraId="7D272834" w16cid:durableId="1F2FA3D9"/>
  <w16cid:commentId w16cid:paraId="228AF291" w16cid:durableId="1F2FB048"/>
  <w16cid:commentId w16cid:paraId="453D3CF7" w16cid:durableId="1F2FB0FA"/>
  <w16cid:commentId w16cid:paraId="52F61D34" w16cid:durableId="1F2FB155"/>
  <w16cid:commentId w16cid:paraId="32234B5E" w16cid:durableId="1F2FB1F8"/>
  <w16cid:commentId w16cid:paraId="777BD27F" w16cid:durableId="1F2FB26F"/>
  <w16cid:commentId w16cid:paraId="1F6AE54F" w16cid:durableId="1F2FB2D4"/>
  <w16cid:commentId w16cid:paraId="6D5527A1" w16cid:durableId="1F2FB328"/>
  <w16cid:commentId w16cid:paraId="009FF64B" w16cid:durableId="1F2FB404"/>
  <w16cid:commentId w16cid:paraId="752439EF" w16cid:durableId="1F2FAF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45DA7" w14:textId="77777777" w:rsidR="002E50B5" w:rsidRDefault="002E50B5" w:rsidP="008743B4">
      <w:pPr>
        <w:spacing w:after="0" w:line="240" w:lineRule="auto"/>
      </w:pPr>
      <w:r>
        <w:separator/>
      </w:r>
    </w:p>
  </w:endnote>
  <w:endnote w:type="continuationSeparator" w:id="0">
    <w:p w14:paraId="3F898158" w14:textId="77777777" w:rsidR="002E50B5" w:rsidRDefault="002E50B5" w:rsidP="0087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Gothic">
    <w:altName w:val="游ゴシック"/>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619739"/>
      <w:docPartObj>
        <w:docPartGallery w:val="Page Numbers (Bottom of Page)"/>
        <w:docPartUnique/>
      </w:docPartObj>
    </w:sdtPr>
    <w:sdtEndPr>
      <w:rPr>
        <w:noProof/>
      </w:rPr>
    </w:sdtEndPr>
    <w:sdtContent>
      <w:p w14:paraId="298FE173" w14:textId="05880BBC" w:rsidR="006C1234" w:rsidRDefault="006C1234">
        <w:pPr>
          <w:pStyle w:val="Footer"/>
          <w:jc w:val="right"/>
        </w:pPr>
        <w:r>
          <w:fldChar w:fldCharType="begin"/>
        </w:r>
        <w:r>
          <w:instrText xml:space="preserve"> PAGE   \* MERGEFORMAT </w:instrText>
        </w:r>
        <w:r>
          <w:fldChar w:fldCharType="separate"/>
        </w:r>
        <w:r w:rsidR="00B81B4E">
          <w:rPr>
            <w:noProof/>
          </w:rPr>
          <w:t>21</w:t>
        </w:r>
        <w:r>
          <w:rPr>
            <w:noProof/>
          </w:rPr>
          <w:fldChar w:fldCharType="end"/>
        </w:r>
      </w:p>
    </w:sdtContent>
  </w:sdt>
  <w:p w14:paraId="0FC8C2BC" w14:textId="77777777" w:rsidR="006C1234" w:rsidRDefault="006C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80A12" w14:textId="77777777" w:rsidR="002E50B5" w:rsidRDefault="002E50B5" w:rsidP="008743B4">
      <w:pPr>
        <w:spacing w:after="0" w:line="240" w:lineRule="auto"/>
      </w:pPr>
      <w:r>
        <w:separator/>
      </w:r>
    </w:p>
  </w:footnote>
  <w:footnote w:type="continuationSeparator" w:id="0">
    <w:p w14:paraId="4D7E585B" w14:textId="77777777" w:rsidR="002E50B5" w:rsidRDefault="002E50B5" w:rsidP="008743B4">
      <w:pPr>
        <w:spacing w:after="0" w:line="240" w:lineRule="auto"/>
      </w:pPr>
      <w:r>
        <w:continuationSeparator/>
      </w:r>
    </w:p>
  </w:footnote>
  <w:footnote w:id="1">
    <w:p w14:paraId="639817B6" w14:textId="6F5C4459" w:rsidR="006C1234" w:rsidRPr="003C4CCC" w:rsidRDefault="006C1234" w:rsidP="002226C4">
      <w:pPr>
        <w:pStyle w:val="FootnoteText"/>
        <w:jc w:val="both"/>
        <w:rPr>
          <w:rFonts w:ascii="Times New Roman" w:hAnsi="Times New Roman" w:cs="Times New Roman"/>
          <w:color w:val="FF0000"/>
          <w:lang w:val="en-US"/>
        </w:rPr>
      </w:pPr>
      <w:r w:rsidRPr="006C1234">
        <w:rPr>
          <w:rStyle w:val="FootnoteReference"/>
          <w:rFonts w:ascii="Times New Roman" w:hAnsi="Times New Roman" w:cs="Times New Roman"/>
          <w:lang w:val="en-US"/>
        </w:rPr>
        <w:footnoteRef/>
      </w:r>
      <w:r w:rsidRPr="006C1234">
        <w:rPr>
          <w:rFonts w:ascii="Times New Roman" w:hAnsi="Times New Roman" w:cs="Times New Roman"/>
          <w:lang w:val="en-US"/>
        </w:rPr>
        <w:t xml:space="preserve"> We thank Thomas </w:t>
      </w:r>
      <w:proofErr w:type="spellStart"/>
      <w:r w:rsidRPr="006C1234">
        <w:rPr>
          <w:rFonts w:ascii="Times New Roman" w:hAnsi="Times New Roman" w:cs="Times New Roman"/>
          <w:lang w:val="en-US"/>
        </w:rPr>
        <w:t>Bourveau</w:t>
      </w:r>
      <w:proofErr w:type="spellEnd"/>
      <w:r w:rsidRPr="006C1234">
        <w:rPr>
          <w:rFonts w:ascii="Times New Roman" w:hAnsi="Times New Roman" w:cs="Times New Roman"/>
          <w:lang w:val="en-US"/>
        </w:rPr>
        <w:t xml:space="preserve">, Olga Dodd, Robert Faff, Bart Frijns, </w:t>
      </w:r>
      <w:r w:rsidR="009D6B91">
        <w:rPr>
          <w:rFonts w:ascii="Times New Roman" w:hAnsi="Times New Roman" w:cs="Times New Roman"/>
          <w:lang w:val="en-US"/>
        </w:rPr>
        <w:t xml:space="preserve">Natalie Peng, </w:t>
      </w:r>
      <w:r w:rsidRPr="006C1234">
        <w:rPr>
          <w:rFonts w:ascii="Times New Roman" w:hAnsi="Times New Roman" w:cs="Times New Roman"/>
          <w:lang w:val="en-US"/>
        </w:rPr>
        <w:t xml:space="preserve">Arthur Petit-Romec, Alireza Tourani-Rad, </w:t>
      </w:r>
      <w:r w:rsidR="009D6B91" w:rsidRPr="009D6B91">
        <w:rPr>
          <w:rFonts w:ascii="Times New Roman" w:hAnsi="Times New Roman" w:cs="Times New Roman"/>
          <w:lang w:val="en-US"/>
        </w:rPr>
        <w:t>Jean-Philippe</w:t>
      </w:r>
      <w:r w:rsidR="009D6B91">
        <w:rPr>
          <w:rFonts w:ascii="Times New Roman" w:hAnsi="Times New Roman" w:cs="Times New Roman"/>
          <w:lang w:val="en-US"/>
        </w:rPr>
        <w:t xml:space="preserve"> </w:t>
      </w:r>
      <w:proofErr w:type="spellStart"/>
      <w:r w:rsidR="009D6B91">
        <w:rPr>
          <w:rFonts w:ascii="Times New Roman" w:hAnsi="Times New Roman" w:cs="Times New Roman"/>
          <w:lang w:val="en-US"/>
        </w:rPr>
        <w:t>Weisskopf</w:t>
      </w:r>
      <w:proofErr w:type="spellEnd"/>
      <w:r w:rsidR="009D6B91">
        <w:rPr>
          <w:rFonts w:ascii="Times New Roman" w:hAnsi="Times New Roman" w:cs="Times New Roman"/>
          <w:lang w:val="en-US"/>
        </w:rPr>
        <w:t xml:space="preserve"> </w:t>
      </w:r>
      <w:r w:rsidRPr="006C1234">
        <w:rPr>
          <w:rFonts w:ascii="Times New Roman" w:hAnsi="Times New Roman" w:cs="Times New Roman"/>
          <w:lang w:val="en-US"/>
        </w:rPr>
        <w:t>and participants at the FIRN UQ Women ECR Conference (2018), and AUT Research Seminar Series (2018) for their helpful comments.</w:t>
      </w:r>
    </w:p>
  </w:footnote>
  <w:footnote w:id="2">
    <w:p w14:paraId="4F2A9EBA" w14:textId="7D17B788" w:rsidR="006C1234" w:rsidRPr="003C4CCC" w:rsidRDefault="006C1234" w:rsidP="002226C4">
      <w:pPr>
        <w:pStyle w:val="FootnoteText"/>
        <w:jc w:val="both"/>
        <w:rPr>
          <w:rFonts w:ascii="Times New Roman" w:hAnsi="Times New Roman" w:cs="Times New Roman"/>
          <w:lang w:val="en-US"/>
        </w:rPr>
      </w:pPr>
      <w:r w:rsidRPr="003C4CCC">
        <w:rPr>
          <w:rStyle w:val="FootnoteReference"/>
          <w:rFonts w:ascii="Times New Roman" w:hAnsi="Times New Roman" w:cs="Times New Roman"/>
          <w:lang w:val="en-US"/>
        </w:rPr>
        <w:footnoteRef/>
      </w:r>
      <w:r w:rsidRPr="003C4CCC">
        <w:rPr>
          <w:rFonts w:ascii="Times New Roman" w:hAnsi="Times New Roman" w:cs="Times New Roman"/>
          <w:lang w:val="en-US"/>
        </w:rPr>
        <w:t xml:space="preserve"> Corresponding author: Auckland University of Technology, 55 Wellesley Street, Auckland 1010, New Zealand. Tel: </w:t>
      </w:r>
      <w:r>
        <w:rPr>
          <w:rFonts w:ascii="Times New Roman" w:hAnsi="Times New Roman" w:cs="Times New Roman"/>
          <w:lang w:val="en-US"/>
        </w:rPr>
        <w:t xml:space="preserve">+64 9 921 9999 </w:t>
      </w:r>
      <w:proofErr w:type="spellStart"/>
      <w:r>
        <w:rPr>
          <w:rFonts w:ascii="Times New Roman" w:hAnsi="Times New Roman" w:cs="Times New Roman"/>
          <w:lang w:val="en-US"/>
        </w:rPr>
        <w:t>ext</w:t>
      </w:r>
      <w:proofErr w:type="spellEnd"/>
      <w:r>
        <w:rPr>
          <w:rFonts w:ascii="Times New Roman" w:hAnsi="Times New Roman" w:cs="Times New Roman"/>
          <w:lang w:val="en-US"/>
        </w:rPr>
        <w:t xml:space="preserve"> 6076</w:t>
      </w:r>
      <w:r w:rsidRPr="003C4CCC">
        <w:rPr>
          <w:rFonts w:ascii="Times New Roman" w:hAnsi="Times New Roman" w:cs="Times New Roman"/>
          <w:lang w:val="en-US"/>
        </w:rPr>
        <w:t>. E-mail: alexandre.garel@aut.ac.nz.</w:t>
      </w:r>
    </w:p>
  </w:footnote>
  <w:footnote w:id="3">
    <w:p w14:paraId="636A8DD8" w14:textId="3D7C4083" w:rsidR="006C1234" w:rsidRPr="003C4CCC" w:rsidRDefault="006C1234" w:rsidP="002226C4">
      <w:pPr>
        <w:pStyle w:val="FootnoteText"/>
        <w:jc w:val="both"/>
        <w:rPr>
          <w:rFonts w:ascii="Times New Roman" w:hAnsi="Times New Roman" w:cs="Times New Roman"/>
          <w:lang w:val="en-US"/>
        </w:rPr>
      </w:pPr>
      <w:r w:rsidRPr="003C4CCC">
        <w:rPr>
          <w:rStyle w:val="FootnoteReference"/>
          <w:rFonts w:ascii="Times New Roman" w:hAnsi="Times New Roman" w:cs="Times New Roman"/>
          <w:lang w:val="en-US"/>
        </w:rPr>
        <w:footnoteRef/>
      </w:r>
      <w:r w:rsidRPr="003C4CCC">
        <w:rPr>
          <w:rFonts w:ascii="Times New Roman" w:hAnsi="Times New Roman" w:cs="Times New Roman"/>
          <w:lang w:val="en-US"/>
        </w:rPr>
        <w:t xml:space="preserve"> Auckland University of Technology, 55 Wellesley Street, Auckland 1</w:t>
      </w:r>
      <w:r>
        <w:rPr>
          <w:rFonts w:ascii="Times New Roman" w:hAnsi="Times New Roman" w:cs="Times New Roman"/>
          <w:lang w:val="en-US"/>
        </w:rPr>
        <w:t xml:space="preserve">010, New Zealand. Tel: +64 9 921 9999 </w:t>
      </w:r>
      <w:proofErr w:type="spellStart"/>
      <w:r>
        <w:rPr>
          <w:rFonts w:ascii="Times New Roman" w:hAnsi="Times New Roman" w:cs="Times New Roman"/>
          <w:lang w:val="en-US"/>
        </w:rPr>
        <w:t>ext</w:t>
      </w:r>
      <w:proofErr w:type="spellEnd"/>
      <w:r>
        <w:rPr>
          <w:rFonts w:ascii="Times New Roman" w:hAnsi="Times New Roman" w:cs="Times New Roman"/>
          <w:lang w:val="en-US"/>
        </w:rPr>
        <w:t xml:space="preserve"> 5713</w:t>
      </w:r>
      <w:r w:rsidRPr="003C4CCC">
        <w:rPr>
          <w:rFonts w:ascii="Times New Roman" w:hAnsi="Times New Roman" w:cs="Times New Roman"/>
          <w:lang w:val="en-US"/>
        </w:rPr>
        <w:t xml:space="preserve">. E-mail: </w:t>
      </w:r>
      <w:bookmarkStart w:id="0" w:name="_GoBack"/>
      <w:r w:rsidRPr="003C4CCC">
        <w:rPr>
          <w:rFonts w:ascii="Times New Roman" w:hAnsi="Times New Roman" w:cs="Times New Roman"/>
          <w:lang w:val="en-US"/>
        </w:rPr>
        <w:t>aaron.gilbert@aut.ac.nz</w:t>
      </w:r>
      <w:bookmarkEnd w:id="0"/>
      <w:r w:rsidRPr="003C4CCC">
        <w:rPr>
          <w:rFonts w:ascii="Times New Roman" w:hAnsi="Times New Roman" w:cs="Times New Roman"/>
          <w:lang w:val="en-US"/>
        </w:rPr>
        <w:t>.</w:t>
      </w:r>
    </w:p>
  </w:footnote>
  <w:footnote w:id="4">
    <w:p w14:paraId="7CFF4C9D" w14:textId="63E7244D" w:rsidR="006C1234" w:rsidRPr="002226C4" w:rsidRDefault="006C1234" w:rsidP="002226C4">
      <w:pPr>
        <w:pStyle w:val="FootnoteText"/>
        <w:jc w:val="both"/>
        <w:rPr>
          <w:rFonts w:ascii="Times New Roman" w:hAnsi="Times New Roman" w:cs="Times New Roman"/>
          <w:lang w:val="en-US"/>
        </w:rPr>
      </w:pPr>
      <w:r w:rsidRPr="003C4CCC">
        <w:rPr>
          <w:rStyle w:val="FootnoteReference"/>
          <w:rFonts w:ascii="Times New Roman" w:hAnsi="Times New Roman" w:cs="Times New Roman"/>
          <w:lang w:val="en-US"/>
        </w:rPr>
        <w:footnoteRef/>
      </w:r>
      <w:r w:rsidRPr="003C4CCC">
        <w:rPr>
          <w:rFonts w:ascii="Times New Roman" w:hAnsi="Times New Roman" w:cs="Times New Roman"/>
          <w:lang w:val="en-US"/>
        </w:rPr>
        <w:t xml:space="preserve"> Auckland University of Technology, 55 Wellesley Street, Auckland 1010, New Zealand. Tel:</w:t>
      </w:r>
      <w:r w:rsidRPr="00921197">
        <w:rPr>
          <w:rFonts w:ascii="Times New Roman" w:hAnsi="Times New Roman" w:cs="Times New Roman"/>
          <w:lang w:val="en-US"/>
        </w:rPr>
        <w:t xml:space="preserve"> </w:t>
      </w:r>
      <w:r>
        <w:rPr>
          <w:rFonts w:ascii="Times New Roman" w:hAnsi="Times New Roman" w:cs="Times New Roman"/>
          <w:lang w:val="en-US"/>
        </w:rPr>
        <w:t xml:space="preserve">+64 9 921 9999 </w:t>
      </w:r>
      <w:proofErr w:type="spellStart"/>
      <w:r>
        <w:rPr>
          <w:rFonts w:ascii="Times New Roman" w:hAnsi="Times New Roman" w:cs="Times New Roman"/>
          <w:lang w:val="en-US"/>
        </w:rPr>
        <w:t>ext</w:t>
      </w:r>
      <w:proofErr w:type="spellEnd"/>
      <w:r>
        <w:rPr>
          <w:rFonts w:ascii="Times New Roman" w:hAnsi="Times New Roman" w:cs="Times New Roman"/>
          <w:lang w:val="en-US"/>
        </w:rPr>
        <w:t xml:space="preserve"> 5617</w:t>
      </w:r>
      <w:r w:rsidRPr="003C4CCC">
        <w:rPr>
          <w:rFonts w:ascii="Times New Roman" w:hAnsi="Times New Roman" w:cs="Times New Roman"/>
          <w:lang w:val="en-US"/>
        </w:rPr>
        <w:t>. E-mail: aye</w:t>
      </w:r>
      <w:r>
        <w:rPr>
          <w:rFonts w:ascii="Times New Roman" w:hAnsi="Times New Roman" w:cs="Times New Roman"/>
          <w:lang w:val="en-US"/>
        </w:rPr>
        <w:t>sh</w:t>
      </w:r>
      <w:r w:rsidRPr="003C4CCC">
        <w:rPr>
          <w:rFonts w:ascii="Times New Roman" w:hAnsi="Times New Roman" w:cs="Times New Roman"/>
          <w:lang w:val="en-US"/>
        </w:rPr>
        <w:t>a.scott@aut.ac.nz.</w:t>
      </w:r>
    </w:p>
  </w:footnote>
  <w:footnote w:id="5">
    <w:p w14:paraId="0E1CEFCC" w14:textId="39616901" w:rsidR="006C1234" w:rsidRPr="002226C4" w:rsidRDefault="006C1234" w:rsidP="002226C4">
      <w:pPr>
        <w:pStyle w:val="FootnoteText"/>
        <w:jc w:val="both"/>
        <w:rPr>
          <w:rFonts w:ascii="Times New Roman" w:hAnsi="Times New Roman" w:cs="Times New Roman"/>
          <w:lang w:val="en-US"/>
        </w:rPr>
      </w:pPr>
      <w:r w:rsidRPr="002226C4">
        <w:rPr>
          <w:rStyle w:val="FootnoteReference"/>
          <w:rFonts w:ascii="Times New Roman" w:hAnsi="Times New Roman" w:cs="Times New Roman"/>
          <w:lang w:val="en-US"/>
        </w:rPr>
        <w:footnoteRef/>
      </w:r>
      <w:r w:rsidRPr="002226C4">
        <w:rPr>
          <w:rFonts w:ascii="Times New Roman" w:hAnsi="Times New Roman" w:cs="Times New Roman"/>
          <w:lang w:val="en-US"/>
        </w:rPr>
        <w:t xml:space="preserve"> </w:t>
      </w:r>
      <w:r>
        <w:rPr>
          <w:rFonts w:ascii="Times New Roman" w:hAnsi="Times New Roman" w:cs="Times New Roman"/>
          <w:lang w:val="en-US"/>
        </w:rPr>
        <w:t xml:space="preserve">See </w:t>
      </w:r>
      <w:r w:rsidRPr="002226C4">
        <w:rPr>
          <w:rFonts w:ascii="Times New Roman" w:hAnsi="Times New Roman" w:cs="Times New Roman"/>
          <w:lang w:val="en-US"/>
        </w:rPr>
        <w:fldChar w:fldCharType="begin"/>
      </w:r>
      <w:r w:rsidRPr="002226C4">
        <w:rPr>
          <w:rFonts w:ascii="Times New Roman" w:hAnsi="Times New Roman" w:cs="Times New Roman"/>
          <w:lang w:val="en-US"/>
        </w:rPr>
        <w:instrText xml:space="preserve"> ADDIN EN.CITE &lt;EndNote&gt;&lt;Cite AuthorYear="1"&gt;&lt;Author&gt;Leuz&lt;/Author&gt;&lt;Year&gt;2016&lt;/Year&gt;&lt;RecNum&gt;496&lt;/RecNum&gt;&lt;DisplayText&gt;Leuz and Wysocki (2016)&lt;/DisplayText&gt;&lt;record&gt;&lt;rec-number&gt;496&lt;/rec-number&gt;&lt;foreign-keys&gt;&lt;key app="EN" db-id="tfffzpv05v5w5he9rwappp0lzd9t299909wf" timestamp="1528924546"&gt;496&lt;/key&gt;&lt;/foreign-keys&gt;&lt;ref-type name="Journal Article"&gt;17&lt;/ref-type&gt;&lt;contributors&gt;&lt;authors&gt;&lt;author&gt;Leuz, Christian&lt;/author&gt;&lt;author&gt;Wysocki, Peter D&lt;/author&gt;&lt;/authors&gt;&lt;/contributors&gt;&lt;titles&gt;&lt;title&gt;The economics of disclosure and financial reporting regulation: Evidence and suggestions for future research&lt;/title&gt;&lt;secondary-title&gt;Journal of Accounting Research&lt;/secondary-title&gt;&lt;/titles&gt;&lt;periodical&gt;&lt;full-title&gt;Journal of accounting research&lt;/full-title&gt;&lt;/periodical&gt;&lt;pages&gt;525-622&lt;/pages&gt;&lt;volume&gt;54&lt;/volume&gt;&lt;number&gt;2&lt;/number&gt;&lt;dates&gt;&lt;year&gt;2016&lt;/year&gt;&lt;/dates&gt;&lt;isbn&gt;1475-679X&lt;/isbn&gt;&lt;urls&gt;&lt;/urls&gt;&lt;/record&gt;&lt;/Cite&gt;&lt;/EndNote&gt;</w:instrText>
      </w:r>
      <w:r w:rsidRPr="002226C4">
        <w:rPr>
          <w:rFonts w:ascii="Times New Roman" w:hAnsi="Times New Roman" w:cs="Times New Roman"/>
          <w:lang w:val="en-US"/>
        </w:rPr>
        <w:fldChar w:fldCharType="separate"/>
      </w:r>
      <w:r w:rsidRPr="002226C4">
        <w:rPr>
          <w:rFonts w:ascii="Times New Roman" w:hAnsi="Times New Roman" w:cs="Times New Roman"/>
          <w:noProof/>
          <w:lang w:val="en-US"/>
        </w:rPr>
        <w:t>Leuz and Wysocki (2016)</w:t>
      </w:r>
      <w:r w:rsidRPr="002226C4">
        <w:rPr>
          <w:rFonts w:ascii="Times New Roman" w:hAnsi="Times New Roman" w:cs="Times New Roman"/>
          <w:lang w:val="en-US"/>
        </w:rPr>
        <w:fldChar w:fldCharType="end"/>
      </w:r>
      <w:r w:rsidRPr="002226C4">
        <w:rPr>
          <w:rFonts w:ascii="Times New Roman" w:hAnsi="Times New Roman" w:cs="Times New Roman"/>
          <w:lang w:val="en-US"/>
        </w:rPr>
        <w:t xml:space="preserve"> </w:t>
      </w:r>
      <w:r>
        <w:rPr>
          <w:rFonts w:ascii="Times New Roman" w:hAnsi="Times New Roman" w:cs="Times New Roman"/>
          <w:lang w:val="en-US"/>
        </w:rPr>
        <w:t xml:space="preserve"> for a review of </w:t>
      </w:r>
      <w:r w:rsidRPr="002226C4">
        <w:rPr>
          <w:rFonts w:ascii="Times New Roman" w:hAnsi="Times New Roman" w:cs="Times New Roman"/>
          <w:lang w:val="en-US"/>
        </w:rPr>
        <w:t xml:space="preserve">the empirical literature on the economic consequences of disclosure and financial reporting regulation. In particular, </w:t>
      </w:r>
      <w:r w:rsidRPr="002226C4">
        <w:rPr>
          <w:rFonts w:ascii="Times New Roman" w:hAnsi="Times New Roman" w:cs="Times New Roman"/>
          <w:lang w:val="en-US"/>
        </w:rPr>
        <w:fldChar w:fldCharType="begin"/>
      </w:r>
      <w:r w:rsidRPr="002226C4">
        <w:rPr>
          <w:rFonts w:ascii="Times New Roman" w:hAnsi="Times New Roman" w:cs="Times New Roman"/>
          <w:lang w:val="en-US"/>
        </w:rPr>
        <w:instrText xml:space="preserve"> ADDIN EN.CITE &lt;EndNote&gt;&lt;Cite AuthorYear="1"&gt;&lt;Author&gt;Chen&lt;/Author&gt;&lt;Year&gt;2010&lt;/Year&gt;&lt;RecNum&gt;492&lt;/RecNum&gt;&lt;DisplayText&gt;Chen et al. (2010)&lt;/DisplayText&gt;&lt;record&gt;&lt;rec-number&gt;492&lt;/rec-number&gt;&lt;foreign-keys&gt;&lt;key app="EN" db-id="tfffzpv05v5w5he9rwappp0lzd9t299909wf" timestamp="1528924386"&gt;492&lt;/key&gt;&lt;/foreign-keys&gt;&lt;ref-type name="Journal Article"&gt;17&lt;/ref-type&gt;&lt;contributors&gt;&lt;authors&gt;&lt;author&gt;Chen, Zhihong&lt;/author&gt;&lt;author&gt;Dhaliwal, Dan S&lt;/author&gt;&lt;author&gt;Xie, Hong&lt;/author&gt;&lt;/authors&gt;&lt;/contributors&gt;&lt;titles&gt;&lt;title&gt;Regulation fair disclosure and the cost of equity capital&lt;/title&gt;&lt;secondary-title&gt;Review of Accounting Studies&lt;/secondary-title&gt;&lt;/titles&gt;&lt;periodical&gt;&lt;full-title&gt;Review of Accounting Studies&lt;/full-title&gt;&lt;/periodical&gt;&lt;pages&gt;106-144&lt;/pages&gt;&lt;volume&gt;15&lt;/volume&gt;&lt;number&gt;1&lt;/number&gt;&lt;dates&gt;&lt;year&gt;2010&lt;/year&gt;&lt;/dates&gt;&lt;isbn&gt;1380-6653&lt;/isbn&gt;&lt;urls&gt;&lt;/urls&gt;&lt;/record&gt;&lt;/Cite&gt;&lt;/EndNote&gt;</w:instrText>
      </w:r>
      <w:r w:rsidRPr="002226C4">
        <w:rPr>
          <w:rFonts w:ascii="Times New Roman" w:hAnsi="Times New Roman" w:cs="Times New Roman"/>
          <w:lang w:val="en-US"/>
        </w:rPr>
        <w:fldChar w:fldCharType="separate"/>
      </w:r>
      <w:r w:rsidRPr="002226C4">
        <w:rPr>
          <w:rFonts w:ascii="Times New Roman" w:hAnsi="Times New Roman" w:cs="Times New Roman"/>
          <w:noProof/>
          <w:lang w:val="en-US"/>
        </w:rPr>
        <w:t>Chen et al. (2010)</w:t>
      </w:r>
      <w:r w:rsidRPr="002226C4">
        <w:rPr>
          <w:rFonts w:ascii="Times New Roman" w:hAnsi="Times New Roman" w:cs="Times New Roman"/>
          <w:lang w:val="en-US"/>
        </w:rPr>
        <w:fldChar w:fldCharType="end"/>
      </w:r>
      <w:r w:rsidRPr="002226C4">
        <w:rPr>
          <w:rFonts w:ascii="Times New Roman" w:hAnsi="Times New Roman" w:cs="Times New Roman"/>
          <w:lang w:val="en-US"/>
        </w:rPr>
        <w:t xml:space="preserve"> show that the Regulation Fair Disclosure, which changed how companies communicate with investors by </w:t>
      </w:r>
      <w:r>
        <w:rPr>
          <w:rFonts w:ascii="Times New Roman" w:hAnsi="Times New Roman" w:cs="Times New Roman"/>
          <w:lang w:val="en-US"/>
        </w:rPr>
        <w:t>increasing</w:t>
      </w:r>
      <w:r w:rsidRPr="002226C4">
        <w:rPr>
          <w:rFonts w:ascii="Times New Roman" w:hAnsi="Times New Roman" w:cs="Times New Roman"/>
          <w:lang w:val="en-US"/>
        </w:rPr>
        <w:t xml:space="preserve"> transparency and more frequent and timely communications, is associated with a decline in the cost of equity capital. In a similar vein, </w:t>
      </w:r>
      <w:r w:rsidRPr="002226C4">
        <w:rPr>
          <w:rFonts w:ascii="Times New Roman" w:hAnsi="Times New Roman" w:cs="Times New Roman"/>
          <w:lang w:val="en-US"/>
        </w:rPr>
        <w:fldChar w:fldCharType="begin"/>
      </w:r>
      <w:r w:rsidRPr="002226C4">
        <w:rPr>
          <w:rFonts w:ascii="Times New Roman" w:hAnsi="Times New Roman" w:cs="Times New Roman"/>
          <w:lang w:val="en-US"/>
        </w:rPr>
        <w:instrText xml:space="preserve"> ADDIN EN.CITE &lt;EndNote&gt;&lt;Cite AuthorYear="1"&gt;&lt;Author&gt;Li&lt;/Author&gt;&lt;Year&gt;2010&lt;/Year&gt;&lt;RecNum&gt;493&lt;/RecNum&gt;&lt;DisplayText&gt;Li (2010b)&lt;/DisplayText&gt;&lt;record&gt;&lt;rec-number&gt;493&lt;/rec-number&gt;&lt;foreign-keys&gt;&lt;key app="EN" db-id="tfffzpv05v5w5he9rwappp0lzd9t299909wf" timestamp="1528924406"&gt;493&lt;/key&gt;&lt;/foreign-keys&gt;&lt;ref-type name="Journal Article"&gt;17&lt;/ref-type&gt;&lt;contributors&gt;&lt;authors&gt;&lt;author&gt;Li, Siqi&lt;/author&gt;&lt;/authors&gt;&lt;/contributors&gt;&lt;titles&gt;&lt;title&gt;Does mandatory adoption of International Financial Reporting Standards in the European Union reduce the cost of equity capital?&lt;/title&gt;&lt;secondary-title&gt;The accounting review&lt;/secondary-title&gt;&lt;/titles&gt;&lt;periodical&gt;&lt;full-title&gt;The Accounting Review&lt;/full-title&gt;&lt;/periodical&gt;&lt;pages&gt;607-636&lt;/pages&gt;&lt;volume&gt;85&lt;/volume&gt;&lt;number&gt;2&lt;/number&gt;&lt;dates&gt;&lt;year&gt;2010&lt;/year&gt;&lt;/dates&gt;&lt;isbn&gt;0001-4826&lt;/isbn&gt;&lt;urls&gt;&lt;/urls&gt;&lt;/record&gt;&lt;/Cite&gt;&lt;/EndNote&gt;</w:instrText>
      </w:r>
      <w:r w:rsidRPr="002226C4">
        <w:rPr>
          <w:rFonts w:ascii="Times New Roman" w:hAnsi="Times New Roman" w:cs="Times New Roman"/>
          <w:lang w:val="en-US"/>
        </w:rPr>
        <w:fldChar w:fldCharType="separate"/>
      </w:r>
      <w:r w:rsidRPr="002226C4">
        <w:rPr>
          <w:rFonts w:ascii="Times New Roman" w:hAnsi="Times New Roman" w:cs="Times New Roman"/>
          <w:noProof/>
          <w:lang w:val="en-US"/>
        </w:rPr>
        <w:t>Li (2010b)</w:t>
      </w:r>
      <w:r w:rsidRPr="002226C4">
        <w:rPr>
          <w:rFonts w:ascii="Times New Roman" w:hAnsi="Times New Roman" w:cs="Times New Roman"/>
          <w:lang w:val="en-US"/>
        </w:rPr>
        <w:fldChar w:fldCharType="end"/>
      </w:r>
      <w:r w:rsidRPr="002226C4">
        <w:rPr>
          <w:rFonts w:ascii="Times New Roman" w:hAnsi="Times New Roman" w:cs="Times New Roman"/>
          <w:lang w:val="en-US"/>
        </w:rPr>
        <w:t xml:space="preserve"> and </w:t>
      </w:r>
      <w:r w:rsidRPr="002226C4">
        <w:rPr>
          <w:rFonts w:ascii="Times New Roman" w:hAnsi="Times New Roman" w:cs="Times New Roman"/>
          <w:lang w:val="en-US"/>
        </w:rPr>
        <w:fldChar w:fldCharType="begin"/>
      </w:r>
      <w:r w:rsidRPr="002226C4">
        <w:rPr>
          <w:rFonts w:ascii="Times New Roman" w:hAnsi="Times New Roman" w:cs="Times New Roman"/>
          <w:lang w:val="en-US"/>
        </w:rPr>
        <w:instrText xml:space="preserve"> ADDIN EN.CITE &lt;EndNote&gt;&lt;Cite AuthorYear="1"&gt;&lt;Author&gt;Daske&lt;/Author&gt;&lt;Year&gt;2013&lt;/Year&gt;&lt;RecNum&gt;495&lt;/RecNum&gt;&lt;DisplayText&gt;Daske et al. (2013)&lt;/DisplayText&gt;&lt;record&gt;&lt;rec-number&gt;495&lt;/rec-number&gt;&lt;foreign-keys&gt;&lt;key app="EN" db-id="tfffzpv05v5w5he9rwappp0lzd9t299909wf" timestamp="1528924450"&gt;495&lt;/key&gt;&lt;/foreign-keys&gt;&lt;ref-type name="Journal Article"&gt;17&lt;/ref-type&gt;&lt;contributors&gt;&lt;authors&gt;&lt;author&gt;Daske, Holger&lt;/author&gt;&lt;author&gt;Hail, Luzi&lt;/author&gt;&lt;author&gt;Leuz, Christian&lt;/author&gt;&lt;author&gt;Verdi, Rodrigo&lt;/author&gt;&lt;/authors&gt;&lt;/contributors&gt;&lt;titles&gt;&lt;title&gt;Adopting a label: Heterogeneity in the economic consequences around IAS/IFRS adoptions&lt;/title&gt;&lt;secondary-title&gt;Journal of Accounting Research&lt;/secondary-title&gt;&lt;/titles&gt;&lt;periodical&gt;&lt;full-title&gt;Journal of accounting research&lt;/full-title&gt;&lt;/periodical&gt;&lt;pages&gt;495-547&lt;/pages&gt;&lt;volume&gt;51&lt;/volume&gt;&lt;number&gt;3&lt;/number&gt;&lt;dates&gt;&lt;year&gt;2013&lt;/year&gt;&lt;/dates&gt;&lt;isbn&gt;1475-679X&lt;/isbn&gt;&lt;urls&gt;&lt;/urls&gt;&lt;/record&gt;&lt;/Cite&gt;&lt;/EndNote&gt;</w:instrText>
      </w:r>
      <w:r w:rsidRPr="002226C4">
        <w:rPr>
          <w:rFonts w:ascii="Times New Roman" w:hAnsi="Times New Roman" w:cs="Times New Roman"/>
          <w:lang w:val="en-US"/>
        </w:rPr>
        <w:fldChar w:fldCharType="separate"/>
      </w:r>
      <w:r w:rsidRPr="002226C4">
        <w:rPr>
          <w:rFonts w:ascii="Times New Roman" w:hAnsi="Times New Roman" w:cs="Times New Roman"/>
          <w:noProof/>
          <w:lang w:val="en-US"/>
        </w:rPr>
        <w:t>Daske et al. (2013)</w:t>
      </w:r>
      <w:r w:rsidRPr="002226C4">
        <w:rPr>
          <w:rFonts w:ascii="Times New Roman" w:hAnsi="Times New Roman" w:cs="Times New Roman"/>
          <w:lang w:val="en-US"/>
        </w:rPr>
        <w:fldChar w:fldCharType="end"/>
      </w:r>
      <w:r w:rsidRPr="002226C4">
        <w:rPr>
          <w:rFonts w:ascii="Times New Roman" w:hAnsi="Times New Roman" w:cs="Times New Roman"/>
          <w:lang w:val="en-US"/>
        </w:rPr>
        <w:t xml:space="preserve"> document that the adoption of IFRS is associated with a decline in the cost of capital.</w:t>
      </w:r>
    </w:p>
  </w:footnote>
  <w:footnote w:id="6">
    <w:p w14:paraId="005E0BA5" w14:textId="14B74B08" w:rsidR="006C1234" w:rsidRPr="002226C4" w:rsidRDefault="006C1234" w:rsidP="002226C4">
      <w:pPr>
        <w:pStyle w:val="FootnoteText"/>
        <w:jc w:val="both"/>
        <w:rPr>
          <w:rFonts w:ascii="Times New Roman" w:hAnsi="Times New Roman" w:cs="Times New Roman"/>
          <w:lang w:val="en-US"/>
        </w:rPr>
      </w:pPr>
      <w:r w:rsidRPr="002226C4">
        <w:rPr>
          <w:rStyle w:val="FootnoteReference"/>
          <w:rFonts w:ascii="Times New Roman" w:hAnsi="Times New Roman" w:cs="Times New Roman"/>
          <w:lang w:val="en-US"/>
        </w:rPr>
        <w:footnoteRef/>
      </w:r>
      <w:r w:rsidRPr="002226C4">
        <w:rPr>
          <w:rFonts w:ascii="Times New Roman" w:hAnsi="Times New Roman" w:cs="Times New Roman"/>
          <w:lang w:val="en-US"/>
        </w:rPr>
        <w:t xml:space="preserve"> The burgeoning literature on textual analysis is well summarized in </w:t>
      </w:r>
      <w:r w:rsidRPr="002226C4">
        <w:rPr>
          <w:rFonts w:ascii="Times New Roman" w:hAnsi="Times New Roman" w:cs="Times New Roman"/>
          <w:lang w:val="en-US"/>
        </w:rPr>
        <w:fldChar w:fldCharType="begin"/>
      </w:r>
      <w:r w:rsidRPr="002226C4">
        <w:rPr>
          <w:rFonts w:ascii="Times New Roman" w:hAnsi="Times New Roman" w:cs="Times New Roman"/>
          <w:lang w:val="en-US"/>
        </w:rPr>
        <w:instrText xml:space="preserve"> ADDIN EN.CITE &lt;EndNote&gt;&lt;Cite AuthorYear="1"&gt;&lt;Author&gt;Li&lt;/Author&gt;&lt;Year&gt;2010&lt;/Year&gt;&lt;RecNum&gt;504&lt;/RecNum&gt;&lt;DisplayText&gt;Li (2010a)&lt;/DisplayText&gt;&lt;record&gt;&lt;rec-number&gt;504&lt;/rec-number&gt;&lt;foreign-keys&gt;&lt;key app="EN" db-id="tfffzpv05v5w5he9rwappp0lzd9t299909wf" timestamp="1528925368"&gt;504&lt;/key&gt;&lt;/foreign-keys&gt;&lt;ref-type name="Journal Article"&gt;17&lt;/ref-type&gt;&lt;contributors&gt;&lt;authors&gt;&lt;author&gt;Li, Feng&lt;/author&gt;&lt;/authors&gt;&lt;/contributors&gt;&lt;titles&gt;&lt;title&gt;Textual analysis of corporate disclosures: A survey of the literature&lt;/title&gt;&lt;secondary-title&gt;Journal of accounting literature&lt;/secondary-title&gt;&lt;/titles&gt;&lt;periodical&gt;&lt;full-title&gt;Journal of accounting literature&lt;/full-title&gt;&lt;/periodical&gt;&lt;pages&gt;143&lt;/pages&gt;&lt;volume&gt;29&lt;/volume&gt;&lt;dates&gt;&lt;year&gt;2010&lt;/year&gt;&lt;/dates&gt;&lt;isbn&gt;0737-4607&lt;/isbn&gt;&lt;urls&gt;&lt;/urls&gt;&lt;/record&gt;&lt;/Cite&gt;&lt;/EndNote&gt;</w:instrText>
      </w:r>
      <w:r w:rsidRPr="002226C4">
        <w:rPr>
          <w:rFonts w:ascii="Times New Roman" w:hAnsi="Times New Roman" w:cs="Times New Roman"/>
          <w:lang w:val="en-US"/>
        </w:rPr>
        <w:fldChar w:fldCharType="separate"/>
      </w:r>
      <w:r w:rsidRPr="002226C4">
        <w:rPr>
          <w:rFonts w:ascii="Times New Roman" w:hAnsi="Times New Roman" w:cs="Times New Roman"/>
          <w:noProof/>
          <w:lang w:val="en-US"/>
        </w:rPr>
        <w:t>Li (2010a)</w:t>
      </w:r>
      <w:r w:rsidRPr="002226C4">
        <w:rPr>
          <w:rFonts w:ascii="Times New Roman" w:hAnsi="Times New Roman" w:cs="Times New Roman"/>
          <w:lang w:val="en-US"/>
        </w:rPr>
        <w:fldChar w:fldCharType="end"/>
      </w:r>
      <w:r w:rsidRPr="002226C4">
        <w:rPr>
          <w:rFonts w:ascii="Times New Roman" w:hAnsi="Times New Roman" w:cs="Times New Roman"/>
          <w:lang w:val="en-US"/>
        </w:rPr>
        <w:t xml:space="preserve"> and </w:t>
      </w:r>
      <w:r w:rsidRPr="002226C4">
        <w:rPr>
          <w:rFonts w:ascii="Times New Roman" w:hAnsi="Times New Roman" w:cs="Times New Roman"/>
          <w:lang w:val="en-US"/>
        </w:rPr>
        <w:fldChar w:fldCharType="begin"/>
      </w:r>
      <w:r w:rsidRPr="002226C4">
        <w:rPr>
          <w:rFonts w:ascii="Times New Roman" w:hAnsi="Times New Roman" w:cs="Times New Roman"/>
          <w:lang w:val="en-US"/>
        </w:rPr>
        <w:instrText xml:space="preserve"> ADDIN EN.CITE &lt;EndNote&gt;&lt;Cite AuthorYear="1"&gt;&lt;Author&gt;Loughran&lt;/Author&gt;&lt;Year&gt;2016&lt;/Year&gt;&lt;RecNum&gt;505&lt;/RecNum&gt;&lt;DisplayText&gt;Loughran and McDonald (2016)&lt;/DisplayText&gt;&lt;record&gt;&lt;rec-number&gt;505&lt;/rec-number&gt;&lt;foreign-keys&gt;&lt;key app="EN" db-id="tfffzpv05v5w5he9rwappp0lzd9t299909wf" timestamp="1528925409"&gt;505&lt;/key&gt;&lt;/foreign-keys&gt;&lt;ref-type name="Journal Article"&gt;17&lt;/ref-type&gt;&lt;contributors&gt;&lt;authors&gt;&lt;author&gt;Loughran, Tim&lt;/author&gt;&lt;author&gt;McDonald, Bill&lt;/author&gt;&lt;/authors&gt;&lt;/contributors&gt;&lt;titles&gt;&lt;title&gt;Textual analysis in accounting and finance: A survey&lt;/title&gt;&lt;secondary-title&gt;Journal of Accounting Research&lt;/secondary-title&gt;&lt;/titles&gt;&lt;periodical&gt;&lt;full-title&gt;Journal of accounting research&lt;/full-title&gt;&lt;/periodical&gt;&lt;pages&gt;1187-1230&lt;/pages&gt;&lt;volume&gt;54&lt;/volume&gt;&lt;number&gt;4&lt;/number&gt;&lt;dates&gt;&lt;year&gt;2016&lt;/year&gt;&lt;/dates&gt;&lt;isbn&gt;1475-679X&lt;/isbn&gt;&lt;urls&gt;&lt;/urls&gt;&lt;/record&gt;&lt;/Cite&gt;&lt;/EndNote&gt;</w:instrText>
      </w:r>
      <w:r w:rsidRPr="002226C4">
        <w:rPr>
          <w:rFonts w:ascii="Times New Roman" w:hAnsi="Times New Roman" w:cs="Times New Roman"/>
          <w:lang w:val="en-US"/>
        </w:rPr>
        <w:fldChar w:fldCharType="separate"/>
      </w:r>
      <w:r w:rsidRPr="002226C4">
        <w:rPr>
          <w:rFonts w:ascii="Times New Roman" w:hAnsi="Times New Roman" w:cs="Times New Roman"/>
          <w:noProof/>
          <w:lang w:val="en-US"/>
        </w:rPr>
        <w:t>Loughran and McDonald (2016)</w:t>
      </w:r>
      <w:r w:rsidRPr="002226C4">
        <w:rPr>
          <w:rFonts w:ascii="Times New Roman" w:hAnsi="Times New Roman" w:cs="Times New Roman"/>
          <w:lang w:val="en-US"/>
        </w:rPr>
        <w:fldChar w:fldCharType="end"/>
      </w:r>
      <w:r w:rsidRPr="002226C4">
        <w:rPr>
          <w:rFonts w:ascii="Times New Roman" w:hAnsi="Times New Roman" w:cs="Times New Roman"/>
          <w:lang w:val="en-US"/>
        </w:rPr>
        <w:t>.</w:t>
      </w:r>
    </w:p>
  </w:footnote>
  <w:footnote w:id="7">
    <w:p w14:paraId="33EF3098" w14:textId="0D182746" w:rsidR="006C1234" w:rsidRPr="002226C4" w:rsidRDefault="006C1234" w:rsidP="00CD713C">
      <w:pPr>
        <w:spacing w:after="0" w:line="240" w:lineRule="auto"/>
        <w:jc w:val="both"/>
        <w:rPr>
          <w:rFonts w:ascii="Times New Roman" w:hAnsi="Times New Roman" w:cs="Times New Roman"/>
          <w:sz w:val="20"/>
          <w:szCs w:val="20"/>
          <w:lang w:val="en-US"/>
        </w:rPr>
      </w:pPr>
      <w:r w:rsidRPr="002226C4">
        <w:rPr>
          <w:rStyle w:val="FootnoteReference"/>
          <w:rFonts w:ascii="Times New Roman" w:hAnsi="Times New Roman" w:cs="Times New Roman"/>
          <w:sz w:val="20"/>
          <w:szCs w:val="20"/>
        </w:rPr>
        <w:footnoteRef/>
      </w:r>
      <w:r w:rsidRPr="002226C4">
        <w:rPr>
          <w:rFonts w:ascii="Times New Roman" w:hAnsi="Times New Roman" w:cs="Times New Roman"/>
          <w:sz w:val="20"/>
          <w:szCs w:val="20"/>
        </w:rPr>
        <w:t xml:space="preserve"> </w:t>
      </w:r>
      <w:r w:rsidRPr="002226C4">
        <w:rPr>
          <w:rFonts w:ascii="Times New Roman" w:hAnsi="Times New Roman" w:cs="Times New Roman"/>
          <w:sz w:val="20"/>
          <w:szCs w:val="20"/>
          <w:lang w:val="en-US"/>
        </w:rPr>
        <w:fldChar w:fldCharType="begin"/>
      </w:r>
      <w:r w:rsidRPr="002226C4">
        <w:rPr>
          <w:rFonts w:ascii="Times New Roman" w:hAnsi="Times New Roman" w:cs="Times New Roman"/>
          <w:sz w:val="20"/>
          <w:szCs w:val="20"/>
          <w:lang w:val="en-US"/>
        </w:rPr>
        <w:instrText xml:space="preserve"> ADDIN EN.CITE &lt;EndNote&gt;&lt;Cite AuthorYear="1"&gt;&lt;Author&gt;Lo&lt;/Author&gt;&lt;Year&gt;2017&lt;/Year&gt;&lt;RecNum&gt;499&lt;/RecNum&gt;&lt;DisplayText&gt;Lo et al. (2017)&lt;/DisplayText&gt;&lt;record&gt;&lt;rec-number&gt;499&lt;/rec-number&gt;&lt;foreign-keys&gt;&lt;key app="EN" db-id="tfffzpv05v5w5he9rwappp0lzd9t299909wf" timestamp="1528924910"&gt;499&lt;/key&gt;&lt;/foreign-keys&gt;&lt;ref-type name="Journal Article"&gt;17&lt;/ref-type&gt;&lt;contributors&gt;&lt;authors&gt;&lt;author&gt;Lo, Kin&lt;/author&gt;&lt;author&gt;Ramos, Felipe&lt;/author&gt;&lt;author&gt;Rogo, Rafael&lt;/author&gt;&lt;/authors&gt;&lt;/contributors&gt;&lt;titles&gt;&lt;title&gt;Earnings management and annual report readability&lt;/title&gt;&lt;secondary-title&gt;Journal of Accounting and Economics&lt;/secondary-title&gt;&lt;/titles&gt;&lt;periodical&gt;&lt;full-title&gt;Journal of accounting and economics&lt;/full-title&gt;&lt;/periodical&gt;&lt;pages&gt;1-25&lt;/pages&gt;&lt;volume&gt;63&lt;/volume&gt;&lt;number&gt;1&lt;/number&gt;&lt;dates&gt;&lt;year&gt;2017&lt;/year&gt;&lt;/dates&gt;&lt;isbn&gt;0165-4101&lt;/isbn&gt;&lt;urls&gt;&lt;/urls&gt;&lt;/record&gt;&lt;/Cite&gt;&lt;/EndNote&gt;</w:instrText>
      </w:r>
      <w:r w:rsidRPr="002226C4">
        <w:rPr>
          <w:rFonts w:ascii="Times New Roman" w:hAnsi="Times New Roman" w:cs="Times New Roman"/>
          <w:sz w:val="20"/>
          <w:szCs w:val="20"/>
          <w:lang w:val="en-US"/>
        </w:rPr>
        <w:fldChar w:fldCharType="separate"/>
      </w:r>
      <w:r w:rsidRPr="002226C4">
        <w:rPr>
          <w:rFonts w:ascii="Times New Roman" w:hAnsi="Times New Roman" w:cs="Times New Roman"/>
          <w:noProof/>
          <w:sz w:val="20"/>
          <w:szCs w:val="20"/>
          <w:lang w:val="en-US"/>
        </w:rPr>
        <w:t>Lo et al. (2017)</w:t>
      </w:r>
      <w:r w:rsidRPr="002226C4">
        <w:rPr>
          <w:rFonts w:ascii="Times New Roman" w:hAnsi="Times New Roman" w:cs="Times New Roman"/>
          <w:sz w:val="20"/>
          <w:szCs w:val="20"/>
          <w:lang w:val="en-US"/>
        </w:rPr>
        <w:fldChar w:fldCharType="end"/>
      </w:r>
      <w:r w:rsidRPr="002226C4">
        <w:rPr>
          <w:rFonts w:ascii="Times New Roman" w:hAnsi="Times New Roman" w:cs="Times New Roman"/>
          <w:sz w:val="20"/>
          <w:szCs w:val="20"/>
          <w:lang w:val="en-US"/>
        </w:rPr>
        <w:t xml:space="preserve"> show that, consistent with managerial obfuscation, firms that make disclosure</w:t>
      </w:r>
      <w:r>
        <w:rPr>
          <w:rFonts w:ascii="Times New Roman" w:hAnsi="Times New Roman" w:cs="Times New Roman"/>
          <w:sz w:val="20"/>
          <w:szCs w:val="20"/>
          <w:lang w:val="en-US"/>
        </w:rPr>
        <w:t>s</w:t>
      </w:r>
      <w:r w:rsidRPr="002226C4">
        <w:rPr>
          <w:rFonts w:ascii="Times New Roman" w:hAnsi="Times New Roman" w:cs="Times New Roman"/>
          <w:sz w:val="20"/>
          <w:szCs w:val="20"/>
          <w:lang w:val="en-US"/>
        </w:rPr>
        <w:t xml:space="preserve"> more complex are more likely to have managed earnings.</w:t>
      </w:r>
    </w:p>
    <w:p w14:paraId="7A2807D7" w14:textId="77777777" w:rsidR="006C1234" w:rsidRPr="002226C4" w:rsidRDefault="006C1234" w:rsidP="00CD713C">
      <w:pPr>
        <w:pStyle w:val="FootnoteText"/>
        <w:jc w:val="both"/>
        <w:rPr>
          <w:rFonts w:ascii="Times New Roman" w:hAnsi="Times New Roman" w:cs="Times New Roman"/>
          <w:lang w:val="en-US"/>
        </w:rPr>
      </w:pPr>
    </w:p>
  </w:footnote>
  <w:footnote w:id="8">
    <w:p w14:paraId="5D3E242C" w14:textId="27977681" w:rsidR="006C1234" w:rsidRPr="002226C4" w:rsidRDefault="006C1234" w:rsidP="00CD713C">
      <w:pPr>
        <w:spacing w:after="0" w:line="240" w:lineRule="auto"/>
        <w:jc w:val="both"/>
        <w:rPr>
          <w:rFonts w:ascii="Times New Roman" w:hAnsi="Times New Roman" w:cs="Times New Roman"/>
          <w:sz w:val="20"/>
          <w:szCs w:val="20"/>
          <w:lang w:val="en-US"/>
        </w:rPr>
      </w:pPr>
      <w:r w:rsidRPr="002226C4">
        <w:rPr>
          <w:rStyle w:val="FootnoteReference"/>
          <w:rFonts w:ascii="Times New Roman" w:hAnsi="Times New Roman" w:cs="Times New Roman"/>
          <w:sz w:val="20"/>
          <w:szCs w:val="20"/>
          <w:lang w:val="en-US"/>
        </w:rPr>
        <w:footnoteRef/>
      </w:r>
      <w:r w:rsidRPr="002226C4">
        <w:rPr>
          <w:rFonts w:ascii="Times New Roman" w:hAnsi="Times New Roman" w:cs="Times New Roman"/>
          <w:sz w:val="20"/>
          <w:szCs w:val="20"/>
          <w:lang w:val="en-US"/>
        </w:rPr>
        <w:t xml:space="preserve"> “</w:t>
      </w:r>
      <w:r>
        <w:rPr>
          <w:rFonts w:ascii="Times New Roman" w:hAnsi="Times New Roman" w:cs="Times New Roman"/>
          <w:i/>
          <w:sz w:val="20"/>
          <w:szCs w:val="20"/>
          <w:lang w:val="en-US"/>
        </w:rPr>
        <w:t>…a</w:t>
      </w:r>
      <w:r w:rsidRPr="002226C4">
        <w:rPr>
          <w:rFonts w:ascii="Times New Roman" w:hAnsi="Times New Roman" w:cs="Times New Roman"/>
          <w:i/>
          <w:sz w:val="20"/>
          <w:szCs w:val="20"/>
          <w:lang w:val="en-US"/>
        </w:rPr>
        <w:t xml:space="preserve"> section </w:t>
      </w:r>
      <w:r>
        <w:rPr>
          <w:rFonts w:ascii="Times New Roman" w:hAnsi="Times New Roman" w:cs="Times New Roman"/>
          <w:i/>
          <w:sz w:val="20"/>
          <w:szCs w:val="20"/>
          <w:lang w:val="en-US"/>
        </w:rPr>
        <w:t xml:space="preserve">that </w:t>
      </w:r>
      <w:r w:rsidRPr="002226C4">
        <w:rPr>
          <w:rFonts w:ascii="Times New Roman" w:hAnsi="Times New Roman" w:cs="Times New Roman"/>
          <w:i/>
          <w:sz w:val="20"/>
          <w:szCs w:val="20"/>
          <w:lang w:val="en-US"/>
        </w:rPr>
        <w:t xml:space="preserve">is required by law but is also a medium in which managers have discretion over how to present an explanation of the company’s business, financial conditions, and results of operation. As opposed to conference calls and press releases, the structure and content of MD&amp;As are fixed; consequently </w:t>
      </w:r>
      <w:r w:rsidRPr="00840D77">
        <w:rPr>
          <w:rFonts w:ascii="Times New Roman" w:hAnsi="Times New Roman" w:cs="Times New Roman"/>
          <w:i/>
          <w:sz w:val="20"/>
          <w:szCs w:val="20"/>
          <w:lang w:val="en-US"/>
        </w:rPr>
        <w:t>managers are “legally obliged to touch upon” (Warren Buffet) subjects they likely avoid in other disclosures</w:t>
      </w:r>
      <w:r w:rsidR="00840D77" w:rsidRPr="00840D77">
        <w:rPr>
          <w:rFonts w:ascii="Times New Roman" w:hAnsi="Times New Roman" w:cs="Times New Roman"/>
          <w:sz w:val="20"/>
          <w:szCs w:val="20"/>
          <w:lang w:val="en-US"/>
        </w:rPr>
        <w:t>”</w:t>
      </w:r>
      <w:r w:rsidR="00146BEE">
        <w:rPr>
          <w:rFonts w:ascii="Times New Roman" w:hAnsi="Times New Roman" w:cs="Times New Roman"/>
          <w:sz w:val="20"/>
          <w:szCs w:val="20"/>
          <w:lang w:val="en-US"/>
        </w:rPr>
        <w:t xml:space="preserve"> in</w:t>
      </w:r>
      <w:r w:rsidR="00840D77" w:rsidRPr="00840D77">
        <w:rPr>
          <w:rFonts w:ascii="Times New Roman" w:hAnsi="Times New Roman" w:cs="Times New Roman"/>
          <w:sz w:val="20"/>
          <w:szCs w:val="20"/>
          <w:lang w:val="en-US"/>
        </w:rPr>
        <w:t xml:space="preserve"> </w:t>
      </w:r>
      <w:r w:rsidR="00146BEE">
        <w:rPr>
          <w:rFonts w:ascii="Times New Roman" w:hAnsi="Times New Roman" w:cs="Times New Roman"/>
          <w:sz w:val="20"/>
          <w:szCs w:val="20"/>
          <w:lang w:val="en-US"/>
        </w:rPr>
        <w:fldChar w:fldCharType="begin"/>
      </w:r>
      <w:r w:rsidR="00146BEE">
        <w:rPr>
          <w:rFonts w:ascii="Times New Roman" w:hAnsi="Times New Roman" w:cs="Times New Roman"/>
          <w:sz w:val="20"/>
          <w:szCs w:val="20"/>
          <w:lang w:val="en-US"/>
        </w:rPr>
        <w:instrText xml:space="preserve"> ADDIN EN.CITE &lt;EndNote&gt;&lt;Cite AuthorYear="1"&gt;&lt;Author&gt;Lo&lt;/Author&gt;&lt;Year&gt;2017&lt;/Year&gt;&lt;RecNum&gt;499&lt;/RecNum&gt;&lt;DisplayText&gt;Lo et al. (2017)&lt;/DisplayText&gt;&lt;record&gt;&lt;rec-number&gt;499&lt;/rec-number&gt;&lt;foreign-keys&gt;&lt;key app="EN" db-id="tfffzpv05v5w5he9rwappp0lzd9t299909wf" timestamp="1528924910"&gt;499&lt;/key&gt;&lt;/foreign-keys&gt;&lt;ref-type name="Journal Article"&gt;17&lt;/ref-type&gt;&lt;contributors&gt;&lt;authors&gt;&lt;author&gt;Lo, Kin&lt;/author&gt;&lt;author&gt;Ramos, Felipe&lt;/author&gt;&lt;author&gt;Rogo, Rafael&lt;/author&gt;&lt;/authors&gt;&lt;/contributors&gt;&lt;titles&gt;&lt;title&gt;Earnings management and annual report readability&lt;/title&gt;&lt;secondary-title&gt;Journal of Accounting and Economics&lt;/secondary-title&gt;&lt;/titles&gt;&lt;periodical&gt;&lt;full-title&gt;Journal of accounting and economics&lt;/full-title&gt;&lt;/periodical&gt;&lt;pages&gt;1-25&lt;/pages&gt;&lt;volume&gt;63&lt;/volume&gt;&lt;number&gt;1&lt;/number&gt;&lt;dates&gt;&lt;year&gt;2017&lt;/year&gt;&lt;/dates&gt;&lt;isbn&gt;0165-4101&lt;/isbn&gt;&lt;urls&gt;&lt;/urls&gt;&lt;/record&gt;&lt;/Cite&gt;&lt;/EndNote&gt;</w:instrText>
      </w:r>
      <w:r w:rsidR="00146BEE">
        <w:rPr>
          <w:rFonts w:ascii="Times New Roman" w:hAnsi="Times New Roman" w:cs="Times New Roman"/>
          <w:sz w:val="20"/>
          <w:szCs w:val="20"/>
          <w:lang w:val="en-US"/>
        </w:rPr>
        <w:fldChar w:fldCharType="separate"/>
      </w:r>
      <w:r w:rsidR="00146BEE">
        <w:rPr>
          <w:rFonts w:ascii="Times New Roman" w:hAnsi="Times New Roman" w:cs="Times New Roman"/>
          <w:noProof/>
          <w:sz w:val="20"/>
          <w:szCs w:val="20"/>
          <w:lang w:val="en-US"/>
        </w:rPr>
        <w:t>Lo et al. (2017)</w:t>
      </w:r>
      <w:r w:rsidR="00146BEE">
        <w:rPr>
          <w:rFonts w:ascii="Times New Roman" w:hAnsi="Times New Roman" w:cs="Times New Roman"/>
          <w:sz w:val="20"/>
          <w:szCs w:val="20"/>
          <w:lang w:val="en-US"/>
        </w:rPr>
        <w:fldChar w:fldCharType="end"/>
      </w:r>
      <w:r w:rsidR="00840D77">
        <w:rPr>
          <w:rFonts w:ascii="Times New Roman" w:hAnsi="Times New Roman" w:cs="Times New Roman"/>
          <w:sz w:val="20"/>
          <w:szCs w:val="20"/>
          <w:lang w:val="en-US"/>
        </w:rPr>
        <w:t>.</w:t>
      </w:r>
    </w:p>
  </w:footnote>
  <w:footnote w:id="9">
    <w:p w14:paraId="3CE5B3DB" w14:textId="77777777" w:rsidR="006C1234" w:rsidRPr="002226C4" w:rsidRDefault="006C1234" w:rsidP="00BE1969">
      <w:pPr>
        <w:pStyle w:val="FootnoteText"/>
        <w:jc w:val="both"/>
        <w:rPr>
          <w:rFonts w:ascii="Times New Roman" w:hAnsi="Times New Roman" w:cs="Times New Roman"/>
        </w:rPr>
      </w:pPr>
      <w:r w:rsidRPr="002226C4">
        <w:rPr>
          <w:rStyle w:val="FootnoteReference"/>
          <w:rFonts w:ascii="Times New Roman" w:hAnsi="Times New Roman" w:cs="Times New Roman"/>
        </w:rPr>
        <w:footnoteRef/>
      </w:r>
      <w:r w:rsidRPr="002226C4">
        <w:rPr>
          <w:rFonts w:ascii="Times New Roman" w:hAnsi="Times New Roman" w:cs="Times New Roman"/>
        </w:rPr>
        <w:t xml:space="preserve"> For instance the adoption of SFAS 133 and SFAS 157. </w:t>
      </w:r>
    </w:p>
  </w:footnote>
  <w:footnote w:id="10">
    <w:p w14:paraId="73D94BD3" w14:textId="12540F42" w:rsidR="006C1234" w:rsidRPr="00344492" w:rsidRDefault="006C1234">
      <w:pPr>
        <w:pStyle w:val="FootnoteText"/>
        <w:rPr>
          <w:rFonts w:ascii="Times New Roman" w:hAnsi="Times New Roman" w:cs="Times New Roman"/>
        </w:rPr>
      </w:pPr>
      <w:r w:rsidRPr="00344492">
        <w:rPr>
          <w:rStyle w:val="FootnoteReference"/>
          <w:rFonts w:ascii="Times New Roman" w:hAnsi="Times New Roman" w:cs="Times New Roman"/>
        </w:rPr>
        <w:footnoteRef/>
      </w:r>
      <w:r w:rsidRPr="00344492">
        <w:rPr>
          <w:rFonts w:ascii="Times New Roman" w:hAnsi="Times New Roman" w:cs="Times New Roman"/>
        </w:rPr>
        <w:t xml:space="preserve"> Details</w:t>
      </w:r>
      <w:r>
        <w:rPr>
          <w:rFonts w:ascii="Times New Roman" w:hAnsi="Times New Roman" w:cs="Times New Roman"/>
        </w:rPr>
        <w:t xml:space="preserve"> on the cleaning process can be found at: </w:t>
      </w:r>
      <w:r w:rsidRPr="00344492">
        <w:rPr>
          <w:rFonts w:ascii="Times New Roman" w:hAnsi="Times New Roman" w:cs="Times New Roman"/>
        </w:rPr>
        <w:t>https://sraf.nd.edu/data/stage-one-10-x-parse-data/</w:t>
      </w:r>
    </w:p>
  </w:footnote>
  <w:footnote w:id="11">
    <w:p w14:paraId="61D2A347" w14:textId="23188D2E" w:rsidR="006C1234" w:rsidRPr="00FF53DF" w:rsidRDefault="006C1234" w:rsidP="00FF53DF">
      <w:pPr>
        <w:spacing w:after="0" w:line="240" w:lineRule="auto"/>
        <w:jc w:val="both"/>
        <w:rPr>
          <w:rFonts w:ascii="Times New Roman" w:hAnsi="Times New Roman" w:cs="Times New Roman"/>
          <w:sz w:val="20"/>
          <w:szCs w:val="20"/>
        </w:rPr>
      </w:pPr>
      <w:r w:rsidRPr="00FF53DF">
        <w:rPr>
          <w:rStyle w:val="FootnoteReference"/>
          <w:rFonts w:ascii="Times New Roman" w:hAnsi="Times New Roman" w:cs="Times New Roman"/>
          <w:sz w:val="20"/>
          <w:szCs w:val="20"/>
        </w:rPr>
        <w:footnoteRef/>
      </w:r>
      <w:r w:rsidRPr="00FF53DF">
        <w:rPr>
          <w:rFonts w:ascii="Times New Roman" w:hAnsi="Times New Roman" w:cs="Times New Roman"/>
          <w:sz w:val="20"/>
          <w:szCs w:val="20"/>
        </w:rPr>
        <w:t xml:space="preserve"> Prior research shows that standard single-factor model, three-factor model and realized returns provide poor proxies for the cost of equity capital </w:t>
      </w:r>
      <w:r w:rsidRPr="00FF53DF">
        <w:rPr>
          <w:rFonts w:ascii="Times New Roman" w:hAnsi="Times New Roman" w:cs="Times New Roman"/>
          <w:sz w:val="20"/>
          <w:szCs w:val="20"/>
        </w:rPr>
        <w:fldChar w:fldCharType="begin">
          <w:fldData xml:space="preserve">PEVuZE5vdGU+PENpdGU+PEF1dGhvcj5GYW1hPC9BdXRob3I+PFllYXI+MTk5MzwvWWVhcj48UmVj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</w:fldData>
        </w:fldChar>
      </w:r>
      <w:r w:rsidRPr="00FF53DF">
        <w:rPr>
          <w:rFonts w:ascii="Times New Roman" w:hAnsi="Times New Roman" w:cs="Times New Roman"/>
          <w:sz w:val="20"/>
          <w:szCs w:val="20"/>
        </w:rPr>
        <w:instrText xml:space="preserve"> ADDIN EN.CITE </w:instrText>
      </w:r>
      <w:r w:rsidRPr="00FF53DF">
        <w:rPr>
          <w:rFonts w:ascii="Times New Roman" w:hAnsi="Times New Roman" w:cs="Times New Roman"/>
          <w:sz w:val="20"/>
          <w:szCs w:val="20"/>
        </w:rPr>
        <w:fldChar w:fldCharType="begin">
          <w:fldData xml:space="preserve">PEVuZE5vdGU+PENpdGU+PEF1dGhvcj5GYW1hPC9BdXRob3I+PFllYXI+MTk5MzwvWWVhcj48UmVj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</w:fldData>
        </w:fldChar>
      </w:r>
      <w:r w:rsidRPr="00FF53DF">
        <w:rPr>
          <w:rFonts w:ascii="Times New Roman" w:hAnsi="Times New Roman" w:cs="Times New Roman"/>
          <w:sz w:val="20"/>
          <w:szCs w:val="20"/>
        </w:rPr>
        <w:instrText xml:space="preserve"> ADDIN EN.CITE.DATA </w:instrText>
      </w:r>
      <w:r w:rsidRPr="00FF53DF">
        <w:rPr>
          <w:rFonts w:ascii="Times New Roman" w:hAnsi="Times New Roman" w:cs="Times New Roman"/>
          <w:sz w:val="20"/>
          <w:szCs w:val="20"/>
        </w:rPr>
      </w:r>
      <w:r w:rsidRPr="00FF53DF">
        <w:rPr>
          <w:rFonts w:ascii="Times New Roman" w:hAnsi="Times New Roman" w:cs="Times New Roman"/>
          <w:sz w:val="20"/>
          <w:szCs w:val="20"/>
        </w:rPr>
        <w:fldChar w:fldCharType="end"/>
      </w:r>
      <w:r w:rsidRPr="00FF53DF">
        <w:rPr>
          <w:rFonts w:ascii="Times New Roman" w:hAnsi="Times New Roman" w:cs="Times New Roman"/>
          <w:sz w:val="20"/>
          <w:szCs w:val="20"/>
        </w:rPr>
      </w:r>
      <w:r w:rsidRPr="00FF53DF">
        <w:rPr>
          <w:rFonts w:ascii="Times New Roman" w:hAnsi="Times New Roman" w:cs="Times New Roman"/>
          <w:sz w:val="20"/>
          <w:szCs w:val="20"/>
        </w:rPr>
        <w:fldChar w:fldCharType="separate"/>
      </w:r>
      <w:r w:rsidRPr="00FF53DF">
        <w:rPr>
          <w:rFonts w:ascii="Times New Roman" w:hAnsi="Times New Roman" w:cs="Times New Roman"/>
          <w:noProof/>
          <w:sz w:val="20"/>
          <w:szCs w:val="20"/>
        </w:rPr>
        <w:t>(Fama and French 1993, 1997; Elton 1999)</w:t>
      </w:r>
      <w:r w:rsidRPr="00FF53DF">
        <w:rPr>
          <w:rFonts w:ascii="Times New Roman" w:hAnsi="Times New Roman" w:cs="Times New Roman"/>
          <w:sz w:val="20"/>
          <w:szCs w:val="20"/>
        </w:rPr>
        <w:fldChar w:fldCharType="end"/>
      </w:r>
      <w:r w:rsidRPr="00FF53DF">
        <w:rPr>
          <w:rFonts w:ascii="Times New Roman" w:hAnsi="Times New Roman" w:cs="Times New Roman"/>
          <w:sz w:val="20"/>
          <w:szCs w:val="20"/>
        </w:rPr>
        <w:t xml:space="preserve">. It also show that the class of implied cost of capital models reasonably captures the time-variation in expected returns </w:t>
      </w:r>
      <w:r w:rsidRPr="00FF53DF">
        <w:rPr>
          <w:rFonts w:ascii="Times New Roman" w:hAnsi="Times New Roman" w:cs="Times New Roman"/>
          <w:sz w:val="20"/>
          <w:szCs w:val="20"/>
        </w:rPr>
        <w:fldChar w:fldCharType="begin"/>
      </w:r>
      <w:r w:rsidRPr="00FF53DF">
        <w:rPr>
          <w:rFonts w:ascii="Times New Roman" w:hAnsi="Times New Roman" w:cs="Times New Roman"/>
          <w:sz w:val="20"/>
          <w:szCs w:val="20"/>
        </w:rPr>
        <w:instrText xml:space="preserve"> ADDIN EN.CITE &lt;EndNote&gt;&lt;Cite&gt;&lt;Author&gt;Pástor&lt;/Author&gt;&lt;Year&gt;2008&lt;/Year&gt;&lt;RecNum&gt;600&lt;/RecNum&gt;&lt;DisplayText&gt;(Pástor et al. 2008)&lt;/DisplayText&gt;&lt;record&gt;&lt;rec-number&gt;600&lt;/rec-number&gt;&lt;foreign-keys&gt;&lt;key app="EN" db-id="tfffzpv05v5w5he9rwappp0lzd9t299909wf" timestamp="1534127006"&gt;600&lt;/key&gt;&lt;/foreign-keys&gt;&lt;ref-type name="Journal Article"&gt;17&lt;/ref-type&gt;&lt;contributors&gt;&lt;authors&gt;&lt;author&gt;Pástor, Ľuboš&lt;/author&gt;&lt;author&gt;Sinha, Meenakshi&lt;/author&gt;&lt;author&gt;Swaminathan, Bhaskaran&lt;/author&gt;&lt;/authors&gt;&lt;/contributors&gt;&lt;titles&gt;&lt;title&gt;Estimating the intertemporal risk–return tradeoff using the implied cost of capital&lt;/title&gt;&lt;secondary-title&gt;The Journal of Finance&lt;/secondary-title&gt;&lt;/titles&gt;&lt;periodical&gt;&lt;full-title&gt;The journal of finance&lt;/full-title&gt;&lt;/periodical&gt;&lt;pages&gt;2859-2897&lt;/pages&gt;&lt;volume&gt;63&lt;/volume&gt;&lt;number&gt;6&lt;/number&gt;&lt;dates&gt;&lt;year&gt;2008&lt;/year&gt;&lt;/dates&gt;&lt;isbn&gt;1540-6261&lt;/isbn&gt;&lt;urls&gt;&lt;/urls&gt;&lt;/record&gt;&lt;/Cite&gt;&lt;/EndNote&gt;</w:instrText>
      </w:r>
      <w:r w:rsidRPr="00FF53DF">
        <w:rPr>
          <w:rFonts w:ascii="Times New Roman" w:hAnsi="Times New Roman" w:cs="Times New Roman"/>
          <w:sz w:val="20"/>
          <w:szCs w:val="20"/>
        </w:rPr>
        <w:fldChar w:fldCharType="separate"/>
      </w:r>
      <w:r w:rsidRPr="00FF53DF">
        <w:rPr>
          <w:rFonts w:ascii="Times New Roman" w:hAnsi="Times New Roman" w:cs="Times New Roman"/>
          <w:noProof/>
          <w:sz w:val="20"/>
          <w:szCs w:val="20"/>
        </w:rPr>
        <w:t>(Pástor et al. 2008)</w:t>
      </w:r>
      <w:r w:rsidRPr="00FF53DF">
        <w:rPr>
          <w:rFonts w:ascii="Times New Roman" w:hAnsi="Times New Roman" w:cs="Times New Roman"/>
          <w:sz w:val="20"/>
          <w:szCs w:val="20"/>
        </w:rPr>
        <w:fldChar w:fldCharType="end"/>
      </w:r>
      <w:r w:rsidRPr="00FF53DF">
        <w:rPr>
          <w:rFonts w:ascii="Times New Roman" w:hAnsi="Times New Roman" w:cs="Times New Roman"/>
          <w:sz w:val="20"/>
          <w:szCs w:val="20"/>
        </w:rPr>
        <w:t>.</w:t>
      </w:r>
    </w:p>
  </w:footnote>
  <w:footnote w:id="12">
    <w:p w14:paraId="538DD391" w14:textId="5DB562B1" w:rsidR="006C1234" w:rsidRPr="00C956C6" w:rsidRDefault="006C1234" w:rsidP="002226C4">
      <w:pPr>
        <w:pStyle w:val="FootnoteText"/>
        <w:jc w:val="both"/>
        <w:rPr>
          <w:rFonts w:ascii="Times New Roman" w:hAnsi="Times New Roman" w:cs="Times New Roman"/>
          <w:lang w:val="en-US"/>
        </w:rPr>
      </w:pPr>
      <w:r w:rsidRPr="00C956C6">
        <w:rPr>
          <w:rStyle w:val="FootnoteReference"/>
          <w:rFonts w:ascii="Times New Roman" w:hAnsi="Times New Roman" w:cs="Times New Roman"/>
          <w:lang w:val="en-US"/>
        </w:rPr>
        <w:footnoteRef/>
      </w:r>
      <w:r w:rsidRPr="00C956C6">
        <w:rPr>
          <w:rFonts w:ascii="Times New Roman" w:hAnsi="Times New Roman" w:cs="Times New Roman"/>
          <w:lang w:val="en-US"/>
        </w:rPr>
        <w:t xml:space="preserve"> In our key specifications, we use measures of ICC derived from analyst estimates because the inclusion of some of the key determinants of cost of equity identified by prior literature such as analyst coverage, long-term growth rate and forecast dispersion, require the firm to be covered by I/B/E/S analyst</w:t>
      </w:r>
      <w:r w:rsidR="00F01DF7">
        <w:rPr>
          <w:rFonts w:ascii="Times New Roman" w:hAnsi="Times New Roman" w:cs="Times New Roman"/>
          <w:lang w:val="en-US"/>
        </w:rPr>
        <w:t>s</w:t>
      </w:r>
      <w:r w:rsidRPr="00C956C6">
        <w:rPr>
          <w:rFonts w:ascii="Times New Roman" w:hAnsi="Times New Roman" w:cs="Times New Roman"/>
          <w:lang w:val="en-US"/>
        </w:rPr>
        <w:t xml:space="preserve"> in the first place. As such, the coverage advantages that should come from the </w:t>
      </w:r>
      <w:r w:rsidRPr="00C956C6">
        <w:rPr>
          <w:rFonts w:ascii="Times New Roman" w:eastAsiaTheme="minorEastAsia" w:hAnsi="Times New Roman" w:cs="Times New Roman"/>
          <w:lang w:val="en-US"/>
        </w:rPr>
        <w:fldChar w:fldCharType="begin"/>
      </w:r>
      <w:r w:rsidRPr="00C956C6">
        <w:rPr>
          <w:rFonts w:ascii="Times New Roman" w:eastAsiaTheme="minorEastAsia" w:hAnsi="Times New Roman" w:cs="Times New Roman"/>
          <w:lang w:val="en-US"/>
        </w:rPr>
        <w:instrText xml:space="preserve"> ADDIN EN.CITE &lt;EndNote&gt;&lt;Cite AuthorYear="1"&gt;&lt;Author&gt;Hou&lt;/Author&gt;&lt;Year&gt;2012&lt;/Year&gt;&lt;RecNum&gt;515&lt;/RecNum&gt;&lt;DisplayText&gt;Hou et al. (2012)&lt;/DisplayText&gt;&lt;record&gt;&lt;rec-number&gt;515&lt;/rec-number&gt;&lt;foreign-keys&gt;&lt;key app="EN" db-id="tfffzpv05v5w5he9rwappp0lzd9t299909wf" timestamp="1528925879"&gt;515&lt;/key&gt;&lt;/foreign-keys&gt;&lt;ref-type name="Journal Article"&gt;17&lt;/ref-type&gt;&lt;contributors&gt;&lt;authors&gt;&lt;author&gt;Hou, Kewei&lt;/author&gt;&lt;author&gt;Van Dijk, Mathijs A&lt;/author&gt;&lt;author&gt;Zhang, Yinglei&lt;/author&gt;&lt;/authors&gt;&lt;/contributors&gt;&lt;titles&gt;&lt;title&gt;The implied cost of capital: A new approach&lt;/title&gt;&lt;secondary-title&gt;Journal of Accounting and Economics&lt;/secondary-title&gt;&lt;/titles&gt;&lt;periodical&gt;&lt;full-title&gt;Journal of accounting and economics&lt;/full-title&gt;&lt;/periodical&gt;&lt;pages&gt;504-526&lt;/pages&gt;&lt;volume&gt;53&lt;/volume&gt;&lt;number&gt;3&lt;/number&gt;&lt;dates&gt;&lt;year&gt;2012&lt;/year&gt;&lt;/dates&gt;&lt;isbn&gt;0165-4101&lt;/isbn&gt;&lt;urls&gt;&lt;/urls&gt;&lt;/record&gt;&lt;/Cite&gt;&lt;/EndNote&gt;</w:instrText>
      </w:r>
      <w:r w:rsidRPr="00C956C6">
        <w:rPr>
          <w:rFonts w:ascii="Times New Roman" w:eastAsiaTheme="minorEastAsia" w:hAnsi="Times New Roman" w:cs="Times New Roman"/>
          <w:lang w:val="en-US"/>
        </w:rPr>
        <w:fldChar w:fldCharType="separate"/>
      </w:r>
      <w:r w:rsidRPr="00C956C6">
        <w:rPr>
          <w:rFonts w:ascii="Times New Roman" w:eastAsiaTheme="minorEastAsia" w:hAnsi="Times New Roman" w:cs="Times New Roman"/>
          <w:noProof/>
          <w:lang w:val="en-US"/>
        </w:rPr>
        <w:t>Hou et al. (2012)</w:t>
      </w:r>
      <w:r w:rsidRPr="00C956C6">
        <w:rPr>
          <w:rFonts w:ascii="Times New Roman" w:eastAsiaTheme="minorEastAsia" w:hAnsi="Times New Roman" w:cs="Times New Roman"/>
          <w:lang w:val="en-US"/>
        </w:rPr>
        <w:fldChar w:fldCharType="end"/>
      </w:r>
      <w:r w:rsidRPr="00C956C6">
        <w:rPr>
          <w:rFonts w:ascii="Times New Roman" w:eastAsiaTheme="minorEastAsia" w:hAnsi="Times New Roman" w:cs="Times New Roman"/>
          <w:lang w:val="en-US"/>
        </w:rPr>
        <w:t xml:space="preserve">’s </w:t>
      </w:r>
      <w:r w:rsidRPr="00C956C6">
        <w:rPr>
          <w:rFonts w:ascii="Times New Roman" w:hAnsi="Times New Roman" w:cs="Times New Roman"/>
          <w:lang w:val="en-US"/>
        </w:rPr>
        <w:t xml:space="preserve">approach do not apply in our situation. </w:t>
      </w:r>
    </w:p>
  </w:footnote>
  <w:footnote w:id="13">
    <w:p w14:paraId="20377A85" w14:textId="2B6D7CD8" w:rsidR="006C1234" w:rsidRPr="00C956C6" w:rsidRDefault="006C1234" w:rsidP="002226C4">
      <w:pPr>
        <w:pStyle w:val="FootnoteText"/>
        <w:jc w:val="both"/>
        <w:rPr>
          <w:rFonts w:ascii="Times New Roman" w:hAnsi="Times New Roman" w:cs="Times New Roman"/>
        </w:rPr>
      </w:pPr>
      <w:r w:rsidRPr="00C956C6">
        <w:rPr>
          <w:rStyle w:val="FootnoteReference"/>
          <w:rFonts w:ascii="Times New Roman" w:hAnsi="Times New Roman" w:cs="Times New Roman"/>
        </w:rPr>
        <w:footnoteRef/>
      </w:r>
      <w:r w:rsidRPr="00C956C6">
        <w:rPr>
          <w:rFonts w:ascii="Times New Roman" w:hAnsi="Times New Roman" w:cs="Times New Roman"/>
        </w:rPr>
        <w:t xml:space="preserve"> Due to differences in the available information required by the different models, whether firms pay dividends and whether iterative procedures can converge to a solution, in some instances, we cannot find an implied cost of equity for each model, and thus compute the average cost of equity </w:t>
      </w:r>
      <w:r>
        <w:rPr>
          <w:rFonts w:ascii="Times New Roman" w:hAnsi="Times New Roman" w:cs="Times New Roman"/>
        </w:rPr>
        <w:t>based only</w:t>
      </w:r>
      <w:r w:rsidRPr="00C956C6">
        <w:rPr>
          <w:rFonts w:ascii="Times New Roman" w:hAnsi="Times New Roman" w:cs="Times New Roman"/>
        </w:rPr>
        <w:t xml:space="preserve"> on the models for which we can derive a cost of equity. When the implied cost of equity derived from one of the models we use (4 to 8) is negative or inappropriate (above 100%), we do not use this estimate in the computation of the average ICC.</w:t>
      </w:r>
    </w:p>
  </w:footnote>
  <w:footnote w:id="14">
    <w:p w14:paraId="57EA4C75" w14:textId="3CF7D592" w:rsidR="006C1234" w:rsidRPr="002226C4" w:rsidRDefault="006C1234" w:rsidP="002226C4">
      <w:pPr>
        <w:pStyle w:val="FootnoteText"/>
        <w:jc w:val="both"/>
        <w:rPr>
          <w:rFonts w:ascii="Times New Roman" w:hAnsi="Times New Roman" w:cs="Times New Roman"/>
        </w:rPr>
      </w:pPr>
      <w:r w:rsidRPr="002226C4">
        <w:rPr>
          <w:rStyle w:val="FootnoteReference"/>
          <w:rFonts w:ascii="Times New Roman" w:hAnsi="Times New Roman" w:cs="Times New Roman"/>
        </w:rPr>
        <w:footnoteRef/>
      </w:r>
      <w:r w:rsidRPr="002226C4">
        <w:rPr>
          <w:rFonts w:ascii="Times New Roman" w:hAnsi="Times New Roman" w:cs="Times New Roman"/>
        </w:rPr>
        <w:t xml:space="preserve"> Prior research shows that the effect of institutional ownership on ICC may depend on which type of institutional investor is prevalent in a firm’s ownership </w:t>
      </w:r>
      <w:r w:rsidRPr="002226C4">
        <w:rPr>
          <w:rFonts w:ascii="Times New Roman" w:hAnsi="Times New Roman" w:cs="Times New Roman"/>
        </w:rPr>
        <w:fldChar w:fldCharType="begin"/>
      </w:r>
      <w:r w:rsidRPr="002226C4">
        <w:rPr>
          <w:rFonts w:ascii="Times New Roman" w:hAnsi="Times New Roman" w:cs="Times New Roman"/>
        </w:rPr>
        <w:instrText xml:space="preserve"> ADDIN EN.CITE &lt;EndNote&gt;&lt;Cite&gt;&lt;Author&gt;Attig&lt;/Author&gt;&lt;Year&gt;2008&lt;/Year&gt;&lt;RecNum&gt;584&lt;/RecNum&gt;&lt;Prefix&gt;e.g.`, &lt;/Prefix&gt;&lt;DisplayText&gt;(e.g., Attig et al. 2008; Attig et al. 2013)&lt;/DisplayText&gt;&lt;record&gt;&lt;rec-number&gt;584&lt;/rec-number&gt;&lt;foreign-keys&gt;&lt;key app="EN" db-id="tfffzpv05v5w5he9rwappp0lzd9t299909wf" timestamp="1533693928"&gt;584&lt;/key&gt;&lt;/foreign-keys&gt;&lt;ref-type name="Journal Article"&gt;17&lt;/ref-type&gt;&lt;contributors&gt;&lt;authors&gt;&lt;author&gt;Attig, Najah&lt;/author&gt;&lt;author&gt;Guedhami, Omrane&lt;/author&gt;&lt;author&gt;Mishra, Dev&lt;/author&gt;&lt;/authors&gt;&lt;/contributors&gt;&lt;titles&gt;&lt;title&gt;Multiple large shareholders, control contests, and implied cost of equity&lt;/title&gt;&lt;secondary-title&gt;Journal of Corporate Finance&lt;/secondary-title&gt;&lt;/titles&gt;&lt;periodical&gt;&lt;full-title&gt;Journal of Corporate Finance&lt;/full-title&gt;&lt;/periodical&gt;&lt;pages&gt;721-737&lt;/pages&gt;&lt;volume&gt;14&lt;/volume&gt;&lt;number&gt;5&lt;/number&gt;&lt;dates&gt;&lt;year&gt;2008&lt;/year&gt;&lt;/dates&gt;&lt;isbn&gt;0929-1199&lt;/isbn&gt;&lt;urls&gt;&lt;/urls&gt;&lt;/record&gt;&lt;/Cite&gt;&lt;Cite&gt;&lt;Author&gt;Attig&lt;/Author&gt;&lt;Year&gt;2013&lt;/Year&gt;&lt;RecNum&gt;563&lt;/RecNum&gt;&lt;record&gt;&lt;rec-number&gt;563&lt;/rec-number&gt;&lt;foreign-keys&gt;&lt;key app="EN" db-id="tfffzpv05v5w5he9rwappp0lzd9t299909wf" timestamp="1531340008"&gt;563&lt;/key&gt;&lt;/foreign-keys&gt;&lt;ref-type name="Journal Article"&gt;17&lt;/ref-type&gt;&lt;contributors&gt;&lt;authors&gt;&lt;author&gt;Attig, Najah&lt;/author&gt;&lt;author&gt;Cleary, Sean&lt;/author&gt;&lt;author&gt;El Ghoul, Sadok&lt;/author&gt;&lt;author&gt;Guedhami, Omrane&lt;/author&gt;&lt;/authors&gt;&lt;/contributors&gt;&lt;titles&gt;&lt;title&gt;Institutional investment horizons and the cost of equity capital&lt;/title&gt;&lt;secondary-title&gt;Financial Management&lt;/secondary-title&gt;&lt;/titles&gt;&lt;periodical&gt;&lt;full-title&gt;Financial management&lt;/full-title&gt;&lt;/periodical&gt;&lt;pages&gt;441-477&lt;/pages&gt;&lt;volume&gt;42&lt;/volume&gt;&lt;number&gt;2&lt;/number&gt;&lt;dates&gt;&lt;year&gt;2013&lt;/year&gt;&lt;/dates&gt;&lt;isbn&gt;0046-3892&lt;/isbn&gt;&lt;urls&gt;&lt;/urls&gt;&lt;/record&gt;&lt;/Cite&gt;&lt;/EndNote&gt;</w:instrText>
      </w:r>
      <w:r w:rsidRPr="002226C4">
        <w:rPr>
          <w:rFonts w:ascii="Times New Roman" w:hAnsi="Times New Roman" w:cs="Times New Roman"/>
        </w:rPr>
        <w:fldChar w:fldCharType="separate"/>
      </w:r>
      <w:r w:rsidRPr="002226C4">
        <w:rPr>
          <w:rFonts w:ascii="Times New Roman" w:hAnsi="Times New Roman" w:cs="Times New Roman"/>
          <w:noProof/>
        </w:rPr>
        <w:t>(e.g., Attig et al. 2008; Attig et al. 2013)</w:t>
      </w:r>
      <w:r w:rsidRPr="002226C4">
        <w:rPr>
          <w:rFonts w:ascii="Times New Roman" w:hAnsi="Times New Roman" w:cs="Times New Roman"/>
        </w:rPr>
        <w:fldChar w:fldCharType="end"/>
      </w:r>
      <w:r w:rsidRPr="002226C4">
        <w:rPr>
          <w:rFonts w:ascii="Times New Roman" w:hAnsi="Times New Roman" w:cs="Times New Roman"/>
        </w:rPr>
        <w:t>.</w:t>
      </w:r>
    </w:p>
  </w:footnote>
  <w:footnote w:id="15">
    <w:p w14:paraId="0CB6FB40" w14:textId="77777777" w:rsidR="006C1234" w:rsidRPr="002226C4" w:rsidRDefault="006C1234" w:rsidP="002226C4">
      <w:pPr>
        <w:pStyle w:val="FootnoteText"/>
        <w:jc w:val="both"/>
        <w:rPr>
          <w:rFonts w:ascii="Times New Roman" w:hAnsi="Times New Roman" w:cs="Times New Roman"/>
          <w:lang w:val="en-US"/>
        </w:rPr>
      </w:pPr>
      <w:r w:rsidRPr="002226C4">
        <w:rPr>
          <w:rStyle w:val="FootnoteReference"/>
          <w:rFonts w:ascii="Times New Roman" w:hAnsi="Times New Roman" w:cs="Times New Roman"/>
          <w:lang w:val="en-US"/>
        </w:rPr>
        <w:footnoteRef/>
      </w:r>
      <w:r w:rsidRPr="002226C4">
        <w:rPr>
          <w:rFonts w:ascii="Times New Roman" w:hAnsi="Times New Roman" w:cs="Times New Roman"/>
          <w:lang w:val="en-US"/>
        </w:rPr>
        <w:t xml:space="preserve"> While prior literature excludes firms from the utilities and financial service industries because of their different operating and financial structure </w:t>
      </w:r>
      <w:r w:rsidRPr="002226C4">
        <w:rPr>
          <w:rFonts w:ascii="Times New Roman" w:hAnsi="Times New Roman" w:cs="Times New Roman"/>
          <w:lang w:val="en-US"/>
        </w:rPr>
        <w:fldChar w:fldCharType="begin"/>
      </w:r>
      <w:r w:rsidRPr="002226C4">
        <w:rPr>
          <w:rFonts w:ascii="Times New Roman" w:hAnsi="Times New Roman" w:cs="Times New Roman"/>
          <w:lang w:val="en-US"/>
        </w:rPr>
        <w:instrText xml:space="preserve"> ADDIN EN.CITE &lt;EndNote&gt;&lt;Cite&gt;&lt;Author&gt;Li&lt;/Author&gt;&lt;Year&gt;2008&lt;/Year&gt;&lt;RecNum&gt;498&lt;/RecNum&gt;&lt;Prefix&gt;e.g.`, &lt;/Prefix&gt;&lt;DisplayText&gt;(e.g., Li 2008; Lo et al. 2017)&lt;/DisplayText&gt;&lt;record&gt;&lt;rec-number&gt;498&lt;/rec-number&gt;&lt;foreign-keys&gt;&lt;key app="EN" db-id="tfffzpv05v5w5he9rwappp0lzd9t299909wf" timestamp="1528924884"&gt;498&lt;/key&gt;&lt;/foreign-keys&gt;&lt;ref-type name="Journal Article"&gt;17&lt;/ref-type&gt;&lt;contributors&gt;&lt;authors&gt;&lt;author&gt;Li, Feng&lt;/author&gt;&lt;/authors&gt;&lt;/contributors&gt;&lt;titles&gt;&lt;title&gt;Annual report readability, current earnings, and earnings persistence&lt;/title&gt;&lt;secondary-title&gt;Journal of Accounting and economics&lt;/secondary-title&gt;&lt;/titles&gt;&lt;periodical&gt;&lt;full-title&gt;Journal of accounting and economics&lt;/full-title&gt;&lt;/periodical&gt;&lt;pages&gt;221-247&lt;/pages&gt;&lt;volume&gt;45&lt;/volume&gt;&lt;number&gt;2-3&lt;/number&gt;&lt;dates&gt;&lt;year&gt;2008&lt;/year&gt;&lt;/dates&gt;&lt;isbn&gt;0165-4101&lt;/isbn&gt;&lt;urls&gt;&lt;/urls&gt;&lt;/record&gt;&lt;/Cite&gt;&lt;Cite&gt;&lt;Author&gt;Lo&lt;/Author&gt;&lt;Year&gt;2017&lt;/Year&gt;&lt;RecNum&gt;499&lt;/RecNum&gt;&lt;record&gt;&lt;rec-number&gt;499&lt;/rec-number&gt;&lt;foreign-keys&gt;&lt;key app="EN" db-id="tfffzpv05v5w5he9rwappp0lzd9t299909wf" timestamp="1528924910"&gt;499&lt;/key&gt;&lt;/foreign-keys&gt;&lt;ref-type name="Journal Article"&gt;17&lt;/ref-type&gt;&lt;contributors&gt;&lt;authors&gt;&lt;author&gt;Lo, Kin&lt;/author&gt;&lt;author&gt;Ramos, Felipe&lt;/author&gt;&lt;author&gt;Rogo, Rafael&lt;/author&gt;&lt;/authors&gt;&lt;/contributors&gt;&lt;titles&gt;&lt;title&gt;Earnings management and annual report readability&lt;/title&gt;&lt;secondary-title&gt;Journal of Accounting and Economics&lt;/secondary-title&gt;&lt;/titles&gt;&lt;periodical&gt;&lt;full-title&gt;Journal of accounting and economics&lt;/full-title&gt;&lt;/periodical&gt;&lt;pages&gt;1-25&lt;/pages&gt;&lt;volume&gt;63&lt;/volume&gt;&lt;number&gt;1&lt;/number&gt;&lt;dates&gt;&lt;year&gt;2017&lt;/year&gt;&lt;/dates&gt;&lt;isbn&gt;0165-4101&lt;/isbn&gt;&lt;urls&gt;&lt;/urls&gt;&lt;/record&gt;&lt;/Cite&gt;&lt;/EndNote&gt;</w:instrText>
      </w:r>
      <w:r w:rsidRPr="002226C4">
        <w:rPr>
          <w:rFonts w:ascii="Times New Roman" w:hAnsi="Times New Roman" w:cs="Times New Roman"/>
          <w:lang w:val="en-US"/>
        </w:rPr>
        <w:fldChar w:fldCharType="separate"/>
      </w:r>
      <w:r w:rsidRPr="002226C4">
        <w:rPr>
          <w:rFonts w:ascii="Times New Roman" w:hAnsi="Times New Roman" w:cs="Times New Roman"/>
          <w:noProof/>
          <w:lang w:val="en-US"/>
        </w:rPr>
        <w:t>(e.g., Li 2008; Lo et al. 2017)</w:t>
      </w:r>
      <w:r w:rsidRPr="002226C4">
        <w:rPr>
          <w:rFonts w:ascii="Times New Roman" w:hAnsi="Times New Roman" w:cs="Times New Roman"/>
          <w:lang w:val="en-US"/>
        </w:rPr>
        <w:fldChar w:fldCharType="end"/>
      </w:r>
      <w:r w:rsidRPr="002226C4">
        <w:rPr>
          <w:rFonts w:ascii="Times New Roman" w:hAnsi="Times New Roman" w:cs="Times New Roman"/>
          <w:lang w:val="en-US"/>
        </w:rPr>
        <w:t>, the inclusion/exclusion of such firms does not qualitatively change our results (see Appendix B). We do include them in our main sample to maximize our sample size. Because our results are robust to the inclusion of industry, industry-year and firm fixed effects, it is highly unlikely that industry specificities drive our results.</w:t>
      </w:r>
    </w:p>
  </w:footnote>
  <w:footnote w:id="16">
    <w:p w14:paraId="37AD2872" w14:textId="4E7A8A66" w:rsidR="006C1234" w:rsidRPr="002226C4" w:rsidRDefault="006C1234" w:rsidP="002226C4">
      <w:pPr>
        <w:spacing w:after="0" w:line="240" w:lineRule="auto"/>
        <w:jc w:val="both"/>
        <w:rPr>
          <w:rFonts w:ascii="Times New Roman" w:hAnsi="Times New Roman" w:cs="Times New Roman"/>
          <w:sz w:val="20"/>
          <w:szCs w:val="20"/>
          <w:lang w:val="en-US"/>
        </w:rPr>
      </w:pPr>
      <w:r w:rsidRPr="002226C4">
        <w:rPr>
          <w:rStyle w:val="FootnoteReference"/>
          <w:rFonts w:ascii="Times New Roman" w:hAnsi="Times New Roman" w:cs="Times New Roman"/>
          <w:sz w:val="20"/>
          <w:szCs w:val="20"/>
        </w:rPr>
        <w:footnoteRef/>
      </w:r>
      <w:r w:rsidRPr="002226C4">
        <w:rPr>
          <w:rFonts w:ascii="Times New Roman" w:hAnsi="Times New Roman" w:cs="Times New Roman"/>
          <w:sz w:val="20"/>
          <w:szCs w:val="20"/>
        </w:rPr>
        <w:t xml:space="preserve"> </w:t>
      </w:r>
      <w:r w:rsidRPr="002226C4">
        <w:rPr>
          <w:rFonts w:ascii="Times New Roman" w:hAnsi="Times New Roman" w:cs="Times New Roman"/>
          <w:sz w:val="20"/>
          <w:szCs w:val="20"/>
          <w:lang w:val="en-US"/>
        </w:rPr>
        <w:t xml:space="preserve">The R-squared </w:t>
      </w:r>
      <w:r>
        <w:rPr>
          <w:rFonts w:ascii="Times New Roman" w:hAnsi="Times New Roman" w:cs="Times New Roman"/>
          <w:sz w:val="20"/>
          <w:szCs w:val="20"/>
          <w:lang w:val="en-US"/>
        </w:rPr>
        <w:t>of</w:t>
      </w:r>
      <w:r w:rsidRPr="002226C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2226C4">
        <w:rPr>
          <w:rFonts w:ascii="Times New Roman" w:hAnsi="Times New Roman" w:cs="Times New Roman"/>
          <w:sz w:val="20"/>
          <w:szCs w:val="20"/>
          <w:lang w:val="en-US"/>
        </w:rPr>
        <w:t>regression</w:t>
      </w:r>
      <w:r>
        <w:rPr>
          <w:rFonts w:ascii="Times New Roman" w:hAnsi="Times New Roman" w:cs="Times New Roman"/>
          <w:sz w:val="20"/>
          <w:szCs w:val="20"/>
          <w:lang w:val="en-US"/>
        </w:rPr>
        <w:t>s</w:t>
      </w:r>
      <w:r w:rsidRPr="002226C4">
        <w:rPr>
          <w:rFonts w:ascii="Times New Roman" w:hAnsi="Times New Roman" w:cs="Times New Roman"/>
          <w:sz w:val="20"/>
          <w:szCs w:val="20"/>
          <w:lang w:val="en-US"/>
        </w:rPr>
        <w:t xml:space="preserve"> including firm fixed effects </w:t>
      </w:r>
      <w:r>
        <w:rPr>
          <w:rFonts w:ascii="Times New Roman" w:hAnsi="Times New Roman" w:cs="Times New Roman"/>
          <w:sz w:val="20"/>
          <w:szCs w:val="20"/>
          <w:lang w:val="en-US"/>
        </w:rPr>
        <w:t>is about twice the one of</w:t>
      </w:r>
      <w:r w:rsidRPr="002226C4">
        <w:rPr>
          <w:rFonts w:ascii="Times New Roman" w:hAnsi="Times New Roman" w:cs="Times New Roman"/>
          <w:sz w:val="20"/>
          <w:szCs w:val="20"/>
          <w:lang w:val="en-US"/>
        </w:rPr>
        <w:t xml:space="preserve"> </w:t>
      </w:r>
      <w:r>
        <w:rPr>
          <w:rFonts w:ascii="Times New Roman" w:hAnsi="Times New Roman" w:cs="Times New Roman"/>
          <w:sz w:val="20"/>
          <w:szCs w:val="20"/>
          <w:lang w:val="en-US"/>
        </w:rPr>
        <w:t>regressions not including them, which suggests</w:t>
      </w:r>
      <w:r w:rsidRPr="002226C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that </w:t>
      </w:r>
      <w:r w:rsidRPr="002226C4">
        <w:rPr>
          <w:rFonts w:ascii="Times New Roman" w:hAnsi="Times New Roman" w:cs="Times New Roman"/>
          <w:sz w:val="20"/>
          <w:szCs w:val="20"/>
          <w:lang w:val="en-US"/>
        </w:rPr>
        <w:t>unobservable and observable pers</w:t>
      </w:r>
      <w:r>
        <w:rPr>
          <w:rFonts w:ascii="Times New Roman" w:hAnsi="Times New Roman" w:cs="Times New Roman"/>
          <w:sz w:val="20"/>
          <w:szCs w:val="20"/>
          <w:lang w:val="en-US"/>
        </w:rPr>
        <w:t xml:space="preserve">istent differences across firms explain an important share of the variation in </w:t>
      </w:r>
      <w:r w:rsidRPr="002226C4">
        <w:rPr>
          <w:rFonts w:ascii="Times New Roman" w:hAnsi="Times New Roman" w:cs="Times New Roman"/>
          <w:sz w:val="20"/>
          <w:szCs w:val="20"/>
          <w:lang w:val="en-US"/>
        </w:rPr>
        <w:t xml:space="preserve">ICC. To the extent that persistent differences across firms also explain differences in the linguistic complexity of </w:t>
      </w:r>
      <w:r>
        <w:rPr>
          <w:rFonts w:ascii="Times New Roman" w:hAnsi="Times New Roman" w:cs="Times New Roman"/>
          <w:sz w:val="20"/>
          <w:szCs w:val="20"/>
          <w:lang w:val="en-US"/>
        </w:rPr>
        <w:t>the</w:t>
      </w:r>
      <w:r w:rsidRPr="002226C4">
        <w:rPr>
          <w:rFonts w:ascii="Times New Roman" w:hAnsi="Times New Roman" w:cs="Times New Roman"/>
          <w:sz w:val="20"/>
          <w:szCs w:val="20"/>
          <w:lang w:val="en-US"/>
        </w:rPr>
        <w:t xml:space="preserve"> 10-K annual reports, not including </w:t>
      </w:r>
      <w:r>
        <w:rPr>
          <w:rFonts w:ascii="Times New Roman" w:hAnsi="Times New Roman" w:cs="Times New Roman"/>
          <w:sz w:val="20"/>
          <w:szCs w:val="20"/>
          <w:lang w:val="en-US"/>
        </w:rPr>
        <w:t>them</w:t>
      </w:r>
      <w:r w:rsidRPr="002226C4">
        <w:rPr>
          <w:rFonts w:ascii="Times New Roman" w:hAnsi="Times New Roman" w:cs="Times New Roman"/>
          <w:sz w:val="20"/>
          <w:szCs w:val="20"/>
          <w:lang w:val="en-US"/>
        </w:rPr>
        <w:t xml:space="preserve"> </w:t>
      </w:r>
      <w:r>
        <w:rPr>
          <w:rFonts w:ascii="Times New Roman" w:hAnsi="Times New Roman" w:cs="Times New Roman"/>
          <w:sz w:val="20"/>
          <w:szCs w:val="20"/>
          <w:lang w:val="en-US"/>
        </w:rPr>
        <w:t>in our regressions would result</w:t>
      </w:r>
      <w:r w:rsidRPr="002226C4">
        <w:rPr>
          <w:rFonts w:ascii="Times New Roman" w:hAnsi="Times New Roman" w:cs="Times New Roman"/>
          <w:sz w:val="20"/>
          <w:szCs w:val="20"/>
          <w:lang w:val="en-US"/>
        </w:rPr>
        <w:t xml:space="preserve"> in spurious coefficient estimates. In the rest of our analysis, we thus use regression specifications including industry-year and firm fixed effects.</w:t>
      </w:r>
    </w:p>
    <w:p w14:paraId="08F57755" w14:textId="77777777" w:rsidR="006C1234" w:rsidRPr="002226C4" w:rsidRDefault="006C1234" w:rsidP="002226C4">
      <w:pPr>
        <w:pStyle w:val="FootnoteText"/>
        <w:jc w:val="both"/>
        <w:rPr>
          <w:rFonts w:ascii="Times New Roman" w:hAnsi="Times New Roman" w:cs="Times New Roman"/>
          <w:lang w:val="en-US"/>
        </w:rPr>
      </w:pPr>
    </w:p>
  </w:footnote>
  <w:footnote w:id="17">
    <w:p w14:paraId="48EE9326" w14:textId="17465C5D" w:rsidR="006C1234" w:rsidRPr="009562F2" w:rsidRDefault="006C1234" w:rsidP="009562F2">
      <w:pPr>
        <w:spacing w:after="0" w:line="240" w:lineRule="auto"/>
        <w:jc w:val="both"/>
        <w:rPr>
          <w:rFonts w:ascii="Times New Roman" w:hAnsi="Times New Roman" w:cs="Times New Roman"/>
          <w:sz w:val="20"/>
          <w:szCs w:val="20"/>
          <w:lang w:val="en-US"/>
        </w:rPr>
      </w:pPr>
      <w:r w:rsidRPr="002226C4">
        <w:rPr>
          <w:rStyle w:val="FootnoteReference"/>
          <w:rFonts w:ascii="Times New Roman" w:hAnsi="Times New Roman" w:cs="Times New Roman"/>
          <w:sz w:val="20"/>
          <w:szCs w:val="20"/>
        </w:rPr>
        <w:footnoteRef/>
      </w:r>
      <w:r w:rsidRPr="002226C4">
        <w:rPr>
          <w:rFonts w:ascii="Times New Roman" w:hAnsi="Times New Roman" w:cs="Times New Roman"/>
          <w:sz w:val="20"/>
          <w:szCs w:val="20"/>
        </w:rPr>
        <w:t xml:space="preserve"> </w:t>
      </w:r>
      <w:r w:rsidRPr="002226C4">
        <w:rPr>
          <w:rFonts w:ascii="Times New Roman" w:hAnsi="Times New Roman" w:cs="Times New Roman"/>
          <w:sz w:val="20"/>
          <w:szCs w:val="20"/>
          <w:lang w:val="en-US"/>
        </w:rPr>
        <w:fldChar w:fldCharType="begin"/>
      </w:r>
      <w:r w:rsidRPr="002226C4">
        <w:rPr>
          <w:rFonts w:ascii="Times New Roman" w:hAnsi="Times New Roman" w:cs="Times New Roman"/>
          <w:sz w:val="20"/>
          <w:szCs w:val="20"/>
          <w:lang w:val="en-US"/>
        </w:rPr>
        <w:instrText xml:space="preserve"> ADDIN EN.CITE &lt;EndNote&gt;&lt;Cite AuthorYear="1"&gt;&lt;Author&gt;Lo&lt;/Author&gt;&lt;Year&gt;2017&lt;/Year&gt;&lt;RecNum&gt;499&lt;/RecNum&gt;&lt;DisplayText&gt;Lo et al. (2017)&lt;/DisplayText&gt;&lt;record&gt;&lt;rec-number&gt;499&lt;/rec-number&gt;&lt;foreign-keys&gt;&lt;key app="EN" db-id="tfffzpv05v5w5he9rwappp0lzd9t299909wf" timestamp="1528924910"&gt;499&lt;/key&gt;&lt;/foreign-keys&gt;&lt;ref-type name="Journal Article"&gt;17&lt;/ref-type&gt;&lt;contributors&gt;&lt;authors&gt;&lt;author&gt;Lo, Kin&lt;/author&gt;&lt;author&gt;Ramos, Felipe&lt;/author&gt;&lt;author&gt;Rogo, Rafael&lt;/author&gt;&lt;/authors&gt;&lt;/contributors&gt;&lt;titles&gt;&lt;title&gt;Earnings management and annual report readability&lt;/title&gt;&lt;secondary-title&gt;Journal of Accounting and Economics&lt;/secondary-title&gt;&lt;/titles&gt;&lt;periodical&gt;&lt;full-title&gt;Journal of accounting and economics&lt;/full-title&gt;&lt;/periodical&gt;&lt;pages&gt;1-25&lt;/pages&gt;&lt;volume&gt;63&lt;/volume&gt;&lt;number&gt;1&lt;/number&gt;&lt;dates&gt;&lt;year&gt;2017&lt;/year&gt;&lt;/dates&gt;&lt;isbn&gt;0165-4101&lt;/isbn&gt;&lt;urls&gt;&lt;/urls&gt;&lt;/record&gt;&lt;/Cite&gt;&lt;/EndNote&gt;</w:instrText>
      </w:r>
      <w:r w:rsidRPr="002226C4">
        <w:rPr>
          <w:rFonts w:ascii="Times New Roman" w:hAnsi="Times New Roman" w:cs="Times New Roman"/>
          <w:sz w:val="20"/>
          <w:szCs w:val="20"/>
          <w:lang w:val="en-US"/>
        </w:rPr>
        <w:fldChar w:fldCharType="separate"/>
      </w:r>
      <w:r w:rsidRPr="002226C4">
        <w:rPr>
          <w:rFonts w:ascii="Times New Roman" w:hAnsi="Times New Roman" w:cs="Times New Roman"/>
          <w:noProof/>
          <w:sz w:val="20"/>
          <w:szCs w:val="20"/>
          <w:lang w:val="en-US"/>
        </w:rPr>
        <w:t>Lo et al. (2017)</w:t>
      </w:r>
      <w:r w:rsidRPr="002226C4">
        <w:rPr>
          <w:rFonts w:ascii="Times New Roman" w:hAnsi="Times New Roman" w:cs="Times New Roman"/>
          <w:sz w:val="20"/>
          <w:szCs w:val="20"/>
          <w:lang w:val="en-US"/>
        </w:rPr>
        <w:fldChar w:fldCharType="end"/>
      </w:r>
      <w:r w:rsidRPr="002226C4">
        <w:rPr>
          <w:rFonts w:ascii="Times New Roman" w:hAnsi="Times New Roman" w:cs="Times New Roman"/>
          <w:sz w:val="20"/>
          <w:szCs w:val="20"/>
          <w:lang w:val="en-US"/>
        </w:rPr>
        <w:t xml:space="preserve"> show that, consistent with managerial obfuscation, firms that make disclosure more complex are more likely to have managed earnings.</w:t>
      </w:r>
    </w:p>
  </w:footnote>
  <w:footnote w:id="18">
    <w:p w14:paraId="360C2336" w14:textId="686207D0" w:rsidR="006C1234" w:rsidRPr="00D14BA0" w:rsidRDefault="006C1234" w:rsidP="00D14BA0">
      <w:pPr>
        <w:pStyle w:val="FootnoteText"/>
        <w:jc w:val="both"/>
        <w:rPr>
          <w:rFonts w:ascii="Times New Roman" w:hAnsi="Times New Roman" w:cs="Times New Roman"/>
        </w:rPr>
      </w:pPr>
      <w:r w:rsidRPr="00D14BA0">
        <w:rPr>
          <w:rStyle w:val="FootnoteReference"/>
          <w:rFonts w:ascii="Times New Roman" w:hAnsi="Times New Roman" w:cs="Times New Roman"/>
        </w:rPr>
        <w:footnoteRef/>
      </w:r>
      <w:r w:rsidRPr="00D14BA0">
        <w:rPr>
          <w:rFonts w:ascii="Times New Roman" w:hAnsi="Times New Roman" w:cs="Times New Roman"/>
        </w:rPr>
        <w:t xml:space="preserve"> </w:t>
      </w:r>
      <w:r w:rsidRPr="00D14BA0">
        <w:rPr>
          <w:rFonts w:ascii="Times New Roman" w:hAnsi="Times New Roman" w:cs="Times New Roman"/>
          <w:lang w:val="en-US"/>
        </w:rPr>
        <w:t xml:space="preserve">Prior research indicates that meeting analyst forecasts is a more important benchmark than meeting prior year’s earnings or avoiding losses </w:t>
      </w:r>
      <w:r w:rsidRPr="00D14BA0">
        <w:rPr>
          <w:rFonts w:ascii="Times New Roman" w:hAnsi="Times New Roman" w:cs="Times New Roman"/>
          <w:lang w:val="en-US"/>
        </w:rPr>
        <w:fldChar w:fldCharType="begin"/>
      </w:r>
      <w:r w:rsidRPr="00D14BA0">
        <w:rPr>
          <w:rFonts w:ascii="Times New Roman" w:hAnsi="Times New Roman" w:cs="Times New Roman"/>
          <w:lang w:val="en-US"/>
        </w:rPr>
        <w:instrText xml:space="preserve"> ADDIN EN.CITE &lt;EndNote&gt;&lt;Cite&gt;&lt;Author&gt;Dechow&lt;/Author&gt;&lt;Year&gt;2003&lt;/Year&gt;&lt;RecNum&gt;568&lt;/RecNum&gt;&lt;DisplayText&gt;(Dechow et al. 2003)&lt;/DisplayText&gt;&lt;record&gt;&lt;rec-number&gt;568&lt;/rec-number&gt;&lt;foreign-keys&gt;&lt;key app="EN" db-id="tfffzpv05v5w5he9rwappp0lzd9t299909wf" timestamp="1531802867"&gt;568&lt;/key&gt;&lt;/foreign-keys&gt;&lt;ref-type name="Journal Article"&gt;17&lt;/ref-type&gt;&lt;contributors&gt;&lt;authors&gt;&lt;author&gt;Dechow, Patricia M&lt;/author&gt;&lt;author&gt;Richardson, Scott A&lt;/author&gt;&lt;author&gt;Tuna, Irem&lt;/author&gt;&lt;/authors&gt;&lt;/contributors&gt;&lt;titles&gt;&lt;title&gt;Why are earnings kinky? An examination of the earnings management explanation&lt;/title&gt;&lt;secondary-title&gt;Review of accounting studies&lt;/secondary-title&gt;&lt;/titles&gt;&lt;periodical&gt;&lt;full-title&gt;Review of Accounting Studies&lt;/full-title&gt;&lt;/periodical&gt;&lt;pages&gt;355-384&lt;/pages&gt;&lt;volume&gt;8&lt;/volume&gt;&lt;number&gt;2-3&lt;/number&gt;&lt;dates&gt;&lt;year&gt;2003&lt;/year&gt;&lt;/dates&gt;&lt;isbn&gt;1380-6653&lt;/isbn&gt;&lt;urls&gt;&lt;/urls&gt;&lt;/record&gt;&lt;/Cite&gt;&lt;/EndNote&gt;</w:instrText>
      </w:r>
      <w:r w:rsidRPr="00D14BA0">
        <w:rPr>
          <w:rFonts w:ascii="Times New Roman" w:hAnsi="Times New Roman" w:cs="Times New Roman"/>
          <w:lang w:val="en-US"/>
        </w:rPr>
        <w:fldChar w:fldCharType="separate"/>
      </w:r>
      <w:r w:rsidRPr="00D14BA0">
        <w:rPr>
          <w:rFonts w:ascii="Times New Roman" w:hAnsi="Times New Roman" w:cs="Times New Roman"/>
          <w:noProof/>
          <w:lang w:val="en-US"/>
        </w:rPr>
        <w:t>(Dechow et al. 2003)</w:t>
      </w:r>
      <w:r w:rsidRPr="00D14BA0">
        <w:rPr>
          <w:rFonts w:ascii="Times New Roman" w:hAnsi="Times New Roman" w:cs="Times New Roman"/>
          <w:lang w:val="en-US"/>
        </w:rPr>
        <w:fldChar w:fldCharType="end"/>
      </w:r>
      <w:r w:rsidRPr="00D14BA0">
        <w:rPr>
          <w:rFonts w:ascii="Times New Roman" w:hAnsi="Times New Roman" w:cs="Times New Roman"/>
          <w:lang w:val="en-US"/>
        </w:rPr>
        <w:t xml:space="preserve">, and that the market perceives missing analyst forecast as a more negative signal than a decrease in year-over-year earnings </w:t>
      </w:r>
      <w:r w:rsidRPr="00D14BA0">
        <w:rPr>
          <w:rFonts w:ascii="Times New Roman" w:hAnsi="Times New Roman" w:cs="Times New Roman"/>
          <w:lang w:val="en-US"/>
        </w:rPr>
        <w:fldChar w:fldCharType="begin"/>
      </w:r>
      <w:r w:rsidRPr="00D14BA0">
        <w:rPr>
          <w:rFonts w:ascii="Times New Roman" w:hAnsi="Times New Roman" w:cs="Times New Roman"/>
          <w:lang w:val="en-US"/>
        </w:rPr>
        <w:instrText xml:space="preserve"> ADDIN EN.CITE &lt;EndNote&gt;&lt;Cite&gt;&lt;Author&gt;Brown&lt;/Author&gt;&lt;Year&gt;2005&lt;/Year&gt;&lt;RecNum&gt;569&lt;/RecNum&gt;&lt;DisplayText&gt;(Brown and Caylor 2005)&lt;/DisplayText&gt;&lt;record&gt;&lt;rec-number&gt;569&lt;/rec-number&gt;&lt;foreign-keys&gt;&lt;key app="EN" db-id="tfffzpv05v5w5he9rwappp0lzd9t299909wf" timestamp="1531803026"&gt;569&lt;/key&gt;&lt;/foreign-keys&gt;&lt;ref-type name="Journal Article"&gt;17&lt;/ref-type&gt;&lt;contributors&gt;&lt;authors&gt;&lt;author&gt;Brown, Lawrence D&lt;/author&gt;&lt;author&gt;Caylor, Marcus L&lt;/author&gt;&lt;/authors&gt;&lt;/contributors&gt;&lt;titles&gt;&lt;title&gt;A temporal analysis of quarterly earnings thresholds: Propensities and valuation consequences&lt;/title&gt;&lt;secondary-title&gt;The Accounting Review&lt;/secondary-title&gt;&lt;/titles&gt;&lt;periodical&gt;&lt;full-title&gt;The Accounting Review&lt;/full-title&gt;&lt;/periodical&gt;&lt;pages&gt;423-440&lt;/pages&gt;&lt;volume&gt;80&lt;/volume&gt;&lt;number&gt;2&lt;/number&gt;&lt;dates&gt;&lt;year&gt;2005&lt;/year&gt;&lt;/dates&gt;&lt;isbn&gt;0001-4826&lt;/isbn&gt;&lt;urls&gt;&lt;/urls&gt;&lt;/record&gt;&lt;/Cite&gt;&lt;/EndNote&gt;</w:instrText>
      </w:r>
      <w:r w:rsidRPr="00D14BA0">
        <w:rPr>
          <w:rFonts w:ascii="Times New Roman" w:hAnsi="Times New Roman" w:cs="Times New Roman"/>
          <w:lang w:val="en-US"/>
        </w:rPr>
        <w:fldChar w:fldCharType="separate"/>
      </w:r>
      <w:r w:rsidRPr="00D14BA0">
        <w:rPr>
          <w:rFonts w:ascii="Times New Roman" w:hAnsi="Times New Roman" w:cs="Times New Roman"/>
          <w:noProof/>
          <w:lang w:val="en-US"/>
        </w:rPr>
        <w:t>(Brown and Caylor 2005)</w:t>
      </w:r>
      <w:r w:rsidRPr="00D14BA0">
        <w:rPr>
          <w:rFonts w:ascii="Times New Roman" w:hAnsi="Times New Roman" w:cs="Times New Roman"/>
          <w:lang w:val="en-US"/>
        </w:rPr>
        <w:fldChar w:fldCharType="end"/>
      </w:r>
      <w:r w:rsidR="001A137A">
        <w:rPr>
          <w:rFonts w:ascii="Times New Roman" w:hAnsi="Times New Roman" w:cs="Times New Roman"/>
          <w:lang w:val="en-US"/>
        </w:rPr>
        <w:t>.</w:t>
      </w:r>
    </w:p>
  </w:footnote>
  <w:footnote w:id="19">
    <w:p w14:paraId="742DAF04" w14:textId="3EDEFFE0" w:rsidR="006C1234" w:rsidRPr="002226C4" w:rsidRDefault="006C1234" w:rsidP="002226C4">
      <w:pPr>
        <w:spacing w:after="0" w:line="240" w:lineRule="auto"/>
        <w:jc w:val="both"/>
        <w:rPr>
          <w:rFonts w:ascii="Times New Roman" w:hAnsi="Times New Roman" w:cs="Times New Roman"/>
          <w:sz w:val="20"/>
          <w:szCs w:val="20"/>
          <w:lang w:val="en-US"/>
        </w:rPr>
      </w:pPr>
      <w:r w:rsidRPr="0008726E">
        <w:rPr>
          <w:rStyle w:val="FootnoteReference"/>
          <w:rFonts w:ascii="Times New Roman" w:hAnsi="Times New Roman" w:cs="Times New Roman"/>
          <w:sz w:val="20"/>
          <w:szCs w:val="20"/>
          <w:lang w:val="en-US"/>
        </w:rPr>
        <w:footnoteRef/>
      </w:r>
      <w:r w:rsidRPr="0008726E">
        <w:rPr>
          <w:rFonts w:ascii="Times New Roman" w:hAnsi="Times New Roman" w:cs="Times New Roman"/>
          <w:sz w:val="20"/>
          <w:szCs w:val="20"/>
          <w:lang w:val="en-US"/>
        </w:rPr>
        <w:t xml:space="preserve"> </w:t>
      </w:r>
      <w:r w:rsidR="0008726E" w:rsidRPr="0008726E">
        <w:rPr>
          <w:rFonts w:ascii="Times New Roman" w:hAnsi="Times New Roman" w:cs="Times New Roman"/>
          <w:sz w:val="20"/>
          <w:szCs w:val="20"/>
          <w:lang w:val="en-US"/>
        </w:rPr>
        <w:t>“</w:t>
      </w:r>
      <w:r w:rsidR="0008726E" w:rsidRPr="0008726E">
        <w:rPr>
          <w:rFonts w:ascii="Times New Roman" w:hAnsi="Times New Roman" w:cs="Times New Roman"/>
          <w:i/>
          <w:sz w:val="20"/>
          <w:szCs w:val="20"/>
          <w:lang w:val="en-US"/>
        </w:rPr>
        <w:t>…a section that is required by law but is also a medium in which managers have discretion over how to present an explanation of the company’s business, financial conditions, and results of operation. As opposed to conference calls and press releases, the structure and content of MD&amp;As are fixed; consequently managers are “legally obliged to touch upon” (Warren Buffet) subjects they likely avoid in other disclosures</w:t>
      </w:r>
      <w:r w:rsidR="0008726E" w:rsidRPr="0008726E">
        <w:rPr>
          <w:rFonts w:ascii="Times New Roman" w:hAnsi="Times New Roman" w:cs="Times New Roman"/>
          <w:sz w:val="20"/>
          <w:szCs w:val="20"/>
          <w:lang w:val="en-US"/>
        </w:rPr>
        <w:t xml:space="preserve">” in </w:t>
      </w:r>
      <w:r w:rsidR="0008726E" w:rsidRPr="0008726E">
        <w:rPr>
          <w:rFonts w:ascii="Times New Roman" w:hAnsi="Times New Roman" w:cs="Times New Roman"/>
          <w:sz w:val="20"/>
          <w:szCs w:val="20"/>
          <w:lang w:val="en-US"/>
        </w:rPr>
        <w:fldChar w:fldCharType="begin"/>
      </w:r>
      <w:r w:rsidR="0008726E" w:rsidRPr="0008726E">
        <w:rPr>
          <w:rFonts w:ascii="Times New Roman" w:hAnsi="Times New Roman" w:cs="Times New Roman"/>
          <w:sz w:val="20"/>
          <w:szCs w:val="20"/>
          <w:lang w:val="en-US"/>
        </w:rPr>
        <w:instrText xml:space="preserve"> ADDIN EN.CITE &lt;EndNote&gt;&lt;Cite AuthorYear="1"&gt;&lt;Author&gt;Lo&lt;/Author&gt;&lt;Year&gt;2017&lt;/Year&gt;&lt;RecNum&gt;499&lt;/RecNum&gt;&lt;DisplayText&gt;Lo et al. (2017)&lt;/DisplayText&gt;&lt;record&gt;&lt;rec-number&gt;499&lt;/rec-number&gt;&lt;foreign-keys&gt;&lt;key app="EN" db-id="tfffzpv05v5w5he9rwappp0lzd9t299909wf" timestamp="1528924910"&gt;499&lt;/key&gt;&lt;/foreign-keys&gt;&lt;ref-type name="Journal Article"&gt;17&lt;/ref-type&gt;&lt;contributors&gt;&lt;authors&gt;&lt;author&gt;Lo, Kin&lt;/author&gt;&lt;author&gt;Ramos, Felipe&lt;/author&gt;&lt;author&gt;Rogo, Rafael&lt;/author&gt;&lt;/authors&gt;&lt;/contributors&gt;&lt;titles&gt;&lt;title&gt;Earnings management and annual report readability&lt;/title&gt;&lt;secondary-title&gt;Journal of Accounting and Economics&lt;/secondary-title&gt;&lt;/titles&gt;&lt;periodical&gt;&lt;full-title&gt;Journal of accounting and economics&lt;/full-title&gt;&lt;/periodical&gt;&lt;pages&gt;1-25&lt;/pages&gt;&lt;volume&gt;63&lt;/volume&gt;&lt;number&gt;1&lt;/number&gt;&lt;dates&gt;&lt;year&gt;2017&lt;/year&gt;&lt;/dates&gt;&lt;isbn&gt;0165-4101&lt;/isbn&gt;&lt;urls&gt;&lt;/urls&gt;&lt;/record&gt;&lt;/Cite&gt;&lt;/EndNote&gt;</w:instrText>
      </w:r>
      <w:r w:rsidR="0008726E" w:rsidRPr="0008726E">
        <w:rPr>
          <w:rFonts w:ascii="Times New Roman" w:hAnsi="Times New Roman" w:cs="Times New Roman"/>
          <w:sz w:val="20"/>
          <w:szCs w:val="20"/>
          <w:lang w:val="en-US"/>
        </w:rPr>
        <w:fldChar w:fldCharType="separate"/>
      </w:r>
      <w:r w:rsidR="0008726E" w:rsidRPr="0008726E">
        <w:rPr>
          <w:rFonts w:ascii="Times New Roman" w:hAnsi="Times New Roman" w:cs="Times New Roman"/>
          <w:noProof/>
          <w:sz w:val="20"/>
          <w:szCs w:val="20"/>
          <w:lang w:val="en-US"/>
        </w:rPr>
        <w:t>Lo et al. (2017)</w:t>
      </w:r>
      <w:r w:rsidR="0008726E" w:rsidRPr="0008726E">
        <w:rPr>
          <w:rFonts w:ascii="Times New Roman" w:hAnsi="Times New Roman" w:cs="Times New Roman"/>
          <w:sz w:val="20"/>
          <w:szCs w:val="20"/>
          <w:lang w:val="en-US"/>
        </w:rPr>
        <w:fldChar w:fldCharType="end"/>
      </w:r>
      <w:r w:rsidR="0008726E" w:rsidRPr="0008726E">
        <w:rPr>
          <w:rFonts w:ascii="Times New Roman" w:hAnsi="Times New Roman" w:cs="Times New Roman"/>
          <w:sz w:val="20"/>
          <w:szCs w:val="2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B4B"/>
    <w:multiLevelType w:val="multilevel"/>
    <w:tmpl w:val="8FBEEAC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D29D8"/>
    <w:multiLevelType w:val="hybridMultilevel"/>
    <w:tmpl w:val="E48A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7763AA"/>
    <w:multiLevelType w:val="multilevel"/>
    <w:tmpl w:val="5F70B9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494BCB"/>
    <w:multiLevelType w:val="hybridMultilevel"/>
    <w:tmpl w:val="5100EC72"/>
    <w:lvl w:ilvl="0" w:tplc="57E42B62">
      <w:start w:val="1"/>
      <w:numFmt w:val="bullet"/>
      <w:lvlText w:val="o"/>
      <w:lvlJc w:val="left"/>
      <w:pPr>
        <w:ind w:left="720" w:hanging="360"/>
      </w:pPr>
      <w:rPr>
        <w:rFonts w:ascii="Courier New" w:hAnsi="Courier New" w:hint="default"/>
        <w:sz w:val="3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4E17A7"/>
    <w:multiLevelType w:val="hybridMultilevel"/>
    <w:tmpl w:val="09625172"/>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5" w15:restartNumberingAfterBreak="0">
    <w:nsid w:val="409F4633"/>
    <w:multiLevelType w:val="hybridMultilevel"/>
    <w:tmpl w:val="C5444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383252"/>
    <w:multiLevelType w:val="hybridMultilevel"/>
    <w:tmpl w:val="D9A08C00"/>
    <w:lvl w:ilvl="0" w:tplc="57E42B62">
      <w:start w:val="1"/>
      <w:numFmt w:val="bullet"/>
      <w:lvlText w:val="o"/>
      <w:lvlJc w:val="left"/>
      <w:pPr>
        <w:ind w:left="720" w:hanging="360"/>
      </w:pPr>
      <w:rPr>
        <w:rFonts w:ascii="Courier New" w:hAnsi="Courier New" w:hint="default"/>
        <w:sz w:val="3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3B3BE2"/>
    <w:multiLevelType w:val="hybridMultilevel"/>
    <w:tmpl w:val="7152B268"/>
    <w:lvl w:ilvl="0" w:tplc="A718D32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E055052"/>
    <w:multiLevelType w:val="multilevel"/>
    <w:tmpl w:val="47783934"/>
    <w:lvl w:ilvl="0">
      <w:start w:val="2"/>
      <w:numFmt w:val="decimal"/>
      <w:lvlText w:val="%1."/>
      <w:lvlJc w:val="left"/>
      <w:pPr>
        <w:ind w:left="360" w:hanging="360"/>
      </w:pPr>
      <w:rPr>
        <w:rFonts w:hint="default"/>
        <w:i w:val="0"/>
      </w:rPr>
    </w:lvl>
    <w:lvl w:ilvl="1">
      <w:start w:val="5"/>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9" w15:restartNumberingAfterBreak="0">
    <w:nsid w:val="5F755282"/>
    <w:multiLevelType w:val="hybridMultilevel"/>
    <w:tmpl w:val="2C66C1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D41751F"/>
    <w:multiLevelType w:val="hybridMultilevel"/>
    <w:tmpl w:val="49941796"/>
    <w:lvl w:ilvl="0" w:tplc="1409000F">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7"/>
  </w:num>
  <w:num w:numId="2">
    <w:abstractNumId w:val="4"/>
  </w:num>
  <w:num w:numId="3">
    <w:abstractNumId w:val="1"/>
  </w:num>
  <w:num w:numId="4">
    <w:abstractNumId w:val="10"/>
  </w:num>
  <w:num w:numId="5">
    <w:abstractNumId w:val="2"/>
  </w:num>
  <w:num w:numId="6">
    <w:abstractNumId w:val="9"/>
  </w:num>
  <w:num w:numId="7">
    <w:abstractNumId w:val="5"/>
  </w:num>
  <w:num w:numId="8">
    <w:abstractNumId w:val="6"/>
  </w:num>
  <w:num w:numId="9">
    <w:abstractNumId w:val="0"/>
  </w:num>
  <w:num w:numId="10">
    <w:abstractNumId w:val="8"/>
  </w:num>
  <w:num w:numId="11">
    <w:abstractNumId w:val="0"/>
    <w:lvlOverride w:ilvl="0">
      <w:lvl w:ilvl="0">
        <w:start w:val="1"/>
        <w:numFmt w:val="decimal"/>
        <w:lvlText w:val="%1."/>
        <w:lvlJc w:val="left"/>
        <w:pPr>
          <w:ind w:left="0" w:firstLine="360"/>
        </w:pPr>
        <w:rPr>
          <w:rFonts w:hint="default"/>
          <w:sz w:val="24"/>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en-NZ" w:vendorID="64" w:dllVersion="0" w:nlCheck="1" w:checkStyle="0"/>
  <w:activeWritingStyle w:appName="MSWord" w:lang="en-US" w:vendorID="64" w:dllVersion="131078" w:nlCheck="1" w:checkStyle="1"/>
  <w:activeWritingStyle w:appName="MSWord" w:lang="en-NZ" w:vendorID="64" w:dllVersion="131078" w:nlCheck="1" w:checkStyle="1"/>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NjIzNjQ0MDextLBU0lEKTi0uzszPAymwqAUAQS3ZACwAAAA="/>
    <w:docVar w:name="EN.InstantFormat" w:val="&lt;ENInstantFormat&gt;&lt;Enabled&gt;1&lt;/Enabled&gt;&lt;ScanUnformatted&gt;1&lt;/ScanUnformatted&gt;&lt;ScanChanges&gt;1&lt;/ScanChanges&gt;&lt;Suspended&gt;0&lt;/Suspended&gt;&lt;/ENInstantFormat&gt;"/>
    <w:docVar w:name="EN.Layout" w:val="&lt;ENLayout&gt;&lt;Style&gt;Accounting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ffzpv05v5w5he9rwappp0lzd9t299909wf&quot;&gt;My EndNote Library&lt;record-ids&gt;&lt;item&gt;29&lt;/item&gt;&lt;item&gt;30&lt;/item&gt;&lt;item&gt;245&lt;/item&gt;&lt;item&gt;311&lt;/item&gt;&lt;item&gt;312&lt;/item&gt;&lt;item&gt;315&lt;/item&gt;&lt;item&gt;316&lt;/item&gt;&lt;item&gt;339&lt;/item&gt;&lt;item&gt;385&lt;/item&gt;&lt;item&gt;472&lt;/item&gt;&lt;item&gt;473&lt;/item&gt;&lt;item&gt;474&lt;/item&gt;&lt;item&gt;488&lt;/item&gt;&lt;item&gt;489&lt;/item&gt;&lt;item&gt;490&lt;/item&gt;&lt;item&gt;491&lt;/item&gt;&lt;item&gt;492&lt;/item&gt;&lt;item&gt;493&lt;/item&gt;&lt;item&gt;494&lt;/item&gt;&lt;item&gt;495&lt;/item&gt;&lt;item&gt;496&lt;/item&gt;&lt;item&gt;497&lt;/item&gt;&lt;item&gt;498&lt;/item&gt;&lt;item&gt;499&lt;/item&gt;&lt;item&gt;500&lt;/item&gt;&lt;item&gt;504&lt;/item&gt;&lt;item&gt;505&lt;/item&gt;&lt;item&gt;506&lt;/item&gt;&lt;item&gt;507&lt;/item&gt;&lt;item&gt;508&lt;/item&gt;&lt;item&gt;509&lt;/item&gt;&lt;item&gt;510&lt;/item&gt;&lt;item&gt;511&lt;/item&gt;&lt;item&gt;512&lt;/item&gt;&lt;item&gt;513&lt;/item&gt;&lt;item&gt;514&lt;/item&gt;&lt;item&gt;515&lt;/item&gt;&lt;item&gt;516&lt;/item&gt;&lt;item&gt;517&lt;/item&gt;&lt;item&gt;518&lt;/item&gt;&lt;item&gt;519&lt;/item&gt;&lt;item&gt;520&lt;/item&gt;&lt;item&gt;521&lt;/item&gt;&lt;item&gt;522&lt;/item&gt;&lt;item&gt;523&lt;/item&gt;&lt;item&gt;524&lt;/item&gt;&lt;item&gt;526&lt;/item&gt;&lt;item&gt;528&lt;/item&gt;&lt;item&gt;529&lt;/item&gt;&lt;item&gt;530&lt;/item&gt;&lt;item&gt;531&lt;/item&gt;&lt;item&gt;532&lt;/item&gt;&lt;item&gt;533&lt;/item&gt;&lt;item&gt;534&lt;/item&gt;&lt;item&gt;535&lt;/item&gt;&lt;item&gt;536&lt;/item&gt;&lt;item&gt;537&lt;/item&gt;&lt;item&gt;538&lt;/item&gt;&lt;item&gt;539&lt;/item&gt;&lt;item&gt;540&lt;/item&gt;&lt;item&gt;542&lt;/item&gt;&lt;item&gt;543&lt;/item&gt;&lt;item&gt;563&lt;/item&gt;&lt;item&gt;567&lt;/item&gt;&lt;item&gt;568&lt;/item&gt;&lt;item&gt;569&lt;/item&gt;&lt;item&gt;573&lt;/item&gt;&lt;item&gt;575&lt;/item&gt;&lt;item&gt;582&lt;/item&gt;&lt;item&gt;583&lt;/item&gt;&lt;item&gt;584&lt;/item&gt;&lt;item&gt;585&lt;/item&gt;&lt;item&gt;586&lt;/item&gt;&lt;item&gt;587&lt;/item&gt;&lt;item&gt;588&lt;/item&gt;&lt;item&gt;589&lt;/item&gt;&lt;item&gt;592&lt;/item&gt;&lt;item&gt;595&lt;/item&gt;&lt;item&gt;596&lt;/item&gt;&lt;item&gt;597&lt;/item&gt;&lt;item&gt;599&lt;/item&gt;&lt;item&gt;600&lt;/item&gt;&lt;/record-ids&gt;&lt;/item&gt;&lt;/Libraries&gt;"/>
  </w:docVars>
  <w:rsids>
    <w:rsidRoot w:val="00033051"/>
    <w:rsid w:val="000004BB"/>
    <w:rsid w:val="0000182A"/>
    <w:rsid w:val="00007C0F"/>
    <w:rsid w:val="00010980"/>
    <w:rsid w:val="00011C1F"/>
    <w:rsid w:val="000121CE"/>
    <w:rsid w:val="00012559"/>
    <w:rsid w:val="00013B3F"/>
    <w:rsid w:val="000149BF"/>
    <w:rsid w:val="00015B3B"/>
    <w:rsid w:val="00015EC6"/>
    <w:rsid w:val="0001632D"/>
    <w:rsid w:val="000202AE"/>
    <w:rsid w:val="000202D4"/>
    <w:rsid w:val="00020882"/>
    <w:rsid w:val="000208D5"/>
    <w:rsid w:val="00020EF5"/>
    <w:rsid w:val="00022051"/>
    <w:rsid w:val="000251B8"/>
    <w:rsid w:val="000262DA"/>
    <w:rsid w:val="000304DC"/>
    <w:rsid w:val="000321CC"/>
    <w:rsid w:val="00033051"/>
    <w:rsid w:val="00033701"/>
    <w:rsid w:val="00034642"/>
    <w:rsid w:val="0003628A"/>
    <w:rsid w:val="00036512"/>
    <w:rsid w:val="0003721E"/>
    <w:rsid w:val="000415C5"/>
    <w:rsid w:val="00041732"/>
    <w:rsid w:val="00042AEE"/>
    <w:rsid w:val="00042F75"/>
    <w:rsid w:val="00044E23"/>
    <w:rsid w:val="00047826"/>
    <w:rsid w:val="0005114D"/>
    <w:rsid w:val="00052E1A"/>
    <w:rsid w:val="00055096"/>
    <w:rsid w:val="0005610E"/>
    <w:rsid w:val="00057A4B"/>
    <w:rsid w:val="000602D3"/>
    <w:rsid w:val="00060453"/>
    <w:rsid w:val="0006073C"/>
    <w:rsid w:val="00060FC2"/>
    <w:rsid w:val="00061392"/>
    <w:rsid w:val="00061437"/>
    <w:rsid w:val="00062049"/>
    <w:rsid w:val="00062A2A"/>
    <w:rsid w:val="0006397B"/>
    <w:rsid w:val="000657B3"/>
    <w:rsid w:val="00065CFD"/>
    <w:rsid w:val="000676DF"/>
    <w:rsid w:val="0007018E"/>
    <w:rsid w:val="00070F70"/>
    <w:rsid w:val="00071958"/>
    <w:rsid w:val="00071A75"/>
    <w:rsid w:val="00071BAB"/>
    <w:rsid w:val="00071C0B"/>
    <w:rsid w:val="00072514"/>
    <w:rsid w:val="000735FC"/>
    <w:rsid w:val="00077151"/>
    <w:rsid w:val="00077D1D"/>
    <w:rsid w:val="00077F4A"/>
    <w:rsid w:val="00080748"/>
    <w:rsid w:val="00081B7E"/>
    <w:rsid w:val="00082508"/>
    <w:rsid w:val="00082C7C"/>
    <w:rsid w:val="0008440B"/>
    <w:rsid w:val="00084573"/>
    <w:rsid w:val="000859B9"/>
    <w:rsid w:val="0008726E"/>
    <w:rsid w:val="0008737C"/>
    <w:rsid w:val="00087850"/>
    <w:rsid w:val="00087F14"/>
    <w:rsid w:val="000946D6"/>
    <w:rsid w:val="0009488B"/>
    <w:rsid w:val="000952FA"/>
    <w:rsid w:val="00095971"/>
    <w:rsid w:val="00095D14"/>
    <w:rsid w:val="0009625D"/>
    <w:rsid w:val="00097384"/>
    <w:rsid w:val="000A07EA"/>
    <w:rsid w:val="000A0DF0"/>
    <w:rsid w:val="000A3C21"/>
    <w:rsid w:val="000A3C65"/>
    <w:rsid w:val="000A5B20"/>
    <w:rsid w:val="000A5B61"/>
    <w:rsid w:val="000A5CEA"/>
    <w:rsid w:val="000A6372"/>
    <w:rsid w:val="000A692F"/>
    <w:rsid w:val="000A74FF"/>
    <w:rsid w:val="000A776B"/>
    <w:rsid w:val="000A7A53"/>
    <w:rsid w:val="000B04AA"/>
    <w:rsid w:val="000B16AB"/>
    <w:rsid w:val="000B1A68"/>
    <w:rsid w:val="000B4549"/>
    <w:rsid w:val="000B4A3E"/>
    <w:rsid w:val="000B4D94"/>
    <w:rsid w:val="000B6703"/>
    <w:rsid w:val="000C0042"/>
    <w:rsid w:val="000C039B"/>
    <w:rsid w:val="000C181B"/>
    <w:rsid w:val="000C1D41"/>
    <w:rsid w:val="000C299A"/>
    <w:rsid w:val="000C29D9"/>
    <w:rsid w:val="000C3771"/>
    <w:rsid w:val="000C3906"/>
    <w:rsid w:val="000C489A"/>
    <w:rsid w:val="000C4A7A"/>
    <w:rsid w:val="000C5873"/>
    <w:rsid w:val="000C66D6"/>
    <w:rsid w:val="000C7A16"/>
    <w:rsid w:val="000C7C15"/>
    <w:rsid w:val="000D0605"/>
    <w:rsid w:val="000D0D4F"/>
    <w:rsid w:val="000D24BA"/>
    <w:rsid w:val="000D39DD"/>
    <w:rsid w:val="000D41D8"/>
    <w:rsid w:val="000D5C5A"/>
    <w:rsid w:val="000D7495"/>
    <w:rsid w:val="000D7910"/>
    <w:rsid w:val="000D7CDE"/>
    <w:rsid w:val="000D7D97"/>
    <w:rsid w:val="000E03C5"/>
    <w:rsid w:val="000E39D8"/>
    <w:rsid w:val="000E3DAE"/>
    <w:rsid w:val="000E458E"/>
    <w:rsid w:val="000E5764"/>
    <w:rsid w:val="000E5A8B"/>
    <w:rsid w:val="000E5C89"/>
    <w:rsid w:val="000E71B6"/>
    <w:rsid w:val="000E771E"/>
    <w:rsid w:val="000F0350"/>
    <w:rsid w:val="000F05B3"/>
    <w:rsid w:val="000F09BC"/>
    <w:rsid w:val="000F0C8D"/>
    <w:rsid w:val="000F1826"/>
    <w:rsid w:val="000F22D8"/>
    <w:rsid w:val="000F38B9"/>
    <w:rsid w:val="000F3A35"/>
    <w:rsid w:val="000F3DCF"/>
    <w:rsid w:val="000F49AB"/>
    <w:rsid w:val="000F4B06"/>
    <w:rsid w:val="000F4CD0"/>
    <w:rsid w:val="000F6177"/>
    <w:rsid w:val="001001C7"/>
    <w:rsid w:val="00100266"/>
    <w:rsid w:val="00100544"/>
    <w:rsid w:val="00100B90"/>
    <w:rsid w:val="00100D5F"/>
    <w:rsid w:val="00100E59"/>
    <w:rsid w:val="00101CCA"/>
    <w:rsid w:val="001042C4"/>
    <w:rsid w:val="001051E5"/>
    <w:rsid w:val="001052F4"/>
    <w:rsid w:val="0010678D"/>
    <w:rsid w:val="00106E92"/>
    <w:rsid w:val="00110A28"/>
    <w:rsid w:val="00110C2B"/>
    <w:rsid w:val="00113456"/>
    <w:rsid w:val="00113575"/>
    <w:rsid w:val="00113C09"/>
    <w:rsid w:val="00115A07"/>
    <w:rsid w:val="0011681F"/>
    <w:rsid w:val="00116CBF"/>
    <w:rsid w:val="00117944"/>
    <w:rsid w:val="00117CAA"/>
    <w:rsid w:val="00120C0A"/>
    <w:rsid w:val="00124F25"/>
    <w:rsid w:val="0012550A"/>
    <w:rsid w:val="00127CF1"/>
    <w:rsid w:val="001319EF"/>
    <w:rsid w:val="00132A38"/>
    <w:rsid w:val="0013309E"/>
    <w:rsid w:val="00133F68"/>
    <w:rsid w:val="001342C0"/>
    <w:rsid w:val="00135A2C"/>
    <w:rsid w:val="00136B6C"/>
    <w:rsid w:val="00136CF2"/>
    <w:rsid w:val="00136DF0"/>
    <w:rsid w:val="00136E9E"/>
    <w:rsid w:val="0013712A"/>
    <w:rsid w:val="00137340"/>
    <w:rsid w:val="00140173"/>
    <w:rsid w:val="00140301"/>
    <w:rsid w:val="0014049B"/>
    <w:rsid w:val="00140FB8"/>
    <w:rsid w:val="001427F6"/>
    <w:rsid w:val="0014477E"/>
    <w:rsid w:val="00144F85"/>
    <w:rsid w:val="00145585"/>
    <w:rsid w:val="00146BEE"/>
    <w:rsid w:val="0015166C"/>
    <w:rsid w:val="00151B14"/>
    <w:rsid w:val="00151F68"/>
    <w:rsid w:val="00152166"/>
    <w:rsid w:val="001529C1"/>
    <w:rsid w:val="001529CA"/>
    <w:rsid w:val="00154B4F"/>
    <w:rsid w:val="001551EF"/>
    <w:rsid w:val="001555BB"/>
    <w:rsid w:val="00156238"/>
    <w:rsid w:val="0015665E"/>
    <w:rsid w:val="001577B1"/>
    <w:rsid w:val="00161311"/>
    <w:rsid w:val="001622C5"/>
    <w:rsid w:val="0016644C"/>
    <w:rsid w:val="00166DF8"/>
    <w:rsid w:val="001713E2"/>
    <w:rsid w:val="0017157C"/>
    <w:rsid w:val="00171951"/>
    <w:rsid w:val="001728B0"/>
    <w:rsid w:val="001733E5"/>
    <w:rsid w:val="001746C6"/>
    <w:rsid w:val="00174C6E"/>
    <w:rsid w:val="00175042"/>
    <w:rsid w:val="0017647D"/>
    <w:rsid w:val="00180188"/>
    <w:rsid w:val="00181B62"/>
    <w:rsid w:val="00182F78"/>
    <w:rsid w:val="00183BE8"/>
    <w:rsid w:val="00184084"/>
    <w:rsid w:val="00185792"/>
    <w:rsid w:val="00185A44"/>
    <w:rsid w:val="00186ABB"/>
    <w:rsid w:val="00190009"/>
    <w:rsid w:val="00190368"/>
    <w:rsid w:val="00191263"/>
    <w:rsid w:val="00191EE0"/>
    <w:rsid w:val="00192D35"/>
    <w:rsid w:val="001935EB"/>
    <w:rsid w:val="001949C4"/>
    <w:rsid w:val="00195173"/>
    <w:rsid w:val="001956AE"/>
    <w:rsid w:val="0019574C"/>
    <w:rsid w:val="00195AF1"/>
    <w:rsid w:val="001A137A"/>
    <w:rsid w:val="001A2F66"/>
    <w:rsid w:val="001A3074"/>
    <w:rsid w:val="001A4E32"/>
    <w:rsid w:val="001A56DF"/>
    <w:rsid w:val="001A640F"/>
    <w:rsid w:val="001A773F"/>
    <w:rsid w:val="001A7997"/>
    <w:rsid w:val="001B36AB"/>
    <w:rsid w:val="001B3781"/>
    <w:rsid w:val="001B5015"/>
    <w:rsid w:val="001B5B65"/>
    <w:rsid w:val="001B5C66"/>
    <w:rsid w:val="001B632E"/>
    <w:rsid w:val="001B7291"/>
    <w:rsid w:val="001B7701"/>
    <w:rsid w:val="001B7EC7"/>
    <w:rsid w:val="001C0B4C"/>
    <w:rsid w:val="001C153B"/>
    <w:rsid w:val="001C460A"/>
    <w:rsid w:val="001C4CF4"/>
    <w:rsid w:val="001C553F"/>
    <w:rsid w:val="001C55D8"/>
    <w:rsid w:val="001C5C12"/>
    <w:rsid w:val="001C5E99"/>
    <w:rsid w:val="001C60A8"/>
    <w:rsid w:val="001C6C89"/>
    <w:rsid w:val="001C6E49"/>
    <w:rsid w:val="001D20C0"/>
    <w:rsid w:val="001D276F"/>
    <w:rsid w:val="001D3129"/>
    <w:rsid w:val="001D42FF"/>
    <w:rsid w:val="001D4F21"/>
    <w:rsid w:val="001D4F6A"/>
    <w:rsid w:val="001D629C"/>
    <w:rsid w:val="001D6D5C"/>
    <w:rsid w:val="001D7AC3"/>
    <w:rsid w:val="001D7EA9"/>
    <w:rsid w:val="001E09CA"/>
    <w:rsid w:val="001E0D34"/>
    <w:rsid w:val="001E19F5"/>
    <w:rsid w:val="001E2632"/>
    <w:rsid w:val="001E26AB"/>
    <w:rsid w:val="001E54C5"/>
    <w:rsid w:val="001E577F"/>
    <w:rsid w:val="001E648E"/>
    <w:rsid w:val="001E704C"/>
    <w:rsid w:val="001F0847"/>
    <w:rsid w:val="001F10DF"/>
    <w:rsid w:val="001F14BA"/>
    <w:rsid w:val="001F2659"/>
    <w:rsid w:val="001F2DEA"/>
    <w:rsid w:val="001F647E"/>
    <w:rsid w:val="001F728B"/>
    <w:rsid w:val="002002F5"/>
    <w:rsid w:val="00200A62"/>
    <w:rsid w:val="002012FA"/>
    <w:rsid w:val="00202EC8"/>
    <w:rsid w:val="00203325"/>
    <w:rsid w:val="00203420"/>
    <w:rsid w:val="00204195"/>
    <w:rsid w:val="00205667"/>
    <w:rsid w:val="0020631D"/>
    <w:rsid w:val="0020799E"/>
    <w:rsid w:val="00207BDC"/>
    <w:rsid w:val="00207FF8"/>
    <w:rsid w:val="00210CBF"/>
    <w:rsid w:val="00211839"/>
    <w:rsid w:val="002119E2"/>
    <w:rsid w:val="0021200A"/>
    <w:rsid w:val="00213196"/>
    <w:rsid w:val="00214017"/>
    <w:rsid w:val="00214C78"/>
    <w:rsid w:val="002160EC"/>
    <w:rsid w:val="00216924"/>
    <w:rsid w:val="00217313"/>
    <w:rsid w:val="00217F31"/>
    <w:rsid w:val="00221F09"/>
    <w:rsid w:val="00221FD7"/>
    <w:rsid w:val="002226C4"/>
    <w:rsid w:val="00222EC1"/>
    <w:rsid w:val="00223368"/>
    <w:rsid w:val="002254C1"/>
    <w:rsid w:val="00226EE9"/>
    <w:rsid w:val="00227421"/>
    <w:rsid w:val="00231EBB"/>
    <w:rsid w:val="002321EF"/>
    <w:rsid w:val="002321F9"/>
    <w:rsid w:val="00232FC2"/>
    <w:rsid w:val="00233649"/>
    <w:rsid w:val="00234F95"/>
    <w:rsid w:val="00235793"/>
    <w:rsid w:val="002357A2"/>
    <w:rsid w:val="00236D6F"/>
    <w:rsid w:val="0023796F"/>
    <w:rsid w:val="00237E3F"/>
    <w:rsid w:val="00240DF2"/>
    <w:rsid w:val="00241BFE"/>
    <w:rsid w:val="00241F42"/>
    <w:rsid w:val="002424E4"/>
    <w:rsid w:val="002440E5"/>
    <w:rsid w:val="00244626"/>
    <w:rsid w:val="00246EC8"/>
    <w:rsid w:val="0024740D"/>
    <w:rsid w:val="002474F6"/>
    <w:rsid w:val="00247C57"/>
    <w:rsid w:val="00250B4F"/>
    <w:rsid w:val="00250BF7"/>
    <w:rsid w:val="00250DD1"/>
    <w:rsid w:val="0025207B"/>
    <w:rsid w:val="0025298F"/>
    <w:rsid w:val="00253495"/>
    <w:rsid w:val="00253AB8"/>
    <w:rsid w:val="002544C5"/>
    <w:rsid w:val="00255EF9"/>
    <w:rsid w:val="00256196"/>
    <w:rsid w:val="00261069"/>
    <w:rsid w:val="00265638"/>
    <w:rsid w:val="00265CE4"/>
    <w:rsid w:val="00265DD0"/>
    <w:rsid w:val="00266E62"/>
    <w:rsid w:val="00267495"/>
    <w:rsid w:val="002702C4"/>
    <w:rsid w:val="00271E26"/>
    <w:rsid w:val="00272C35"/>
    <w:rsid w:val="00273F31"/>
    <w:rsid w:val="0027483D"/>
    <w:rsid w:val="00275C87"/>
    <w:rsid w:val="00275E83"/>
    <w:rsid w:val="00276D22"/>
    <w:rsid w:val="002802EF"/>
    <w:rsid w:val="002806A6"/>
    <w:rsid w:val="0028166E"/>
    <w:rsid w:val="00281F52"/>
    <w:rsid w:val="00282FE4"/>
    <w:rsid w:val="00283058"/>
    <w:rsid w:val="00283D0F"/>
    <w:rsid w:val="00283EC1"/>
    <w:rsid w:val="0028432D"/>
    <w:rsid w:val="002855B0"/>
    <w:rsid w:val="002857A5"/>
    <w:rsid w:val="0028584D"/>
    <w:rsid w:val="00291B88"/>
    <w:rsid w:val="00292991"/>
    <w:rsid w:val="0029385A"/>
    <w:rsid w:val="0029475B"/>
    <w:rsid w:val="00294E81"/>
    <w:rsid w:val="00294EB6"/>
    <w:rsid w:val="0029527E"/>
    <w:rsid w:val="00296607"/>
    <w:rsid w:val="00296E56"/>
    <w:rsid w:val="002974B5"/>
    <w:rsid w:val="002A1098"/>
    <w:rsid w:val="002A23D9"/>
    <w:rsid w:val="002A4480"/>
    <w:rsid w:val="002A48EC"/>
    <w:rsid w:val="002A4C56"/>
    <w:rsid w:val="002A5532"/>
    <w:rsid w:val="002A5BA8"/>
    <w:rsid w:val="002A69C0"/>
    <w:rsid w:val="002A7951"/>
    <w:rsid w:val="002B051B"/>
    <w:rsid w:val="002B16FC"/>
    <w:rsid w:val="002B2F0E"/>
    <w:rsid w:val="002B38D3"/>
    <w:rsid w:val="002B3D52"/>
    <w:rsid w:val="002B612C"/>
    <w:rsid w:val="002C0A3A"/>
    <w:rsid w:val="002C0F31"/>
    <w:rsid w:val="002C136C"/>
    <w:rsid w:val="002C28E7"/>
    <w:rsid w:val="002C31CC"/>
    <w:rsid w:val="002C44E0"/>
    <w:rsid w:val="002C4911"/>
    <w:rsid w:val="002C4CE2"/>
    <w:rsid w:val="002C7183"/>
    <w:rsid w:val="002C7EE5"/>
    <w:rsid w:val="002D00A0"/>
    <w:rsid w:val="002D0408"/>
    <w:rsid w:val="002D0CE7"/>
    <w:rsid w:val="002D1BD1"/>
    <w:rsid w:val="002D4F57"/>
    <w:rsid w:val="002D56A3"/>
    <w:rsid w:val="002D5F03"/>
    <w:rsid w:val="002D7329"/>
    <w:rsid w:val="002D77C7"/>
    <w:rsid w:val="002D7C8F"/>
    <w:rsid w:val="002E1716"/>
    <w:rsid w:val="002E1D2E"/>
    <w:rsid w:val="002E2775"/>
    <w:rsid w:val="002E4611"/>
    <w:rsid w:val="002E4D6A"/>
    <w:rsid w:val="002E50B5"/>
    <w:rsid w:val="002E5FC6"/>
    <w:rsid w:val="002E6AE0"/>
    <w:rsid w:val="002E7507"/>
    <w:rsid w:val="002E7C56"/>
    <w:rsid w:val="002E7D95"/>
    <w:rsid w:val="002F1100"/>
    <w:rsid w:val="002F34D1"/>
    <w:rsid w:val="002F34F3"/>
    <w:rsid w:val="002F35F1"/>
    <w:rsid w:val="002F4218"/>
    <w:rsid w:val="002F480B"/>
    <w:rsid w:val="002F4B87"/>
    <w:rsid w:val="002F62A1"/>
    <w:rsid w:val="002F62CC"/>
    <w:rsid w:val="002F66A1"/>
    <w:rsid w:val="002F7281"/>
    <w:rsid w:val="00300C74"/>
    <w:rsid w:val="003024D3"/>
    <w:rsid w:val="00302F12"/>
    <w:rsid w:val="003030A1"/>
    <w:rsid w:val="00304761"/>
    <w:rsid w:val="0030476B"/>
    <w:rsid w:val="003066D5"/>
    <w:rsid w:val="00306E79"/>
    <w:rsid w:val="00307046"/>
    <w:rsid w:val="0030782C"/>
    <w:rsid w:val="0031140F"/>
    <w:rsid w:val="00311662"/>
    <w:rsid w:val="00311686"/>
    <w:rsid w:val="00311C2A"/>
    <w:rsid w:val="00312C40"/>
    <w:rsid w:val="0031529A"/>
    <w:rsid w:val="003153C5"/>
    <w:rsid w:val="003168A7"/>
    <w:rsid w:val="00317E9A"/>
    <w:rsid w:val="00320941"/>
    <w:rsid w:val="0032140E"/>
    <w:rsid w:val="0032263C"/>
    <w:rsid w:val="003248F7"/>
    <w:rsid w:val="0032537B"/>
    <w:rsid w:val="00325444"/>
    <w:rsid w:val="00327996"/>
    <w:rsid w:val="003303DC"/>
    <w:rsid w:val="003315C0"/>
    <w:rsid w:val="0033362C"/>
    <w:rsid w:val="00334F6D"/>
    <w:rsid w:val="003356BA"/>
    <w:rsid w:val="00335EAB"/>
    <w:rsid w:val="00337E6F"/>
    <w:rsid w:val="00340642"/>
    <w:rsid w:val="00340E0C"/>
    <w:rsid w:val="003419C6"/>
    <w:rsid w:val="00341F02"/>
    <w:rsid w:val="003425EF"/>
    <w:rsid w:val="00343E1C"/>
    <w:rsid w:val="00343F52"/>
    <w:rsid w:val="00344492"/>
    <w:rsid w:val="00344698"/>
    <w:rsid w:val="003503FA"/>
    <w:rsid w:val="003506D5"/>
    <w:rsid w:val="00350BC5"/>
    <w:rsid w:val="003511FF"/>
    <w:rsid w:val="00355E4F"/>
    <w:rsid w:val="003568AF"/>
    <w:rsid w:val="00356B97"/>
    <w:rsid w:val="00357E3F"/>
    <w:rsid w:val="003620B7"/>
    <w:rsid w:val="00362BF1"/>
    <w:rsid w:val="00363EDA"/>
    <w:rsid w:val="00364C5A"/>
    <w:rsid w:val="00364CFA"/>
    <w:rsid w:val="0036550E"/>
    <w:rsid w:val="00366152"/>
    <w:rsid w:val="00366E66"/>
    <w:rsid w:val="003678BA"/>
    <w:rsid w:val="00370DE8"/>
    <w:rsid w:val="003716A1"/>
    <w:rsid w:val="0037220B"/>
    <w:rsid w:val="00372742"/>
    <w:rsid w:val="0037275B"/>
    <w:rsid w:val="00372A60"/>
    <w:rsid w:val="00372C1E"/>
    <w:rsid w:val="00372DF6"/>
    <w:rsid w:val="00372E95"/>
    <w:rsid w:val="00373E73"/>
    <w:rsid w:val="00374AEF"/>
    <w:rsid w:val="00374C8D"/>
    <w:rsid w:val="00375662"/>
    <w:rsid w:val="003757F9"/>
    <w:rsid w:val="003767B2"/>
    <w:rsid w:val="00380D43"/>
    <w:rsid w:val="003812A7"/>
    <w:rsid w:val="00381737"/>
    <w:rsid w:val="00383039"/>
    <w:rsid w:val="003831E1"/>
    <w:rsid w:val="00383CBA"/>
    <w:rsid w:val="00385436"/>
    <w:rsid w:val="0038644C"/>
    <w:rsid w:val="0038652B"/>
    <w:rsid w:val="003867D7"/>
    <w:rsid w:val="003872FA"/>
    <w:rsid w:val="0039040E"/>
    <w:rsid w:val="00391591"/>
    <w:rsid w:val="00393CBA"/>
    <w:rsid w:val="00394911"/>
    <w:rsid w:val="0039673A"/>
    <w:rsid w:val="00397091"/>
    <w:rsid w:val="00397903"/>
    <w:rsid w:val="003A0E90"/>
    <w:rsid w:val="003A1063"/>
    <w:rsid w:val="003A1136"/>
    <w:rsid w:val="003A2AC9"/>
    <w:rsid w:val="003A4098"/>
    <w:rsid w:val="003A66DF"/>
    <w:rsid w:val="003A6C69"/>
    <w:rsid w:val="003A71D2"/>
    <w:rsid w:val="003B14FF"/>
    <w:rsid w:val="003B1B07"/>
    <w:rsid w:val="003B1BD3"/>
    <w:rsid w:val="003B2406"/>
    <w:rsid w:val="003B48EB"/>
    <w:rsid w:val="003B5684"/>
    <w:rsid w:val="003B5F92"/>
    <w:rsid w:val="003B6DAF"/>
    <w:rsid w:val="003B6F31"/>
    <w:rsid w:val="003B729C"/>
    <w:rsid w:val="003C0DEE"/>
    <w:rsid w:val="003C229C"/>
    <w:rsid w:val="003C2CF5"/>
    <w:rsid w:val="003C2F28"/>
    <w:rsid w:val="003C3425"/>
    <w:rsid w:val="003C42EA"/>
    <w:rsid w:val="003C4CCC"/>
    <w:rsid w:val="003C4D2E"/>
    <w:rsid w:val="003C4E83"/>
    <w:rsid w:val="003C529F"/>
    <w:rsid w:val="003C7406"/>
    <w:rsid w:val="003D09E5"/>
    <w:rsid w:val="003D278F"/>
    <w:rsid w:val="003D2835"/>
    <w:rsid w:val="003D43E5"/>
    <w:rsid w:val="003D607F"/>
    <w:rsid w:val="003D7687"/>
    <w:rsid w:val="003D7BEF"/>
    <w:rsid w:val="003E071D"/>
    <w:rsid w:val="003E0E7C"/>
    <w:rsid w:val="003E1D35"/>
    <w:rsid w:val="003E24F1"/>
    <w:rsid w:val="003E348D"/>
    <w:rsid w:val="003E3768"/>
    <w:rsid w:val="003E501C"/>
    <w:rsid w:val="003E5E10"/>
    <w:rsid w:val="003E61D4"/>
    <w:rsid w:val="003E7895"/>
    <w:rsid w:val="003F016C"/>
    <w:rsid w:val="003F0EBE"/>
    <w:rsid w:val="003F14CB"/>
    <w:rsid w:val="003F1938"/>
    <w:rsid w:val="003F2D30"/>
    <w:rsid w:val="003F4D50"/>
    <w:rsid w:val="003F66F0"/>
    <w:rsid w:val="003F7240"/>
    <w:rsid w:val="003F7AA1"/>
    <w:rsid w:val="0040021D"/>
    <w:rsid w:val="00400E5B"/>
    <w:rsid w:val="00401037"/>
    <w:rsid w:val="00401346"/>
    <w:rsid w:val="004021C6"/>
    <w:rsid w:val="004032A2"/>
    <w:rsid w:val="00403841"/>
    <w:rsid w:val="00403938"/>
    <w:rsid w:val="00404D5A"/>
    <w:rsid w:val="00405A87"/>
    <w:rsid w:val="004078F9"/>
    <w:rsid w:val="00407B59"/>
    <w:rsid w:val="00410AC7"/>
    <w:rsid w:val="0041135D"/>
    <w:rsid w:val="00411877"/>
    <w:rsid w:val="00411AB8"/>
    <w:rsid w:val="00413611"/>
    <w:rsid w:val="004153F7"/>
    <w:rsid w:val="004207E8"/>
    <w:rsid w:val="004234EE"/>
    <w:rsid w:val="00423C27"/>
    <w:rsid w:val="00427C7C"/>
    <w:rsid w:val="004318F4"/>
    <w:rsid w:val="00431A1A"/>
    <w:rsid w:val="00431B89"/>
    <w:rsid w:val="00432221"/>
    <w:rsid w:val="00433E4A"/>
    <w:rsid w:val="00435063"/>
    <w:rsid w:val="00437B44"/>
    <w:rsid w:val="00441611"/>
    <w:rsid w:val="00442C5E"/>
    <w:rsid w:val="004449A1"/>
    <w:rsid w:val="004468DF"/>
    <w:rsid w:val="0044767B"/>
    <w:rsid w:val="00447ADD"/>
    <w:rsid w:val="004503AB"/>
    <w:rsid w:val="004511C2"/>
    <w:rsid w:val="00451416"/>
    <w:rsid w:val="00451931"/>
    <w:rsid w:val="0045300F"/>
    <w:rsid w:val="0045302E"/>
    <w:rsid w:val="0045317E"/>
    <w:rsid w:val="004550C3"/>
    <w:rsid w:val="00455D7A"/>
    <w:rsid w:val="0045626A"/>
    <w:rsid w:val="004572C4"/>
    <w:rsid w:val="00457BF3"/>
    <w:rsid w:val="004601CF"/>
    <w:rsid w:val="004608CC"/>
    <w:rsid w:val="00460BF1"/>
    <w:rsid w:val="004623A8"/>
    <w:rsid w:val="00462C39"/>
    <w:rsid w:val="0046563B"/>
    <w:rsid w:val="004677A0"/>
    <w:rsid w:val="0047176B"/>
    <w:rsid w:val="004717AB"/>
    <w:rsid w:val="0047261D"/>
    <w:rsid w:val="00472EDF"/>
    <w:rsid w:val="004734EB"/>
    <w:rsid w:val="00473683"/>
    <w:rsid w:val="004736D7"/>
    <w:rsid w:val="00474CB6"/>
    <w:rsid w:val="00475C89"/>
    <w:rsid w:val="00476099"/>
    <w:rsid w:val="00477AD1"/>
    <w:rsid w:val="00477B9B"/>
    <w:rsid w:val="00477CE7"/>
    <w:rsid w:val="00477EB5"/>
    <w:rsid w:val="0048013D"/>
    <w:rsid w:val="00480A56"/>
    <w:rsid w:val="00480E06"/>
    <w:rsid w:val="00480E17"/>
    <w:rsid w:val="00481295"/>
    <w:rsid w:val="00482B3B"/>
    <w:rsid w:val="00482CE6"/>
    <w:rsid w:val="00482D5C"/>
    <w:rsid w:val="004842B9"/>
    <w:rsid w:val="0048700C"/>
    <w:rsid w:val="00487E2C"/>
    <w:rsid w:val="004917B3"/>
    <w:rsid w:val="00491BF7"/>
    <w:rsid w:val="004939D7"/>
    <w:rsid w:val="00494062"/>
    <w:rsid w:val="00494346"/>
    <w:rsid w:val="00495858"/>
    <w:rsid w:val="00496CDE"/>
    <w:rsid w:val="00497C50"/>
    <w:rsid w:val="004A0B02"/>
    <w:rsid w:val="004A13F5"/>
    <w:rsid w:val="004A237C"/>
    <w:rsid w:val="004A3FA6"/>
    <w:rsid w:val="004A45C6"/>
    <w:rsid w:val="004A4759"/>
    <w:rsid w:val="004A4F27"/>
    <w:rsid w:val="004A61D5"/>
    <w:rsid w:val="004A7A86"/>
    <w:rsid w:val="004A7F12"/>
    <w:rsid w:val="004B008C"/>
    <w:rsid w:val="004B0113"/>
    <w:rsid w:val="004B08F4"/>
    <w:rsid w:val="004B2CAA"/>
    <w:rsid w:val="004B36C4"/>
    <w:rsid w:val="004B39BE"/>
    <w:rsid w:val="004B48B2"/>
    <w:rsid w:val="004B71FB"/>
    <w:rsid w:val="004C13B3"/>
    <w:rsid w:val="004C187A"/>
    <w:rsid w:val="004C1A66"/>
    <w:rsid w:val="004C1CC5"/>
    <w:rsid w:val="004C3367"/>
    <w:rsid w:val="004C4848"/>
    <w:rsid w:val="004C6C6D"/>
    <w:rsid w:val="004C6D15"/>
    <w:rsid w:val="004D0215"/>
    <w:rsid w:val="004D1686"/>
    <w:rsid w:val="004D1BA5"/>
    <w:rsid w:val="004D1CBD"/>
    <w:rsid w:val="004D25E2"/>
    <w:rsid w:val="004D2961"/>
    <w:rsid w:val="004D2B26"/>
    <w:rsid w:val="004D3948"/>
    <w:rsid w:val="004D4F73"/>
    <w:rsid w:val="004E048F"/>
    <w:rsid w:val="004E2FC5"/>
    <w:rsid w:val="004E319A"/>
    <w:rsid w:val="004E4607"/>
    <w:rsid w:val="004E47FB"/>
    <w:rsid w:val="004E4C70"/>
    <w:rsid w:val="004E4D70"/>
    <w:rsid w:val="004E519D"/>
    <w:rsid w:val="004E7B39"/>
    <w:rsid w:val="004F23C1"/>
    <w:rsid w:val="004F34E4"/>
    <w:rsid w:val="004F3ED5"/>
    <w:rsid w:val="004F4FA2"/>
    <w:rsid w:val="004F626F"/>
    <w:rsid w:val="004F658D"/>
    <w:rsid w:val="005004E3"/>
    <w:rsid w:val="00501188"/>
    <w:rsid w:val="00501A16"/>
    <w:rsid w:val="0050205A"/>
    <w:rsid w:val="005021D3"/>
    <w:rsid w:val="00502A15"/>
    <w:rsid w:val="00503423"/>
    <w:rsid w:val="00504403"/>
    <w:rsid w:val="0050505B"/>
    <w:rsid w:val="005062F6"/>
    <w:rsid w:val="00506576"/>
    <w:rsid w:val="005067DE"/>
    <w:rsid w:val="00506B7F"/>
    <w:rsid w:val="00510C16"/>
    <w:rsid w:val="00510C85"/>
    <w:rsid w:val="00510D29"/>
    <w:rsid w:val="005111FE"/>
    <w:rsid w:val="00511E41"/>
    <w:rsid w:val="00512176"/>
    <w:rsid w:val="00512C55"/>
    <w:rsid w:val="00513FA7"/>
    <w:rsid w:val="00514547"/>
    <w:rsid w:val="00514D5C"/>
    <w:rsid w:val="00517CA6"/>
    <w:rsid w:val="00521517"/>
    <w:rsid w:val="00523042"/>
    <w:rsid w:val="00523B39"/>
    <w:rsid w:val="00523CE3"/>
    <w:rsid w:val="00525822"/>
    <w:rsid w:val="00525CEA"/>
    <w:rsid w:val="00525E2B"/>
    <w:rsid w:val="00526303"/>
    <w:rsid w:val="00526444"/>
    <w:rsid w:val="005266B1"/>
    <w:rsid w:val="00526E8D"/>
    <w:rsid w:val="00527FE6"/>
    <w:rsid w:val="0053055B"/>
    <w:rsid w:val="005310D0"/>
    <w:rsid w:val="005312FD"/>
    <w:rsid w:val="00532546"/>
    <w:rsid w:val="00532F83"/>
    <w:rsid w:val="005331E3"/>
    <w:rsid w:val="0053405D"/>
    <w:rsid w:val="005345DC"/>
    <w:rsid w:val="00534A8E"/>
    <w:rsid w:val="00534E63"/>
    <w:rsid w:val="00535512"/>
    <w:rsid w:val="00535A9B"/>
    <w:rsid w:val="00535EF2"/>
    <w:rsid w:val="00536716"/>
    <w:rsid w:val="00536C7D"/>
    <w:rsid w:val="00536D28"/>
    <w:rsid w:val="00536ED5"/>
    <w:rsid w:val="005400D2"/>
    <w:rsid w:val="00541E17"/>
    <w:rsid w:val="00544052"/>
    <w:rsid w:val="00545609"/>
    <w:rsid w:val="0054665B"/>
    <w:rsid w:val="00547738"/>
    <w:rsid w:val="00551072"/>
    <w:rsid w:val="005516DC"/>
    <w:rsid w:val="0055255D"/>
    <w:rsid w:val="005532E2"/>
    <w:rsid w:val="0055334E"/>
    <w:rsid w:val="00553B02"/>
    <w:rsid w:val="00553ED7"/>
    <w:rsid w:val="00553FE9"/>
    <w:rsid w:val="00554259"/>
    <w:rsid w:val="005542E9"/>
    <w:rsid w:val="00555CB5"/>
    <w:rsid w:val="0055611F"/>
    <w:rsid w:val="0055794C"/>
    <w:rsid w:val="0055799C"/>
    <w:rsid w:val="005600EE"/>
    <w:rsid w:val="00560C10"/>
    <w:rsid w:val="00561FE3"/>
    <w:rsid w:val="00562996"/>
    <w:rsid w:val="005629F9"/>
    <w:rsid w:val="0056343A"/>
    <w:rsid w:val="00566079"/>
    <w:rsid w:val="00567013"/>
    <w:rsid w:val="00570912"/>
    <w:rsid w:val="005712A0"/>
    <w:rsid w:val="00574FFD"/>
    <w:rsid w:val="005753EC"/>
    <w:rsid w:val="00580CAF"/>
    <w:rsid w:val="00581A7B"/>
    <w:rsid w:val="00582817"/>
    <w:rsid w:val="00583009"/>
    <w:rsid w:val="00583285"/>
    <w:rsid w:val="00584DC3"/>
    <w:rsid w:val="00585A7A"/>
    <w:rsid w:val="00585C8C"/>
    <w:rsid w:val="00585DF0"/>
    <w:rsid w:val="00587255"/>
    <w:rsid w:val="00587FD2"/>
    <w:rsid w:val="0059213C"/>
    <w:rsid w:val="005926BA"/>
    <w:rsid w:val="005927EC"/>
    <w:rsid w:val="00593934"/>
    <w:rsid w:val="005940C0"/>
    <w:rsid w:val="00595190"/>
    <w:rsid w:val="005956CD"/>
    <w:rsid w:val="005958FF"/>
    <w:rsid w:val="00596A60"/>
    <w:rsid w:val="00596F4E"/>
    <w:rsid w:val="005A0DC4"/>
    <w:rsid w:val="005A0F18"/>
    <w:rsid w:val="005A2896"/>
    <w:rsid w:val="005A359F"/>
    <w:rsid w:val="005A4F31"/>
    <w:rsid w:val="005A6FD0"/>
    <w:rsid w:val="005B065B"/>
    <w:rsid w:val="005B0BAF"/>
    <w:rsid w:val="005B1A7D"/>
    <w:rsid w:val="005B1CAA"/>
    <w:rsid w:val="005B1F49"/>
    <w:rsid w:val="005B216B"/>
    <w:rsid w:val="005B2E13"/>
    <w:rsid w:val="005B3D0D"/>
    <w:rsid w:val="005B5068"/>
    <w:rsid w:val="005B6C7F"/>
    <w:rsid w:val="005B7444"/>
    <w:rsid w:val="005B7DD7"/>
    <w:rsid w:val="005B7DF1"/>
    <w:rsid w:val="005C0C9F"/>
    <w:rsid w:val="005C0ED3"/>
    <w:rsid w:val="005C3118"/>
    <w:rsid w:val="005C38A0"/>
    <w:rsid w:val="005C46A2"/>
    <w:rsid w:val="005C47EF"/>
    <w:rsid w:val="005C51AC"/>
    <w:rsid w:val="005C55D5"/>
    <w:rsid w:val="005C7772"/>
    <w:rsid w:val="005D01FE"/>
    <w:rsid w:val="005D05D7"/>
    <w:rsid w:val="005D0849"/>
    <w:rsid w:val="005D09B1"/>
    <w:rsid w:val="005D11D0"/>
    <w:rsid w:val="005D122F"/>
    <w:rsid w:val="005D297D"/>
    <w:rsid w:val="005D2E3B"/>
    <w:rsid w:val="005D6915"/>
    <w:rsid w:val="005D69CA"/>
    <w:rsid w:val="005E0778"/>
    <w:rsid w:val="005E09E2"/>
    <w:rsid w:val="005E0F5F"/>
    <w:rsid w:val="005E196C"/>
    <w:rsid w:val="005E19B4"/>
    <w:rsid w:val="005E1C4F"/>
    <w:rsid w:val="005E2199"/>
    <w:rsid w:val="005E3246"/>
    <w:rsid w:val="005E4093"/>
    <w:rsid w:val="005E4ACE"/>
    <w:rsid w:val="005E566B"/>
    <w:rsid w:val="005E56F5"/>
    <w:rsid w:val="005E6100"/>
    <w:rsid w:val="005F0287"/>
    <w:rsid w:val="005F0C1F"/>
    <w:rsid w:val="005F2050"/>
    <w:rsid w:val="005F6C6F"/>
    <w:rsid w:val="005F71E8"/>
    <w:rsid w:val="00600062"/>
    <w:rsid w:val="0060017A"/>
    <w:rsid w:val="00602255"/>
    <w:rsid w:val="00602D7B"/>
    <w:rsid w:val="006031FB"/>
    <w:rsid w:val="00603337"/>
    <w:rsid w:val="00604FF7"/>
    <w:rsid w:val="00606980"/>
    <w:rsid w:val="00606CF3"/>
    <w:rsid w:val="00610758"/>
    <w:rsid w:val="00610DEA"/>
    <w:rsid w:val="006113F2"/>
    <w:rsid w:val="006126AA"/>
    <w:rsid w:val="00616598"/>
    <w:rsid w:val="0061691A"/>
    <w:rsid w:val="006172B3"/>
    <w:rsid w:val="00617B33"/>
    <w:rsid w:val="0062056F"/>
    <w:rsid w:val="00620C85"/>
    <w:rsid w:val="0062161F"/>
    <w:rsid w:val="00621A9D"/>
    <w:rsid w:val="00621B9D"/>
    <w:rsid w:val="00622AD2"/>
    <w:rsid w:val="00622B38"/>
    <w:rsid w:val="00623480"/>
    <w:rsid w:val="00623495"/>
    <w:rsid w:val="006253EC"/>
    <w:rsid w:val="006259E9"/>
    <w:rsid w:val="00627B1C"/>
    <w:rsid w:val="006308FD"/>
    <w:rsid w:val="0063218F"/>
    <w:rsid w:val="006322AE"/>
    <w:rsid w:val="00633A79"/>
    <w:rsid w:val="00633D2D"/>
    <w:rsid w:val="00634F43"/>
    <w:rsid w:val="00635BC8"/>
    <w:rsid w:val="006360F8"/>
    <w:rsid w:val="006370A1"/>
    <w:rsid w:val="00637A4B"/>
    <w:rsid w:val="006404C7"/>
    <w:rsid w:val="00641998"/>
    <w:rsid w:val="006426D9"/>
    <w:rsid w:val="00642959"/>
    <w:rsid w:val="006435A8"/>
    <w:rsid w:val="00646E02"/>
    <w:rsid w:val="00652D4F"/>
    <w:rsid w:val="0065352A"/>
    <w:rsid w:val="00653B0C"/>
    <w:rsid w:val="00656E44"/>
    <w:rsid w:val="00660B6A"/>
    <w:rsid w:val="00660DDF"/>
    <w:rsid w:val="0066101A"/>
    <w:rsid w:val="00662261"/>
    <w:rsid w:val="006644DA"/>
    <w:rsid w:val="0066484F"/>
    <w:rsid w:val="0066498D"/>
    <w:rsid w:val="00664ECE"/>
    <w:rsid w:val="00666DBA"/>
    <w:rsid w:val="00666DC1"/>
    <w:rsid w:val="00666DFE"/>
    <w:rsid w:val="006670FC"/>
    <w:rsid w:val="00667DB6"/>
    <w:rsid w:val="00670588"/>
    <w:rsid w:val="00671DD4"/>
    <w:rsid w:val="0067231B"/>
    <w:rsid w:val="0067441E"/>
    <w:rsid w:val="0067532C"/>
    <w:rsid w:val="0067640A"/>
    <w:rsid w:val="0067646C"/>
    <w:rsid w:val="0068037D"/>
    <w:rsid w:val="0068140A"/>
    <w:rsid w:val="0068657C"/>
    <w:rsid w:val="006866B7"/>
    <w:rsid w:val="00691DBD"/>
    <w:rsid w:val="006951B9"/>
    <w:rsid w:val="006958D3"/>
    <w:rsid w:val="00695D7C"/>
    <w:rsid w:val="00696091"/>
    <w:rsid w:val="006A188A"/>
    <w:rsid w:val="006A6066"/>
    <w:rsid w:val="006A7AD2"/>
    <w:rsid w:val="006A7DE1"/>
    <w:rsid w:val="006B008F"/>
    <w:rsid w:val="006B0B4E"/>
    <w:rsid w:val="006B0C46"/>
    <w:rsid w:val="006B132D"/>
    <w:rsid w:val="006B2BFA"/>
    <w:rsid w:val="006B356E"/>
    <w:rsid w:val="006B368E"/>
    <w:rsid w:val="006B4470"/>
    <w:rsid w:val="006B4CBA"/>
    <w:rsid w:val="006B548E"/>
    <w:rsid w:val="006B6990"/>
    <w:rsid w:val="006B6B2F"/>
    <w:rsid w:val="006B70A8"/>
    <w:rsid w:val="006B70B6"/>
    <w:rsid w:val="006C1078"/>
    <w:rsid w:val="006C1234"/>
    <w:rsid w:val="006C2123"/>
    <w:rsid w:val="006C254F"/>
    <w:rsid w:val="006C29E3"/>
    <w:rsid w:val="006C2E14"/>
    <w:rsid w:val="006C33C3"/>
    <w:rsid w:val="006C42ED"/>
    <w:rsid w:val="006C6E17"/>
    <w:rsid w:val="006C7124"/>
    <w:rsid w:val="006C7411"/>
    <w:rsid w:val="006C7796"/>
    <w:rsid w:val="006C79F4"/>
    <w:rsid w:val="006C7B0B"/>
    <w:rsid w:val="006D0CBF"/>
    <w:rsid w:val="006D1173"/>
    <w:rsid w:val="006D2A70"/>
    <w:rsid w:val="006D30AE"/>
    <w:rsid w:val="006D3A5F"/>
    <w:rsid w:val="006D54A1"/>
    <w:rsid w:val="006D6371"/>
    <w:rsid w:val="006D698B"/>
    <w:rsid w:val="006D6E13"/>
    <w:rsid w:val="006E158F"/>
    <w:rsid w:val="006E1E58"/>
    <w:rsid w:val="006E20B8"/>
    <w:rsid w:val="006E437E"/>
    <w:rsid w:val="006E46F8"/>
    <w:rsid w:val="006E582B"/>
    <w:rsid w:val="006E61EC"/>
    <w:rsid w:val="006E7BAD"/>
    <w:rsid w:val="006E7FC1"/>
    <w:rsid w:val="006F00A2"/>
    <w:rsid w:val="006F0A8F"/>
    <w:rsid w:val="006F19C9"/>
    <w:rsid w:val="006F2EE6"/>
    <w:rsid w:val="006F4BE0"/>
    <w:rsid w:val="006F5279"/>
    <w:rsid w:val="006F55CB"/>
    <w:rsid w:val="006F58A2"/>
    <w:rsid w:val="006F664B"/>
    <w:rsid w:val="006F74AE"/>
    <w:rsid w:val="006F7DD0"/>
    <w:rsid w:val="0070034C"/>
    <w:rsid w:val="00703037"/>
    <w:rsid w:val="0070399F"/>
    <w:rsid w:val="007045E6"/>
    <w:rsid w:val="00706061"/>
    <w:rsid w:val="00706373"/>
    <w:rsid w:val="00706934"/>
    <w:rsid w:val="00707083"/>
    <w:rsid w:val="0070721E"/>
    <w:rsid w:val="0071012D"/>
    <w:rsid w:val="00710A2B"/>
    <w:rsid w:val="00711429"/>
    <w:rsid w:val="00711B2C"/>
    <w:rsid w:val="00711F12"/>
    <w:rsid w:val="007124F2"/>
    <w:rsid w:val="00714C30"/>
    <w:rsid w:val="00715695"/>
    <w:rsid w:val="007160A3"/>
    <w:rsid w:val="00717A8F"/>
    <w:rsid w:val="00717F8A"/>
    <w:rsid w:val="007203AB"/>
    <w:rsid w:val="00721611"/>
    <w:rsid w:val="00721C47"/>
    <w:rsid w:val="0072349F"/>
    <w:rsid w:val="00724794"/>
    <w:rsid w:val="0072530B"/>
    <w:rsid w:val="00726A5D"/>
    <w:rsid w:val="00726BBE"/>
    <w:rsid w:val="007302D4"/>
    <w:rsid w:val="007313F8"/>
    <w:rsid w:val="00731BE2"/>
    <w:rsid w:val="00732024"/>
    <w:rsid w:val="00732486"/>
    <w:rsid w:val="00732695"/>
    <w:rsid w:val="00733AA5"/>
    <w:rsid w:val="00733F19"/>
    <w:rsid w:val="00733F63"/>
    <w:rsid w:val="00734981"/>
    <w:rsid w:val="00741BE1"/>
    <w:rsid w:val="0074246C"/>
    <w:rsid w:val="00743529"/>
    <w:rsid w:val="0074420D"/>
    <w:rsid w:val="00746244"/>
    <w:rsid w:val="0074676F"/>
    <w:rsid w:val="00746E62"/>
    <w:rsid w:val="00747BD0"/>
    <w:rsid w:val="00747D3C"/>
    <w:rsid w:val="00750010"/>
    <w:rsid w:val="0075075F"/>
    <w:rsid w:val="007515AF"/>
    <w:rsid w:val="0075396A"/>
    <w:rsid w:val="00753C9C"/>
    <w:rsid w:val="00754B14"/>
    <w:rsid w:val="0076027C"/>
    <w:rsid w:val="0076277C"/>
    <w:rsid w:val="007631FE"/>
    <w:rsid w:val="00763991"/>
    <w:rsid w:val="007641FE"/>
    <w:rsid w:val="00765F48"/>
    <w:rsid w:val="007660CB"/>
    <w:rsid w:val="00766394"/>
    <w:rsid w:val="0076659B"/>
    <w:rsid w:val="0076663C"/>
    <w:rsid w:val="00767688"/>
    <w:rsid w:val="00770104"/>
    <w:rsid w:val="007703BD"/>
    <w:rsid w:val="00772144"/>
    <w:rsid w:val="00773FC3"/>
    <w:rsid w:val="00774378"/>
    <w:rsid w:val="007743B0"/>
    <w:rsid w:val="007749E8"/>
    <w:rsid w:val="00775619"/>
    <w:rsid w:val="00776610"/>
    <w:rsid w:val="00776DFA"/>
    <w:rsid w:val="00777ADA"/>
    <w:rsid w:val="0078033C"/>
    <w:rsid w:val="00780F09"/>
    <w:rsid w:val="00782D50"/>
    <w:rsid w:val="00783CBF"/>
    <w:rsid w:val="00783E91"/>
    <w:rsid w:val="0078528F"/>
    <w:rsid w:val="007861B6"/>
    <w:rsid w:val="00786A1D"/>
    <w:rsid w:val="00786EF1"/>
    <w:rsid w:val="0079030B"/>
    <w:rsid w:val="00790A72"/>
    <w:rsid w:val="00790BFD"/>
    <w:rsid w:val="00793444"/>
    <w:rsid w:val="00793ECF"/>
    <w:rsid w:val="00794080"/>
    <w:rsid w:val="00794420"/>
    <w:rsid w:val="00794493"/>
    <w:rsid w:val="00794D94"/>
    <w:rsid w:val="00794DAF"/>
    <w:rsid w:val="00795EFE"/>
    <w:rsid w:val="0079616E"/>
    <w:rsid w:val="00797039"/>
    <w:rsid w:val="007979C5"/>
    <w:rsid w:val="007A04DA"/>
    <w:rsid w:val="007A1177"/>
    <w:rsid w:val="007A177F"/>
    <w:rsid w:val="007A19B4"/>
    <w:rsid w:val="007A294B"/>
    <w:rsid w:val="007A2F12"/>
    <w:rsid w:val="007A30A7"/>
    <w:rsid w:val="007A31F5"/>
    <w:rsid w:val="007A41F5"/>
    <w:rsid w:val="007A5A98"/>
    <w:rsid w:val="007A5AD8"/>
    <w:rsid w:val="007B14CE"/>
    <w:rsid w:val="007B2051"/>
    <w:rsid w:val="007B61BA"/>
    <w:rsid w:val="007C0CE8"/>
    <w:rsid w:val="007C0FED"/>
    <w:rsid w:val="007C35B5"/>
    <w:rsid w:val="007C3F2E"/>
    <w:rsid w:val="007C5AF9"/>
    <w:rsid w:val="007C7B0E"/>
    <w:rsid w:val="007D03EC"/>
    <w:rsid w:val="007D18D5"/>
    <w:rsid w:val="007D2B01"/>
    <w:rsid w:val="007D3F64"/>
    <w:rsid w:val="007D6054"/>
    <w:rsid w:val="007D6F25"/>
    <w:rsid w:val="007D783C"/>
    <w:rsid w:val="007D79F3"/>
    <w:rsid w:val="007E0D4A"/>
    <w:rsid w:val="007E0F3C"/>
    <w:rsid w:val="007E2726"/>
    <w:rsid w:val="007E3075"/>
    <w:rsid w:val="007E3485"/>
    <w:rsid w:val="007E5B47"/>
    <w:rsid w:val="007E5CB9"/>
    <w:rsid w:val="007E6863"/>
    <w:rsid w:val="007E6A89"/>
    <w:rsid w:val="007E6C4F"/>
    <w:rsid w:val="007E733B"/>
    <w:rsid w:val="007F0832"/>
    <w:rsid w:val="007F0C46"/>
    <w:rsid w:val="007F0C49"/>
    <w:rsid w:val="007F1E07"/>
    <w:rsid w:val="007F30D4"/>
    <w:rsid w:val="007F32CE"/>
    <w:rsid w:val="007F471E"/>
    <w:rsid w:val="007F6E9B"/>
    <w:rsid w:val="007F70F2"/>
    <w:rsid w:val="0080047D"/>
    <w:rsid w:val="00801537"/>
    <w:rsid w:val="00801CA4"/>
    <w:rsid w:val="00801D6C"/>
    <w:rsid w:val="00803443"/>
    <w:rsid w:val="00806B34"/>
    <w:rsid w:val="0080780F"/>
    <w:rsid w:val="00811622"/>
    <w:rsid w:val="00811706"/>
    <w:rsid w:val="008124AB"/>
    <w:rsid w:val="00814A05"/>
    <w:rsid w:val="00815E29"/>
    <w:rsid w:val="008161BC"/>
    <w:rsid w:val="00820939"/>
    <w:rsid w:val="008219BE"/>
    <w:rsid w:val="00821E3D"/>
    <w:rsid w:val="008220B0"/>
    <w:rsid w:val="00822C5E"/>
    <w:rsid w:val="008232E4"/>
    <w:rsid w:val="00823536"/>
    <w:rsid w:val="008238E3"/>
    <w:rsid w:val="008248B0"/>
    <w:rsid w:val="008269EC"/>
    <w:rsid w:val="00826A69"/>
    <w:rsid w:val="008273DC"/>
    <w:rsid w:val="00827871"/>
    <w:rsid w:val="008279A3"/>
    <w:rsid w:val="008314CD"/>
    <w:rsid w:val="00831A53"/>
    <w:rsid w:val="00832105"/>
    <w:rsid w:val="00833CF8"/>
    <w:rsid w:val="00833D22"/>
    <w:rsid w:val="008342EE"/>
    <w:rsid w:val="00834EA8"/>
    <w:rsid w:val="00840D77"/>
    <w:rsid w:val="00841837"/>
    <w:rsid w:val="00841BDE"/>
    <w:rsid w:val="00842B10"/>
    <w:rsid w:val="00843602"/>
    <w:rsid w:val="008445BF"/>
    <w:rsid w:val="00844998"/>
    <w:rsid w:val="00845335"/>
    <w:rsid w:val="00846CDF"/>
    <w:rsid w:val="008474B2"/>
    <w:rsid w:val="0084783E"/>
    <w:rsid w:val="00851694"/>
    <w:rsid w:val="00854F8F"/>
    <w:rsid w:val="00855FBF"/>
    <w:rsid w:val="00857DF5"/>
    <w:rsid w:val="008602F7"/>
    <w:rsid w:val="00860657"/>
    <w:rsid w:val="00860F05"/>
    <w:rsid w:val="00862AC9"/>
    <w:rsid w:val="008636D1"/>
    <w:rsid w:val="00863DE7"/>
    <w:rsid w:val="0086654C"/>
    <w:rsid w:val="00866AA2"/>
    <w:rsid w:val="00866DE6"/>
    <w:rsid w:val="008677C5"/>
    <w:rsid w:val="008704D6"/>
    <w:rsid w:val="008704D9"/>
    <w:rsid w:val="00870590"/>
    <w:rsid w:val="008705DF"/>
    <w:rsid w:val="00871E2D"/>
    <w:rsid w:val="00872F73"/>
    <w:rsid w:val="00874011"/>
    <w:rsid w:val="008743B4"/>
    <w:rsid w:val="00874410"/>
    <w:rsid w:val="00874739"/>
    <w:rsid w:val="00875B29"/>
    <w:rsid w:val="00880C15"/>
    <w:rsid w:val="00881F78"/>
    <w:rsid w:val="0088261B"/>
    <w:rsid w:val="00882E9B"/>
    <w:rsid w:val="00883D18"/>
    <w:rsid w:val="00884D22"/>
    <w:rsid w:val="00885D16"/>
    <w:rsid w:val="008865C0"/>
    <w:rsid w:val="00887C69"/>
    <w:rsid w:val="00890397"/>
    <w:rsid w:val="008905E1"/>
    <w:rsid w:val="00891D65"/>
    <w:rsid w:val="00892316"/>
    <w:rsid w:val="00892887"/>
    <w:rsid w:val="0089339E"/>
    <w:rsid w:val="008944D4"/>
    <w:rsid w:val="0089498D"/>
    <w:rsid w:val="008966BD"/>
    <w:rsid w:val="00896B0F"/>
    <w:rsid w:val="00896D49"/>
    <w:rsid w:val="008A19B9"/>
    <w:rsid w:val="008A1E88"/>
    <w:rsid w:val="008A46CC"/>
    <w:rsid w:val="008A6534"/>
    <w:rsid w:val="008A66DE"/>
    <w:rsid w:val="008A71CB"/>
    <w:rsid w:val="008A7653"/>
    <w:rsid w:val="008A7821"/>
    <w:rsid w:val="008A7A27"/>
    <w:rsid w:val="008B05E1"/>
    <w:rsid w:val="008B1897"/>
    <w:rsid w:val="008B25F9"/>
    <w:rsid w:val="008B35E5"/>
    <w:rsid w:val="008B38AF"/>
    <w:rsid w:val="008B4A68"/>
    <w:rsid w:val="008B5482"/>
    <w:rsid w:val="008B5BB5"/>
    <w:rsid w:val="008B5E9C"/>
    <w:rsid w:val="008B7BE2"/>
    <w:rsid w:val="008C111F"/>
    <w:rsid w:val="008C390D"/>
    <w:rsid w:val="008C58CB"/>
    <w:rsid w:val="008C6911"/>
    <w:rsid w:val="008D012D"/>
    <w:rsid w:val="008D04B9"/>
    <w:rsid w:val="008D16E7"/>
    <w:rsid w:val="008D26D1"/>
    <w:rsid w:val="008D3041"/>
    <w:rsid w:val="008D348C"/>
    <w:rsid w:val="008D465B"/>
    <w:rsid w:val="008D4C0F"/>
    <w:rsid w:val="008D72A8"/>
    <w:rsid w:val="008D76B3"/>
    <w:rsid w:val="008D79DA"/>
    <w:rsid w:val="008D7CC3"/>
    <w:rsid w:val="008E114F"/>
    <w:rsid w:val="008E1595"/>
    <w:rsid w:val="008E15C3"/>
    <w:rsid w:val="008E1FDA"/>
    <w:rsid w:val="008E32D3"/>
    <w:rsid w:val="008E3B20"/>
    <w:rsid w:val="008E5D2C"/>
    <w:rsid w:val="008E6515"/>
    <w:rsid w:val="008E749B"/>
    <w:rsid w:val="008F03C9"/>
    <w:rsid w:val="008F2242"/>
    <w:rsid w:val="008F3274"/>
    <w:rsid w:val="008F40CB"/>
    <w:rsid w:val="008F46D4"/>
    <w:rsid w:val="008F4A24"/>
    <w:rsid w:val="008F7DDF"/>
    <w:rsid w:val="00900965"/>
    <w:rsid w:val="00901A3F"/>
    <w:rsid w:val="00901A96"/>
    <w:rsid w:val="00902876"/>
    <w:rsid w:val="00903DB5"/>
    <w:rsid w:val="00904670"/>
    <w:rsid w:val="00905211"/>
    <w:rsid w:val="009054C8"/>
    <w:rsid w:val="00906D58"/>
    <w:rsid w:val="00910124"/>
    <w:rsid w:val="00912FDA"/>
    <w:rsid w:val="009133CC"/>
    <w:rsid w:val="009141C5"/>
    <w:rsid w:val="009147BA"/>
    <w:rsid w:val="00915491"/>
    <w:rsid w:val="0091774D"/>
    <w:rsid w:val="00917AB7"/>
    <w:rsid w:val="00920CD5"/>
    <w:rsid w:val="00921197"/>
    <w:rsid w:val="0092152F"/>
    <w:rsid w:val="009222EC"/>
    <w:rsid w:val="00922BEE"/>
    <w:rsid w:val="0092360E"/>
    <w:rsid w:val="009240BD"/>
    <w:rsid w:val="009244D3"/>
    <w:rsid w:val="0092556C"/>
    <w:rsid w:val="009266A8"/>
    <w:rsid w:val="009270F8"/>
    <w:rsid w:val="00931E45"/>
    <w:rsid w:val="00932F86"/>
    <w:rsid w:val="009331C7"/>
    <w:rsid w:val="00934EBB"/>
    <w:rsid w:val="0093525E"/>
    <w:rsid w:val="00935938"/>
    <w:rsid w:val="0093739B"/>
    <w:rsid w:val="00943C27"/>
    <w:rsid w:val="00944F50"/>
    <w:rsid w:val="0094549D"/>
    <w:rsid w:val="00945ACE"/>
    <w:rsid w:val="00945BBB"/>
    <w:rsid w:val="00947222"/>
    <w:rsid w:val="00947C92"/>
    <w:rsid w:val="00954237"/>
    <w:rsid w:val="00954C1A"/>
    <w:rsid w:val="00954D29"/>
    <w:rsid w:val="0095623C"/>
    <w:rsid w:val="009562F2"/>
    <w:rsid w:val="009563CC"/>
    <w:rsid w:val="00957771"/>
    <w:rsid w:val="00957AA0"/>
    <w:rsid w:val="00961795"/>
    <w:rsid w:val="00963B3D"/>
    <w:rsid w:val="00963FB0"/>
    <w:rsid w:val="00963FE1"/>
    <w:rsid w:val="009660EB"/>
    <w:rsid w:val="009665A1"/>
    <w:rsid w:val="00967158"/>
    <w:rsid w:val="00970577"/>
    <w:rsid w:val="00970A32"/>
    <w:rsid w:val="009728F1"/>
    <w:rsid w:val="00972A80"/>
    <w:rsid w:val="00972F24"/>
    <w:rsid w:val="00973CA9"/>
    <w:rsid w:val="009746C0"/>
    <w:rsid w:val="00975669"/>
    <w:rsid w:val="00975955"/>
    <w:rsid w:val="00975C04"/>
    <w:rsid w:val="00977BA9"/>
    <w:rsid w:val="00981B45"/>
    <w:rsid w:val="00981F79"/>
    <w:rsid w:val="0098275C"/>
    <w:rsid w:val="00982C83"/>
    <w:rsid w:val="0098351E"/>
    <w:rsid w:val="00985401"/>
    <w:rsid w:val="00986022"/>
    <w:rsid w:val="00986B1E"/>
    <w:rsid w:val="00986C25"/>
    <w:rsid w:val="00986E10"/>
    <w:rsid w:val="0098721A"/>
    <w:rsid w:val="00991F5E"/>
    <w:rsid w:val="0099244B"/>
    <w:rsid w:val="009925D4"/>
    <w:rsid w:val="00993521"/>
    <w:rsid w:val="00994518"/>
    <w:rsid w:val="00994FF6"/>
    <w:rsid w:val="00995251"/>
    <w:rsid w:val="009953AE"/>
    <w:rsid w:val="0099545A"/>
    <w:rsid w:val="00997BC8"/>
    <w:rsid w:val="009A02E2"/>
    <w:rsid w:val="009A1077"/>
    <w:rsid w:val="009A3241"/>
    <w:rsid w:val="009A342A"/>
    <w:rsid w:val="009A3460"/>
    <w:rsid w:val="009A4793"/>
    <w:rsid w:val="009A64F2"/>
    <w:rsid w:val="009A7BD0"/>
    <w:rsid w:val="009B2B65"/>
    <w:rsid w:val="009B3E43"/>
    <w:rsid w:val="009B40CF"/>
    <w:rsid w:val="009B4140"/>
    <w:rsid w:val="009B50EF"/>
    <w:rsid w:val="009B5F1F"/>
    <w:rsid w:val="009B79DC"/>
    <w:rsid w:val="009C2FBF"/>
    <w:rsid w:val="009C61B2"/>
    <w:rsid w:val="009C679A"/>
    <w:rsid w:val="009C6BEE"/>
    <w:rsid w:val="009C743B"/>
    <w:rsid w:val="009C7551"/>
    <w:rsid w:val="009C7D9A"/>
    <w:rsid w:val="009C7FFB"/>
    <w:rsid w:val="009D0341"/>
    <w:rsid w:val="009D1193"/>
    <w:rsid w:val="009D138B"/>
    <w:rsid w:val="009D1F53"/>
    <w:rsid w:val="009D2480"/>
    <w:rsid w:val="009D4520"/>
    <w:rsid w:val="009D4C49"/>
    <w:rsid w:val="009D5D5B"/>
    <w:rsid w:val="009D6B91"/>
    <w:rsid w:val="009D6DC8"/>
    <w:rsid w:val="009E003C"/>
    <w:rsid w:val="009E07FE"/>
    <w:rsid w:val="009E19F9"/>
    <w:rsid w:val="009E1BB6"/>
    <w:rsid w:val="009E20C2"/>
    <w:rsid w:val="009E2146"/>
    <w:rsid w:val="009E2245"/>
    <w:rsid w:val="009E447A"/>
    <w:rsid w:val="009E4A91"/>
    <w:rsid w:val="009E4F31"/>
    <w:rsid w:val="009E52A0"/>
    <w:rsid w:val="009E54A5"/>
    <w:rsid w:val="009E5EE1"/>
    <w:rsid w:val="009E64C3"/>
    <w:rsid w:val="009E65E4"/>
    <w:rsid w:val="009E73F2"/>
    <w:rsid w:val="009F1BB3"/>
    <w:rsid w:val="009F231F"/>
    <w:rsid w:val="009F2D4E"/>
    <w:rsid w:val="009F378E"/>
    <w:rsid w:val="009F426E"/>
    <w:rsid w:val="009F4395"/>
    <w:rsid w:val="009F70C0"/>
    <w:rsid w:val="009F7200"/>
    <w:rsid w:val="009F7F09"/>
    <w:rsid w:val="00A00EF0"/>
    <w:rsid w:val="00A00FEF"/>
    <w:rsid w:val="00A03815"/>
    <w:rsid w:val="00A0394A"/>
    <w:rsid w:val="00A106ED"/>
    <w:rsid w:val="00A10F10"/>
    <w:rsid w:val="00A1238B"/>
    <w:rsid w:val="00A12973"/>
    <w:rsid w:val="00A162F2"/>
    <w:rsid w:val="00A16C4B"/>
    <w:rsid w:val="00A17359"/>
    <w:rsid w:val="00A173C9"/>
    <w:rsid w:val="00A177C2"/>
    <w:rsid w:val="00A178B1"/>
    <w:rsid w:val="00A203B4"/>
    <w:rsid w:val="00A21A84"/>
    <w:rsid w:val="00A22448"/>
    <w:rsid w:val="00A225F1"/>
    <w:rsid w:val="00A2274C"/>
    <w:rsid w:val="00A22C14"/>
    <w:rsid w:val="00A24301"/>
    <w:rsid w:val="00A24EBF"/>
    <w:rsid w:val="00A25352"/>
    <w:rsid w:val="00A25BBC"/>
    <w:rsid w:val="00A26309"/>
    <w:rsid w:val="00A269DE"/>
    <w:rsid w:val="00A26CFB"/>
    <w:rsid w:val="00A27C62"/>
    <w:rsid w:val="00A3058B"/>
    <w:rsid w:val="00A3176B"/>
    <w:rsid w:val="00A32AAB"/>
    <w:rsid w:val="00A33565"/>
    <w:rsid w:val="00A34415"/>
    <w:rsid w:val="00A36445"/>
    <w:rsid w:val="00A36A18"/>
    <w:rsid w:val="00A36C9E"/>
    <w:rsid w:val="00A36D35"/>
    <w:rsid w:val="00A36E72"/>
    <w:rsid w:val="00A37EA6"/>
    <w:rsid w:val="00A411AC"/>
    <w:rsid w:val="00A41F07"/>
    <w:rsid w:val="00A42E83"/>
    <w:rsid w:val="00A445FF"/>
    <w:rsid w:val="00A44958"/>
    <w:rsid w:val="00A4510C"/>
    <w:rsid w:val="00A46995"/>
    <w:rsid w:val="00A46A3F"/>
    <w:rsid w:val="00A46D61"/>
    <w:rsid w:val="00A475ED"/>
    <w:rsid w:val="00A547AF"/>
    <w:rsid w:val="00A54E18"/>
    <w:rsid w:val="00A55206"/>
    <w:rsid w:val="00A55750"/>
    <w:rsid w:val="00A55C98"/>
    <w:rsid w:val="00A56AAF"/>
    <w:rsid w:val="00A622EC"/>
    <w:rsid w:val="00A64C87"/>
    <w:rsid w:val="00A665A6"/>
    <w:rsid w:val="00A66601"/>
    <w:rsid w:val="00A66693"/>
    <w:rsid w:val="00A67097"/>
    <w:rsid w:val="00A670B5"/>
    <w:rsid w:val="00A67480"/>
    <w:rsid w:val="00A70768"/>
    <w:rsid w:val="00A720BB"/>
    <w:rsid w:val="00A726A1"/>
    <w:rsid w:val="00A72A0D"/>
    <w:rsid w:val="00A7402E"/>
    <w:rsid w:val="00A7415A"/>
    <w:rsid w:val="00A74E3A"/>
    <w:rsid w:val="00A74E4B"/>
    <w:rsid w:val="00A74E8A"/>
    <w:rsid w:val="00A76EBF"/>
    <w:rsid w:val="00A80E0C"/>
    <w:rsid w:val="00A80EE0"/>
    <w:rsid w:val="00A81346"/>
    <w:rsid w:val="00A81E2B"/>
    <w:rsid w:val="00A81EB1"/>
    <w:rsid w:val="00A83823"/>
    <w:rsid w:val="00A843FE"/>
    <w:rsid w:val="00A84522"/>
    <w:rsid w:val="00A853CE"/>
    <w:rsid w:val="00A85638"/>
    <w:rsid w:val="00A85756"/>
    <w:rsid w:val="00A8584A"/>
    <w:rsid w:val="00A85892"/>
    <w:rsid w:val="00A860B9"/>
    <w:rsid w:val="00A87C3B"/>
    <w:rsid w:val="00A91A6F"/>
    <w:rsid w:val="00A9249F"/>
    <w:rsid w:val="00A92EEB"/>
    <w:rsid w:val="00A93220"/>
    <w:rsid w:val="00A93F01"/>
    <w:rsid w:val="00A94E3C"/>
    <w:rsid w:val="00A9525E"/>
    <w:rsid w:val="00A95B1E"/>
    <w:rsid w:val="00A968FC"/>
    <w:rsid w:val="00A96E3F"/>
    <w:rsid w:val="00A9760B"/>
    <w:rsid w:val="00AA08D9"/>
    <w:rsid w:val="00AA229C"/>
    <w:rsid w:val="00AA2871"/>
    <w:rsid w:val="00AA29F5"/>
    <w:rsid w:val="00AA3FC9"/>
    <w:rsid w:val="00AA4003"/>
    <w:rsid w:val="00AA48DD"/>
    <w:rsid w:val="00AA4A9D"/>
    <w:rsid w:val="00AA4BA6"/>
    <w:rsid w:val="00AA4F3E"/>
    <w:rsid w:val="00AA509C"/>
    <w:rsid w:val="00AA5262"/>
    <w:rsid w:val="00AA5D65"/>
    <w:rsid w:val="00AA6B62"/>
    <w:rsid w:val="00AA70C7"/>
    <w:rsid w:val="00AA7142"/>
    <w:rsid w:val="00AB154D"/>
    <w:rsid w:val="00AB1996"/>
    <w:rsid w:val="00AB2C7D"/>
    <w:rsid w:val="00AB2F3A"/>
    <w:rsid w:val="00AB5102"/>
    <w:rsid w:val="00AB54CF"/>
    <w:rsid w:val="00AB5F9B"/>
    <w:rsid w:val="00AB654A"/>
    <w:rsid w:val="00AB6E58"/>
    <w:rsid w:val="00AB6EFE"/>
    <w:rsid w:val="00AB70BA"/>
    <w:rsid w:val="00AC01BE"/>
    <w:rsid w:val="00AC0469"/>
    <w:rsid w:val="00AC1D89"/>
    <w:rsid w:val="00AC27C0"/>
    <w:rsid w:val="00AC32CF"/>
    <w:rsid w:val="00AC58BB"/>
    <w:rsid w:val="00AC6162"/>
    <w:rsid w:val="00AC6310"/>
    <w:rsid w:val="00AC702A"/>
    <w:rsid w:val="00AC79AE"/>
    <w:rsid w:val="00AC7F58"/>
    <w:rsid w:val="00AD0727"/>
    <w:rsid w:val="00AD0AE9"/>
    <w:rsid w:val="00AD1823"/>
    <w:rsid w:val="00AD18BB"/>
    <w:rsid w:val="00AD4419"/>
    <w:rsid w:val="00AD472B"/>
    <w:rsid w:val="00AD55F0"/>
    <w:rsid w:val="00AD75D9"/>
    <w:rsid w:val="00AD7FCF"/>
    <w:rsid w:val="00AE0D90"/>
    <w:rsid w:val="00AE131F"/>
    <w:rsid w:val="00AE437F"/>
    <w:rsid w:val="00AE46A8"/>
    <w:rsid w:val="00AE477B"/>
    <w:rsid w:val="00AE4A27"/>
    <w:rsid w:val="00AE5BF1"/>
    <w:rsid w:val="00AE68E5"/>
    <w:rsid w:val="00AE6B62"/>
    <w:rsid w:val="00AF0F34"/>
    <w:rsid w:val="00AF30D0"/>
    <w:rsid w:val="00AF3A2F"/>
    <w:rsid w:val="00AF3D9C"/>
    <w:rsid w:val="00AF3F96"/>
    <w:rsid w:val="00AF4A28"/>
    <w:rsid w:val="00AF7541"/>
    <w:rsid w:val="00B00F18"/>
    <w:rsid w:val="00B0130E"/>
    <w:rsid w:val="00B02BEA"/>
    <w:rsid w:val="00B0420B"/>
    <w:rsid w:val="00B06FAB"/>
    <w:rsid w:val="00B0734E"/>
    <w:rsid w:val="00B07B1E"/>
    <w:rsid w:val="00B07DE7"/>
    <w:rsid w:val="00B138D2"/>
    <w:rsid w:val="00B139B8"/>
    <w:rsid w:val="00B13E64"/>
    <w:rsid w:val="00B146BA"/>
    <w:rsid w:val="00B1506C"/>
    <w:rsid w:val="00B161D1"/>
    <w:rsid w:val="00B167E4"/>
    <w:rsid w:val="00B171D9"/>
    <w:rsid w:val="00B17385"/>
    <w:rsid w:val="00B173D7"/>
    <w:rsid w:val="00B21C70"/>
    <w:rsid w:val="00B22D8E"/>
    <w:rsid w:val="00B236A9"/>
    <w:rsid w:val="00B2564F"/>
    <w:rsid w:val="00B25EA3"/>
    <w:rsid w:val="00B26BAD"/>
    <w:rsid w:val="00B26EFF"/>
    <w:rsid w:val="00B2777D"/>
    <w:rsid w:val="00B3118A"/>
    <w:rsid w:val="00B31555"/>
    <w:rsid w:val="00B33AED"/>
    <w:rsid w:val="00B34765"/>
    <w:rsid w:val="00B34A5F"/>
    <w:rsid w:val="00B35186"/>
    <w:rsid w:val="00B35439"/>
    <w:rsid w:val="00B36DB5"/>
    <w:rsid w:val="00B371F6"/>
    <w:rsid w:val="00B37233"/>
    <w:rsid w:val="00B379BC"/>
    <w:rsid w:val="00B4025F"/>
    <w:rsid w:val="00B402C7"/>
    <w:rsid w:val="00B40543"/>
    <w:rsid w:val="00B407A3"/>
    <w:rsid w:val="00B42107"/>
    <w:rsid w:val="00B42D5E"/>
    <w:rsid w:val="00B437E0"/>
    <w:rsid w:val="00B43DFC"/>
    <w:rsid w:val="00B4508F"/>
    <w:rsid w:val="00B45C04"/>
    <w:rsid w:val="00B4670D"/>
    <w:rsid w:val="00B50A1B"/>
    <w:rsid w:val="00B511B4"/>
    <w:rsid w:val="00B51A8B"/>
    <w:rsid w:val="00B523D9"/>
    <w:rsid w:val="00B541B3"/>
    <w:rsid w:val="00B54753"/>
    <w:rsid w:val="00B54DB8"/>
    <w:rsid w:val="00B55C3F"/>
    <w:rsid w:val="00B61143"/>
    <w:rsid w:val="00B61F26"/>
    <w:rsid w:val="00B64675"/>
    <w:rsid w:val="00B64E3D"/>
    <w:rsid w:val="00B668CB"/>
    <w:rsid w:val="00B6759E"/>
    <w:rsid w:val="00B713CD"/>
    <w:rsid w:val="00B719E7"/>
    <w:rsid w:val="00B71FF0"/>
    <w:rsid w:val="00B72F3B"/>
    <w:rsid w:val="00B736FB"/>
    <w:rsid w:val="00B738F0"/>
    <w:rsid w:val="00B74079"/>
    <w:rsid w:val="00B74C06"/>
    <w:rsid w:val="00B75F7E"/>
    <w:rsid w:val="00B80B7E"/>
    <w:rsid w:val="00B8147D"/>
    <w:rsid w:val="00B81B4E"/>
    <w:rsid w:val="00B81FEC"/>
    <w:rsid w:val="00B82132"/>
    <w:rsid w:val="00B82608"/>
    <w:rsid w:val="00B82A25"/>
    <w:rsid w:val="00B830AF"/>
    <w:rsid w:val="00B84046"/>
    <w:rsid w:val="00B84C0D"/>
    <w:rsid w:val="00B8566F"/>
    <w:rsid w:val="00B91764"/>
    <w:rsid w:val="00B9181A"/>
    <w:rsid w:val="00B918B8"/>
    <w:rsid w:val="00B9441A"/>
    <w:rsid w:val="00B946AC"/>
    <w:rsid w:val="00B94EB8"/>
    <w:rsid w:val="00B951DD"/>
    <w:rsid w:val="00B9589A"/>
    <w:rsid w:val="00B9613F"/>
    <w:rsid w:val="00B96B47"/>
    <w:rsid w:val="00B96CB3"/>
    <w:rsid w:val="00B9704E"/>
    <w:rsid w:val="00BA0838"/>
    <w:rsid w:val="00BA10B5"/>
    <w:rsid w:val="00BA224E"/>
    <w:rsid w:val="00BA25D1"/>
    <w:rsid w:val="00BA35A1"/>
    <w:rsid w:val="00BA4191"/>
    <w:rsid w:val="00BA41A1"/>
    <w:rsid w:val="00BA7C11"/>
    <w:rsid w:val="00BB1653"/>
    <w:rsid w:val="00BB3DB7"/>
    <w:rsid w:val="00BB3DE6"/>
    <w:rsid w:val="00BB4B49"/>
    <w:rsid w:val="00BB4F80"/>
    <w:rsid w:val="00BB5F4C"/>
    <w:rsid w:val="00BB646C"/>
    <w:rsid w:val="00BB69C2"/>
    <w:rsid w:val="00BB7CC2"/>
    <w:rsid w:val="00BC1791"/>
    <w:rsid w:val="00BC1A12"/>
    <w:rsid w:val="00BC1DEF"/>
    <w:rsid w:val="00BC2129"/>
    <w:rsid w:val="00BC2F96"/>
    <w:rsid w:val="00BC378E"/>
    <w:rsid w:val="00BC4C79"/>
    <w:rsid w:val="00BC501F"/>
    <w:rsid w:val="00BC51A5"/>
    <w:rsid w:val="00BC5472"/>
    <w:rsid w:val="00BC56DC"/>
    <w:rsid w:val="00BC62AB"/>
    <w:rsid w:val="00BD0591"/>
    <w:rsid w:val="00BD0D0F"/>
    <w:rsid w:val="00BD15CC"/>
    <w:rsid w:val="00BD2434"/>
    <w:rsid w:val="00BD4171"/>
    <w:rsid w:val="00BD448B"/>
    <w:rsid w:val="00BD462D"/>
    <w:rsid w:val="00BD5C93"/>
    <w:rsid w:val="00BD6EA4"/>
    <w:rsid w:val="00BE03E3"/>
    <w:rsid w:val="00BE0471"/>
    <w:rsid w:val="00BE08CD"/>
    <w:rsid w:val="00BE1969"/>
    <w:rsid w:val="00BE2669"/>
    <w:rsid w:val="00BE2DDD"/>
    <w:rsid w:val="00BE3A20"/>
    <w:rsid w:val="00BE43A1"/>
    <w:rsid w:val="00BE46EC"/>
    <w:rsid w:val="00BE4D9B"/>
    <w:rsid w:val="00BE4EA4"/>
    <w:rsid w:val="00BE5E55"/>
    <w:rsid w:val="00BE69DF"/>
    <w:rsid w:val="00BE7982"/>
    <w:rsid w:val="00BF1ADB"/>
    <w:rsid w:val="00BF1C2E"/>
    <w:rsid w:val="00BF2970"/>
    <w:rsid w:val="00BF378A"/>
    <w:rsid w:val="00BF3CAC"/>
    <w:rsid w:val="00BF4208"/>
    <w:rsid w:val="00BF4991"/>
    <w:rsid w:val="00BF5526"/>
    <w:rsid w:val="00BF56C0"/>
    <w:rsid w:val="00BF56FB"/>
    <w:rsid w:val="00BF5D3C"/>
    <w:rsid w:val="00BF625D"/>
    <w:rsid w:val="00BF7A6E"/>
    <w:rsid w:val="00C01741"/>
    <w:rsid w:val="00C01B09"/>
    <w:rsid w:val="00C03068"/>
    <w:rsid w:val="00C0595C"/>
    <w:rsid w:val="00C06D5D"/>
    <w:rsid w:val="00C06DC4"/>
    <w:rsid w:val="00C079D3"/>
    <w:rsid w:val="00C07AD2"/>
    <w:rsid w:val="00C147A6"/>
    <w:rsid w:val="00C14F08"/>
    <w:rsid w:val="00C154E2"/>
    <w:rsid w:val="00C15967"/>
    <w:rsid w:val="00C16976"/>
    <w:rsid w:val="00C177D5"/>
    <w:rsid w:val="00C17CD3"/>
    <w:rsid w:val="00C2172B"/>
    <w:rsid w:val="00C2250F"/>
    <w:rsid w:val="00C2253B"/>
    <w:rsid w:val="00C225C2"/>
    <w:rsid w:val="00C23396"/>
    <w:rsid w:val="00C2370C"/>
    <w:rsid w:val="00C2425F"/>
    <w:rsid w:val="00C25F8E"/>
    <w:rsid w:val="00C2679A"/>
    <w:rsid w:val="00C31F3A"/>
    <w:rsid w:val="00C31FF2"/>
    <w:rsid w:val="00C32723"/>
    <w:rsid w:val="00C332F8"/>
    <w:rsid w:val="00C347DC"/>
    <w:rsid w:val="00C3711C"/>
    <w:rsid w:val="00C375BD"/>
    <w:rsid w:val="00C40D59"/>
    <w:rsid w:val="00C41C8C"/>
    <w:rsid w:val="00C42B1E"/>
    <w:rsid w:val="00C43D4F"/>
    <w:rsid w:val="00C44079"/>
    <w:rsid w:val="00C44FDA"/>
    <w:rsid w:val="00C45348"/>
    <w:rsid w:val="00C46050"/>
    <w:rsid w:val="00C471E5"/>
    <w:rsid w:val="00C505E2"/>
    <w:rsid w:val="00C505E9"/>
    <w:rsid w:val="00C50BA9"/>
    <w:rsid w:val="00C52F9F"/>
    <w:rsid w:val="00C544B3"/>
    <w:rsid w:val="00C612BE"/>
    <w:rsid w:val="00C62217"/>
    <w:rsid w:val="00C62B3A"/>
    <w:rsid w:val="00C641A3"/>
    <w:rsid w:val="00C64C44"/>
    <w:rsid w:val="00C64D56"/>
    <w:rsid w:val="00C64EB3"/>
    <w:rsid w:val="00C6654D"/>
    <w:rsid w:val="00C66EA7"/>
    <w:rsid w:val="00C67B88"/>
    <w:rsid w:val="00C67C39"/>
    <w:rsid w:val="00C71EA2"/>
    <w:rsid w:val="00C727A8"/>
    <w:rsid w:val="00C7311C"/>
    <w:rsid w:val="00C74B30"/>
    <w:rsid w:val="00C75621"/>
    <w:rsid w:val="00C7691B"/>
    <w:rsid w:val="00C76DB4"/>
    <w:rsid w:val="00C77B46"/>
    <w:rsid w:val="00C81D4D"/>
    <w:rsid w:val="00C8452D"/>
    <w:rsid w:val="00C9003D"/>
    <w:rsid w:val="00C9016F"/>
    <w:rsid w:val="00C90600"/>
    <w:rsid w:val="00C93F27"/>
    <w:rsid w:val="00C94B34"/>
    <w:rsid w:val="00C94D3D"/>
    <w:rsid w:val="00C956C6"/>
    <w:rsid w:val="00C96259"/>
    <w:rsid w:val="00C96670"/>
    <w:rsid w:val="00CA15E4"/>
    <w:rsid w:val="00CA1B32"/>
    <w:rsid w:val="00CA3239"/>
    <w:rsid w:val="00CA3714"/>
    <w:rsid w:val="00CA3C76"/>
    <w:rsid w:val="00CA4FD1"/>
    <w:rsid w:val="00CA5DD4"/>
    <w:rsid w:val="00CA651A"/>
    <w:rsid w:val="00CA6679"/>
    <w:rsid w:val="00CA6A18"/>
    <w:rsid w:val="00CB021E"/>
    <w:rsid w:val="00CB09A1"/>
    <w:rsid w:val="00CB122A"/>
    <w:rsid w:val="00CB270D"/>
    <w:rsid w:val="00CB2ECB"/>
    <w:rsid w:val="00CB345D"/>
    <w:rsid w:val="00CB392E"/>
    <w:rsid w:val="00CB3D8E"/>
    <w:rsid w:val="00CB569D"/>
    <w:rsid w:val="00CB7C57"/>
    <w:rsid w:val="00CC04F6"/>
    <w:rsid w:val="00CC13B2"/>
    <w:rsid w:val="00CC1E06"/>
    <w:rsid w:val="00CC2839"/>
    <w:rsid w:val="00CC35C7"/>
    <w:rsid w:val="00CC44F7"/>
    <w:rsid w:val="00CC4FA3"/>
    <w:rsid w:val="00CD097F"/>
    <w:rsid w:val="00CD1172"/>
    <w:rsid w:val="00CD17F3"/>
    <w:rsid w:val="00CD1B03"/>
    <w:rsid w:val="00CD26C3"/>
    <w:rsid w:val="00CD2B07"/>
    <w:rsid w:val="00CD3E44"/>
    <w:rsid w:val="00CD3FD8"/>
    <w:rsid w:val="00CD55FD"/>
    <w:rsid w:val="00CD57BF"/>
    <w:rsid w:val="00CD5F55"/>
    <w:rsid w:val="00CD674D"/>
    <w:rsid w:val="00CD713C"/>
    <w:rsid w:val="00CD74A7"/>
    <w:rsid w:val="00CD7917"/>
    <w:rsid w:val="00CD7954"/>
    <w:rsid w:val="00CE00D9"/>
    <w:rsid w:val="00CE0DF6"/>
    <w:rsid w:val="00CE0F4F"/>
    <w:rsid w:val="00CE1108"/>
    <w:rsid w:val="00CE23B2"/>
    <w:rsid w:val="00CE3835"/>
    <w:rsid w:val="00CE475B"/>
    <w:rsid w:val="00CE4B91"/>
    <w:rsid w:val="00CE5EF0"/>
    <w:rsid w:val="00CF1D1F"/>
    <w:rsid w:val="00CF283C"/>
    <w:rsid w:val="00CF30F9"/>
    <w:rsid w:val="00CF67AF"/>
    <w:rsid w:val="00D0157F"/>
    <w:rsid w:val="00D01DF9"/>
    <w:rsid w:val="00D03786"/>
    <w:rsid w:val="00D04403"/>
    <w:rsid w:val="00D051EA"/>
    <w:rsid w:val="00D11607"/>
    <w:rsid w:val="00D11A98"/>
    <w:rsid w:val="00D12DBF"/>
    <w:rsid w:val="00D14BA0"/>
    <w:rsid w:val="00D150E3"/>
    <w:rsid w:val="00D164E5"/>
    <w:rsid w:val="00D1698E"/>
    <w:rsid w:val="00D17005"/>
    <w:rsid w:val="00D17EFE"/>
    <w:rsid w:val="00D20D96"/>
    <w:rsid w:val="00D20E3A"/>
    <w:rsid w:val="00D224C0"/>
    <w:rsid w:val="00D233AF"/>
    <w:rsid w:val="00D24CA0"/>
    <w:rsid w:val="00D2611D"/>
    <w:rsid w:val="00D26C4E"/>
    <w:rsid w:val="00D27693"/>
    <w:rsid w:val="00D2787A"/>
    <w:rsid w:val="00D27DAC"/>
    <w:rsid w:val="00D3085E"/>
    <w:rsid w:val="00D30E37"/>
    <w:rsid w:val="00D31920"/>
    <w:rsid w:val="00D31BC5"/>
    <w:rsid w:val="00D31BF5"/>
    <w:rsid w:val="00D32B62"/>
    <w:rsid w:val="00D32C48"/>
    <w:rsid w:val="00D32D8D"/>
    <w:rsid w:val="00D330CD"/>
    <w:rsid w:val="00D33B74"/>
    <w:rsid w:val="00D34930"/>
    <w:rsid w:val="00D35385"/>
    <w:rsid w:val="00D36599"/>
    <w:rsid w:val="00D365F4"/>
    <w:rsid w:val="00D37CDD"/>
    <w:rsid w:val="00D424B7"/>
    <w:rsid w:val="00D43577"/>
    <w:rsid w:val="00D43C55"/>
    <w:rsid w:val="00D44957"/>
    <w:rsid w:val="00D44FD7"/>
    <w:rsid w:val="00D4547C"/>
    <w:rsid w:val="00D45D21"/>
    <w:rsid w:val="00D46850"/>
    <w:rsid w:val="00D501F3"/>
    <w:rsid w:val="00D50503"/>
    <w:rsid w:val="00D50EDF"/>
    <w:rsid w:val="00D523F6"/>
    <w:rsid w:val="00D55CA1"/>
    <w:rsid w:val="00D5636C"/>
    <w:rsid w:val="00D57FF9"/>
    <w:rsid w:val="00D627AF"/>
    <w:rsid w:val="00D62B1A"/>
    <w:rsid w:val="00D62DB3"/>
    <w:rsid w:val="00D631C4"/>
    <w:rsid w:val="00D64F13"/>
    <w:rsid w:val="00D658A2"/>
    <w:rsid w:val="00D667AE"/>
    <w:rsid w:val="00D6745E"/>
    <w:rsid w:val="00D73492"/>
    <w:rsid w:val="00D7464C"/>
    <w:rsid w:val="00D75245"/>
    <w:rsid w:val="00D7548E"/>
    <w:rsid w:val="00D75974"/>
    <w:rsid w:val="00D80128"/>
    <w:rsid w:val="00D80144"/>
    <w:rsid w:val="00D825A3"/>
    <w:rsid w:val="00D82AEA"/>
    <w:rsid w:val="00D82DE6"/>
    <w:rsid w:val="00D83563"/>
    <w:rsid w:val="00D83A4E"/>
    <w:rsid w:val="00D856AA"/>
    <w:rsid w:val="00D86CD4"/>
    <w:rsid w:val="00D86E1E"/>
    <w:rsid w:val="00D877B5"/>
    <w:rsid w:val="00D905F3"/>
    <w:rsid w:val="00D90BD2"/>
    <w:rsid w:val="00D90F53"/>
    <w:rsid w:val="00D90F55"/>
    <w:rsid w:val="00D913C2"/>
    <w:rsid w:val="00D92987"/>
    <w:rsid w:val="00D92ADD"/>
    <w:rsid w:val="00D97FA0"/>
    <w:rsid w:val="00DA0656"/>
    <w:rsid w:val="00DA0B0F"/>
    <w:rsid w:val="00DA0EB5"/>
    <w:rsid w:val="00DA0F52"/>
    <w:rsid w:val="00DA13A3"/>
    <w:rsid w:val="00DA203E"/>
    <w:rsid w:val="00DA22A2"/>
    <w:rsid w:val="00DA2CAB"/>
    <w:rsid w:val="00DA38CF"/>
    <w:rsid w:val="00DA3AFB"/>
    <w:rsid w:val="00DA3D00"/>
    <w:rsid w:val="00DA52F7"/>
    <w:rsid w:val="00DA7965"/>
    <w:rsid w:val="00DA7A83"/>
    <w:rsid w:val="00DB0CBA"/>
    <w:rsid w:val="00DB17A4"/>
    <w:rsid w:val="00DB2CCA"/>
    <w:rsid w:val="00DB2E88"/>
    <w:rsid w:val="00DB4DA5"/>
    <w:rsid w:val="00DB54F8"/>
    <w:rsid w:val="00DB64B2"/>
    <w:rsid w:val="00DB6BD8"/>
    <w:rsid w:val="00DB6D25"/>
    <w:rsid w:val="00DB7995"/>
    <w:rsid w:val="00DB79CD"/>
    <w:rsid w:val="00DC018A"/>
    <w:rsid w:val="00DC2B0B"/>
    <w:rsid w:val="00DC422F"/>
    <w:rsid w:val="00DC5631"/>
    <w:rsid w:val="00DC7AA3"/>
    <w:rsid w:val="00DD00B6"/>
    <w:rsid w:val="00DD1A5C"/>
    <w:rsid w:val="00DD1D58"/>
    <w:rsid w:val="00DD4222"/>
    <w:rsid w:val="00DD5394"/>
    <w:rsid w:val="00DD7673"/>
    <w:rsid w:val="00DD7DA6"/>
    <w:rsid w:val="00DE0042"/>
    <w:rsid w:val="00DE0044"/>
    <w:rsid w:val="00DE0109"/>
    <w:rsid w:val="00DE0B69"/>
    <w:rsid w:val="00DE130A"/>
    <w:rsid w:val="00DE1359"/>
    <w:rsid w:val="00DE25A3"/>
    <w:rsid w:val="00DE264E"/>
    <w:rsid w:val="00DE391B"/>
    <w:rsid w:val="00DE4BDB"/>
    <w:rsid w:val="00DE5135"/>
    <w:rsid w:val="00DE6436"/>
    <w:rsid w:val="00DF0760"/>
    <w:rsid w:val="00DF1760"/>
    <w:rsid w:val="00DF249D"/>
    <w:rsid w:val="00DF3E27"/>
    <w:rsid w:val="00DF3F96"/>
    <w:rsid w:val="00DF4327"/>
    <w:rsid w:val="00DF44D2"/>
    <w:rsid w:val="00DF4E3B"/>
    <w:rsid w:val="00DF5A7E"/>
    <w:rsid w:val="00DF7205"/>
    <w:rsid w:val="00E020CD"/>
    <w:rsid w:val="00E02160"/>
    <w:rsid w:val="00E03074"/>
    <w:rsid w:val="00E034A0"/>
    <w:rsid w:val="00E04618"/>
    <w:rsid w:val="00E051B2"/>
    <w:rsid w:val="00E052E7"/>
    <w:rsid w:val="00E06AFA"/>
    <w:rsid w:val="00E1130B"/>
    <w:rsid w:val="00E11AD8"/>
    <w:rsid w:val="00E11E95"/>
    <w:rsid w:val="00E1245C"/>
    <w:rsid w:val="00E1399F"/>
    <w:rsid w:val="00E15058"/>
    <w:rsid w:val="00E16A9D"/>
    <w:rsid w:val="00E16EE5"/>
    <w:rsid w:val="00E17ABF"/>
    <w:rsid w:val="00E20EBB"/>
    <w:rsid w:val="00E213B2"/>
    <w:rsid w:val="00E217ED"/>
    <w:rsid w:val="00E2208F"/>
    <w:rsid w:val="00E22B94"/>
    <w:rsid w:val="00E24531"/>
    <w:rsid w:val="00E24686"/>
    <w:rsid w:val="00E24726"/>
    <w:rsid w:val="00E2501B"/>
    <w:rsid w:val="00E25772"/>
    <w:rsid w:val="00E2749E"/>
    <w:rsid w:val="00E27B4C"/>
    <w:rsid w:val="00E307C6"/>
    <w:rsid w:val="00E315A2"/>
    <w:rsid w:val="00E31606"/>
    <w:rsid w:val="00E31D2D"/>
    <w:rsid w:val="00E3212B"/>
    <w:rsid w:val="00E329F8"/>
    <w:rsid w:val="00E330C7"/>
    <w:rsid w:val="00E331AA"/>
    <w:rsid w:val="00E35129"/>
    <w:rsid w:val="00E3541A"/>
    <w:rsid w:val="00E37C89"/>
    <w:rsid w:val="00E410C8"/>
    <w:rsid w:val="00E41CA5"/>
    <w:rsid w:val="00E43310"/>
    <w:rsid w:val="00E44FEE"/>
    <w:rsid w:val="00E45722"/>
    <w:rsid w:val="00E46053"/>
    <w:rsid w:val="00E46939"/>
    <w:rsid w:val="00E504EA"/>
    <w:rsid w:val="00E514A1"/>
    <w:rsid w:val="00E52BA0"/>
    <w:rsid w:val="00E53582"/>
    <w:rsid w:val="00E5382C"/>
    <w:rsid w:val="00E53C6B"/>
    <w:rsid w:val="00E54169"/>
    <w:rsid w:val="00E543B1"/>
    <w:rsid w:val="00E54476"/>
    <w:rsid w:val="00E54B0F"/>
    <w:rsid w:val="00E5580C"/>
    <w:rsid w:val="00E56A9E"/>
    <w:rsid w:val="00E60DB9"/>
    <w:rsid w:val="00E6143B"/>
    <w:rsid w:val="00E61B37"/>
    <w:rsid w:val="00E61ECC"/>
    <w:rsid w:val="00E622A8"/>
    <w:rsid w:val="00E622E8"/>
    <w:rsid w:val="00E62349"/>
    <w:rsid w:val="00E65DF0"/>
    <w:rsid w:val="00E7022D"/>
    <w:rsid w:val="00E70861"/>
    <w:rsid w:val="00E70B5F"/>
    <w:rsid w:val="00E716D7"/>
    <w:rsid w:val="00E71E68"/>
    <w:rsid w:val="00E71ECF"/>
    <w:rsid w:val="00E72BB1"/>
    <w:rsid w:val="00E743E8"/>
    <w:rsid w:val="00E74647"/>
    <w:rsid w:val="00E74E0D"/>
    <w:rsid w:val="00E7516C"/>
    <w:rsid w:val="00E768B2"/>
    <w:rsid w:val="00E768CB"/>
    <w:rsid w:val="00E76BE8"/>
    <w:rsid w:val="00E7729C"/>
    <w:rsid w:val="00E77A38"/>
    <w:rsid w:val="00E81B0B"/>
    <w:rsid w:val="00E81D64"/>
    <w:rsid w:val="00E81FD1"/>
    <w:rsid w:val="00E8234C"/>
    <w:rsid w:val="00E833DC"/>
    <w:rsid w:val="00E83567"/>
    <w:rsid w:val="00E84581"/>
    <w:rsid w:val="00E850B1"/>
    <w:rsid w:val="00E851D5"/>
    <w:rsid w:val="00E854B8"/>
    <w:rsid w:val="00E85536"/>
    <w:rsid w:val="00E85B21"/>
    <w:rsid w:val="00E86EF5"/>
    <w:rsid w:val="00E8747B"/>
    <w:rsid w:val="00E87F4A"/>
    <w:rsid w:val="00E90F74"/>
    <w:rsid w:val="00E932E4"/>
    <w:rsid w:val="00E93A73"/>
    <w:rsid w:val="00E941C1"/>
    <w:rsid w:val="00E946B7"/>
    <w:rsid w:val="00E947AD"/>
    <w:rsid w:val="00E9718F"/>
    <w:rsid w:val="00E97C21"/>
    <w:rsid w:val="00EA0583"/>
    <w:rsid w:val="00EA3486"/>
    <w:rsid w:val="00EA37D8"/>
    <w:rsid w:val="00EA43EE"/>
    <w:rsid w:val="00EA4AF5"/>
    <w:rsid w:val="00EA58E1"/>
    <w:rsid w:val="00EA7AF4"/>
    <w:rsid w:val="00EB07A5"/>
    <w:rsid w:val="00EB21B0"/>
    <w:rsid w:val="00EB23A3"/>
    <w:rsid w:val="00EB49E5"/>
    <w:rsid w:val="00EB53D4"/>
    <w:rsid w:val="00EB6551"/>
    <w:rsid w:val="00EC156B"/>
    <w:rsid w:val="00EC19B2"/>
    <w:rsid w:val="00EC1B6A"/>
    <w:rsid w:val="00EC2163"/>
    <w:rsid w:val="00EC29F0"/>
    <w:rsid w:val="00EC2D7C"/>
    <w:rsid w:val="00EC2E20"/>
    <w:rsid w:val="00EC36D2"/>
    <w:rsid w:val="00EC4C7A"/>
    <w:rsid w:val="00EC4D0B"/>
    <w:rsid w:val="00EC61EC"/>
    <w:rsid w:val="00EC65D3"/>
    <w:rsid w:val="00ED0814"/>
    <w:rsid w:val="00ED144C"/>
    <w:rsid w:val="00ED17D6"/>
    <w:rsid w:val="00ED3690"/>
    <w:rsid w:val="00ED598D"/>
    <w:rsid w:val="00ED72C0"/>
    <w:rsid w:val="00ED744E"/>
    <w:rsid w:val="00EE028E"/>
    <w:rsid w:val="00EE11D2"/>
    <w:rsid w:val="00EE165B"/>
    <w:rsid w:val="00EE1BFF"/>
    <w:rsid w:val="00EE1F2E"/>
    <w:rsid w:val="00EE44D9"/>
    <w:rsid w:val="00EE5557"/>
    <w:rsid w:val="00EE5FFE"/>
    <w:rsid w:val="00EF04E0"/>
    <w:rsid w:val="00EF0AD8"/>
    <w:rsid w:val="00EF0B64"/>
    <w:rsid w:val="00EF0BC5"/>
    <w:rsid w:val="00EF1FAD"/>
    <w:rsid w:val="00EF294C"/>
    <w:rsid w:val="00EF3B88"/>
    <w:rsid w:val="00EF49EF"/>
    <w:rsid w:val="00EF678D"/>
    <w:rsid w:val="00EF7249"/>
    <w:rsid w:val="00EF7344"/>
    <w:rsid w:val="00F00201"/>
    <w:rsid w:val="00F005C7"/>
    <w:rsid w:val="00F00935"/>
    <w:rsid w:val="00F01906"/>
    <w:rsid w:val="00F01DF7"/>
    <w:rsid w:val="00F02884"/>
    <w:rsid w:val="00F03784"/>
    <w:rsid w:val="00F039C5"/>
    <w:rsid w:val="00F040CF"/>
    <w:rsid w:val="00F12544"/>
    <w:rsid w:val="00F12635"/>
    <w:rsid w:val="00F1680F"/>
    <w:rsid w:val="00F17ACD"/>
    <w:rsid w:val="00F21BA9"/>
    <w:rsid w:val="00F21E0E"/>
    <w:rsid w:val="00F23490"/>
    <w:rsid w:val="00F23E91"/>
    <w:rsid w:val="00F254DC"/>
    <w:rsid w:val="00F25A74"/>
    <w:rsid w:val="00F27724"/>
    <w:rsid w:val="00F31148"/>
    <w:rsid w:val="00F311FF"/>
    <w:rsid w:val="00F31D45"/>
    <w:rsid w:val="00F35D58"/>
    <w:rsid w:val="00F36146"/>
    <w:rsid w:val="00F3651E"/>
    <w:rsid w:val="00F366EB"/>
    <w:rsid w:val="00F36CFF"/>
    <w:rsid w:val="00F404A5"/>
    <w:rsid w:val="00F40764"/>
    <w:rsid w:val="00F44122"/>
    <w:rsid w:val="00F460FB"/>
    <w:rsid w:val="00F47754"/>
    <w:rsid w:val="00F47DAA"/>
    <w:rsid w:val="00F502D5"/>
    <w:rsid w:val="00F509B8"/>
    <w:rsid w:val="00F51B23"/>
    <w:rsid w:val="00F532D2"/>
    <w:rsid w:val="00F54C40"/>
    <w:rsid w:val="00F55201"/>
    <w:rsid w:val="00F57859"/>
    <w:rsid w:val="00F602D8"/>
    <w:rsid w:val="00F62067"/>
    <w:rsid w:val="00F62478"/>
    <w:rsid w:val="00F626E9"/>
    <w:rsid w:val="00F64A42"/>
    <w:rsid w:val="00F65114"/>
    <w:rsid w:val="00F659EF"/>
    <w:rsid w:val="00F661C2"/>
    <w:rsid w:val="00F72027"/>
    <w:rsid w:val="00F729D2"/>
    <w:rsid w:val="00F72D94"/>
    <w:rsid w:val="00F732A3"/>
    <w:rsid w:val="00F73666"/>
    <w:rsid w:val="00F73726"/>
    <w:rsid w:val="00F74AC8"/>
    <w:rsid w:val="00F7583E"/>
    <w:rsid w:val="00F77AFB"/>
    <w:rsid w:val="00F80086"/>
    <w:rsid w:val="00F80993"/>
    <w:rsid w:val="00F81100"/>
    <w:rsid w:val="00F849E1"/>
    <w:rsid w:val="00F85B34"/>
    <w:rsid w:val="00F862BC"/>
    <w:rsid w:val="00F87984"/>
    <w:rsid w:val="00F87C37"/>
    <w:rsid w:val="00F906D1"/>
    <w:rsid w:val="00F90C89"/>
    <w:rsid w:val="00F913B1"/>
    <w:rsid w:val="00F91E35"/>
    <w:rsid w:val="00F9634A"/>
    <w:rsid w:val="00F96819"/>
    <w:rsid w:val="00FA079A"/>
    <w:rsid w:val="00FA151C"/>
    <w:rsid w:val="00FA1E57"/>
    <w:rsid w:val="00FA2119"/>
    <w:rsid w:val="00FA2AAB"/>
    <w:rsid w:val="00FA2EF1"/>
    <w:rsid w:val="00FA2FF1"/>
    <w:rsid w:val="00FA3063"/>
    <w:rsid w:val="00FA366D"/>
    <w:rsid w:val="00FA3925"/>
    <w:rsid w:val="00FA4386"/>
    <w:rsid w:val="00FA6EE9"/>
    <w:rsid w:val="00FA753B"/>
    <w:rsid w:val="00FA757F"/>
    <w:rsid w:val="00FA77B0"/>
    <w:rsid w:val="00FA7F75"/>
    <w:rsid w:val="00FB0C3D"/>
    <w:rsid w:val="00FB140A"/>
    <w:rsid w:val="00FB3812"/>
    <w:rsid w:val="00FB3FF2"/>
    <w:rsid w:val="00FB4085"/>
    <w:rsid w:val="00FB5C2A"/>
    <w:rsid w:val="00FB7A6B"/>
    <w:rsid w:val="00FC021F"/>
    <w:rsid w:val="00FC0225"/>
    <w:rsid w:val="00FC0FD4"/>
    <w:rsid w:val="00FC1597"/>
    <w:rsid w:val="00FC1D8D"/>
    <w:rsid w:val="00FC2404"/>
    <w:rsid w:val="00FC2E58"/>
    <w:rsid w:val="00FC4740"/>
    <w:rsid w:val="00FC4D3F"/>
    <w:rsid w:val="00FC5D35"/>
    <w:rsid w:val="00FC6F38"/>
    <w:rsid w:val="00FC767D"/>
    <w:rsid w:val="00FD2165"/>
    <w:rsid w:val="00FD4310"/>
    <w:rsid w:val="00FD4ABB"/>
    <w:rsid w:val="00FD55F0"/>
    <w:rsid w:val="00FD5D74"/>
    <w:rsid w:val="00FD62F8"/>
    <w:rsid w:val="00FD6B73"/>
    <w:rsid w:val="00FD6C48"/>
    <w:rsid w:val="00FD7229"/>
    <w:rsid w:val="00FD7DA9"/>
    <w:rsid w:val="00FE0CD2"/>
    <w:rsid w:val="00FE3D9D"/>
    <w:rsid w:val="00FE4C9A"/>
    <w:rsid w:val="00FE5C71"/>
    <w:rsid w:val="00FE7D62"/>
    <w:rsid w:val="00FF0551"/>
    <w:rsid w:val="00FF0A43"/>
    <w:rsid w:val="00FF0DA1"/>
    <w:rsid w:val="00FF114F"/>
    <w:rsid w:val="00FF1D87"/>
    <w:rsid w:val="00FF22B8"/>
    <w:rsid w:val="00FF2AC0"/>
    <w:rsid w:val="00FF30CD"/>
    <w:rsid w:val="00FF390A"/>
    <w:rsid w:val="00FF3A3D"/>
    <w:rsid w:val="00FF3E3B"/>
    <w:rsid w:val="00FF3FC7"/>
    <w:rsid w:val="00FF4251"/>
    <w:rsid w:val="00FF507B"/>
    <w:rsid w:val="00FF53DF"/>
    <w:rsid w:val="00FF5F8C"/>
    <w:rsid w:val="00FF6A0B"/>
    <w:rsid w:val="00FF6A37"/>
    <w:rsid w:val="00FF7B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7977"/>
  <w15:chartTrackingRefBased/>
  <w15:docId w15:val="{EAABC3C8-D87A-476B-AA19-A40F1287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3B4"/>
  </w:style>
  <w:style w:type="paragraph" w:styleId="Footer">
    <w:name w:val="footer"/>
    <w:basedOn w:val="Normal"/>
    <w:link w:val="FooterChar"/>
    <w:uiPriority w:val="99"/>
    <w:unhideWhenUsed/>
    <w:rsid w:val="00874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3B4"/>
  </w:style>
  <w:style w:type="paragraph" w:styleId="ListParagraph">
    <w:name w:val="List Paragraph"/>
    <w:basedOn w:val="Normal"/>
    <w:link w:val="ListParagraphChar"/>
    <w:uiPriority w:val="34"/>
    <w:qFormat/>
    <w:rsid w:val="006F00A2"/>
    <w:pPr>
      <w:ind w:left="720"/>
      <w:contextualSpacing/>
    </w:pPr>
  </w:style>
  <w:style w:type="character" w:styleId="CommentReference">
    <w:name w:val="annotation reference"/>
    <w:basedOn w:val="DefaultParagraphFont"/>
    <w:uiPriority w:val="99"/>
    <w:semiHidden/>
    <w:unhideWhenUsed/>
    <w:rsid w:val="001B36AB"/>
    <w:rPr>
      <w:sz w:val="16"/>
      <w:szCs w:val="16"/>
    </w:rPr>
  </w:style>
  <w:style w:type="paragraph" w:styleId="CommentText">
    <w:name w:val="annotation text"/>
    <w:basedOn w:val="Normal"/>
    <w:link w:val="CommentTextChar"/>
    <w:uiPriority w:val="99"/>
    <w:semiHidden/>
    <w:unhideWhenUsed/>
    <w:rsid w:val="001B36AB"/>
    <w:pPr>
      <w:spacing w:line="240" w:lineRule="auto"/>
    </w:pPr>
    <w:rPr>
      <w:sz w:val="20"/>
      <w:szCs w:val="20"/>
    </w:rPr>
  </w:style>
  <w:style w:type="character" w:customStyle="1" w:styleId="CommentTextChar">
    <w:name w:val="Comment Text Char"/>
    <w:basedOn w:val="DefaultParagraphFont"/>
    <w:link w:val="CommentText"/>
    <w:uiPriority w:val="99"/>
    <w:semiHidden/>
    <w:rsid w:val="001B36AB"/>
    <w:rPr>
      <w:sz w:val="20"/>
      <w:szCs w:val="20"/>
    </w:rPr>
  </w:style>
  <w:style w:type="paragraph" w:styleId="CommentSubject">
    <w:name w:val="annotation subject"/>
    <w:basedOn w:val="CommentText"/>
    <w:next w:val="CommentText"/>
    <w:link w:val="CommentSubjectChar"/>
    <w:uiPriority w:val="99"/>
    <w:semiHidden/>
    <w:unhideWhenUsed/>
    <w:rsid w:val="001B36AB"/>
    <w:rPr>
      <w:b/>
      <w:bCs/>
    </w:rPr>
  </w:style>
  <w:style w:type="character" w:customStyle="1" w:styleId="CommentSubjectChar">
    <w:name w:val="Comment Subject Char"/>
    <w:basedOn w:val="CommentTextChar"/>
    <w:link w:val="CommentSubject"/>
    <w:uiPriority w:val="99"/>
    <w:semiHidden/>
    <w:rsid w:val="001B36AB"/>
    <w:rPr>
      <w:b/>
      <w:bCs/>
      <w:sz w:val="20"/>
      <w:szCs w:val="20"/>
    </w:rPr>
  </w:style>
  <w:style w:type="paragraph" w:styleId="BalloonText">
    <w:name w:val="Balloon Text"/>
    <w:basedOn w:val="Normal"/>
    <w:link w:val="BalloonTextChar"/>
    <w:uiPriority w:val="99"/>
    <w:semiHidden/>
    <w:unhideWhenUsed/>
    <w:rsid w:val="001B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AB"/>
    <w:rPr>
      <w:rFonts w:ascii="Segoe UI" w:hAnsi="Segoe UI" w:cs="Segoe UI"/>
      <w:sz w:val="18"/>
      <w:szCs w:val="18"/>
    </w:rPr>
  </w:style>
  <w:style w:type="paragraph" w:styleId="FootnoteText">
    <w:name w:val="footnote text"/>
    <w:basedOn w:val="Normal"/>
    <w:link w:val="FootnoteTextChar"/>
    <w:uiPriority w:val="99"/>
    <w:unhideWhenUsed/>
    <w:rsid w:val="00391591"/>
    <w:pPr>
      <w:spacing w:after="0" w:line="240" w:lineRule="auto"/>
    </w:pPr>
    <w:rPr>
      <w:sz w:val="20"/>
      <w:szCs w:val="20"/>
    </w:rPr>
  </w:style>
  <w:style w:type="character" w:customStyle="1" w:styleId="FootnoteTextChar">
    <w:name w:val="Footnote Text Char"/>
    <w:basedOn w:val="DefaultParagraphFont"/>
    <w:link w:val="FootnoteText"/>
    <w:uiPriority w:val="99"/>
    <w:rsid w:val="00391591"/>
    <w:rPr>
      <w:sz w:val="20"/>
      <w:szCs w:val="20"/>
    </w:rPr>
  </w:style>
  <w:style w:type="character" w:styleId="FootnoteReference">
    <w:name w:val="footnote reference"/>
    <w:basedOn w:val="DefaultParagraphFont"/>
    <w:uiPriority w:val="99"/>
    <w:semiHidden/>
    <w:unhideWhenUsed/>
    <w:rsid w:val="00391591"/>
    <w:rPr>
      <w:vertAlign w:val="superscript"/>
    </w:rPr>
  </w:style>
  <w:style w:type="character" w:styleId="PlaceholderText">
    <w:name w:val="Placeholder Text"/>
    <w:basedOn w:val="DefaultParagraphFont"/>
    <w:uiPriority w:val="99"/>
    <w:semiHidden/>
    <w:rsid w:val="00892887"/>
    <w:rPr>
      <w:color w:val="808080"/>
    </w:rPr>
  </w:style>
  <w:style w:type="paragraph" w:styleId="Revision">
    <w:name w:val="Revision"/>
    <w:hidden/>
    <w:uiPriority w:val="99"/>
    <w:semiHidden/>
    <w:rsid w:val="00F21BA9"/>
    <w:pPr>
      <w:spacing w:after="0" w:line="240" w:lineRule="auto"/>
    </w:pPr>
  </w:style>
  <w:style w:type="character" w:styleId="Hyperlink">
    <w:name w:val="Hyperlink"/>
    <w:basedOn w:val="DefaultParagraphFont"/>
    <w:uiPriority w:val="99"/>
    <w:unhideWhenUsed/>
    <w:rsid w:val="00DF5A7E"/>
    <w:rPr>
      <w:color w:val="0000FF"/>
      <w:u w:val="single"/>
    </w:rPr>
  </w:style>
  <w:style w:type="character" w:customStyle="1" w:styleId="current-selection">
    <w:name w:val="current-selection"/>
    <w:basedOn w:val="DefaultParagraphFont"/>
    <w:rsid w:val="00E54476"/>
  </w:style>
  <w:style w:type="character" w:customStyle="1" w:styleId="a">
    <w:name w:val="_"/>
    <w:basedOn w:val="DefaultParagraphFont"/>
    <w:rsid w:val="00E54476"/>
  </w:style>
  <w:style w:type="paragraph" w:customStyle="1" w:styleId="EndNoteBibliographyTitle">
    <w:name w:val="EndNote Bibliography Title"/>
    <w:basedOn w:val="Normal"/>
    <w:link w:val="EndNoteBibliographyTitleChar"/>
    <w:rsid w:val="00B82132"/>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B82132"/>
  </w:style>
  <w:style w:type="character" w:customStyle="1" w:styleId="EndNoteBibliographyTitleChar">
    <w:name w:val="EndNote Bibliography Title Char"/>
    <w:basedOn w:val="ListParagraphChar"/>
    <w:link w:val="EndNoteBibliographyTitle"/>
    <w:rsid w:val="00B82132"/>
    <w:rPr>
      <w:rFonts w:ascii="Calibri" w:hAnsi="Calibri" w:cs="Calibri"/>
      <w:noProof/>
      <w:lang w:val="en-US"/>
    </w:rPr>
  </w:style>
  <w:style w:type="paragraph" w:customStyle="1" w:styleId="EndNoteBibliography">
    <w:name w:val="EndNote Bibliography"/>
    <w:basedOn w:val="Normal"/>
    <w:link w:val="EndNoteBibliographyChar"/>
    <w:rsid w:val="00B82132"/>
    <w:pPr>
      <w:spacing w:line="240" w:lineRule="auto"/>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B8213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7632">
      <w:bodyDiv w:val="1"/>
      <w:marLeft w:val="0"/>
      <w:marRight w:val="0"/>
      <w:marTop w:val="0"/>
      <w:marBottom w:val="0"/>
      <w:divBdr>
        <w:top w:val="none" w:sz="0" w:space="0" w:color="auto"/>
        <w:left w:val="none" w:sz="0" w:space="0" w:color="auto"/>
        <w:bottom w:val="none" w:sz="0" w:space="0" w:color="auto"/>
        <w:right w:val="none" w:sz="0" w:space="0" w:color="auto"/>
      </w:divBdr>
      <w:divsChild>
        <w:div w:id="1735929681">
          <w:marLeft w:val="0"/>
          <w:marRight w:val="0"/>
          <w:marTop w:val="0"/>
          <w:marBottom w:val="0"/>
          <w:divBdr>
            <w:top w:val="none" w:sz="0" w:space="0" w:color="auto"/>
            <w:left w:val="none" w:sz="0" w:space="0" w:color="auto"/>
            <w:bottom w:val="none" w:sz="0" w:space="0" w:color="auto"/>
            <w:right w:val="none" w:sz="0" w:space="0" w:color="auto"/>
          </w:divBdr>
        </w:div>
        <w:div w:id="1199507964">
          <w:marLeft w:val="0"/>
          <w:marRight w:val="0"/>
          <w:marTop w:val="0"/>
          <w:marBottom w:val="0"/>
          <w:divBdr>
            <w:top w:val="none" w:sz="0" w:space="0" w:color="auto"/>
            <w:left w:val="none" w:sz="0" w:space="0" w:color="auto"/>
            <w:bottom w:val="none" w:sz="0" w:space="0" w:color="auto"/>
            <w:right w:val="none" w:sz="0" w:space="0" w:color="auto"/>
          </w:divBdr>
        </w:div>
        <w:div w:id="536309494">
          <w:marLeft w:val="0"/>
          <w:marRight w:val="0"/>
          <w:marTop w:val="0"/>
          <w:marBottom w:val="0"/>
          <w:divBdr>
            <w:top w:val="none" w:sz="0" w:space="0" w:color="auto"/>
            <w:left w:val="none" w:sz="0" w:space="0" w:color="auto"/>
            <w:bottom w:val="none" w:sz="0" w:space="0" w:color="auto"/>
            <w:right w:val="none" w:sz="0" w:space="0" w:color="auto"/>
          </w:divBdr>
        </w:div>
      </w:divsChild>
    </w:div>
    <w:div w:id="389159039">
      <w:bodyDiv w:val="1"/>
      <w:marLeft w:val="0"/>
      <w:marRight w:val="0"/>
      <w:marTop w:val="0"/>
      <w:marBottom w:val="0"/>
      <w:divBdr>
        <w:top w:val="none" w:sz="0" w:space="0" w:color="auto"/>
        <w:left w:val="none" w:sz="0" w:space="0" w:color="auto"/>
        <w:bottom w:val="none" w:sz="0" w:space="0" w:color="auto"/>
        <w:right w:val="none" w:sz="0" w:space="0" w:color="auto"/>
      </w:divBdr>
      <w:divsChild>
        <w:div w:id="843937594">
          <w:marLeft w:val="0"/>
          <w:marRight w:val="0"/>
          <w:marTop w:val="0"/>
          <w:marBottom w:val="0"/>
          <w:divBdr>
            <w:top w:val="none" w:sz="0" w:space="0" w:color="auto"/>
            <w:left w:val="none" w:sz="0" w:space="0" w:color="auto"/>
            <w:bottom w:val="none" w:sz="0" w:space="0" w:color="auto"/>
            <w:right w:val="none" w:sz="0" w:space="0" w:color="auto"/>
          </w:divBdr>
        </w:div>
      </w:divsChild>
    </w:div>
    <w:div w:id="763232707">
      <w:bodyDiv w:val="1"/>
      <w:marLeft w:val="0"/>
      <w:marRight w:val="0"/>
      <w:marTop w:val="0"/>
      <w:marBottom w:val="0"/>
      <w:divBdr>
        <w:top w:val="none" w:sz="0" w:space="0" w:color="auto"/>
        <w:left w:val="none" w:sz="0" w:space="0" w:color="auto"/>
        <w:bottom w:val="none" w:sz="0" w:space="0" w:color="auto"/>
        <w:right w:val="none" w:sz="0" w:space="0" w:color="auto"/>
      </w:divBdr>
      <w:divsChild>
        <w:div w:id="148982621">
          <w:marLeft w:val="0"/>
          <w:marRight w:val="0"/>
          <w:marTop w:val="0"/>
          <w:marBottom w:val="0"/>
          <w:divBdr>
            <w:top w:val="none" w:sz="0" w:space="0" w:color="auto"/>
            <w:left w:val="none" w:sz="0" w:space="0" w:color="auto"/>
            <w:bottom w:val="none" w:sz="0" w:space="0" w:color="auto"/>
            <w:right w:val="none" w:sz="0" w:space="0" w:color="auto"/>
          </w:divBdr>
        </w:div>
        <w:div w:id="1316185763">
          <w:marLeft w:val="0"/>
          <w:marRight w:val="0"/>
          <w:marTop w:val="0"/>
          <w:marBottom w:val="0"/>
          <w:divBdr>
            <w:top w:val="none" w:sz="0" w:space="0" w:color="auto"/>
            <w:left w:val="none" w:sz="0" w:space="0" w:color="auto"/>
            <w:bottom w:val="none" w:sz="0" w:space="0" w:color="auto"/>
            <w:right w:val="none" w:sz="0" w:space="0" w:color="auto"/>
          </w:divBdr>
        </w:div>
        <w:div w:id="847520647">
          <w:marLeft w:val="0"/>
          <w:marRight w:val="0"/>
          <w:marTop w:val="0"/>
          <w:marBottom w:val="0"/>
          <w:divBdr>
            <w:top w:val="none" w:sz="0" w:space="0" w:color="auto"/>
            <w:left w:val="none" w:sz="0" w:space="0" w:color="auto"/>
            <w:bottom w:val="none" w:sz="0" w:space="0" w:color="auto"/>
            <w:right w:val="none" w:sz="0" w:space="0" w:color="auto"/>
          </w:divBdr>
        </w:div>
        <w:div w:id="268853317">
          <w:marLeft w:val="0"/>
          <w:marRight w:val="0"/>
          <w:marTop w:val="0"/>
          <w:marBottom w:val="0"/>
          <w:divBdr>
            <w:top w:val="none" w:sz="0" w:space="0" w:color="auto"/>
            <w:left w:val="none" w:sz="0" w:space="0" w:color="auto"/>
            <w:bottom w:val="none" w:sz="0" w:space="0" w:color="auto"/>
            <w:right w:val="none" w:sz="0" w:space="0" w:color="auto"/>
          </w:divBdr>
        </w:div>
        <w:div w:id="1419327868">
          <w:marLeft w:val="0"/>
          <w:marRight w:val="0"/>
          <w:marTop w:val="0"/>
          <w:marBottom w:val="0"/>
          <w:divBdr>
            <w:top w:val="none" w:sz="0" w:space="0" w:color="auto"/>
            <w:left w:val="none" w:sz="0" w:space="0" w:color="auto"/>
            <w:bottom w:val="none" w:sz="0" w:space="0" w:color="auto"/>
            <w:right w:val="none" w:sz="0" w:space="0" w:color="auto"/>
          </w:divBdr>
        </w:div>
        <w:div w:id="1672219227">
          <w:marLeft w:val="0"/>
          <w:marRight w:val="0"/>
          <w:marTop w:val="0"/>
          <w:marBottom w:val="0"/>
          <w:divBdr>
            <w:top w:val="none" w:sz="0" w:space="0" w:color="auto"/>
            <w:left w:val="none" w:sz="0" w:space="0" w:color="auto"/>
            <w:bottom w:val="none" w:sz="0" w:space="0" w:color="auto"/>
            <w:right w:val="none" w:sz="0" w:space="0" w:color="auto"/>
          </w:divBdr>
        </w:div>
        <w:div w:id="1280800426">
          <w:marLeft w:val="0"/>
          <w:marRight w:val="0"/>
          <w:marTop w:val="0"/>
          <w:marBottom w:val="0"/>
          <w:divBdr>
            <w:top w:val="none" w:sz="0" w:space="0" w:color="auto"/>
            <w:left w:val="none" w:sz="0" w:space="0" w:color="auto"/>
            <w:bottom w:val="none" w:sz="0" w:space="0" w:color="auto"/>
            <w:right w:val="none" w:sz="0" w:space="0" w:color="auto"/>
          </w:divBdr>
        </w:div>
        <w:div w:id="2132240381">
          <w:marLeft w:val="0"/>
          <w:marRight w:val="0"/>
          <w:marTop w:val="0"/>
          <w:marBottom w:val="0"/>
          <w:divBdr>
            <w:top w:val="none" w:sz="0" w:space="0" w:color="auto"/>
            <w:left w:val="none" w:sz="0" w:space="0" w:color="auto"/>
            <w:bottom w:val="none" w:sz="0" w:space="0" w:color="auto"/>
            <w:right w:val="none" w:sz="0" w:space="0" w:color="auto"/>
          </w:divBdr>
        </w:div>
        <w:div w:id="2012488389">
          <w:marLeft w:val="0"/>
          <w:marRight w:val="0"/>
          <w:marTop w:val="0"/>
          <w:marBottom w:val="0"/>
          <w:divBdr>
            <w:top w:val="none" w:sz="0" w:space="0" w:color="auto"/>
            <w:left w:val="none" w:sz="0" w:space="0" w:color="auto"/>
            <w:bottom w:val="none" w:sz="0" w:space="0" w:color="auto"/>
            <w:right w:val="none" w:sz="0" w:space="0" w:color="auto"/>
          </w:divBdr>
        </w:div>
        <w:div w:id="1750496858">
          <w:marLeft w:val="0"/>
          <w:marRight w:val="0"/>
          <w:marTop w:val="0"/>
          <w:marBottom w:val="0"/>
          <w:divBdr>
            <w:top w:val="none" w:sz="0" w:space="0" w:color="auto"/>
            <w:left w:val="none" w:sz="0" w:space="0" w:color="auto"/>
            <w:bottom w:val="none" w:sz="0" w:space="0" w:color="auto"/>
            <w:right w:val="none" w:sz="0" w:space="0" w:color="auto"/>
          </w:divBdr>
        </w:div>
        <w:div w:id="219679282">
          <w:marLeft w:val="0"/>
          <w:marRight w:val="0"/>
          <w:marTop w:val="0"/>
          <w:marBottom w:val="0"/>
          <w:divBdr>
            <w:top w:val="none" w:sz="0" w:space="0" w:color="auto"/>
            <w:left w:val="none" w:sz="0" w:space="0" w:color="auto"/>
            <w:bottom w:val="none" w:sz="0" w:space="0" w:color="auto"/>
            <w:right w:val="none" w:sz="0" w:space="0" w:color="auto"/>
          </w:divBdr>
        </w:div>
        <w:div w:id="520629279">
          <w:marLeft w:val="0"/>
          <w:marRight w:val="0"/>
          <w:marTop w:val="0"/>
          <w:marBottom w:val="0"/>
          <w:divBdr>
            <w:top w:val="none" w:sz="0" w:space="0" w:color="auto"/>
            <w:left w:val="none" w:sz="0" w:space="0" w:color="auto"/>
            <w:bottom w:val="none" w:sz="0" w:space="0" w:color="auto"/>
            <w:right w:val="none" w:sz="0" w:space="0" w:color="auto"/>
          </w:divBdr>
        </w:div>
        <w:div w:id="897280843">
          <w:marLeft w:val="0"/>
          <w:marRight w:val="0"/>
          <w:marTop w:val="0"/>
          <w:marBottom w:val="0"/>
          <w:divBdr>
            <w:top w:val="none" w:sz="0" w:space="0" w:color="auto"/>
            <w:left w:val="none" w:sz="0" w:space="0" w:color="auto"/>
            <w:bottom w:val="none" w:sz="0" w:space="0" w:color="auto"/>
            <w:right w:val="none" w:sz="0" w:space="0" w:color="auto"/>
          </w:divBdr>
        </w:div>
        <w:div w:id="952707595">
          <w:marLeft w:val="0"/>
          <w:marRight w:val="0"/>
          <w:marTop w:val="0"/>
          <w:marBottom w:val="0"/>
          <w:divBdr>
            <w:top w:val="none" w:sz="0" w:space="0" w:color="auto"/>
            <w:left w:val="none" w:sz="0" w:space="0" w:color="auto"/>
            <w:bottom w:val="none" w:sz="0" w:space="0" w:color="auto"/>
            <w:right w:val="none" w:sz="0" w:space="0" w:color="auto"/>
          </w:divBdr>
        </w:div>
        <w:div w:id="2073116386">
          <w:marLeft w:val="0"/>
          <w:marRight w:val="0"/>
          <w:marTop w:val="0"/>
          <w:marBottom w:val="0"/>
          <w:divBdr>
            <w:top w:val="none" w:sz="0" w:space="0" w:color="auto"/>
            <w:left w:val="none" w:sz="0" w:space="0" w:color="auto"/>
            <w:bottom w:val="none" w:sz="0" w:space="0" w:color="auto"/>
            <w:right w:val="none" w:sz="0" w:space="0" w:color="auto"/>
          </w:divBdr>
        </w:div>
        <w:div w:id="2070348511">
          <w:marLeft w:val="0"/>
          <w:marRight w:val="0"/>
          <w:marTop w:val="0"/>
          <w:marBottom w:val="0"/>
          <w:divBdr>
            <w:top w:val="none" w:sz="0" w:space="0" w:color="auto"/>
            <w:left w:val="none" w:sz="0" w:space="0" w:color="auto"/>
            <w:bottom w:val="none" w:sz="0" w:space="0" w:color="auto"/>
            <w:right w:val="none" w:sz="0" w:space="0" w:color="auto"/>
          </w:divBdr>
        </w:div>
      </w:divsChild>
    </w:div>
    <w:div w:id="787160010">
      <w:bodyDiv w:val="1"/>
      <w:marLeft w:val="0"/>
      <w:marRight w:val="0"/>
      <w:marTop w:val="0"/>
      <w:marBottom w:val="0"/>
      <w:divBdr>
        <w:top w:val="none" w:sz="0" w:space="0" w:color="auto"/>
        <w:left w:val="none" w:sz="0" w:space="0" w:color="auto"/>
        <w:bottom w:val="none" w:sz="0" w:space="0" w:color="auto"/>
        <w:right w:val="none" w:sz="0" w:space="0" w:color="auto"/>
      </w:divBdr>
    </w:div>
    <w:div w:id="1463229542">
      <w:bodyDiv w:val="1"/>
      <w:marLeft w:val="0"/>
      <w:marRight w:val="0"/>
      <w:marTop w:val="0"/>
      <w:marBottom w:val="0"/>
      <w:divBdr>
        <w:top w:val="none" w:sz="0" w:space="0" w:color="auto"/>
        <w:left w:val="none" w:sz="0" w:space="0" w:color="auto"/>
        <w:bottom w:val="none" w:sz="0" w:space="0" w:color="auto"/>
        <w:right w:val="none" w:sz="0" w:space="0" w:color="auto"/>
      </w:divBdr>
    </w:div>
    <w:div w:id="1725716259">
      <w:bodyDiv w:val="1"/>
      <w:marLeft w:val="0"/>
      <w:marRight w:val="0"/>
      <w:marTop w:val="0"/>
      <w:marBottom w:val="0"/>
      <w:divBdr>
        <w:top w:val="none" w:sz="0" w:space="0" w:color="auto"/>
        <w:left w:val="none" w:sz="0" w:space="0" w:color="auto"/>
        <w:bottom w:val="none" w:sz="0" w:space="0" w:color="auto"/>
        <w:right w:val="none" w:sz="0" w:space="0" w:color="auto"/>
      </w:divBdr>
      <w:divsChild>
        <w:div w:id="183173651">
          <w:marLeft w:val="0"/>
          <w:marRight w:val="0"/>
          <w:marTop w:val="0"/>
          <w:marBottom w:val="0"/>
          <w:divBdr>
            <w:top w:val="none" w:sz="0" w:space="0" w:color="auto"/>
            <w:left w:val="none" w:sz="0" w:space="0" w:color="auto"/>
            <w:bottom w:val="none" w:sz="0" w:space="0" w:color="auto"/>
            <w:right w:val="none" w:sz="0" w:space="0" w:color="auto"/>
          </w:divBdr>
        </w:div>
        <w:div w:id="181557850">
          <w:marLeft w:val="0"/>
          <w:marRight w:val="0"/>
          <w:marTop w:val="0"/>
          <w:marBottom w:val="0"/>
          <w:divBdr>
            <w:top w:val="none" w:sz="0" w:space="0" w:color="auto"/>
            <w:left w:val="none" w:sz="0" w:space="0" w:color="auto"/>
            <w:bottom w:val="none" w:sz="0" w:space="0" w:color="auto"/>
            <w:right w:val="none" w:sz="0" w:space="0" w:color="auto"/>
          </w:divBdr>
        </w:div>
        <w:div w:id="1108236550">
          <w:marLeft w:val="0"/>
          <w:marRight w:val="0"/>
          <w:marTop w:val="0"/>
          <w:marBottom w:val="0"/>
          <w:divBdr>
            <w:top w:val="none" w:sz="0" w:space="0" w:color="auto"/>
            <w:left w:val="none" w:sz="0" w:space="0" w:color="auto"/>
            <w:bottom w:val="none" w:sz="0" w:space="0" w:color="auto"/>
            <w:right w:val="none" w:sz="0" w:space="0" w:color="auto"/>
          </w:divBdr>
        </w:div>
      </w:divsChild>
    </w:div>
    <w:div w:id="1791128980">
      <w:bodyDiv w:val="1"/>
      <w:marLeft w:val="0"/>
      <w:marRight w:val="0"/>
      <w:marTop w:val="0"/>
      <w:marBottom w:val="0"/>
      <w:divBdr>
        <w:top w:val="none" w:sz="0" w:space="0" w:color="auto"/>
        <w:left w:val="none" w:sz="0" w:space="0" w:color="auto"/>
        <w:bottom w:val="none" w:sz="0" w:space="0" w:color="auto"/>
        <w:right w:val="none" w:sz="0" w:space="0" w:color="auto"/>
      </w:divBdr>
    </w:div>
    <w:div w:id="1833108612">
      <w:bodyDiv w:val="1"/>
      <w:marLeft w:val="0"/>
      <w:marRight w:val="0"/>
      <w:marTop w:val="0"/>
      <w:marBottom w:val="0"/>
      <w:divBdr>
        <w:top w:val="none" w:sz="0" w:space="0" w:color="auto"/>
        <w:left w:val="none" w:sz="0" w:space="0" w:color="auto"/>
        <w:bottom w:val="none" w:sz="0" w:space="0" w:color="auto"/>
        <w:right w:val="none" w:sz="0" w:space="0" w:color="auto"/>
      </w:divBdr>
      <w:divsChild>
        <w:div w:id="1910575795">
          <w:marLeft w:val="0"/>
          <w:marRight w:val="0"/>
          <w:marTop w:val="0"/>
          <w:marBottom w:val="0"/>
          <w:divBdr>
            <w:top w:val="none" w:sz="0" w:space="0" w:color="auto"/>
            <w:left w:val="none" w:sz="0" w:space="0" w:color="auto"/>
            <w:bottom w:val="none" w:sz="0" w:space="0" w:color="auto"/>
            <w:right w:val="none" w:sz="0" w:space="0" w:color="auto"/>
          </w:divBdr>
        </w:div>
      </w:divsChild>
    </w:div>
    <w:div w:id="1880123915">
      <w:bodyDiv w:val="1"/>
      <w:marLeft w:val="0"/>
      <w:marRight w:val="0"/>
      <w:marTop w:val="0"/>
      <w:marBottom w:val="0"/>
      <w:divBdr>
        <w:top w:val="none" w:sz="0" w:space="0" w:color="auto"/>
        <w:left w:val="none" w:sz="0" w:space="0" w:color="auto"/>
        <w:bottom w:val="none" w:sz="0" w:space="0" w:color="auto"/>
        <w:right w:val="none" w:sz="0" w:space="0" w:color="auto"/>
      </w:divBdr>
      <w:divsChild>
        <w:div w:id="1698388422">
          <w:marLeft w:val="0"/>
          <w:marRight w:val="0"/>
          <w:marTop w:val="0"/>
          <w:marBottom w:val="0"/>
          <w:divBdr>
            <w:top w:val="none" w:sz="0" w:space="0" w:color="auto"/>
            <w:left w:val="none" w:sz="0" w:space="0" w:color="auto"/>
            <w:bottom w:val="none" w:sz="0" w:space="0" w:color="auto"/>
            <w:right w:val="none" w:sz="0" w:space="0" w:color="auto"/>
          </w:divBdr>
        </w:div>
        <w:div w:id="549878453">
          <w:marLeft w:val="0"/>
          <w:marRight w:val="0"/>
          <w:marTop w:val="0"/>
          <w:marBottom w:val="0"/>
          <w:divBdr>
            <w:top w:val="none" w:sz="0" w:space="0" w:color="auto"/>
            <w:left w:val="none" w:sz="0" w:space="0" w:color="auto"/>
            <w:bottom w:val="none" w:sz="0" w:space="0" w:color="auto"/>
            <w:right w:val="none" w:sz="0" w:space="0" w:color="auto"/>
          </w:divBdr>
        </w:div>
        <w:div w:id="57135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4E9C-881B-47A3-8C90-A6F04CAF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26764</Words>
  <Characters>152557</Characters>
  <Application>Microsoft Office Word</Application>
  <DocSecurity>0</DocSecurity>
  <Lines>1271</Lines>
  <Paragraphs>357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AUT University</Company>
  <LinksUpToDate>false</LinksUpToDate>
  <CharactersWithSpaces>178964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Garel</dc:creator>
  <cp:keywords/>
  <dc:description/>
  <cp:lastModifiedBy>Tracy Skolmen</cp:lastModifiedBy>
  <cp:revision>4</cp:revision>
  <cp:lastPrinted>2018-08-27T00:43:00Z</cp:lastPrinted>
  <dcterms:created xsi:type="dcterms:W3CDTF">2018-08-28T22:05:00Z</dcterms:created>
  <dcterms:modified xsi:type="dcterms:W3CDTF">2018-08-30T22:20:00Z</dcterms:modified>
</cp:coreProperties>
</file>