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FC59" w14:textId="3AFF889C" w:rsidR="0076325C" w:rsidRDefault="0076325C" w:rsidP="006D5A93">
      <w:pPr>
        <w:spacing w:line="480" w:lineRule="auto"/>
        <w:rPr>
          <w:rFonts w:ascii="Times New Roman" w:hAnsi="Times New Roman" w:cs="Times New Roman"/>
          <w:b/>
          <w:bCs/>
          <w:sz w:val="24"/>
          <w:szCs w:val="24"/>
        </w:rPr>
      </w:pPr>
    </w:p>
    <w:p w14:paraId="7BF16E5A" w14:textId="615AD7F7" w:rsidR="0076325C" w:rsidRPr="00116F28" w:rsidRDefault="00B316EA" w:rsidP="00116F28">
      <w:pPr>
        <w:spacing w:line="480" w:lineRule="auto"/>
        <w:jc w:val="center"/>
        <w:rPr>
          <w:rFonts w:ascii="Times New Roman" w:hAnsi="Times New Roman" w:cs="Times New Roman"/>
          <w:b/>
          <w:bCs/>
          <w:sz w:val="30"/>
          <w:szCs w:val="24"/>
        </w:rPr>
      </w:pPr>
      <w:r w:rsidRPr="00116F28">
        <w:rPr>
          <w:rFonts w:ascii="Times New Roman" w:hAnsi="Times New Roman" w:cs="Times New Roman"/>
          <w:b/>
          <w:bCs/>
          <w:sz w:val="34"/>
          <w:szCs w:val="24"/>
        </w:rPr>
        <w:t>The past is never dead:</w:t>
      </w:r>
      <w:r w:rsidR="0076325C" w:rsidRPr="00116F28">
        <w:rPr>
          <w:rFonts w:ascii="Times New Roman" w:hAnsi="Times New Roman" w:cs="Times New Roman"/>
          <w:b/>
          <w:bCs/>
          <w:sz w:val="34"/>
          <w:szCs w:val="24"/>
        </w:rPr>
        <w:t xml:space="preserve"> </w:t>
      </w:r>
      <w:r w:rsidR="00517C76">
        <w:rPr>
          <w:rFonts w:ascii="Times New Roman" w:hAnsi="Times New Roman" w:cs="Times New Roman"/>
          <w:b/>
          <w:bCs/>
          <w:sz w:val="34"/>
          <w:szCs w:val="24"/>
        </w:rPr>
        <w:t>Famine</w:t>
      </w:r>
      <w:r w:rsidR="00C11B81">
        <w:rPr>
          <w:rFonts w:ascii="Times New Roman" w:hAnsi="Times New Roman" w:cs="Times New Roman"/>
          <w:b/>
          <w:bCs/>
          <w:sz w:val="34"/>
          <w:szCs w:val="24"/>
        </w:rPr>
        <w:t>-</w:t>
      </w:r>
      <w:r w:rsidR="00517C76">
        <w:rPr>
          <w:rFonts w:ascii="Times New Roman" w:hAnsi="Times New Roman" w:cs="Times New Roman"/>
          <w:b/>
          <w:bCs/>
          <w:sz w:val="34"/>
          <w:szCs w:val="24"/>
        </w:rPr>
        <w:t>CEO</w:t>
      </w:r>
      <w:r w:rsidR="00286FF7">
        <w:rPr>
          <w:rFonts w:ascii="Times New Roman" w:hAnsi="Times New Roman" w:cs="Times New Roman"/>
          <w:b/>
          <w:bCs/>
          <w:sz w:val="34"/>
          <w:szCs w:val="24"/>
        </w:rPr>
        <w:t>s</w:t>
      </w:r>
      <w:r w:rsidR="0076325C" w:rsidRPr="00116F28">
        <w:rPr>
          <w:rFonts w:ascii="Times New Roman" w:hAnsi="Times New Roman" w:cs="Times New Roman"/>
          <w:b/>
          <w:bCs/>
          <w:sz w:val="34"/>
          <w:szCs w:val="24"/>
        </w:rPr>
        <w:t xml:space="preserve"> and corporate social performance</w:t>
      </w:r>
    </w:p>
    <w:p w14:paraId="1EF8BE98" w14:textId="692AA0C6" w:rsidR="0076325C" w:rsidRDefault="0076325C" w:rsidP="006D5A93">
      <w:pPr>
        <w:spacing w:line="480" w:lineRule="auto"/>
        <w:rPr>
          <w:rFonts w:ascii="Times New Roman" w:hAnsi="Times New Roman" w:cs="Times New Roman"/>
          <w:b/>
          <w:bCs/>
          <w:sz w:val="24"/>
          <w:szCs w:val="24"/>
        </w:rPr>
      </w:pPr>
    </w:p>
    <w:p w14:paraId="36B34763" w14:textId="32A51767" w:rsidR="0076325C" w:rsidRPr="00527CB5" w:rsidRDefault="0076325C" w:rsidP="0076325C">
      <w:pPr>
        <w:spacing w:line="480" w:lineRule="auto"/>
        <w:rPr>
          <w:rFonts w:ascii="Times New Roman" w:hAnsi="Times New Roman" w:cs="Times New Roman"/>
          <w:b/>
          <w:bCs/>
          <w:sz w:val="24"/>
          <w:szCs w:val="24"/>
        </w:rPr>
      </w:pPr>
    </w:p>
    <w:p w14:paraId="16C66647" w14:textId="17D8C5F1" w:rsidR="0076325C" w:rsidRPr="006F5D3F" w:rsidRDefault="0076325C" w:rsidP="00116F28">
      <w:pPr>
        <w:spacing w:line="480" w:lineRule="auto"/>
        <w:jc w:val="center"/>
        <w:rPr>
          <w:rFonts w:ascii="Times New Roman" w:hAnsi="Times New Roman" w:cs="Times New Roman"/>
          <w:b/>
        </w:rPr>
      </w:pPr>
      <w:r w:rsidRPr="006F5D3F">
        <w:rPr>
          <w:rFonts w:ascii="Times New Roman" w:hAnsi="Times New Roman" w:cs="Times New Roman"/>
          <w:b/>
          <w:sz w:val="24"/>
        </w:rPr>
        <w:t xml:space="preserve">Xinwei </w:t>
      </w:r>
      <w:proofErr w:type="spellStart"/>
      <w:r w:rsidRPr="006F5D3F">
        <w:rPr>
          <w:rFonts w:ascii="Times New Roman" w:hAnsi="Times New Roman" w:cs="Times New Roman"/>
          <w:b/>
          <w:sz w:val="24"/>
        </w:rPr>
        <w:t>Fang</w:t>
      </w:r>
      <w:r w:rsidR="00623B28" w:rsidRPr="006F5D3F">
        <w:rPr>
          <w:rFonts w:ascii="Times New Roman" w:hAnsi="Times New Roman" w:cs="Times New Roman"/>
          <w:b/>
          <w:sz w:val="24"/>
          <w:vertAlign w:val="superscript"/>
        </w:rPr>
        <w:t>a</w:t>
      </w:r>
      <w:proofErr w:type="spellEnd"/>
      <w:r w:rsidRPr="006F5D3F">
        <w:rPr>
          <w:rFonts w:ascii="Times New Roman" w:hAnsi="Times New Roman" w:cs="Times New Roman"/>
          <w:b/>
          <w:sz w:val="24"/>
        </w:rPr>
        <w:t xml:space="preserve">, Joye </w:t>
      </w:r>
      <w:proofErr w:type="spellStart"/>
      <w:r w:rsidRPr="006F5D3F">
        <w:rPr>
          <w:rFonts w:ascii="Times New Roman" w:hAnsi="Times New Roman" w:cs="Times New Roman"/>
          <w:b/>
          <w:sz w:val="24"/>
        </w:rPr>
        <w:t>Khoo</w:t>
      </w:r>
      <w:r w:rsidR="00623B28" w:rsidRPr="006F5D3F">
        <w:rPr>
          <w:rFonts w:ascii="Times New Roman" w:hAnsi="Times New Roman" w:cs="Times New Roman"/>
          <w:b/>
          <w:sz w:val="24"/>
          <w:vertAlign w:val="superscript"/>
        </w:rPr>
        <w:t>a</w:t>
      </w:r>
      <w:proofErr w:type="spellEnd"/>
      <w:r w:rsidRPr="006F5D3F">
        <w:rPr>
          <w:rFonts w:ascii="Times New Roman" w:hAnsi="Times New Roman" w:cs="Times New Roman"/>
          <w:b/>
          <w:sz w:val="24"/>
        </w:rPr>
        <w:t xml:space="preserve">, Tianpei </w:t>
      </w:r>
      <w:proofErr w:type="spellStart"/>
      <w:r w:rsidRPr="006F5D3F">
        <w:rPr>
          <w:rFonts w:ascii="Times New Roman" w:hAnsi="Times New Roman" w:cs="Times New Roman"/>
          <w:b/>
          <w:sz w:val="24"/>
        </w:rPr>
        <w:t>Luo</w:t>
      </w:r>
      <w:r w:rsidR="00623B28" w:rsidRPr="006F5D3F">
        <w:rPr>
          <w:rFonts w:ascii="Times New Roman" w:hAnsi="Times New Roman" w:cs="Times New Roman"/>
          <w:b/>
          <w:sz w:val="24"/>
          <w:vertAlign w:val="superscript"/>
        </w:rPr>
        <w:t>a</w:t>
      </w:r>
      <w:proofErr w:type="spellEnd"/>
      <w:r w:rsidRPr="006F5D3F">
        <w:rPr>
          <w:rFonts w:ascii="Times New Roman" w:hAnsi="Times New Roman" w:cs="Times New Roman"/>
          <w:b/>
          <w:sz w:val="24"/>
        </w:rPr>
        <w:t>,</w:t>
      </w:r>
      <w:r w:rsidR="006F5D3F" w:rsidRPr="006F5D3F">
        <w:rPr>
          <w:rFonts w:ascii="Times New Roman" w:hAnsi="Times New Roman" w:cs="Times New Roman"/>
          <w:b/>
          <w:sz w:val="24"/>
        </w:rPr>
        <w:t xml:space="preserve"> </w:t>
      </w:r>
      <w:r w:rsidRPr="006F5D3F">
        <w:rPr>
          <w:rFonts w:ascii="Times New Roman" w:hAnsi="Times New Roman" w:cs="Times New Roman"/>
          <w:b/>
          <w:sz w:val="24"/>
        </w:rPr>
        <w:t xml:space="preserve">Shams </w:t>
      </w:r>
      <w:proofErr w:type="spellStart"/>
      <w:r w:rsidRPr="006F5D3F">
        <w:rPr>
          <w:rFonts w:ascii="Times New Roman" w:hAnsi="Times New Roman" w:cs="Times New Roman"/>
          <w:b/>
          <w:sz w:val="24"/>
        </w:rPr>
        <w:t>Pathan</w:t>
      </w:r>
      <w:r w:rsidR="00623B28" w:rsidRPr="006F5D3F">
        <w:rPr>
          <w:rFonts w:ascii="Times New Roman" w:hAnsi="Times New Roman" w:cs="Times New Roman"/>
          <w:b/>
          <w:sz w:val="24"/>
          <w:vertAlign w:val="superscript"/>
        </w:rPr>
        <w:t>a</w:t>
      </w:r>
      <w:proofErr w:type="spellEnd"/>
      <w:r w:rsidRPr="006F5D3F">
        <w:rPr>
          <w:rFonts w:ascii="Times New Roman" w:hAnsi="Times New Roman" w:cs="Times New Roman"/>
          <w:b/>
          <w:sz w:val="24"/>
        </w:rPr>
        <w:t>*</w:t>
      </w:r>
      <w:r w:rsidR="006F5D3F" w:rsidRPr="006F5D3F">
        <w:rPr>
          <w:rFonts w:ascii="Times New Roman" w:hAnsi="Times New Roman" w:cs="Times New Roman"/>
          <w:b/>
          <w:sz w:val="24"/>
        </w:rPr>
        <w:t xml:space="preserve">, and </w:t>
      </w:r>
      <w:proofErr w:type="spellStart"/>
      <w:r w:rsidR="006F5D3F" w:rsidRPr="006F5D3F">
        <w:rPr>
          <w:rFonts w:ascii="Times New Roman" w:hAnsi="Times New Roman" w:cs="Times New Roman"/>
          <w:b/>
          <w:sz w:val="24"/>
        </w:rPr>
        <w:t>Hongjian</w:t>
      </w:r>
      <w:proofErr w:type="spellEnd"/>
      <w:r w:rsidR="006F5D3F" w:rsidRPr="006F5D3F">
        <w:rPr>
          <w:rFonts w:ascii="Times New Roman" w:hAnsi="Times New Roman" w:cs="Times New Roman"/>
          <w:b/>
          <w:sz w:val="24"/>
        </w:rPr>
        <w:t xml:space="preserve"> </w:t>
      </w:r>
      <w:proofErr w:type="spellStart"/>
      <w:r w:rsidR="006F5D3F" w:rsidRPr="006F5D3F">
        <w:rPr>
          <w:rFonts w:ascii="Times New Roman" w:hAnsi="Times New Roman" w:cs="Times New Roman"/>
          <w:b/>
          <w:sz w:val="24"/>
        </w:rPr>
        <w:t>Wang</w:t>
      </w:r>
      <w:r w:rsidR="006F5D3F" w:rsidRPr="006F5D3F">
        <w:rPr>
          <w:rFonts w:ascii="Times New Roman" w:hAnsi="Times New Roman" w:cs="Times New Roman"/>
          <w:b/>
          <w:sz w:val="24"/>
          <w:vertAlign w:val="superscript"/>
        </w:rPr>
        <w:t>b</w:t>
      </w:r>
      <w:proofErr w:type="spellEnd"/>
    </w:p>
    <w:p w14:paraId="544E65F1" w14:textId="25E444D5" w:rsidR="0076325C" w:rsidRPr="006F5D3F" w:rsidRDefault="00623B28" w:rsidP="00116F28">
      <w:pPr>
        <w:spacing w:line="480" w:lineRule="auto"/>
        <w:ind w:firstLine="720"/>
        <w:jc w:val="center"/>
        <w:rPr>
          <w:rFonts w:ascii="Times New Roman" w:hAnsi="Times New Roman" w:cs="Times New Roman"/>
          <w:i/>
        </w:rPr>
      </w:pPr>
      <w:r w:rsidRPr="00116F28">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Pr="006F5D3F">
        <w:rPr>
          <w:rFonts w:ascii="Times New Roman" w:hAnsi="Times New Roman" w:cs="Times New Roman"/>
          <w:i/>
        </w:rPr>
        <w:t>Curtin University, School</w:t>
      </w:r>
      <w:r w:rsidR="00ED3EDC" w:rsidRPr="006F5D3F">
        <w:rPr>
          <w:rFonts w:ascii="Times New Roman" w:hAnsi="Times New Roman" w:cs="Times New Roman"/>
          <w:i/>
        </w:rPr>
        <w:t xml:space="preserve"> of Accounting, Economics and Finance</w:t>
      </w:r>
      <w:r w:rsidRPr="006F5D3F">
        <w:rPr>
          <w:rFonts w:ascii="Times New Roman" w:hAnsi="Times New Roman" w:cs="Times New Roman"/>
          <w:i/>
        </w:rPr>
        <w:t>,</w:t>
      </w:r>
      <w:r w:rsidR="00D6597B">
        <w:rPr>
          <w:rFonts w:ascii="Times New Roman" w:hAnsi="Times New Roman" w:cs="Times New Roman"/>
          <w:i/>
        </w:rPr>
        <w:t xml:space="preserve"> WA 6102,</w:t>
      </w:r>
      <w:r w:rsidR="0076325C" w:rsidRPr="006F5D3F">
        <w:rPr>
          <w:rFonts w:ascii="Times New Roman" w:hAnsi="Times New Roman" w:cs="Times New Roman"/>
          <w:i/>
        </w:rPr>
        <w:t xml:space="preserve"> Australia</w:t>
      </w:r>
    </w:p>
    <w:p w14:paraId="3C048E45" w14:textId="41D83A36" w:rsidR="00B316EA" w:rsidRDefault="006F5D3F" w:rsidP="006F5D3F">
      <w:pPr>
        <w:spacing w:line="480" w:lineRule="auto"/>
        <w:ind w:firstLine="720"/>
        <w:jc w:val="center"/>
        <w:rPr>
          <w:rFonts w:ascii="Times New Roman" w:hAnsi="Times New Roman" w:cs="Times New Roman"/>
          <w:i/>
        </w:rPr>
      </w:pPr>
      <w:r w:rsidRPr="006F5D3F">
        <w:rPr>
          <w:rFonts w:ascii="Times New Roman" w:hAnsi="Times New Roman" w:cs="Times New Roman"/>
          <w:vertAlign w:val="superscript"/>
        </w:rPr>
        <w:t>b</w:t>
      </w:r>
      <w:r w:rsidRPr="006F5D3F">
        <w:rPr>
          <w:rFonts w:ascii="Times New Roman" w:hAnsi="Times New Roman" w:cs="Times New Roman"/>
        </w:rPr>
        <w:t xml:space="preserve"> </w:t>
      </w:r>
      <w:r w:rsidR="00357861" w:rsidRPr="00357861">
        <w:rPr>
          <w:rFonts w:ascii="Times New Roman" w:hAnsi="Times New Roman" w:cs="Times New Roman"/>
          <w:i/>
        </w:rPr>
        <w:t>Jiangxi University of Finance and Economics</w:t>
      </w:r>
      <w:r w:rsidRPr="006F5D3F">
        <w:rPr>
          <w:rFonts w:ascii="Times New Roman" w:hAnsi="Times New Roman" w:cs="Times New Roman"/>
          <w:i/>
        </w:rPr>
        <w:t xml:space="preserve">, </w:t>
      </w:r>
      <w:r w:rsidR="00D6597B">
        <w:rPr>
          <w:rFonts w:ascii="Times New Roman" w:hAnsi="Times New Roman" w:cs="Times New Roman"/>
          <w:i/>
        </w:rPr>
        <w:t>Institute</w:t>
      </w:r>
      <w:r w:rsidRPr="006F5D3F">
        <w:rPr>
          <w:rFonts w:ascii="Times New Roman" w:hAnsi="Times New Roman" w:cs="Times New Roman"/>
          <w:i/>
        </w:rPr>
        <w:t xml:space="preserve"> of </w:t>
      </w:r>
      <w:r w:rsidR="00357861">
        <w:rPr>
          <w:rFonts w:ascii="Times New Roman" w:hAnsi="Times New Roman" w:cs="Times New Roman"/>
          <w:i/>
        </w:rPr>
        <w:t>Finance</w:t>
      </w:r>
      <w:r w:rsidRPr="006F5D3F">
        <w:rPr>
          <w:rFonts w:ascii="Times New Roman" w:hAnsi="Times New Roman" w:cs="Times New Roman"/>
          <w:i/>
        </w:rPr>
        <w:t>,</w:t>
      </w:r>
      <w:r w:rsidR="00D6597B">
        <w:rPr>
          <w:rFonts w:ascii="Times New Roman" w:hAnsi="Times New Roman" w:cs="Times New Roman"/>
          <w:i/>
        </w:rPr>
        <w:t xml:space="preserve"> </w:t>
      </w:r>
      <w:r w:rsidR="00D6597B" w:rsidRPr="00D6597B">
        <w:rPr>
          <w:rFonts w:ascii="Times New Roman" w:hAnsi="Times New Roman" w:cs="Times New Roman"/>
          <w:i/>
        </w:rPr>
        <w:t>330013</w:t>
      </w:r>
      <w:r w:rsidR="00D6597B">
        <w:rPr>
          <w:rFonts w:ascii="Times New Roman" w:hAnsi="Times New Roman" w:cs="Times New Roman"/>
          <w:i/>
        </w:rPr>
        <w:t>,</w:t>
      </w:r>
      <w:r w:rsidRPr="006F5D3F">
        <w:rPr>
          <w:rFonts w:ascii="Times New Roman" w:hAnsi="Times New Roman" w:cs="Times New Roman"/>
          <w:i/>
        </w:rPr>
        <w:t xml:space="preserve"> </w:t>
      </w:r>
      <w:r w:rsidR="00D6597B">
        <w:rPr>
          <w:rFonts w:ascii="Times New Roman" w:hAnsi="Times New Roman" w:cs="Times New Roman"/>
          <w:i/>
        </w:rPr>
        <w:t>China</w:t>
      </w:r>
    </w:p>
    <w:p w14:paraId="61234C44" w14:textId="656426AD" w:rsidR="006F5D3F" w:rsidRPr="006F5D3F" w:rsidRDefault="006F5D3F" w:rsidP="006F5D3F">
      <w:pPr>
        <w:spacing w:line="480" w:lineRule="auto"/>
        <w:rPr>
          <w:rFonts w:ascii="Times New Roman" w:hAnsi="Times New Roman" w:cs="Times New Roman"/>
          <w:sz w:val="24"/>
          <w:szCs w:val="24"/>
        </w:rPr>
      </w:pPr>
    </w:p>
    <w:p w14:paraId="32766AAF" w14:textId="77777777" w:rsidR="006F5D3F" w:rsidRPr="006F5D3F" w:rsidRDefault="006F5D3F" w:rsidP="006F5D3F">
      <w:pPr>
        <w:spacing w:line="480" w:lineRule="auto"/>
        <w:rPr>
          <w:rFonts w:ascii="Times New Roman" w:hAnsi="Times New Roman" w:cs="Times New Roman"/>
          <w:sz w:val="24"/>
          <w:szCs w:val="24"/>
        </w:rPr>
      </w:pPr>
    </w:p>
    <w:p w14:paraId="2EF27A54" w14:textId="48C2D031" w:rsidR="00B316EA" w:rsidRDefault="00B316EA" w:rsidP="00D632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769">
        <w:rPr>
          <w:rFonts w:ascii="Times New Roman" w:hAnsi="Times New Roman" w:cs="Times New Roman"/>
          <w:sz w:val="24"/>
          <w:szCs w:val="24"/>
        </w:rPr>
        <w:t>Emails</w:t>
      </w:r>
      <w:r>
        <w:rPr>
          <w:rFonts w:ascii="Times New Roman" w:hAnsi="Times New Roman" w:cs="Times New Roman"/>
          <w:sz w:val="24"/>
          <w:szCs w:val="24"/>
        </w:rPr>
        <w:t xml:space="preserve">: </w:t>
      </w:r>
      <w:hyperlink r:id="rId11" w:history="1">
        <w:r w:rsidR="005C6769" w:rsidRPr="00116F28">
          <w:rPr>
            <w:rStyle w:val="Hyperlink"/>
            <w:rFonts w:ascii="Times New Roman" w:hAnsi="Times New Roman" w:cs="Times New Roman"/>
            <w:color w:val="000000" w:themeColor="text1"/>
            <w:sz w:val="24"/>
            <w:szCs w:val="24"/>
            <w:u w:val="none"/>
          </w:rPr>
          <w:t>xinwei.fang@postgrad.curtin.edu.au</w:t>
        </w:r>
      </w:hyperlink>
      <w:r w:rsidR="005C6769" w:rsidRPr="00116F28">
        <w:rPr>
          <w:rFonts w:ascii="Times New Roman" w:hAnsi="Times New Roman" w:cs="Times New Roman"/>
          <w:color w:val="000000" w:themeColor="text1"/>
          <w:sz w:val="24"/>
          <w:szCs w:val="24"/>
        </w:rPr>
        <w:t xml:space="preserve"> </w:t>
      </w:r>
      <w:r w:rsidR="00346A1F" w:rsidRPr="00116F28">
        <w:rPr>
          <w:rFonts w:ascii="Times New Roman" w:hAnsi="Times New Roman" w:cs="Times New Roman"/>
          <w:color w:val="000000" w:themeColor="text1"/>
          <w:sz w:val="24"/>
          <w:szCs w:val="24"/>
        </w:rPr>
        <w:t xml:space="preserve">(X Fang), </w:t>
      </w:r>
      <w:r w:rsidR="005C6769" w:rsidRPr="00116F28">
        <w:rPr>
          <w:rFonts w:ascii="Times New Roman" w:hAnsi="Times New Roman" w:cs="Times New Roman"/>
          <w:color w:val="000000" w:themeColor="text1"/>
          <w:sz w:val="24"/>
          <w:szCs w:val="24"/>
        </w:rPr>
        <w:t xml:space="preserve">S.Khoo@cbs.curtin.edu.au </w:t>
      </w:r>
      <w:r w:rsidR="00346A1F" w:rsidRPr="00116F28">
        <w:rPr>
          <w:rFonts w:ascii="Times New Roman" w:hAnsi="Times New Roman" w:cs="Times New Roman"/>
          <w:color w:val="000000" w:themeColor="text1"/>
          <w:sz w:val="24"/>
          <w:szCs w:val="24"/>
        </w:rPr>
        <w:t xml:space="preserve">(J Khoo), </w:t>
      </w:r>
      <w:r w:rsidR="005C6769" w:rsidRPr="00116F28">
        <w:rPr>
          <w:rFonts w:ascii="Times New Roman" w:hAnsi="Times New Roman" w:cs="Times New Roman"/>
          <w:color w:val="000000" w:themeColor="text1"/>
          <w:sz w:val="24"/>
          <w:szCs w:val="24"/>
        </w:rPr>
        <w:t>tianpei.luo@curtin.e</w:t>
      </w:r>
      <w:r w:rsidR="005C6769" w:rsidRPr="00DC32A8">
        <w:rPr>
          <w:rFonts w:ascii="Times New Roman" w:hAnsi="Times New Roman" w:cs="Times New Roman"/>
          <w:sz w:val="24"/>
          <w:szCs w:val="24"/>
        </w:rPr>
        <w:t xml:space="preserve">du.au </w:t>
      </w:r>
      <w:r w:rsidR="00346A1F" w:rsidRPr="00DC32A8">
        <w:rPr>
          <w:rFonts w:ascii="Times New Roman" w:hAnsi="Times New Roman" w:cs="Times New Roman"/>
          <w:sz w:val="24"/>
          <w:szCs w:val="24"/>
        </w:rPr>
        <w:t>(T Luo)</w:t>
      </w:r>
      <w:r w:rsidR="006F5D3F" w:rsidRPr="00DC32A8">
        <w:rPr>
          <w:rFonts w:ascii="Times New Roman" w:hAnsi="Times New Roman" w:cs="Times New Roman"/>
          <w:sz w:val="24"/>
          <w:szCs w:val="24"/>
        </w:rPr>
        <w:t xml:space="preserve">, </w:t>
      </w:r>
      <w:hyperlink r:id="rId12" w:history="1">
        <w:r w:rsidR="00346A1F" w:rsidRPr="00DC32A8">
          <w:rPr>
            <w:rStyle w:val="Hyperlink"/>
            <w:rFonts w:ascii="Times New Roman" w:hAnsi="Times New Roman" w:cs="Times New Roman"/>
            <w:color w:val="auto"/>
            <w:sz w:val="24"/>
            <w:szCs w:val="24"/>
            <w:u w:val="none"/>
          </w:rPr>
          <w:t>M.Pathan@curtin.edu.au</w:t>
        </w:r>
      </w:hyperlink>
      <w:r w:rsidR="00346A1F" w:rsidRPr="00DC32A8">
        <w:rPr>
          <w:rFonts w:ascii="Times New Roman" w:hAnsi="Times New Roman" w:cs="Times New Roman"/>
          <w:sz w:val="24"/>
          <w:szCs w:val="24"/>
        </w:rPr>
        <w:t xml:space="preserve"> (S Pathan)</w:t>
      </w:r>
      <w:r w:rsidR="006F5D3F" w:rsidRPr="00DC32A8">
        <w:rPr>
          <w:rFonts w:ascii="Times New Roman" w:hAnsi="Times New Roman" w:cs="Times New Roman"/>
          <w:sz w:val="24"/>
          <w:szCs w:val="24"/>
        </w:rPr>
        <w:t xml:space="preserve">, and </w:t>
      </w:r>
      <w:hyperlink r:id="rId13" w:history="1">
        <w:r w:rsidR="00357861" w:rsidRPr="00DC32A8">
          <w:rPr>
            <w:rStyle w:val="Hyperlink"/>
            <w:rFonts w:ascii="Times New Roman" w:hAnsi="Times New Roman" w:cs="Times New Roman"/>
            <w:color w:val="auto"/>
            <w:sz w:val="24"/>
            <w:szCs w:val="24"/>
            <w:u w:val="none"/>
          </w:rPr>
          <w:t>whj.hust@163.com</w:t>
        </w:r>
      </w:hyperlink>
      <w:r w:rsidR="00357861" w:rsidRPr="00DC32A8">
        <w:rPr>
          <w:rFonts w:ascii="Times New Roman" w:hAnsi="Times New Roman" w:cs="Times New Roman"/>
          <w:sz w:val="24"/>
          <w:szCs w:val="24"/>
        </w:rPr>
        <w:t xml:space="preserve"> (</w:t>
      </w:r>
      <w:r w:rsidR="00357861">
        <w:rPr>
          <w:rFonts w:ascii="Times New Roman" w:hAnsi="Times New Roman" w:cs="Times New Roman"/>
          <w:sz w:val="24"/>
          <w:szCs w:val="24"/>
        </w:rPr>
        <w:t>H Wang)</w:t>
      </w:r>
    </w:p>
    <w:p w14:paraId="2BC0765A" w14:textId="1030410A" w:rsidR="00B316EA" w:rsidRDefault="00B316EA" w:rsidP="00D63248">
      <w:pPr>
        <w:spacing w:line="480" w:lineRule="auto"/>
        <w:jc w:val="both"/>
        <w:rPr>
          <w:rFonts w:ascii="Times New Roman" w:hAnsi="Times New Roman" w:cs="Times New Roman"/>
          <w:sz w:val="24"/>
          <w:szCs w:val="24"/>
        </w:rPr>
      </w:pPr>
      <w:r>
        <w:rPr>
          <w:rFonts w:ascii="Times New Roman" w:hAnsi="Times New Roman" w:cs="Times New Roman"/>
          <w:sz w:val="24"/>
          <w:szCs w:val="24"/>
        </w:rPr>
        <w:t>Acknowledgement</w:t>
      </w:r>
      <w:r w:rsidR="00510FAB">
        <w:rPr>
          <w:rFonts w:ascii="Times New Roman" w:hAnsi="Times New Roman" w:cs="Times New Roman"/>
          <w:sz w:val="24"/>
          <w:szCs w:val="24"/>
        </w:rPr>
        <w:t>s</w:t>
      </w:r>
      <w:r>
        <w:rPr>
          <w:rFonts w:ascii="Times New Roman" w:hAnsi="Times New Roman" w:cs="Times New Roman"/>
          <w:sz w:val="24"/>
          <w:szCs w:val="24"/>
        </w:rPr>
        <w:t>:</w:t>
      </w:r>
    </w:p>
    <w:p w14:paraId="19D51F6E" w14:textId="04DAEEDF" w:rsidR="0076325C" w:rsidRDefault="00B316EA" w:rsidP="00F37B5D">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This study is the first </w:t>
      </w:r>
      <w:r w:rsidR="001E4B05">
        <w:rPr>
          <w:rFonts w:ascii="Times New Roman" w:hAnsi="Times New Roman" w:cs="Times New Roman"/>
          <w:sz w:val="24"/>
          <w:szCs w:val="24"/>
        </w:rPr>
        <w:t xml:space="preserve">essay </w:t>
      </w:r>
      <w:r w:rsidR="00286FF7">
        <w:rPr>
          <w:rFonts w:ascii="Times New Roman" w:hAnsi="Times New Roman" w:cs="Times New Roman"/>
          <w:sz w:val="24"/>
          <w:szCs w:val="24"/>
        </w:rPr>
        <w:t xml:space="preserve">from </w:t>
      </w:r>
      <w:r>
        <w:rPr>
          <w:rFonts w:ascii="Times New Roman" w:hAnsi="Times New Roman" w:cs="Times New Roman"/>
          <w:sz w:val="24"/>
          <w:szCs w:val="24"/>
        </w:rPr>
        <w:t>Xinwei Fang’s doctoral thesis at Curtin University. For helpful comments and discussions, we thank Robert Durand, Felix Chan, Siwen Song, Victor Sun, Nigar Sultana,</w:t>
      </w:r>
      <w:r w:rsidR="00510FAB">
        <w:rPr>
          <w:rFonts w:ascii="Times New Roman" w:hAnsi="Times New Roman" w:cs="Times New Roman"/>
          <w:sz w:val="24"/>
          <w:szCs w:val="24"/>
        </w:rPr>
        <w:t xml:space="preserve"> June Cao</w:t>
      </w:r>
      <w:r w:rsidR="001A377C">
        <w:rPr>
          <w:rFonts w:ascii="Times New Roman" w:hAnsi="Times New Roman" w:cs="Times New Roman"/>
          <w:sz w:val="24"/>
          <w:szCs w:val="24"/>
        </w:rPr>
        <w:t xml:space="preserve">, </w:t>
      </w:r>
      <w:r w:rsidR="001A377C" w:rsidRPr="001A377C">
        <w:rPr>
          <w:rFonts w:ascii="Times New Roman" w:hAnsi="Times New Roman" w:cs="Times New Roman"/>
          <w:sz w:val="24"/>
          <w:szCs w:val="24"/>
        </w:rPr>
        <w:t>Dirk Baur</w:t>
      </w:r>
      <w:r w:rsidR="001A377C">
        <w:rPr>
          <w:rFonts w:ascii="Times New Roman" w:hAnsi="Times New Roman" w:cs="Times New Roman"/>
          <w:sz w:val="24"/>
          <w:szCs w:val="24"/>
        </w:rPr>
        <w:t xml:space="preserve">, </w:t>
      </w:r>
      <w:r w:rsidR="001A377C" w:rsidRPr="001A377C">
        <w:rPr>
          <w:rFonts w:ascii="Times New Roman" w:hAnsi="Times New Roman" w:cs="Times New Roman"/>
          <w:sz w:val="24"/>
          <w:szCs w:val="24"/>
        </w:rPr>
        <w:t>Raymond da Silva Rosa</w:t>
      </w:r>
      <w:r w:rsidR="001A377C">
        <w:rPr>
          <w:rFonts w:ascii="Times New Roman" w:hAnsi="Times New Roman" w:cs="Times New Roman"/>
          <w:sz w:val="24"/>
          <w:szCs w:val="24"/>
        </w:rPr>
        <w:t xml:space="preserve">, </w:t>
      </w:r>
      <w:r w:rsidR="001A377C" w:rsidRPr="001A377C">
        <w:rPr>
          <w:rFonts w:ascii="Times New Roman" w:hAnsi="Times New Roman" w:cs="Times New Roman"/>
          <w:sz w:val="24"/>
          <w:szCs w:val="24"/>
        </w:rPr>
        <w:t>George Shan</w:t>
      </w:r>
      <w:r w:rsidR="001A377C">
        <w:rPr>
          <w:rFonts w:ascii="Times New Roman" w:hAnsi="Times New Roman" w:cs="Times New Roman"/>
          <w:sz w:val="24"/>
          <w:szCs w:val="24"/>
        </w:rPr>
        <w:t>,</w:t>
      </w:r>
      <w:r>
        <w:rPr>
          <w:rFonts w:ascii="Times New Roman" w:hAnsi="Times New Roman" w:cs="Times New Roman"/>
          <w:sz w:val="24"/>
          <w:szCs w:val="24"/>
        </w:rPr>
        <w:t xml:space="preserve"> </w:t>
      </w:r>
      <w:r w:rsidR="00286EA6">
        <w:rPr>
          <w:rFonts w:ascii="Times New Roman" w:hAnsi="Times New Roman" w:cs="Times New Roman"/>
          <w:sz w:val="24"/>
          <w:szCs w:val="24"/>
        </w:rPr>
        <w:t xml:space="preserve">Roger Willett, </w:t>
      </w:r>
      <w:r w:rsidR="003C3D6C">
        <w:rPr>
          <w:rFonts w:ascii="Times New Roman" w:hAnsi="Times New Roman" w:cs="Times New Roman"/>
          <w:sz w:val="24"/>
          <w:szCs w:val="24"/>
        </w:rPr>
        <w:t xml:space="preserve">Gary Tian, </w:t>
      </w:r>
      <w:r>
        <w:rPr>
          <w:rFonts w:ascii="Times New Roman" w:hAnsi="Times New Roman" w:cs="Times New Roman"/>
          <w:sz w:val="24"/>
          <w:szCs w:val="24"/>
        </w:rPr>
        <w:t xml:space="preserve">and seminar and conference participants </w:t>
      </w:r>
      <w:r w:rsidR="00762678">
        <w:rPr>
          <w:rFonts w:ascii="Times New Roman" w:hAnsi="Times New Roman" w:cs="Times New Roman"/>
          <w:sz w:val="24"/>
          <w:szCs w:val="24"/>
        </w:rPr>
        <w:t xml:space="preserve">at </w:t>
      </w:r>
      <w:r w:rsidR="00762678" w:rsidRPr="001A377C">
        <w:rPr>
          <w:rFonts w:ascii="Times New Roman" w:hAnsi="Times New Roman" w:cs="Times New Roman"/>
          <w:sz w:val="24"/>
          <w:szCs w:val="24"/>
        </w:rPr>
        <w:t>the</w:t>
      </w:r>
      <w:r w:rsidR="00286EA6">
        <w:rPr>
          <w:rFonts w:ascii="Times New Roman" w:hAnsi="Times New Roman" w:cs="Times New Roman"/>
          <w:sz w:val="24"/>
          <w:szCs w:val="24"/>
        </w:rPr>
        <w:t xml:space="preserve"> </w:t>
      </w:r>
      <w:r w:rsidR="00762678" w:rsidRPr="001A377C">
        <w:rPr>
          <w:rFonts w:ascii="Times New Roman" w:hAnsi="Times New Roman" w:cs="Times New Roman"/>
          <w:sz w:val="24"/>
          <w:szCs w:val="24"/>
        </w:rPr>
        <w:t>University of Western Australia</w:t>
      </w:r>
      <w:r w:rsidR="00762678">
        <w:rPr>
          <w:rFonts w:ascii="Times New Roman" w:hAnsi="Times New Roman" w:cs="Times New Roman"/>
          <w:sz w:val="24"/>
          <w:szCs w:val="24"/>
        </w:rPr>
        <w:t>, Curtin University,</w:t>
      </w:r>
      <w:r w:rsidR="00286EA6">
        <w:rPr>
          <w:rFonts w:ascii="Times New Roman" w:hAnsi="Times New Roman" w:cs="Times New Roman"/>
          <w:sz w:val="24"/>
          <w:szCs w:val="24"/>
        </w:rPr>
        <w:t xml:space="preserve"> </w:t>
      </w:r>
      <w:r w:rsidR="00286EA6" w:rsidRPr="00286EA6">
        <w:rPr>
          <w:rFonts w:ascii="Times New Roman" w:hAnsi="Times New Roman" w:cs="Times New Roman"/>
          <w:sz w:val="24"/>
          <w:szCs w:val="24"/>
        </w:rPr>
        <w:t>2022 Financial Markets and Corporate Governance Conference</w:t>
      </w:r>
      <w:r w:rsidR="00286EA6">
        <w:rPr>
          <w:rFonts w:ascii="Times New Roman" w:hAnsi="Times New Roman" w:cs="Times New Roman"/>
          <w:sz w:val="24"/>
          <w:szCs w:val="24"/>
        </w:rPr>
        <w:t>,</w:t>
      </w:r>
      <w:r w:rsidR="001A377C" w:rsidRPr="001A377C">
        <w:rPr>
          <w:rFonts w:ascii="Times New Roman" w:hAnsi="Times New Roman" w:cs="Times New Roman"/>
          <w:sz w:val="24"/>
          <w:szCs w:val="24"/>
        </w:rPr>
        <w:t xml:space="preserve"> the 4</w:t>
      </w:r>
      <w:r w:rsidR="001A377C" w:rsidRPr="001A377C">
        <w:rPr>
          <w:rFonts w:ascii="Times New Roman" w:hAnsi="Times New Roman" w:cs="Times New Roman"/>
          <w:sz w:val="24"/>
          <w:szCs w:val="24"/>
          <w:vertAlign w:val="superscript"/>
        </w:rPr>
        <w:t>th</w:t>
      </w:r>
      <w:r w:rsidR="001A377C" w:rsidRPr="001A377C">
        <w:rPr>
          <w:rFonts w:ascii="Times New Roman" w:hAnsi="Times New Roman" w:cs="Times New Roman"/>
          <w:sz w:val="24"/>
          <w:szCs w:val="24"/>
        </w:rPr>
        <w:t xml:space="preserve"> West Coast Finance Colloquium</w:t>
      </w:r>
      <w:r w:rsidR="00762678">
        <w:rPr>
          <w:rFonts w:ascii="Times New Roman" w:hAnsi="Times New Roman" w:cs="Times New Roman"/>
          <w:sz w:val="24"/>
          <w:szCs w:val="24"/>
        </w:rPr>
        <w:t>,</w:t>
      </w:r>
      <w:r w:rsidR="001A377C">
        <w:rPr>
          <w:rFonts w:ascii="Times New Roman" w:hAnsi="Times New Roman" w:cs="Times New Roman"/>
          <w:sz w:val="24"/>
          <w:szCs w:val="24"/>
        </w:rPr>
        <w:t xml:space="preserve"> and</w:t>
      </w:r>
      <w:r>
        <w:rPr>
          <w:rFonts w:ascii="Times New Roman" w:hAnsi="Times New Roman" w:cs="Times New Roman"/>
          <w:sz w:val="24"/>
          <w:szCs w:val="24"/>
        </w:rPr>
        <w:t xml:space="preserve"> the Inaugural SAEF Doctoral and Early Career Researcher Colloquium at Curtin University. The usual disclaimers apply.</w:t>
      </w:r>
    </w:p>
    <w:p w14:paraId="78942FFD" w14:textId="77777777" w:rsidR="0076325C" w:rsidRDefault="0076325C" w:rsidP="006D5A93">
      <w:pPr>
        <w:spacing w:line="480" w:lineRule="auto"/>
        <w:rPr>
          <w:rFonts w:ascii="Times New Roman" w:hAnsi="Times New Roman" w:cs="Times New Roman"/>
          <w:b/>
          <w:bCs/>
          <w:sz w:val="24"/>
          <w:szCs w:val="24"/>
        </w:rPr>
        <w:sectPr w:rsidR="0076325C" w:rsidSect="008A6C66">
          <w:footerReference w:type="default" r:id="rId14"/>
          <w:pgSz w:w="11906" w:h="16838"/>
          <w:pgMar w:top="1418" w:right="1418" w:bottom="1418" w:left="1418" w:header="709" w:footer="709" w:gutter="0"/>
          <w:cols w:space="708"/>
          <w:docGrid w:linePitch="360"/>
        </w:sectPr>
      </w:pPr>
    </w:p>
    <w:p w14:paraId="7FBA7115" w14:textId="17A7195F" w:rsidR="00510FAB" w:rsidRPr="00094EC6" w:rsidRDefault="00510FAB" w:rsidP="00510FAB">
      <w:pPr>
        <w:spacing w:line="480" w:lineRule="auto"/>
        <w:jc w:val="center"/>
        <w:rPr>
          <w:rFonts w:ascii="Times New Roman" w:hAnsi="Times New Roman" w:cs="Times New Roman"/>
          <w:b/>
          <w:bCs/>
          <w:sz w:val="30"/>
          <w:szCs w:val="24"/>
        </w:rPr>
      </w:pPr>
      <w:r w:rsidRPr="00094EC6">
        <w:rPr>
          <w:rFonts w:ascii="Times New Roman" w:hAnsi="Times New Roman" w:cs="Times New Roman"/>
          <w:b/>
          <w:bCs/>
          <w:sz w:val="34"/>
          <w:szCs w:val="24"/>
        </w:rPr>
        <w:lastRenderedPageBreak/>
        <w:t xml:space="preserve">The past is never dead: </w:t>
      </w:r>
      <w:r w:rsidR="00517C76">
        <w:rPr>
          <w:rFonts w:ascii="Times New Roman" w:hAnsi="Times New Roman" w:cs="Times New Roman"/>
          <w:b/>
          <w:bCs/>
          <w:sz w:val="34"/>
          <w:szCs w:val="24"/>
        </w:rPr>
        <w:t>Famine</w:t>
      </w:r>
      <w:r w:rsidR="00C11B81">
        <w:rPr>
          <w:rFonts w:ascii="Times New Roman" w:hAnsi="Times New Roman" w:cs="Times New Roman"/>
          <w:b/>
          <w:bCs/>
          <w:sz w:val="34"/>
          <w:szCs w:val="24"/>
        </w:rPr>
        <w:t>-</w:t>
      </w:r>
      <w:r w:rsidR="00517C76">
        <w:rPr>
          <w:rFonts w:ascii="Times New Roman" w:hAnsi="Times New Roman" w:cs="Times New Roman"/>
          <w:b/>
          <w:bCs/>
          <w:sz w:val="34"/>
          <w:szCs w:val="24"/>
        </w:rPr>
        <w:t>CEO</w:t>
      </w:r>
      <w:r w:rsidR="004E2376">
        <w:rPr>
          <w:rFonts w:ascii="Times New Roman" w:hAnsi="Times New Roman" w:cs="Times New Roman"/>
          <w:b/>
          <w:bCs/>
          <w:sz w:val="34"/>
          <w:szCs w:val="24"/>
        </w:rPr>
        <w:t>s</w:t>
      </w:r>
      <w:r w:rsidRPr="00094EC6">
        <w:rPr>
          <w:rFonts w:ascii="Times New Roman" w:hAnsi="Times New Roman" w:cs="Times New Roman"/>
          <w:b/>
          <w:bCs/>
          <w:sz w:val="34"/>
          <w:szCs w:val="24"/>
        </w:rPr>
        <w:t xml:space="preserve"> and corporate social performance</w:t>
      </w:r>
    </w:p>
    <w:p w14:paraId="46EF496E" w14:textId="1DFA9108" w:rsidR="00C25DC5" w:rsidRPr="00527CB5" w:rsidRDefault="00C25DC5" w:rsidP="00C25DC5">
      <w:pPr>
        <w:spacing w:line="480" w:lineRule="auto"/>
        <w:rPr>
          <w:rFonts w:ascii="Times New Roman" w:hAnsi="Times New Roman" w:cs="Times New Roman"/>
          <w:sz w:val="24"/>
          <w:szCs w:val="24"/>
        </w:rPr>
      </w:pPr>
    </w:p>
    <w:p w14:paraId="020CF146" w14:textId="670F7682" w:rsidR="00610D84" w:rsidRPr="00527CB5" w:rsidRDefault="00DD41F2" w:rsidP="006D5A93">
      <w:pPr>
        <w:spacing w:line="480" w:lineRule="auto"/>
        <w:ind w:left="360"/>
        <w:jc w:val="center"/>
        <w:rPr>
          <w:rFonts w:ascii="Times New Roman" w:hAnsi="Times New Roman" w:cs="Times New Roman"/>
          <w:b/>
          <w:bCs/>
          <w:sz w:val="24"/>
          <w:szCs w:val="24"/>
        </w:rPr>
      </w:pPr>
      <w:r w:rsidRPr="00527CB5">
        <w:rPr>
          <w:rFonts w:ascii="Times New Roman" w:hAnsi="Times New Roman" w:cs="Times New Roman"/>
          <w:b/>
          <w:bCs/>
          <w:sz w:val="24"/>
          <w:szCs w:val="24"/>
        </w:rPr>
        <w:t>Abstract</w:t>
      </w:r>
    </w:p>
    <w:p w14:paraId="494B054B" w14:textId="68601131" w:rsidR="00E75E3A" w:rsidRDefault="00144FA1" w:rsidP="00A02E4E">
      <w:pPr>
        <w:spacing w:line="480" w:lineRule="auto"/>
        <w:jc w:val="both"/>
        <w:rPr>
          <w:rFonts w:ascii="Times New Roman" w:hAnsi="Times New Roman" w:cs="Times New Roman"/>
          <w:sz w:val="24"/>
          <w:szCs w:val="24"/>
        </w:rPr>
      </w:pPr>
      <w:r w:rsidRPr="00527CB5">
        <w:rPr>
          <w:rFonts w:ascii="Times New Roman" w:hAnsi="Times New Roman" w:cs="Times New Roman"/>
          <w:sz w:val="24"/>
          <w:szCs w:val="24"/>
        </w:rPr>
        <w:t xml:space="preserve">Using </w:t>
      </w:r>
      <w:r w:rsidR="00541468">
        <w:rPr>
          <w:rFonts w:ascii="Times New Roman" w:hAnsi="Times New Roman" w:cs="Times New Roman"/>
          <w:sz w:val="24"/>
          <w:szCs w:val="24"/>
        </w:rPr>
        <w:t>CEOs</w:t>
      </w:r>
      <w:r w:rsidR="000D249B">
        <w:rPr>
          <w:rFonts w:ascii="Times New Roman" w:hAnsi="Times New Roman" w:cs="Times New Roman"/>
          <w:sz w:val="24"/>
          <w:szCs w:val="24"/>
        </w:rPr>
        <w:t>’</w:t>
      </w:r>
      <w:r w:rsidR="00541468">
        <w:rPr>
          <w:rFonts w:ascii="Times New Roman" w:hAnsi="Times New Roman" w:cs="Times New Roman"/>
          <w:sz w:val="24"/>
          <w:szCs w:val="24"/>
        </w:rPr>
        <w:t xml:space="preserve"> exposure to</w:t>
      </w:r>
      <w:r w:rsidR="00DE36EC">
        <w:rPr>
          <w:rFonts w:ascii="Times New Roman" w:hAnsi="Times New Roman" w:cs="Times New Roman"/>
          <w:sz w:val="24"/>
          <w:szCs w:val="24"/>
        </w:rPr>
        <w:t xml:space="preserve"> the</w:t>
      </w:r>
      <w:r w:rsidRPr="00527CB5">
        <w:rPr>
          <w:rFonts w:ascii="Times New Roman" w:hAnsi="Times New Roman" w:cs="Times New Roman"/>
          <w:sz w:val="24"/>
          <w:szCs w:val="24"/>
        </w:rPr>
        <w:t xml:space="preserve"> Great Chinese Famine (1959-1961) as a measure of </w:t>
      </w:r>
      <w:r w:rsidR="00541468">
        <w:rPr>
          <w:rFonts w:ascii="Times New Roman" w:hAnsi="Times New Roman" w:cs="Times New Roman"/>
          <w:sz w:val="24"/>
          <w:szCs w:val="24"/>
        </w:rPr>
        <w:t>early</w:t>
      </w:r>
      <w:r w:rsidR="00D80E90">
        <w:rPr>
          <w:rFonts w:ascii="Times New Roman" w:hAnsi="Times New Roman" w:cs="Times New Roman"/>
          <w:sz w:val="24"/>
          <w:szCs w:val="24"/>
        </w:rPr>
        <w:t>-</w:t>
      </w:r>
      <w:r w:rsidR="00541468">
        <w:rPr>
          <w:rFonts w:ascii="Times New Roman" w:hAnsi="Times New Roman" w:cs="Times New Roman"/>
          <w:sz w:val="24"/>
          <w:szCs w:val="24"/>
        </w:rPr>
        <w:t xml:space="preserve">life trauma in </w:t>
      </w:r>
      <w:r w:rsidR="00DE36EC">
        <w:rPr>
          <w:rFonts w:ascii="Times New Roman" w:hAnsi="Times New Roman" w:cs="Times New Roman"/>
          <w:sz w:val="24"/>
          <w:szCs w:val="24"/>
        </w:rPr>
        <w:t>their</w:t>
      </w:r>
      <w:r w:rsidRPr="00527CB5">
        <w:rPr>
          <w:rFonts w:ascii="Times New Roman" w:hAnsi="Times New Roman" w:cs="Times New Roman"/>
          <w:sz w:val="24"/>
          <w:szCs w:val="24"/>
        </w:rPr>
        <w:t xml:space="preserve"> </w:t>
      </w:r>
      <w:r w:rsidR="00541468">
        <w:rPr>
          <w:rFonts w:ascii="Times New Roman" w:hAnsi="Times New Roman" w:cs="Times New Roman"/>
          <w:sz w:val="24"/>
          <w:szCs w:val="24"/>
        </w:rPr>
        <w:t>life</w:t>
      </w:r>
      <w:r w:rsidR="00F56BE7">
        <w:rPr>
          <w:rFonts w:ascii="Times New Roman" w:hAnsi="Times New Roman" w:cs="Times New Roman"/>
          <w:sz w:val="24"/>
          <w:szCs w:val="24"/>
        </w:rPr>
        <w:t xml:space="preserve"> (termed</w:t>
      </w:r>
      <w:r w:rsidR="00DE36EC">
        <w:rPr>
          <w:rFonts w:ascii="Times New Roman" w:hAnsi="Times New Roman" w:cs="Times New Roman"/>
          <w:sz w:val="24"/>
          <w:szCs w:val="24"/>
        </w:rPr>
        <w:t>,</w:t>
      </w:r>
      <w:r w:rsidR="00F56BE7">
        <w:rPr>
          <w:rFonts w:ascii="Times New Roman" w:hAnsi="Times New Roman" w:cs="Times New Roman"/>
          <w:sz w:val="24"/>
          <w:szCs w:val="24"/>
        </w:rPr>
        <w:t xml:space="preserve"> </w:t>
      </w:r>
      <w:r w:rsidR="00A92419">
        <w:rPr>
          <w:rFonts w:ascii="Times New Roman" w:hAnsi="Times New Roman" w:cs="Times New Roman"/>
          <w:sz w:val="24"/>
          <w:szCs w:val="24"/>
        </w:rPr>
        <w:t>famine-CEOs</w:t>
      </w:r>
      <w:r w:rsidR="00F56BE7">
        <w:rPr>
          <w:rFonts w:ascii="Times New Roman" w:hAnsi="Times New Roman" w:cs="Times New Roman"/>
          <w:sz w:val="24"/>
          <w:szCs w:val="24"/>
        </w:rPr>
        <w:t>)</w:t>
      </w:r>
      <w:r w:rsidRPr="00527CB5">
        <w:rPr>
          <w:rFonts w:ascii="Times New Roman" w:hAnsi="Times New Roman" w:cs="Times New Roman"/>
          <w:sz w:val="24"/>
          <w:szCs w:val="24"/>
        </w:rPr>
        <w:t xml:space="preserve">, </w:t>
      </w:r>
      <w:r w:rsidR="008D4993">
        <w:rPr>
          <w:rFonts w:ascii="Times New Roman" w:hAnsi="Times New Roman" w:cs="Times New Roman"/>
          <w:sz w:val="24"/>
          <w:szCs w:val="24"/>
        </w:rPr>
        <w:t>we</w:t>
      </w:r>
      <w:r w:rsidRPr="00527CB5">
        <w:rPr>
          <w:rFonts w:ascii="Times New Roman" w:hAnsi="Times New Roman" w:cs="Times New Roman"/>
          <w:sz w:val="24"/>
          <w:szCs w:val="24"/>
        </w:rPr>
        <w:t xml:space="preserve"> find that firms led by </w:t>
      </w:r>
      <w:r w:rsidR="00A92419">
        <w:rPr>
          <w:rFonts w:ascii="Times New Roman" w:hAnsi="Times New Roman" w:cs="Times New Roman"/>
          <w:sz w:val="24"/>
          <w:szCs w:val="24"/>
        </w:rPr>
        <w:t>famine-CEOs</w:t>
      </w:r>
      <w:r w:rsidRPr="00527CB5">
        <w:rPr>
          <w:rFonts w:ascii="Times New Roman" w:hAnsi="Times New Roman" w:cs="Times New Roman"/>
          <w:sz w:val="24"/>
          <w:szCs w:val="24"/>
        </w:rPr>
        <w:t xml:space="preserve"> are associated with lower </w:t>
      </w:r>
      <w:r w:rsidR="00545E78">
        <w:rPr>
          <w:rFonts w:ascii="Times New Roman" w:hAnsi="Times New Roman" w:cs="Times New Roman"/>
          <w:sz w:val="24"/>
          <w:szCs w:val="24"/>
        </w:rPr>
        <w:t>corporate social responsibility (</w:t>
      </w:r>
      <w:r w:rsidRPr="00527CB5">
        <w:rPr>
          <w:rFonts w:ascii="Times New Roman" w:hAnsi="Times New Roman" w:cs="Times New Roman"/>
          <w:sz w:val="24"/>
          <w:szCs w:val="24"/>
        </w:rPr>
        <w:t>CSR</w:t>
      </w:r>
      <w:r w:rsidR="00545E78">
        <w:rPr>
          <w:rFonts w:ascii="Times New Roman" w:hAnsi="Times New Roman" w:cs="Times New Roman"/>
          <w:sz w:val="24"/>
          <w:szCs w:val="24"/>
        </w:rPr>
        <w:t>)</w:t>
      </w:r>
      <w:r w:rsidRPr="00527CB5">
        <w:rPr>
          <w:rFonts w:ascii="Times New Roman" w:hAnsi="Times New Roman" w:cs="Times New Roman"/>
          <w:sz w:val="24"/>
          <w:szCs w:val="24"/>
        </w:rPr>
        <w:t xml:space="preserve"> </w:t>
      </w:r>
      <w:r w:rsidR="00541468">
        <w:rPr>
          <w:rFonts w:ascii="Times New Roman" w:hAnsi="Times New Roman" w:cs="Times New Roman"/>
          <w:sz w:val="24"/>
          <w:szCs w:val="24"/>
        </w:rPr>
        <w:t>performance</w:t>
      </w:r>
      <w:r w:rsidR="00F56BE7">
        <w:rPr>
          <w:rFonts w:ascii="Times New Roman" w:hAnsi="Times New Roman" w:cs="Times New Roman"/>
          <w:sz w:val="24"/>
          <w:szCs w:val="24"/>
        </w:rPr>
        <w:t xml:space="preserve">. </w:t>
      </w:r>
      <w:r w:rsidR="00B439BC">
        <w:rPr>
          <w:rFonts w:ascii="Times New Roman" w:hAnsi="Times New Roman" w:cs="Times New Roman"/>
          <w:sz w:val="24"/>
          <w:szCs w:val="24"/>
        </w:rPr>
        <w:t xml:space="preserve">Our findings are consistent with the egoism </w:t>
      </w:r>
      <w:r w:rsidR="00A45F27">
        <w:rPr>
          <w:rFonts w:ascii="Times New Roman" w:hAnsi="Times New Roman" w:cs="Times New Roman"/>
          <w:sz w:val="24"/>
          <w:szCs w:val="24"/>
        </w:rPr>
        <w:t>proposition</w:t>
      </w:r>
      <w:r w:rsidR="00B439BC">
        <w:rPr>
          <w:rFonts w:ascii="Times New Roman" w:hAnsi="Times New Roman" w:cs="Times New Roman"/>
          <w:sz w:val="24"/>
          <w:szCs w:val="24"/>
        </w:rPr>
        <w:t xml:space="preserve"> that early-life </w:t>
      </w:r>
      <w:r w:rsidR="00943040">
        <w:rPr>
          <w:rFonts w:ascii="Times New Roman" w:hAnsi="Times New Roman" w:cs="Times New Roman"/>
          <w:sz w:val="24"/>
          <w:szCs w:val="24"/>
        </w:rPr>
        <w:t xml:space="preserve">traumatic </w:t>
      </w:r>
      <w:r w:rsidR="00B439BC">
        <w:rPr>
          <w:rFonts w:ascii="Times New Roman" w:hAnsi="Times New Roman" w:cs="Times New Roman"/>
          <w:sz w:val="24"/>
          <w:szCs w:val="24"/>
        </w:rPr>
        <w:t>experience</w:t>
      </w:r>
      <w:r w:rsidR="00943040">
        <w:rPr>
          <w:rFonts w:ascii="Times New Roman" w:hAnsi="Times New Roman" w:cs="Times New Roman"/>
          <w:sz w:val="24"/>
          <w:szCs w:val="24"/>
        </w:rPr>
        <w:t xml:space="preserve"> </w:t>
      </w:r>
      <w:r w:rsidR="003B1D87">
        <w:rPr>
          <w:rFonts w:ascii="Times New Roman" w:hAnsi="Times New Roman" w:cs="Times New Roman"/>
          <w:sz w:val="24"/>
          <w:szCs w:val="24"/>
        </w:rPr>
        <w:t>of</w:t>
      </w:r>
      <w:r w:rsidR="00943040">
        <w:rPr>
          <w:rFonts w:ascii="Times New Roman" w:hAnsi="Times New Roman" w:cs="Times New Roman"/>
          <w:sz w:val="24"/>
          <w:szCs w:val="24"/>
        </w:rPr>
        <w:t xml:space="preserve"> human-induced suffering</w:t>
      </w:r>
      <w:r w:rsidR="00B439BC">
        <w:rPr>
          <w:rFonts w:ascii="Times New Roman" w:hAnsi="Times New Roman" w:cs="Times New Roman"/>
          <w:sz w:val="24"/>
          <w:szCs w:val="24"/>
        </w:rPr>
        <w:t xml:space="preserve"> </w:t>
      </w:r>
      <w:r w:rsidR="00D12A14">
        <w:rPr>
          <w:rFonts w:ascii="Times New Roman" w:hAnsi="Times New Roman" w:cs="Times New Roman"/>
          <w:sz w:val="24"/>
          <w:szCs w:val="24"/>
        </w:rPr>
        <w:t xml:space="preserve">adversely </w:t>
      </w:r>
      <w:r w:rsidR="00B439BC">
        <w:rPr>
          <w:rFonts w:ascii="Times New Roman" w:hAnsi="Times New Roman" w:cs="Times New Roman"/>
          <w:sz w:val="24"/>
          <w:szCs w:val="24"/>
        </w:rPr>
        <w:t>impacts CEOs’ social initiatives and willingness to engage in social practices.</w:t>
      </w:r>
      <w:r w:rsidRPr="00527CB5">
        <w:rPr>
          <w:rFonts w:ascii="Times New Roman" w:hAnsi="Times New Roman" w:cs="Times New Roman"/>
          <w:sz w:val="24"/>
          <w:szCs w:val="24"/>
        </w:rPr>
        <w:t xml:space="preserve"> </w:t>
      </w:r>
      <w:r w:rsidR="00D63248">
        <w:rPr>
          <w:rFonts w:ascii="Times New Roman" w:hAnsi="Times New Roman" w:cs="Times New Roman"/>
          <w:sz w:val="24"/>
          <w:szCs w:val="24"/>
        </w:rPr>
        <w:t xml:space="preserve">We also </w:t>
      </w:r>
      <w:r w:rsidR="00E560D7">
        <w:rPr>
          <w:rFonts w:ascii="Times New Roman" w:hAnsi="Times New Roman" w:cs="Times New Roman"/>
          <w:sz w:val="24"/>
          <w:szCs w:val="24"/>
        </w:rPr>
        <w:t>note</w:t>
      </w:r>
      <w:r w:rsidR="00D63248">
        <w:rPr>
          <w:rFonts w:ascii="Times New Roman" w:hAnsi="Times New Roman" w:cs="Times New Roman"/>
          <w:sz w:val="24"/>
          <w:szCs w:val="24"/>
        </w:rPr>
        <w:t xml:space="preserve"> that the </w:t>
      </w:r>
      <w:r w:rsidR="006653C5">
        <w:rPr>
          <w:rFonts w:ascii="Times New Roman" w:hAnsi="Times New Roman" w:cs="Times New Roman"/>
          <w:sz w:val="24"/>
          <w:szCs w:val="24"/>
        </w:rPr>
        <w:t xml:space="preserve">adverse </w:t>
      </w:r>
      <w:r w:rsidR="00D63248">
        <w:rPr>
          <w:rFonts w:ascii="Times New Roman" w:hAnsi="Times New Roman" w:cs="Times New Roman"/>
          <w:sz w:val="24"/>
          <w:szCs w:val="24"/>
        </w:rPr>
        <w:t>impact of famine</w:t>
      </w:r>
      <w:r w:rsidR="00216188">
        <w:rPr>
          <w:rFonts w:ascii="Times New Roman" w:hAnsi="Times New Roman" w:cs="Times New Roman"/>
          <w:sz w:val="24"/>
          <w:szCs w:val="24"/>
        </w:rPr>
        <w:t>-</w:t>
      </w:r>
      <w:r w:rsidR="00D63248">
        <w:rPr>
          <w:rFonts w:ascii="Times New Roman" w:hAnsi="Times New Roman" w:cs="Times New Roman"/>
          <w:sz w:val="24"/>
          <w:szCs w:val="24"/>
        </w:rPr>
        <w:t>CEO</w:t>
      </w:r>
      <w:r w:rsidR="00216188">
        <w:rPr>
          <w:rFonts w:ascii="Times New Roman" w:hAnsi="Times New Roman" w:cs="Times New Roman"/>
          <w:sz w:val="24"/>
          <w:szCs w:val="24"/>
        </w:rPr>
        <w:t>s</w:t>
      </w:r>
      <w:r w:rsidR="00D63248">
        <w:rPr>
          <w:rFonts w:ascii="Times New Roman" w:hAnsi="Times New Roman" w:cs="Times New Roman"/>
          <w:sz w:val="24"/>
          <w:szCs w:val="24"/>
        </w:rPr>
        <w:t xml:space="preserve"> on CSR is </w:t>
      </w:r>
      <w:r w:rsidR="006653C5">
        <w:rPr>
          <w:rFonts w:ascii="Times New Roman" w:hAnsi="Times New Roman" w:cs="Times New Roman"/>
          <w:sz w:val="24"/>
          <w:szCs w:val="24"/>
        </w:rPr>
        <w:t xml:space="preserve">mitigated </w:t>
      </w:r>
      <w:r w:rsidR="000A2B93">
        <w:rPr>
          <w:rFonts w:ascii="Times New Roman" w:hAnsi="Times New Roman" w:cs="Times New Roman"/>
          <w:sz w:val="24"/>
          <w:szCs w:val="24"/>
        </w:rPr>
        <w:t xml:space="preserve">by CEOs’ hometown </w:t>
      </w:r>
      <w:r w:rsidR="00280B06">
        <w:rPr>
          <w:rFonts w:ascii="Times New Roman" w:hAnsi="Times New Roman" w:cs="Times New Roman"/>
          <w:sz w:val="24"/>
          <w:szCs w:val="24"/>
        </w:rPr>
        <w:t>connection</w:t>
      </w:r>
      <w:r w:rsidR="000A2B93">
        <w:rPr>
          <w:rFonts w:ascii="Times New Roman" w:hAnsi="Times New Roman" w:cs="Times New Roman"/>
          <w:sz w:val="24"/>
          <w:szCs w:val="24"/>
        </w:rPr>
        <w:t xml:space="preserve"> and government ownership </w:t>
      </w:r>
      <w:r w:rsidR="00280B06">
        <w:rPr>
          <w:rFonts w:ascii="Times New Roman" w:hAnsi="Times New Roman" w:cs="Times New Roman"/>
          <w:sz w:val="24"/>
          <w:szCs w:val="24"/>
        </w:rPr>
        <w:t>while</w:t>
      </w:r>
      <w:r w:rsidR="00280B06">
        <w:rPr>
          <w:rFonts w:ascii="Times New Roman" w:hAnsi="Times New Roman" w:cs="Times New Roman"/>
          <w:sz w:val="24"/>
          <w:szCs w:val="24"/>
        </w:rPr>
        <w:t xml:space="preserve"> </w:t>
      </w:r>
      <w:r w:rsidR="000A2B93">
        <w:rPr>
          <w:rFonts w:ascii="Times New Roman" w:hAnsi="Times New Roman" w:cs="Times New Roman"/>
          <w:sz w:val="24"/>
          <w:szCs w:val="24"/>
        </w:rPr>
        <w:t xml:space="preserve">magnified </w:t>
      </w:r>
      <w:r w:rsidR="003F5959">
        <w:rPr>
          <w:rFonts w:ascii="Times New Roman" w:hAnsi="Times New Roman" w:cs="Times New Roman"/>
          <w:sz w:val="24"/>
          <w:szCs w:val="24"/>
        </w:rPr>
        <w:t>by</w:t>
      </w:r>
      <w:r w:rsidR="00D63248">
        <w:rPr>
          <w:rFonts w:ascii="Times New Roman" w:hAnsi="Times New Roman" w:cs="Times New Roman"/>
          <w:sz w:val="24"/>
          <w:szCs w:val="24"/>
        </w:rPr>
        <w:t xml:space="preserve"> CEO</w:t>
      </w:r>
      <w:r w:rsidR="00280B06">
        <w:rPr>
          <w:rFonts w:ascii="Times New Roman" w:hAnsi="Times New Roman" w:cs="Times New Roman"/>
          <w:sz w:val="24"/>
          <w:szCs w:val="24"/>
        </w:rPr>
        <w:t xml:space="preserve"> </w:t>
      </w:r>
      <w:r w:rsidR="00D63248">
        <w:rPr>
          <w:rFonts w:ascii="Times New Roman" w:hAnsi="Times New Roman" w:cs="Times New Roman"/>
          <w:sz w:val="24"/>
          <w:szCs w:val="24"/>
        </w:rPr>
        <w:t>power. Our</w:t>
      </w:r>
      <w:r w:rsidR="001D59BB">
        <w:rPr>
          <w:rFonts w:ascii="Times New Roman" w:hAnsi="Times New Roman" w:cs="Times New Roman"/>
          <w:sz w:val="24"/>
          <w:szCs w:val="24"/>
        </w:rPr>
        <w:t xml:space="preserve"> result</w:t>
      </w:r>
      <w:r w:rsidR="00D63248">
        <w:rPr>
          <w:rFonts w:ascii="Times New Roman" w:hAnsi="Times New Roman" w:cs="Times New Roman"/>
          <w:sz w:val="24"/>
          <w:szCs w:val="24"/>
        </w:rPr>
        <w:t>s</w:t>
      </w:r>
      <w:r w:rsidR="001D59BB" w:rsidRPr="00527CB5">
        <w:rPr>
          <w:rFonts w:ascii="Times New Roman" w:hAnsi="Times New Roman" w:cs="Times New Roman"/>
          <w:sz w:val="24"/>
          <w:szCs w:val="24"/>
        </w:rPr>
        <w:t xml:space="preserve"> </w:t>
      </w:r>
      <w:r w:rsidR="00E560D7">
        <w:rPr>
          <w:rFonts w:ascii="Times New Roman" w:hAnsi="Times New Roman" w:cs="Times New Roman"/>
          <w:sz w:val="24"/>
          <w:szCs w:val="24"/>
        </w:rPr>
        <w:t xml:space="preserve">are </w:t>
      </w:r>
      <w:r w:rsidR="00D63248">
        <w:rPr>
          <w:rFonts w:ascii="Times New Roman" w:hAnsi="Times New Roman" w:cs="Times New Roman"/>
          <w:sz w:val="24"/>
          <w:szCs w:val="24"/>
        </w:rPr>
        <w:t xml:space="preserve">robust </w:t>
      </w:r>
      <w:r w:rsidR="00E560D7">
        <w:rPr>
          <w:rFonts w:ascii="Times New Roman" w:hAnsi="Times New Roman" w:cs="Times New Roman"/>
          <w:sz w:val="24"/>
          <w:szCs w:val="24"/>
        </w:rPr>
        <w:t>to</w:t>
      </w:r>
      <w:r w:rsidR="003F5501">
        <w:rPr>
          <w:rFonts w:ascii="Times New Roman" w:hAnsi="Times New Roman" w:cs="Times New Roman"/>
          <w:sz w:val="24"/>
          <w:szCs w:val="24"/>
        </w:rPr>
        <w:t xml:space="preserve"> </w:t>
      </w:r>
      <w:r w:rsidR="008F6785">
        <w:rPr>
          <w:rFonts w:ascii="Times New Roman" w:hAnsi="Times New Roman" w:cs="Times New Roman"/>
          <w:sz w:val="24"/>
          <w:szCs w:val="24"/>
        </w:rPr>
        <w:t xml:space="preserve">various </w:t>
      </w:r>
      <w:r w:rsidR="008F6785" w:rsidRPr="005B26D8">
        <w:rPr>
          <w:rFonts w:ascii="Times New Roman" w:hAnsi="Times New Roman" w:cs="Times New Roman"/>
          <w:sz w:val="24"/>
          <w:szCs w:val="24"/>
          <w:lang w:val="en-US"/>
        </w:rPr>
        <w:t>econometric methods</w:t>
      </w:r>
      <w:r w:rsidR="008F6785">
        <w:rPr>
          <w:rFonts w:ascii="Times New Roman" w:hAnsi="Times New Roman" w:cs="Times New Roman"/>
          <w:sz w:val="24"/>
          <w:szCs w:val="24"/>
          <w:lang w:val="en-US"/>
        </w:rPr>
        <w:t>,</w:t>
      </w:r>
      <w:r w:rsidR="008F6785">
        <w:rPr>
          <w:rFonts w:ascii="Times New Roman" w:hAnsi="Times New Roman" w:cs="Times New Roman"/>
          <w:sz w:val="24"/>
          <w:szCs w:val="24"/>
        </w:rPr>
        <w:t xml:space="preserve"> </w:t>
      </w:r>
      <w:r w:rsidR="003F5501">
        <w:rPr>
          <w:rFonts w:ascii="Times New Roman" w:hAnsi="Times New Roman" w:cs="Times New Roman"/>
          <w:sz w:val="24"/>
          <w:szCs w:val="24"/>
        </w:rPr>
        <w:t>alternative explanations</w:t>
      </w:r>
      <w:r w:rsidR="00E560D7">
        <w:rPr>
          <w:rFonts w:ascii="Times New Roman" w:hAnsi="Times New Roman" w:cs="Times New Roman"/>
          <w:sz w:val="24"/>
          <w:szCs w:val="24"/>
        </w:rPr>
        <w:t xml:space="preserve">, and approaches to </w:t>
      </w:r>
      <w:r w:rsidR="00F37B5D">
        <w:rPr>
          <w:rFonts w:ascii="Times New Roman" w:hAnsi="Times New Roman" w:cs="Times New Roman"/>
          <w:sz w:val="24"/>
          <w:szCs w:val="24"/>
        </w:rPr>
        <w:t>address</w:t>
      </w:r>
      <w:r w:rsidR="00E560D7">
        <w:rPr>
          <w:rFonts w:ascii="Times New Roman" w:hAnsi="Times New Roman" w:cs="Times New Roman"/>
          <w:sz w:val="24"/>
          <w:szCs w:val="24"/>
        </w:rPr>
        <w:t xml:space="preserve"> endogeneity concerns such as two-stage least squares, propensity</w:t>
      </w:r>
      <w:r w:rsidR="004C24D2">
        <w:rPr>
          <w:rFonts w:ascii="Times New Roman" w:hAnsi="Times New Roman" w:cs="Times New Roman"/>
          <w:sz w:val="24"/>
          <w:szCs w:val="24"/>
        </w:rPr>
        <w:t xml:space="preserve"> score</w:t>
      </w:r>
      <w:r w:rsidR="00E560D7">
        <w:rPr>
          <w:rFonts w:ascii="Times New Roman" w:hAnsi="Times New Roman" w:cs="Times New Roman"/>
          <w:sz w:val="24"/>
          <w:szCs w:val="24"/>
        </w:rPr>
        <w:t xml:space="preserve"> matc</w:t>
      </w:r>
      <w:r w:rsidR="004C24D2">
        <w:rPr>
          <w:rFonts w:ascii="Times New Roman" w:hAnsi="Times New Roman" w:cs="Times New Roman"/>
          <w:sz w:val="24"/>
          <w:szCs w:val="24"/>
        </w:rPr>
        <w:t>hing</w:t>
      </w:r>
      <w:r w:rsidR="00E560D7">
        <w:rPr>
          <w:rFonts w:ascii="Times New Roman" w:hAnsi="Times New Roman" w:cs="Times New Roman"/>
          <w:sz w:val="24"/>
          <w:szCs w:val="24"/>
        </w:rPr>
        <w:t>, and</w:t>
      </w:r>
      <w:r w:rsidR="003D691A">
        <w:rPr>
          <w:rFonts w:ascii="Times New Roman" w:hAnsi="Times New Roman" w:cs="Times New Roman"/>
          <w:sz w:val="24"/>
          <w:szCs w:val="24"/>
        </w:rPr>
        <w:t xml:space="preserve"> the</w:t>
      </w:r>
      <w:r w:rsidR="00E560D7">
        <w:rPr>
          <w:rFonts w:ascii="Times New Roman" w:hAnsi="Times New Roman" w:cs="Times New Roman"/>
          <w:sz w:val="24"/>
          <w:szCs w:val="24"/>
        </w:rPr>
        <w:t xml:space="preserve"> </w:t>
      </w:r>
      <w:proofErr w:type="spellStart"/>
      <w:r w:rsidR="00E560D7">
        <w:rPr>
          <w:rFonts w:ascii="Times New Roman" w:hAnsi="Times New Roman" w:cs="Times New Roman"/>
          <w:sz w:val="24"/>
          <w:szCs w:val="24"/>
        </w:rPr>
        <w:t>Lewbel</w:t>
      </w:r>
      <w:proofErr w:type="spellEnd"/>
      <w:r w:rsidR="00E560D7">
        <w:rPr>
          <w:rFonts w:ascii="Times New Roman" w:hAnsi="Times New Roman" w:cs="Times New Roman"/>
          <w:sz w:val="24"/>
          <w:szCs w:val="24"/>
        </w:rPr>
        <w:t xml:space="preserve"> </w:t>
      </w:r>
      <w:r w:rsidR="00F33A3C">
        <w:rPr>
          <w:rFonts w:ascii="Times New Roman" w:hAnsi="Times New Roman" w:cs="Times New Roman"/>
          <w:sz w:val="24"/>
          <w:szCs w:val="24"/>
        </w:rPr>
        <w:t>procedure</w:t>
      </w:r>
      <w:r w:rsidR="00E560D7">
        <w:rPr>
          <w:rFonts w:ascii="Times New Roman" w:hAnsi="Times New Roman" w:cs="Times New Roman"/>
          <w:sz w:val="24"/>
          <w:szCs w:val="24"/>
        </w:rPr>
        <w:t>.</w:t>
      </w:r>
      <w:r w:rsidR="00F7503A">
        <w:rPr>
          <w:rFonts w:ascii="Times New Roman" w:hAnsi="Times New Roman" w:cs="Times New Roman"/>
          <w:sz w:val="24"/>
          <w:szCs w:val="24"/>
        </w:rPr>
        <w:t xml:space="preserve"> </w:t>
      </w:r>
      <w:r w:rsidR="004C7100">
        <w:rPr>
          <w:rFonts w:ascii="Times New Roman" w:hAnsi="Times New Roman" w:cs="Times New Roman"/>
          <w:sz w:val="24"/>
          <w:szCs w:val="24"/>
        </w:rPr>
        <w:t xml:space="preserve">This study </w:t>
      </w:r>
      <w:r w:rsidR="0038038B">
        <w:rPr>
          <w:rFonts w:ascii="Times New Roman" w:hAnsi="Times New Roman" w:cs="Times New Roman"/>
          <w:sz w:val="24"/>
          <w:szCs w:val="24"/>
        </w:rPr>
        <w:t xml:space="preserve">shows the importance of considering </w:t>
      </w:r>
      <w:r w:rsidR="00286EA6">
        <w:rPr>
          <w:rFonts w:ascii="Times New Roman" w:hAnsi="Times New Roman" w:cs="Times New Roman"/>
          <w:sz w:val="24"/>
          <w:szCs w:val="24"/>
        </w:rPr>
        <w:t>the influences of CEO early</w:t>
      </w:r>
      <w:r w:rsidR="00D80E90">
        <w:rPr>
          <w:rFonts w:ascii="Times New Roman" w:hAnsi="Times New Roman" w:cs="Times New Roman"/>
          <w:sz w:val="24"/>
          <w:szCs w:val="24"/>
        </w:rPr>
        <w:t>-</w:t>
      </w:r>
      <w:r w:rsidR="00286EA6">
        <w:rPr>
          <w:rFonts w:ascii="Times New Roman" w:hAnsi="Times New Roman" w:cs="Times New Roman"/>
          <w:sz w:val="24"/>
          <w:szCs w:val="24"/>
        </w:rPr>
        <w:t>life experience on non-financial decisions</w:t>
      </w:r>
      <w:r w:rsidR="009F53C5">
        <w:rPr>
          <w:rFonts w:ascii="Times New Roman" w:hAnsi="Times New Roman" w:cs="Times New Roman"/>
          <w:sz w:val="24"/>
          <w:szCs w:val="24"/>
        </w:rPr>
        <w:t>.</w:t>
      </w:r>
    </w:p>
    <w:p w14:paraId="1646CC0B" w14:textId="77777777" w:rsidR="00280B06" w:rsidRDefault="00280B06" w:rsidP="00280B06">
      <w:pPr>
        <w:spacing w:line="480" w:lineRule="auto"/>
        <w:ind w:left="1191" w:hanging="1191"/>
        <w:jc w:val="both"/>
        <w:rPr>
          <w:rFonts w:ascii="Times New Roman" w:hAnsi="Times New Roman" w:cs="Times New Roman"/>
          <w:sz w:val="24"/>
          <w:szCs w:val="24"/>
        </w:rPr>
      </w:pPr>
    </w:p>
    <w:p w14:paraId="074D2E2B" w14:textId="77777777" w:rsidR="00280B06" w:rsidRDefault="00280B06" w:rsidP="00280B06">
      <w:pPr>
        <w:spacing w:line="480" w:lineRule="auto"/>
        <w:ind w:left="1191" w:hanging="1191"/>
        <w:jc w:val="both"/>
        <w:rPr>
          <w:rFonts w:ascii="Times New Roman" w:hAnsi="Times New Roman" w:cs="Times New Roman"/>
          <w:sz w:val="24"/>
          <w:szCs w:val="24"/>
        </w:rPr>
      </w:pPr>
    </w:p>
    <w:p w14:paraId="4EDEB91A" w14:textId="77777777" w:rsidR="00280B06" w:rsidRDefault="00280B06" w:rsidP="00280B06">
      <w:pPr>
        <w:spacing w:line="480" w:lineRule="auto"/>
        <w:ind w:left="1191" w:hanging="1191"/>
        <w:jc w:val="both"/>
        <w:rPr>
          <w:rFonts w:ascii="Times New Roman" w:hAnsi="Times New Roman" w:cs="Times New Roman"/>
          <w:sz w:val="24"/>
          <w:szCs w:val="24"/>
        </w:rPr>
      </w:pPr>
    </w:p>
    <w:p w14:paraId="3F917042" w14:textId="36F0CC69" w:rsidR="0007187D" w:rsidRPr="00527CB5" w:rsidRDefault="0007187D" w:rsidP="00280B06">
      <w:pPr>
        <w:spacing w:line="480" w:lineRule="auto"/>
        <w:ind w:left="1191" w:hanging="1191"/>
        <w:jc w:val="both"/>
        <w:rPr>
          <w:rFonts w:ascii="Times New Roman" w:hAnsi="Times New Roman" w:cs="Times New Roman"/>
          <w:sz w:val="24"/>
          <w:szCs w:val="24"/>
        </w:rPr>
      </w:pPr>
      <w:r w:rsidRPr="00527CB5">
        <w:rPr>
          <w:rFonts w:ascii="Times New Roman" w:hAnsi="Times New Roman" w:cs="Times New Roman"/>
          <w:sz w:val="24"/>
          <w:szCs w:val="24"/>
        </w:rPr>
        <w:t xml:space="preserve">Keywords: CEO early-life disaster, Great Chinese Famine, Egoism, Imprinting theory, Corporate social </w:t>
      </w:r>
      <w:r w:rsidR="006653C5">
        <w:rPr>
          <w:rFonts w:ascii="Times New Roman" w:hAnsi="Times New Roman" w:cs="Times New Roman"/>
          <w:sz w:val="24"/>
          <w:szCs w:val="24"/>
        </w:rPr>
        <w:t>responsibility</w:t>
      </w:r>
      <w:r w:rsidR="00AC6214" w:rsidRPr="00527CB5">
        <w:rPr>
          <w:rFonts w:ascii="Times New Roman" w:hAnsi="Times New Roman" w:cs="Times New Roman"/>
          <w:sz w:val="24"/>
          <w:szCs w:val="24"/>
        </w:rPr>
        <w:br w:type="page"/>
      </w:r>
    </w:p>
    <w:p w14:paraId="0C398F41" w14:textId="101622B9" w:rsidR="00A92ACB" w:rsidRPr="00527CB5" w:rsidRDefault="0039077D" w:rsidP="006D5A93">
      <w:pPr>
        <w:pStyle w:val="Heading1"/>
        <w:spacing w:before="0" w:after="160" w:line="480" w:lineRule="auto"/>
        <w:ind w:left="720" w:hanging="720"/>
        <w:rPr>
          <w:szCs w:val="24"/>
        </w:rPr>
      </w:pPr>
      <w:r w:rsidRPr="00527CB5">
        <w:rPr>
          <w:szCs w:val="24"/>
        </w:rPr>
        <w:lastRenderedPageBreak/>
        <w:t>Introduction</w:t>
      </w:r>
    </w:p>
    <w:p w14:paraId="1AF30144" w14:textId="497FC316" w:rsidR="0084538A" w:rsidRDefault="00BF35CA" w:rsidP="009A44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Do</w:t>
      </w:r>
      <w:r w:rsidR="009621D5">
        <w:rPr>
          <w:rFonts w:ascii="Times New Roman" w:hAnsi="Times New Roman" w:cs="Times New Roman"/>
          <w:sz w:val="24"/>
          <w:szCs w:val="24"/>
        </w:rPr>
        <w:t>es</w:t>
      </w:r>
      <w:r w:rsidR="00C9186A">
        <w:rPr>
          <w:rFonts w:ascii="Times New Roman" w:hAnsi="Times New Roman" w:cs="Times New Roman"/>
          <w:sz w:val="24"/>
          <w:szCs w:val="24"/>
        </w:rPr>
        <w:t xml:space="preserve"> CEOs</w:t>
      </w:r>
      <w:r>
        <w:rPr>
          <w:rFonts w:ascii="Times New Roman" w:hAnsi="Times New Roman" w:cs="Times New Roman"/>
          <w:sz w:val="24"/>
          <w:szCs w:val="24"/>
        </w:rPr>
        <w:t>’ experience of early-life traumatic events</w:t>
      </w:r>
      <w:r w:rsidR="009621D5">
        <w:rPr>
          <w:rFonts w:ascii="Times New Roman" w:hAnsi="Times New Roman" w:cs="Times New Roman"/>
          <w:sz w:val="24"/>
          <w:szCs w:val="24"/>
        </w:rPr>
        <w:t xml:space="preserve"> –</w:t>
      </w:r>
      <w:r>
        <w:rPr>
          <w:rFonts w:ascii="Times New Roman" w:hAnsi="Times New Roman" w:cs="Times New Roman"/>
          <w:sz w:val="24"/>
          <w:szCs w:val="24"/>
        </w:rPr>
        <w:t xml:space="preserve"> events exacting an extreme cognitive and emotional toll</w:t>
      </w:r>
      <w:r w:rsidR="009621D5">
        <w:rPr>
          <w:rFonts w:ascii="Times New Roman" w:hAnsi="Times New Roman" w:cs="Times New Roman"/>
          <w:sz w:val="24"/>
          <w:szCs w:val="24"/>
        </w:rPr>
        <w:t xml:space="preserve"> –</w:t>
      </w:r>
      <w:r>
        <w:rPr>
          <w:rFonts w:ascii="Times New Roman" w:hAnsi="Times New Roman" w:cs="Times New Roman"/>
          <w:sz w:val="24"/>
          <w:szCs w:val="24"/>
        </w:rPr>
        <w:t xml:space="preserve"> affect their firms’ corporate social responsibility (CSR) performance?</w:t>
      </w:r>
      <w:r w:rsidR="00545E78">
        <w:rPr>
          <w:rFonts w:ascii="Times New Roman" w:hAnsi="Times New Roman" w:cs="Times New Roman"/>
          <w:sz w:val="24"/>
          <w:szCs w:val="24"/>
        </w:rPr>
        <w:t xml:space="preserve"> </w:t>
      </w:r>
      <w:r w:rsidR="00761699">
        <w:rPr>
          <w:rFonts w:ascii="Times New Roman" w:hAnsi="Times New Roman" w:cs="Times New Roman"/>
          <w:sz w:val="24"/>
          <w:szCs w:val="24"/>
        </w:rPr>
        <w:t>According to t</w:t>
      </w:r>
      <w:r w:rsidR="00761699" w:rsidRPr="00527CB5">
        <w:rPr>
          <w:rFonts w:ascii="Times New Roman" w:hAnsi="Times New Roman" w:cs="Times New Roman"/>
          <w:sz w:val="24"/>
          <w:szCs w:val="24"/>
        </w:rPr>
        <w:t xml:space="preserve">he </w:t>
      </w:r>
      <w:r w:rsidR="0084538A" w:rsidRPr="00527CB5">
        <w:rPr>
          <w:rFonts w:ascii="Times New Roman" w:hAnsi="Times New Roman" w:cs="Times New Roman"/>
          <w:sz w:val="24"/>
          <w:szCs w:val="24"/>
        </w:rPr>
        <w:t>imprinting theory</w:t>
      </w:r>
      <w:r w:rsidR="00761699">
        <w:rPr>
          <w:rFonts w:ascii="Times New Roman" w:hAnsi="Times New Roman" w:cs="Times New Roman"/>
          <w:sz w:val="24"/>
          <w:szCs w:val="24"/>
        </w:rPr>
        <w:t xml:space="preserve">, </w:t>
      </w:r>
      <w:r w:rsidR="00F33A3C">
        <w:rPr>
          <w:rFonts w:ascii="Times New Roman" w:hAnsi="Times New Roman" w:cs="Times New Roman"/>
          <w:sz w:val="24"/>
          <w:szCs w:val="24"/>
        </w:rPr>
        <w:t xml:space="preserve">exposure to </w:t>
      </w:r>
      <w:r w:rsidR="00F33A3C" w:rsidRPr="003429A8">
        <w:rPr>
          <w:rFonts w:ascii="Times New Roman" w:hAnsi="Times New Roman" w:cs="Times New Roman"/>
          <w:sz w:val="24"/>
          <w:szCs w:val="24"/>
        </w:rPr>
        <w:t>trauma</w:t>
      </w:r>
      <w:r w:rsidR="002E4444" w:rsidRPr="003429A8">
        <w:rPr>
          <w:rFonts w:ascii="Times New Roman" w:hAnsi="Times New Roman" w:cs="Times New Roman"/>
          <w:sz w:val="24"/>
          <w:szCs w:val="24"/>
        </w:rPr>
        <w:t>s</w:t>
      </w:r>
      <w:r w:rsidR="00F33A3C">
        <w:rPr>
          <w:rFonts w:ascii="Times New Roman" w:hAnsi="Times New Roman" w:cs="Times New Roman"/>
          <w:sz w:val="24"/>
          <w:szCs w:val="24"/>
        </w:rPr>
        <w:t xml:space="preserve"> </w:t>
      </w:r>
      <w:r w:rsidR="002E4444">
        <w:rPr>
          <w:rFonts w:ascii="Times New Roman" w:hAnsi="Times New Roman" w:cs="Times New Roman"/>
          <w:sz w:val="24"/>
          <w:szCs w:val="24"/>
        </w:rPr>
        <w:t xml:space="preserve">during </w:t>
      </w:r>
      <w:r w:rsidR="00EC236E">
        <w:rPr>
          <w:rFonts w:ascii="Times New Roman" w:hAnsi="Times New Roman" w:cs="Times New Roman"/>
          <w:sz w:val="24"/>
          <w:szCs w:val="24"/>
        </w:rPr>
        <w:t>individual</w:t>
      </w:r>
      <w:r w:rsidR="002E4444">
        <w:rPr>
          <w:rFonts w:ascii="Times New Roman" w:hAnsi="Times New Roman" w:cs="Times New Roman"/>
          <w:sz w:val="24"/>
          <w:szCs w:val="24"/>
        </w:rPr>
        <w:t xml:space="preserve">s’ </w:t>
      </w:r>
      <w:r w:rsidR="00F33A3C">
        <w:rPr>
          <w:rFonts w:ascii="Times New Roman" w:hAnsi="Times New Roman" w:cs="Times New Roman"/>
          <w:sz w:val="24"/>
          <w:szCs w:val="24"/>
        </w:rPr>
        <w:t>childhood or early adolescence (termed</w:t>
      </w:r>
      <w:r w:rsidR="00A55D7C">
        <w:rPr>
          <w:rFonts w:ascii="Times New Roman" w:hAnsi="Times New Roman" w:cs="Times New Roman"/>
          <w:sz w:val="24"/>
          <w:szCs w:val="24"/>
        </w:rPr>
        <w:t>,</w:t>
      </w:r>
      <w:r w:rsidR="0084538A" w:rsidRPr="00527CB5">
        <w:rPr>
          <w:rFonts w:ascii="Times New Roman" w:hAnsi="Times New Roman" w:cs="Times New Roman"/>
          <w:sz w:val="24"/>
          <w:szCs w:val="24"/>
        </w:rPr>
        <w:t xml:space="preserve"> </w:t>
      </w:r>
      <w:r w:rsidR="00F33A3C">
        <w:rPr>
          <w:rFonts w:ascii="Times New Roman" w:hAnsi="Times New Roman" w:cs="Times New Roman"/>
          <w:sz w:val="24"/>
          <w:szCs w:val="24"/>
        </w:rPr>
        <w:t>“</w:t>
      </w:r>
      <w:r w:rsidR="0084538A" w:rsidRPr="00527CB5">
        <w:rPr>
          <w:rFonts w:ascii="Times New Roman" w:hAnsi="Times New Roman" w:cs="Times New Roman"/>
          <w:sz w:val="24"/>
          <w:szCs w:val="24"/>
        </w:rPr>
        <w:t>early-life</w:t>
      </w:r>
      <w:r w:rsidR="00F33A3C">
        <w:rPr>
          <w:rFonts w:ascii="Times New Roman" w:hAnsi="Times New Roman" w:cs="Times New Roman"/>
          <w:sz w:val="24"/>
          <w:szCs w:val="24"/>
        </w:rPr>
        <w:t>”)</w:t>
      </w:r>
      <w:r w:rsidR="0084538A" w:rsidRPr="00527CB5">
        <w:rPr>
          <w:rFonts w:ascii="Times New Roman" w:hAnsi="Times New Roman" w:cs="Times New Roman"/>
          <w:sz w:val="24"/>
          <w:szCs w:val="24"/>
        </w:rPr>
        <w:t xml:space="preserve"> ha</w:t>
      </w:r>
      <w:r w:rsidR="00A55D7C">
        <w:rPr>
          <w:rFonts w:ascii="Times New Roman" w:hAnsi="Times New Roman" w:cs="Times New Roman"/>
          <w:sz w:val="24"/>
          <w:szCs w:val="24"/>
        </w:rPr>
        <w:t>s</w:t>
      </w:r>
      <w:r w:rsidR="0084538A" w:rsidRPr="00527CB5">
        <w:rPr>
          <w:rFonts w:ascii="Times New Roman" w:hAnsi="Times New Roman" w:cs="Times New Roman"/>
          <w:sz w:val="24"/>
          <w:szCs w:val="24"/>
        </w:rPr>
        <w:t xml:space="preserve"> a lifelong impact on their</w:t>
      </w:r>
      <w:r w:rsidR="00CC1E1E">
        <w:rPr>
          <w:rFonts w:ascii="Times New Roman" w:hAnsi="Times New Roman" w:cs="Times New Roman"/>
          <w:sz w:val="24"/>
          <w:szCs w:val="24"/>
        </w:rPr>
        <w:t xml:space="preserve"> </w:t>
      </w:r>
      <w:r w:rsidR="002845E9">
        <w:rPr>
          <w:rFonts w:ascii="Times New Roman" w:hAnsi="Times New Roman" w:cs="Times New Roman"/>
          <w:sz w:val="24"/>
          <w:szCs w:val="24"/>
        </w:rPr>
        <w:t xml:space="preserve">personality traits </w:t>
      </w:r>
      <w:r w:rsidR="006211D4" w:rsidRPr="00527CB5">
        <w:rPr>
          <w:rFonts w:ascii="Times New Roman" w:hAnsi="Times New Roman" w:cs="Times New Roman"/>
          <w:sz w:val="24"/>
          <w:szCs w:val="24"/>
        </w:rPr>
        <w:t xml:space="preserve">(Marquis and </w:t>
      </w:r>
      <w:proofErr w:type="spellStart"/>
      <w:r w:rsidR="006211D4" w:rsidRPr="00527CB5">
        <w:rPr>
          <w:rFonts w:ascii="Times New Roman" w:hAnsi="Times New Roman" w:cs="Times New Roman"/>
          <w:sz w:val="24"/>
          <w:szCs w:val="24"/>
        </w:rPr>
        <w:t>Tilcsik</w:t>
      </w:r>
      <w:proofErr w:type="spellEnd"/>
      <w:r w:rsidR="006211D4" w:rsidRPr="00527CB5">
        <w:rPr>
          <w:rFonts w:ascii="Times New Roman" w:hAnsi="Times New Roman" w:cs="Times New Roman"/>
          <w:sz w:val="24"/>
          <w:szCs w:val="24"/>
        </w:rPr>
        <w:t>, 2013)</w:t>
      </w:r>
      <w:r w:rsidR="0084538A" w:rsidRPr="00527CB5">
        <w:rPr>
          <w:rFonts w:ascii="Times New Roman" w:hAnsi="Times New Roman" w:cs="Times New Roman"/>
          <w:sz w:val="24"/>
          <w:szCs w:val="24"/>
        </w:rPr>
        <w:t>.</w:t>
      </w:r>
      <w:r w:rsidR="00C9186A" w:rsidRPr="00C9186A">
        <w:rPr>
          <w:rFonts w:ascii="Times New Roman" w:hAnsi="Times New Roman" w:cs="Times New Roman"/>
          <w:sz w:val="24"/>
          <w:szCs w:val="24"/>
        </w:rPr>
        <w:t xml:space="preserve"> </w:t>
      </w:r>
      <w:r w:rsidR="00EC236E">
        <w:rPr>
          <w:rFonts w:ascii="Times New Roman" w:hAnsi="Times New Roman" w:cs="Times New Roman"/>
          <w:sz w:val="24"/>
          <w:szCs w:val="24"/>
        </w:rPr>
        <w:t>Based on this argument, p</w:t>
      </w:r>
      <w:r w:rsidR="00C9186A" w:rsidRPr="00C9186A">
        <w:rPr>
          <w:rFonts w:ascii="Times New Roman" w:hAnsi="Times New Roman" w:cs="Times New Roman"/>
          <w:sz w:val="24"/>
          <w:szCs w:val="24"/>
        </w:rPr>
        <w:t xml:space="preserve">revious studies </w:t>
      </w:r>
      <w:r w:rsidR="00375682">
        <w:rPr>
          <w:rFonts w:ascii="Times New Roman" w:hAnsi="Times New Roman" w:cs="Times New Roman"/>
          <w:sz w:val="24"/>
          <w:szCs w:val="24"/>
        </w:rPr>
        <w:t>show that</w:t>
      </w:r>
      <w:r w:rsidR="00375682" w:rsidRPr="00C9186A">
        <w:rPr>
          <w:rFonts w:ascii="Times New Roman" w:hAnsi="Times New Roman" w:cs="Times New Roman"/>
          <w:sz w:val="24"/>
          <w:szCs w:val="24"/>
        </w:rPr>
        <w:t xml:space="preserve"> </w:t>
      </w:r>
      <w:r w:rsidR="007448B7">
        <w:rPr>
          <w:rFonts w:ascii="Times New Roman" w:hAnsi="Times New Roman" w:cs="Times New Roman"/>
          <w:sz w:val="24"/>
          <w:szCs w:val="24"/>
        </w:rPr>
        <w:t>CEO</w:t>
      </w:r>
      <w:r w:rsidR="00375682">
        <w:rPr>
          <w:rFonts w:ascii="Times New Roman" w:hAnsi="Times New Roman" w:cs="Times New Roman"/>
          <w:sz w:val="24"/>
          <w:szCs w:val="24"/>
        </w:rPr>
        <w:t>s’</w:t>
      </w:r>
      <w:r w:rsidR="00C9186A" w:rsidRPr="00C9186A">
        <w:rPr>
          <w:rFonts w:ascii="Times New Roman" w:hAnsi="Times New Roman" w:cs="Times New Roman"/>
          <w:sz w:val="24"/>
          <w:szCs w:val="24"/>
        </w:rPr>
        <w:t xml:space="preserve"> early-life experience</w:t>
      </w:r>
      <w:r w:rsidR="00375682">
        <w:rPr>
          <w:rFonts w:ascii="Times New Roman" w:hAnsi="Times New Roman" w:cs="Times New Roman"/>
          <w:sz w:val="24"/>
          <w:szCs w:val="24"/>
        </w:rPr>
        <w:t>s</w:t>
      </w:r>
      <w:r w:rsidR="00C9186A" w:rsidRPr="00C9186A">
        <w:rPr>
          <w:rFonts w:ascii="Times New Roman" w:hAnsi="Times New Roman" w:cs="Times New Roman"/>
          <w:sz w:val="24"/>
          <w:szCs w:val="24"/>
        </w:rPr>
        <w:t xml:space="preserve"> </w:t>
      </w:r>
      <w:r w:rsidR="00375682">
        <w:rPr>
          <w:rFonts w:ascii="Times New Roman" w:hAnsi="Times New Roman" w:cs="Times New Roman"/>
          <w:sz w:val="24"/>
          <w:szCs w:val="24"/>
        </w:rPr>
        <w:t>influence</w:t>
      </w:r>
      <w:r w:rsidR="00375682" w:rsidRPr="00C9186A">
        <w:rPr>
          <w:rFonts w:ascii="Times New Roman" w:hAnsi="Times New Roman" w:cs="Times New Roman"/>
          <w:sz w:val="24"/>
          <w:szCs w:val="24"/>
        </w:rPr>
        <w:t xml:space="preserve"> </w:t>
      </w:r>
      <w:r w:rsidR="00375682">
        <w:rPr>
          <w:rFonts w:ascii="Times New Roman" w:hAnsi="Times New Roman" w:cs="Times New Roman"/>
          <w:sz w:val="24"/>
          <w:szCs w:val="24"/>
        </w:rPr>
        <w:t>their</w:t>
      </w:r>
      <w:r w:rsidR="00375682" w:rsidRPr="00C9186A">
        <w:rPr>
          <w:rFonts w:ascii="Times New Roman" w:hAnsi="Times New Roman" w:cs="Times New Roman"/>
          <w:sz w:val="24"/>
          <w:szCs w:val="24"/>
        </w:rPr>
        <w:t xml:space="preserve"> </w:t>
      </w:r>
      <w:r w:rsidR="00C9186A" w:rsidRPr="00C9186A">
        <w:rPr>
          <w:rFonts w:ascii="Times New Roman" w:hAnsi="Times New Roman" w:cs="Times New Roman"/>
          <w:sz w:val="24"/>
          <w:szCs w:val="24"/>
        </w:rPr>
        <w:t>firms</w:t>
      </w:r>
      <w:r w:rsidR="00375682">
        <w:rPr>
          <w:rFonts w:ascii="Times New Roman" w:hAnsi="Times New Roman" w:cs="Times New Roman"/>
          <w:sz w:val="24"/>
          <w:szCs w:val="24"/>
        </w:rPr>
        <w:t>’</w:t>
      </w:r>
      <w:r w:rsidR="00C9186A" w:rsidRPr="00C9186A">
        <w:rPr>
          <w:rFonts w:ascii="Times New Roman" w:hAnsi="Times New Roman" w:cs="Times New Roman"/>
          <w:sz w:val="24"/>
          <w:szCs w:val="24"/>
        </w:rPr>
        <w:t xml:space="preserve"> financial decisions.</w:t>
      </w:r>
      <w:r w:rsidR="00516580">
        <w:rPr>
          <w:rStyle w:val="FootnoteReference"/>
          <w:rFonts w:ascii="Times New Roman" w:hAnsi="Times New Roman" w:cs="Times New Roman"/>
          <w:sz w:val="24"/>
          <w:szCs w:val="24"/>
        </w:rPr>
        <w:footnoteReference w:id="1"/>
      </w:r>
      <w:r w:rsidR="00C9186A" w:rsidRPr="00C9186A">
        <w:rPr>
          <w:rFonts w:ascii="Times New Roman" w:hAnsi="Times New Roman" w:cs="Times New Roman"/>
          <w:sz w:val="24"/>
          <w:szCs w:val="24"/>
        </w:rPr>
        <w:t xml:space="preserve"> </w:t>
      </w:r>
      <w:r w:rsidR="00375682">
        <w:rPr>
          <w:rFonts w:ascii="Times New Roman" w:hAnsi="Times New Roman" w:cs="Times New Roman"/>
          <w:sz w:val="24"/>
          <w:szCs w:val="24"/>
        </w:rPr>
        <w:t>However, t</w:t>
      </w:r>
      <w:r w:rsidR="00C9186A" w:rsidRPr="00C9186A">
        <w:rPr>
          <w:rFonts w:ascii="Times New Roman" w:hAnsi="Times New Roman" w:cs="Times New Roman"/>
          <w:sz w:val="24"/>
          <w:szCs w:val="24"/>
        </w:rPr>
        <w:t xml:space="preserve">here are limited studies on the role of CEOs’ </w:t>
      </w:r>
      <w:r w:rsidR="00A55D7C" w:rsidRPr="00C9186A">
        <w:rPr>
          <w:rFonts w:ascii="Times New Roman" w:hAnsi="Times New Roman" w:cs="Times New Roman"/>
          <w:sz w:val="24"/>
          <w:szCs w:val="24"/>
        </w:rPr>
        <w:t xml:space="preserve">adverse </w:t>
      </w:r>
      <w:r w:rsidR="00C9186A" w:rsidRPr="00C9186A">
        <w:rPr>
          <w:rFonts w:ascii="Times New Roman" w:hAnsi="Times New Roman" w:cs="Times New Roman"/>
          <w:sz w:val="24"/>
          <w:szCs w:val="24"/>
        </w:rPr>
        <w:t xml:space="preserve">early-life experiences in their firms’ non-financial decisions, particularly in emerging markets. </w:t>
      </w:r>
      <w:r w:rsidR="005A0472">
        <w:rPr>
          <w:rFonts w:ascii="Times New Roman" w:hAnsi="Times New Roman" w:cs="Times New Roman"/>
          <w:sz w:val="24"/>
          <w:szCs w:val="24"/>
        </w:rPr>
        <w:t>W</w:t>
      </w:r>
      <w:r w:rsidR="00C9186A" w:rsidRPr="00C9186A">
        <w:rPr>
          <w:rFonts w:ascii="Times New Roman" w:hAnsi="Times New Roman" w:cs="Times New Roman"/>
          <w:sz w:val="24"/>
          <w:szCs w:val="24"/>
        </w:rPr>
        <w:t xml:space="preserve">e aim to fill this void by examining whether </w:t>
      </w:r>
      <w:r w:rsidR="00375682">
        <w:rPr>
          <w:rFonts w:ascii="Times New Roman" w:hAnsi="Times New Roman" w:cs="Times New Roman"/>
          <w:sz w:val="24"/>
          <w:szCs w:val="24"/>
        </w:rPr>
        <w:t xml:space="preserve">and why </w:t>
      </w:r>
      <w:r w:rsidR="00484AB9">
        <w:rPr>
          <w:rFonts w:ascii="Times New Roman" w:hAnsi="Times New Roman" w:cs="Times New Roman"/>
          <w:sz w:val="24"/>
          <w:szCs w:val="24"/>
        </w:rPr>
        <w:t>CEO</w:t>
      </w:r>
      <w:r w:rsidR="00C9186A" w:rsidRPr="00C9186A">
        <w:rPr>
          <w:rFonts w:ascii="Times New Roman" w:hAnsi="Times New Roman" w:cs="Times New Roman"/>
          <w:sz w:val="24"/>
          <w:szCs w:val="24"/>
        </w:rPr>
        <w:t>s</w:t>
      </w:r>
      <w:r w:rsidR="00D21BBC">
        <w:rPr>
          <w:rFonts w:ascii="Times New Roman" w:hAnsi="Times New Roman" w:cs="Times New Roman"/>
          <w:sz w:val="24"/>
          <w:szCs w:val="24"/>
        </w:rPr>
        <w:t>’</w:t>
      </w:r>
      <w:r w:rsidR="00C9186A" w:rsidRPr="00C9186A">
        <w:rPr>
          <w:rFonts w:ascii="Times New Roman" w:hAnsi="Times New Roman" w:cs="Times New Roman"/>
          <w:sz w:val="24"/>
          <w:szCs w:val="24"/>
        </w:rPr>
        <w:t xml:space="preserve"> </w:t>
      </w:r>
      <w:r w:rsidR="00484AB9">
        <w:rPr>
          <w:rFonts w:ascii="Times New Roman" w:hAnsi="Times New Roman" w:cs="Times New Roman"/>
          <w:sz w:val="24"/>
          <w:szCs w:val="24"/>
        </w:rPr>
        <w:t xml:space="preserve">early-life </w:t>
      </w:r>
      <w:r w:rsidR="00C9186A" w:rsidRPr="00C9186A">
        <w:rPr>
          <w:rFonts w:ascii="Times New Roman" w:hAnsi="Times New Roman" w:cs="Times New Roman"/>
          <w:sz w:val="24"/>
          <w:szCs w:val="24"/>
        </w:rPr>
        <w:t>experience</w:t>
      </w:r>
      <w:r w:rsidR="00484AB9">
        <w:rPr>
          <w:rFonts w:ascii="Times New Roman" w:hAnsi="Times New Roman" w:cs="Times New Roman"/>
          <w:sz w:val="24"/>
          <w:szCs w:val="24"/>
        </w:rPr>
        <w:t xml:space="preserve"> of the Great Chinese Fam</w:t>
      </w:r>
      <w:r w:rsidR="00484AB9" w:rsidRPr="00EC236E">
        <w:rPr>
          <w:rFonts w:ascii="Times New Roman" w:hAnsi="Times New Roman" w:cs="Times New Roman"/>
          <w:sz w:val="24"/>
          <w:szCs w:val="24"/>
        </w:rPr>
        <w:t xml:space="preserve">ine (hereafter, </w:t>
      </w:r>
      <w:r w:rsidR="00356236">
        <w:rPr>
          <w:rFonts w:ascii="Times New Roman" w:hAnsi="Times New Roman" w:cs="Times New Roman"/>
          <w:sz w:val="24"/>
          <w:szCs w:val="24"/>
        </w:rPr>
        <w:t xml:space="preserve">the </w:t>
      </w:r>
      <w:r w:rsidR="00484AB9" w:rsidRPr="00EC236E">
        <w:rPr>
          <w:rFonts w:ascii="Times New Roman" w:hAnsi="Times New Roman" w:cs="Times New Roman"/>
          <w:sz w:val="24"/>
          <w:szCs w:val="24"/>
        </w:rPr>
        <w:t>GCF)</w:t>
      </w:r>
      <w:r w:rsidR="00C9186A" w:rsidRPr="00EC236E">
        <w:rPr>
          <w:rFonts w:ascii="Times New Roman" w:hAnsi="Times New Roman" w:cs="Times New Roman"/>
          <w:sz w:val="24"/>
          <w:szCs w:val="24"/>
        </w:rPr>
        <w:t xml:space="preserve"> influences </w:t>
      </w:r>
      <w:r w:rsidR="00D21BBC">
        <w:rPr>
          <w:rFonts w:ascii="Times New Roman" w:hAnsi="Times New Roman" w:cs="Times New Roman"/>
          <w:sz w:val="24"/>
          <w:szCs w:val="24"/>
        </w:rPr>
        <w:t xml:space="preserve">their </w:t>
      </w:r>
      <w:r w:rsidR="00C9186A" w:rsidRPr="00EC236E">
        <w:rPr>
          <w:rFonts w:ascii="Times New Roman" w:hAnsi="Times New Roman" w:cs="Times New Roman"/>
          <w:sz w:val="24"/>
          <w:szCs w:val="24"/>
        </w:rPr>
        <w:t>firm</w:t>
      </w:r>
      <w:r w:rsidR="00C9186A" w:rsidRPr="00C9186A">
        <w:rPr>
          <w:rFonts w:ascii="Times New Roman" w:hAnsi="Times New Roman" w:cs="Times New Roman"/>
          <w:sz w:val="24"/>
          <w:szCs w:val="24"/>
        </w:rPr>
        <w:t>s</w:t>
      </w:r>
      <w:r w:rsidR="00D21BBC">
        <w:rPr>
          <w:rFonts w:ascii="Times New Roman" w:hAnsi="Times New Roman" w:cs="Times New Roman"/>
          <w:sz w:val="24"/>
          <w:szCs w:val="24"/>
        </w:rPr>
        <w:t>’</w:t>
      </w:r>
      <w:r w:rsidR="00C9186A" w:rsidRPr="00C9186A">
        <w:rPr>
          <w:rFonts w:ascii="Times New Roman" w:hAnsi="Times New Roman" w:cs="Times New Roman"/>
          <w:sz w:val="24"/>
          <w:szCs w:val="24"/>
        </w:rPr>
        <w:t xml:space="preserve"> CSR decisions. </w:t>
      </w:r>
    </w:p>
    <w:p w14:paraId="568491FF" w14:textId="0EBD237E" w:rsidR="0091393A" w:rsidRDefault="006837E1" w:rsidP="00B973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CSR reflects the exten</w:t>
      </w:r>
      <w:r w:rsidR="003123FB">
        <w:rPr>
          <w:rFonts w:ascii="Times New Roman" w:hAnsi="Times New Roman" w:cs="Times New Roman"/>
          <w:sz w:val="24"/>
          <w:szCs w:val="24"/>
        </w:rPr>
        <w:t>t</w:t>
      </w:r>
      <w:r>
        <w:rPr>
          <w:rFonts w:ascii="Times New Roman" w:hAnsi="Times New Roman" w:cs="Times New Roman"/>
          <w:sz w:val="24"/>
          <w:szCs w:val="24"/>
        </w:rPr>
        <w:t xml:space="preserve"> to which a firm</w:t>
      </w:r>
      <w:r w:rsidR="00F45112">
        <w:rPr>
          <w:rFonts w:ascii="Times New Roman" w:hAnsi="Times New Roman" w:cs="Times New Roman"/>
          <w:sz w:val="24"/>
          <w:szCs w:val="24"/>
        </w:rPr>
        <w:t xml:space="preserve"> act</w:t>
      </w:r>
      <w:r w:rsidR="00D71568">
        <w:rPr>
          <w:rFonts w:ascii="Times New Roman" w:hAnsi="Times New Roman" w:cs="Times New Roman"/>
          <w:sz w:val="24"/>
          <w:szCs w:val="24"/>
        </w:rPr>
        <w:t>s</w:t>
      </w:r>
      <w:r w:rsidR="00F45112">
        <w:rPr>
          <w:rFonts w:ascii="Times New Roman" w:hAnsi="Times New Roman" w:cs="Times New Roman"/>
          <w:sz w:val="24"/>
          <w:szCs w:val="24"/>
        </w:rPr>
        <w:t xml:space="preserve"> responsibly </w:t>
      </w:r>
      <w:r w:rsidR="00793D48">
        <w:rPr>
          <w:rFonts w:ascii="Times New Roman" w:hAnsi="Times New Roman" w:cs="Times New Roman"/>
          <w:sz w:val="24"/>
          <w:szCs w:val="24"/>
        </w:rPr>
        <w:t>to meet</w:t>
      </w:r>
      <w:r w:rsidR="00681DE5">
        <w:rPr>
          <w:rFonts w:ascii="Times New Roman" w:hAnsi="Times New Roman" w:cs="Times New Roman"/>
          <w:sz w:val="24"/>
          <w:szCs w:val="24"/>
        </w:rPr>
        <w:t xml:space="preserve"> </w:t>
      </w:r>
      <w:r w:rsidR="00571660">
        <w:rPr>
          <w:rFonts w:ascii="Times New Roman" w:hAnsi="Times New Roman" w:cs="Times New Roman"/>
          <w:sz w:val="24"/>
          <w:szCs w:val="24"/>
        </w:rPr>
        <w:t xml:space="preserve">a wide range of </w:t>
      </w:r>
      <w:r w:rsidR="00793D48">
        <w:rPr>
          <w:rFonts w:ascii="Times New Roman" w:hAnsi="Times New Roman" w:cs="Times New Roman"/>
          <w:sz w:val="24"/>
          <w:szCs w:val="24"/>
        </w:rPr>
        <w:t>stakeholders’ interest</w:t>
      </w:r>
      <w:r w:rsidR="00D71568">
        <w:rPr>
          <w:rFonts w:ascii="Times New Roman" w:hAnsi="Times New Roman" w:cs="Times New Roman"/>
          <w:sz w:val="24"/>
          <w:szCs w:val="24"/>
        </w:rPr>
        <w:t>s,</w:t>
      </w:r>
      <w:r w:rsidR="006111E1">
        <w:rPr>
          <w:rFonts w:ascii="Times New Roman" w:hAnsi="Times New Roman" w:cs="Times New Roman"/>
          <w:sz w:val="24"/>
          <w:szCs w:val="24"/>
        </w:rPr>
        <w:t xml:space="preserve"> including shareholders,</w:t>
      </w:r>
      <w:r w:rsidR="00571660">
        <w:rPr>
          <w:rFonts w:ascii="Times New Roman" w:hAnsi="Times New Roman" w:cs="Times New Roman"/>
          <w:sz w:val="24"/>
          <w:szCs w:val="24"/>
        </w:rPr>
        <w:t xml:space="preserve"> employees, consumers, suppliers, the community and </w:t>
      </w:r>
      <w:r w:rsidR="00375682">
        <w:rPr>
          <w:rFonts w:ascii="Times New Roman" w:hAnsi="Times New Roman" w:cs="Times New Roman"/>
          <w:sz w:val="24"/>
          <w:szCs w:val="24"/>
        </w:rPr>
        <w:t>society at large</w:t>
      </w:r>
      <w:r w:rsidR="00681DE5">
        <w:rPr>
          <w:rFonts w:ascii="Times New Roman" w:hAnsi="Times New Roman" w:cs="Times New Roman"/>
          <w:sz w:val="24"/>
          <w:szCs w:val="24"/>
        </w:rPr>
        <w:t xml:space="preserve"> </w:t>
      </w:r>
      <w:r w:rsidR="00681DE5" w:rsidRPr="008A04E3">
        <w:rPr>
          <w:rFonts w:ascii="Times New Roman" w:hAnsi="Times New Roman" w:cs="Times New Roman"/>
          <w:sz w:val="24"/>
          <w:szCs w:val="24"/>
        </w:rPr>
        <w:t xml:space="preserve">(Hillman and </w:t>
      </w:r>
      <w:proofErr w:type="spellStart"/>
      <w:r w:rsidR="00681DE5" w:rsidRPr="008A04E3">
        <w:rPr>
          <w:rFonts w:ascii="Times New Roman" w:hAnsi="Times New Roman" w:cs="Times New Roman"/>
          <w:sz w:val="24"/>
          <w:szCs w:val="24"/>
        </w:rPr>
        <w:t>Keim</w:t>
      </w:r>
      <w:proofErr w:type="spellEnd"/>
      <w:r w:rsidR="00681DE5" w:rsidRPr="008A04E3">
        <w:rPr>
          <w:rFonts w:ascii="Times New Roman" w:hAnsi="Times New Roman" w:cs="Times New Roman"/>
          <w:sz w:val="24"/>
          <w:szCs w:val="24"/>
        </w:rPr>
        <w:t>, 2001; Tang</w:t>
      </w:r>
      <w:r w:rsidR="009E698E">
        <w:rPr>
          <w:rFonts w:ascii="Times New Roman" w:hAnsi="Times New Roman" w:cs="Times New Roman"/>
          <w:sz w:val="24"/>
          <w:szCs w:val="24"/>
        </w:rPr>
        <w:t xml:space="preserve"> et al.</w:t>
      </w:r>
      <w:r w:rsidR="00681DE5" w:rsidRPr="008A04E3">
        <w:rPr>
          <w:rFonts w:ascii="Times New Roman" w:hAnsi="Times New Roman" w:cs="Times New Roman"/>
          <w:sz w:val="24"/>
          <w:szCs w:val="24"/>
        </w:rPr>
        <w:t>, 2015</w:t>
      </w:r>
      <w:r w:rsidR="00681DE5">
        <w:rPr>
          <w:rFonts w:ascii="Times New Roman" w:hAnsi="Times New Roman" w:cs="Times New Roman"/>
          <w:sz w:val="24"/>
          <w:szCs w:val="24"/>
        </w:rPr>
        <w:t xml:space="preserve">). </w:t>
      </w:r>
      <w:r w:rsidR="00EF408B">
        <w:rPr>
          <w:rFonts w:ascii="Times New Roman" w:hAnsi="Times New Roman" w:cs="Times New Roman"/>
          <w:sz w:val="24"/>
          <w:szCs w:val="24"/>
        </w:rPr>
        <w:t>A growing body of</w:t>
      </w:r>
      <w:r w:rsidR="00B97364">
        <w:rPr>
          <w:rFonts w:ascii="Times New Roman" w:hAnsi="Times New Roman" w:cs="Times New Roman"/>
          <w:sz w:val="24"/>
          <w:szCs w:val="24"/>
        </w:rPr>
        <w:t xml:space="preserve"> studies </w:t>
      </w:r>
      <w:r w:rsidR="00EF408B">
        <w:rPr>
          <w:rFonts w:ascii="Times New Roman" w:hAnsi="Times New Roman" w:cs="Times New Roman"/>
          <w:sz w:val="24"/>
          <w:szCs w:val="24"/>
        </w:rPr>
        <w:t>evaluate</w:t>
      </w:r>
      <w:r w:rsidR="002845E9">
        <w:rPr>
          <w:rFonts w:ascii="Times New Roman" w:hAnsi="Times New Roman" w:cs="Times New Roman"/>
          <w:sz w:val="24"/>
          <w:szCs w:val="24"/>
        </w:rPr>
        <w:t>s</w:t>
      </w:r>
      <w:r w:rsidR="00EF408B">
        <w:rPr>
          <w:rFonts w:ascii="Times New Roman" w:hAnsi="Times New Roman" w:cs="Times New Roman"/>
          <w:sz w:val="24"/>
          <w:szCs w:val="24"/>
        </w:rPr>
        <w:t xml:space="preserve"> the impact of CEO personal traits</w:t>
      </w:r>
      <w:r w:rsidR="002845E9">
        <w:rPr>
          <w:rFonts w:ascii="Times New Roman" w:hAnsi="Times New Roman" w:cs="Times New Roman"/>
          <w:sz w:val="24"/>
          <w:szCs w:val="24"/>
        </w:rPr>
        <w:t xml:space="preserve"> on CSR performance</w:t>
      </w:r>
      <w:r w:rsidR="00B97364">
        <w:rPr>
          <w:rFonts w:ascii="Times New Roman" w:hAnsi="Times New Roman" w:cs="Times New Roman"/>
          <w:sz w:val="24"/>
          <w:szCs w:val="24"/>
        </w:rPr>
        <w:t>. For instance, firms with female CEOs (</w:t>
      </w:r>
      <w:proofErr w:type="spellStart"/>
      <w:r w:rsidR="00B97364" w:rsidRPr="00527CB5">
        <w:rPr>
          <w:rFonts w:ascii="Times New Roman" w:hAnsi="Times New Roman" w:cs="Times New Roman"/>
          <w:sz w:val="24"/>
          <w:szCs w:val="24"/>
        </w:rPr>
        <w:t>Borghesi</w:t>
      </w:r>
      <w:proofErr w:type="spellEnd"/>
      <w:r w:rsidR="009E698E">
        <w:rPr>
          <w:rFonts w:ascii="Times New Roman" w:hAnsi="Times New Roman" w:cs="Times New Roman"/>
          <w:sz w:val="24"/>
          <w:szCs w:val="24"/>
        </w:rPr>
        <w:t xml:space="preserve"> et al.</w:t>
      </w:r>
      <w:r w:rsidR="00B97364" w:rsidRPr="00527CB5">
        <w:rPr>
          <w:rFonts w:ascii="Times New Roman" w:hAnsi="Times New Roman" w:cs="Times New Roman"/>
          <w:sz w:val="24"/>
          <w:szCs w:val="24"/>
        </w:rPr>
        <w:t>, 2014; McGuinness</w:t>
      </w:r>
      <w:r w:rsidR="009E698E">
        <w:rPr>
          <w:rFonts w:ascii="Times New Roman" w:hAnsi="Times New Roman" w:cs="Times New Roman"/>
          <w:sz w:val="24"/>
          <w:szCs w:val="24"/>
        </w:rPr>
        <w:t xml:space="preserve"> et al.</w:t>
      </w:r>
      <w:r w:rsidR="00B97364" w:rsidRPr="00527CB5">
        <w:rPr>
          <w:rFonts w:ascii="Times New Roman" w:hAnsi="Times New Roman" w:cs="Times New Roman"/>
          <w:sz w:val="24"/>
          <w:szCs w:val="24"/>
        </w:rPr>
        <w:t>, 2017</w:t>
      </w:r>
      <w:r w:rsidR="00B97364">
        <w:rPr>
          <w:rFonts w:ascii="Times New Roman" w:hAnsi="Times New Roman" w:cs="Times New Roman"/>
          <w:sz w:val="24"/>
          <w:szCs w:val="24"/>
        </w:rPr>
        <w:t>), married CEOs (Hegde and Mishra, 2019), and CEOs with daughters (</w:t>
      </w:r>
      <w:proofErr w:type="spellStart"/>
      <w:r w:rsidR="00B97364" w:rsidRPr="00527CB5">
        <w:rPr>
          <w:rFonts w:ascii="Times New Roman" w:hAnsi="Times New Roman" w:cs="Times New Roman"/>
          <w:sz w:val="24"/>
          <w:szCs w:val="24"/>
        </w:rPr>
        <w:t>Cronqvist</w:t>
      </w:r>
      <w:proofErr w:type="spellEnd"/>
      <w:r w:rsidR="00B97364" w:rsidRPr="00527CB5">
        <w:rPr>
          <w:rFonts w:ascii="Times New Roman" w:hAnsi="Times New Roman" w:cs="Times New Roman"/>
          <w:sz w:val="24"/>
          <w:szCs w:val="24"/>
        </w:rPr>
        <w:t xml:space="preserve"> and Yu, 2017</w:t>
      </w:r>
      <w:r w:rsidR="00B97364">
        <w:rPr>
          <w:rFonts w:ascii="Times New Roman" w:hAnsi="Times New Roman" w:cs="Times New Roman"/>
          <w:sz w:val="24"/>
          <w:szCs w:val="24"/>
        </w:rPr>
        <w:t xml:space="preserve">) engage more </w:t>
      </w:r>
      <w:r w:rsidR="00A124FB">
        <w:rPr>
          <w:rFonts w:ascii="Times New Roman" w:hAnsi="Times New Roman" w:cs="Times New Roman"/>
          <w:sz w:val="24"/>
          <w:szCs w:val="24"/>
        </w:rPr>
        <w:t xml:space="preserve">in </w:t>
      </w:r>
      <w:r w:rsidR="00B97364">
        <w:rPr>
          <w:rFonts w:ascii="Times New Roman" w:hAnsi="Times New Roman" w:cs="Times New Roman"/>
          <w:sz w:val="24"/>
          <w:szCs w:val="24"/>
        </w:rPr>
        <w:t xml:space="preserve">CSR activities. </w:t>
      </w:r>
      <w:r w:rsidR="00747B5B">
        <w:rPr>
          <w:rFonts w:ascii="Times New Roman" w:hAnsi="Times New Roman" w:cs="Times New Roman"/>
          <w:sz w:val="24"/>
          <w:szCs w:val="24"/>
        </w:rPr>
        <w:t xml:space="preserve">Given the </w:t>
      </w:r>
      <w:r w:rsidR="00AB0EF1">
        <w:rPr>
          <w:rFonts w:ascii="Times New Roman" w:hAnsi="Times New Roman" w:cs="Times New Roman"/>
          <w:sz w:val="24"/>
          <w:szCs w:val="24"/>
        </w:rPr>
        <w:t xml:space="preserve">importance of CSR in </w:t>
      </w:r>
      <w:r w:rsidR="00A124FB">
        <w:rPr>
          <w:rFonts w:ascii="Times New Roman" w:hAnsi="Times New Roman" w:cs="Times New Roman"/>
          <w:sz w:val="24"/>
          <w:szCs w:val="24"/>
        </w:rPr>
        <w:t xml:space="preserve">a </w:t>
      </w:r>
      <w:r w:rsidR="00AB0EF1">
        <w:rPr>
          <w:rFonts w:ascii="Times New Roman" w:hAnsi="Times New Roman" w:cs="Times New Roman"/>
          <w:sz w:val="24"/>
          <w:szCs w:val="24"/>
        </w:rPr>
        <w:t>firm</w:t>
      </w:r>
      <w:r w:rsidR="00286EA6">
        <w:rPr>
          <w:rFonts w:ascii="Times New Roman" w:hAnsi="Times New Roman" w:cs="Times New Roman"/>
          <w:sz w:val="24"/>
          <w:szCs w:val="24"/>
        </w:rPr>
        <w:t>’s</w:t>
      </w:r>
      <w:r w:rsidR="00AB0EF1">
        <w:rPr>
          <w:rFonts w:ascii="Times New Roman" w:hAnsi="Times New Roman" w:cs="Times New Roman"/>
          <w:sz w:val="24"/>
          <w:szCs w:val="24"/>
        </w:rPr>
        <w:t xml:space="preserve"> strateg</w:t>
      </w:r>
      <w:r w:rsidR="00375682">
        <w:rPr>
          <w:rFonts w:ascii="Times New Roman" w:hAnsi="Times New Roman" w:cs="Times New Roman"/>
          <w:sz w:val="24"/>
          <w:szCs w:val="24"/>
        </w:rPr>
        <w:t>ies</w:t>
      </w:r>
      <w:r w:rsidR="00AB0EF1">
        <w:rPr>
          <w:rFonts w:ascii="Times New Roman" w:hAnsi="Times New Roman" w:cs="Times New Roman"/>
          <w:sz w:val="24"/>
          <w:szCs w:val="24"/>
        </w:rPr>
        <w:t xml:space="preserve"> and long-term performance</w:t>
      </w:r>
      <w:r w:rsidR="001F05EB">
        <w:rPr>
          <w:rFonts w:ascii="Times New Roman" w:hAnsi="Times New Roman" w:cs="Times New Roman"/>
          <w:sz w:val="24"/>
          <w:szCs w:val="24"/>
        </w:rPr>
        <w:t>,</w:t>
      </w:r>
      <w:r w:rsidR="00461ED0">
        <w:rPr>
          <w:rStyle w:val="FootnoteReference"/>
          <w:rFonts w:ascii="Times New Roman" w:hAnsi="Times New Roman" w:cs="Times New Roman"/>
          <w:sz w:val="24"/>
          <w:szCs w:val="24"/>
        </w:rPr>
        <w:footnoteReference w:id="2"/>
      </w:r>
      <w:r w:rsidR="00AB0EF1">
        <w:rPr>
          <w:rFonts w:ascii="Times New Roman" w:hAnsi="Times New Roman" w:cs="Times New Roman"/>
          <w:sz w:val="24"/>
          <w:szCs w:val="24"/>
        </w:rPr>
        <w:t xml:space="preserve"> as well as its impact on the welfare of numerous stakeholders</w:t>
      </w:r>
      <w:r w:rsidR="00D75474">
        <w:rPr>
          <w:rFonts w:ascii="Times New Roman" w:hAnsi="Times New Roman" w:cs="Times New Roman"/>
          <w:sz w:val="24"/>
          <w:szCs w:val="24"/>
        </w:rPr>
        <w:t xml:space="preserve">, it is </w:t>
      </w:r>
      <w:r w:rsidR="00375682">
        <w:rPr>
          <w:rFonts w:ascii="Times New Roman" w:hAnsi="Times New Roman" w:cs="Times New Roman"/>
          <w:sz w:val="24"/>
          <w:szCs w:val="24"/>
        </w:rPr>
        <w:t xml:space="preserve">important </w:t>
      </w:r>
      <w:r w:rsidR="00D75474">
        <w:rPr>
          <w:rFonts w:ascii="Times New Roman" w:hAnsi="Times New Roman" w:cs="Times New Roman"/>
          <w:sz w:val="24"/>
          <w:szCs w:val="24"/>
        </w:rPr>
        <w:t xml:space="preserve">to </w:t>
      </w:r>
      <w:r w:rsidR="00C53355">
        <w:rPr>
          <w:rFonts w:ascii="Times New Roman" w:hAnsi="Times New Roman" w:cs="Times New Roman"/>
          <w:sz w:val="24"/>
          <w:szCs w:val="24"/>
        </w:rPr>
        <w:t xml:space="preserve">further investigate whether </w:t>
      </w:r>
      <w:r w:rsidR="00A124FB">
        <w:rPr>
          <w:rFonts w:ascii="Times New Roman" w:hAnsi="Times New Roman" w:cs="Times New Roman"/>
          <w:sz w:val="24"/>
          <w:szCs w:val="24"/>
        </w:rPr>
        <w:t xml:space="preserve">a </w:t>
      </w:r>
      <w:r w:rsidR="00C53355">
        <w:rPr>
          <w:rFonts w:ascii="Times New Roman" w:hAnsi="Times New Roman" w:cs="Times New Roman"/>
          <w:sz w:val="24"/>
          <w:szCs w:val="24"/>
        </w:rPr>
        <w:t>CEO</w:t>
      </w:r>
      <w:r w:rsidR="00A124FB">
        <w:rPr>
          <w:rFonts w:ascii="Times New Roman" w:hAnsi="Times New Roman" w:cs="Times New Roman"/>
          <w:sz w:val="24"/>
          <w:szCs w:val="24"/>
        </w:rPr>
        <w:t>’</w:t>
      </w:r>
      <w:r w:rsidR="00C53355">
        <w:rPr>
          <w:rFonts w:ascii="Times New Roman" w:hAnsi="Times New Roman" w:cs="Times New Roman"/>
          <w:sz w:val="24"/>
          <w:szCs w:val="24"/>
        </w:rPr>
        <w:t xml:space="preserve">s personal experience of </w:t>
      </w:r>
      <w:r w:rsidR="00B1030D">
        <w:rPr>
          <w:rFonts w:ascii="Times New Roman" w:hAnsi="Times New Roman" w:cs="Times New Roman"/>
          <w:sz w:val="24"/>
          <w:szCs w:val="24"/>
        </w:rPr>
        <w:t>early-life trauma</w:t>
      </w:r>
      <w:r w:rsidR="00C53355">
        <w:rPr>
          <w:rFonts w:ascii="Times New Roman" w:hAnsi="Times New Roman" w:cs="Times New Roman"/>
          <w:sz w:val="24"/>
          <w:szCs w:val="24"/>
        </w:rPr>
        <w:t xml:space="preserve"> </w:t>
      </w:r>
      <w:r w:rsidR="00D562D8">
        <w:rPr>
          <w:rFonts w:ascii="Times New Roman" w:hAnsi="Times New Roman" w:cs="Times New Roman"/>
          <w:sz w:val="24"/>
          <w:szCs w:val="24"/>
        </w:rPr>
        <w:t>encourage</w:t>
      </w:r>
      <w:r w:rsidR="00D71158">
        <w:rPr>
          <w:rFonts w:ascii="Times New Roman" w:hAnsi="Times New Roman" w:cs="Times New Roman"/>
          <w:sz w:val="24"/>
          <w:szCs w:val="24"/>
        </w:rPr>
        <w:t>s</w:t>
      </w:r>
      <w:r w:rsidR="00D562D8">
        <w:rPr>
          <w:rFonts w:ascii="Times New Roman" w:hAnsi="Times New Roman" w:cs="Times New Roman"/>
          <w:sz w:val="24"/>
          <w:szCs w:val="24"/>
        </w:rPr>
        <w:t xml:space="preserve"> </w:t>
      </w:r>
      <w:r w:rsidR="00C53355">
        <w:rPr>
          <w:rFonts w:ascii="Times New Roman" w:hAnsi="Times New Roman" w:cs="Times New Roman"/>
          <w:sz w:val="24"/>
          <w:szCs w:val="24"/>
        </w:rPr>
        <w:t>or discourage</w:t>
      </w:r>
      <w:r w:rsidR="00D71158">
        <w:rPr>
          <w:rFonts w:ascii="Times New Roman" w:hAnsi="Times New Roman" w:cs="Times New Roman"/>
          <w:sz w:val="24"/>
          <w:szCs w:val="24"/>
        </w:rPr>
        <w:t>s</w:t>
      </w:r>
      <w:r w:rsidR="00C53355">
        <w:rPr>
          <w:rFonts w:ascii="Times New Roman" w:hAnsi="Times New Roman" w:cs="Times New Roman"/>
          <w:sz w:val="24"/>
          <w:szCs w:val="24"/>
        </w:rPr>
        <w:t xml:space="preserve"> a firm’s CSR performance. </w:t>
      </w:r>
    </w:p>
    <w:p w14:paraId="39E4C147" w14:textId="1934B280" w:rsidR="0029608A" w:rsidRDefault="008030BD" w:rsidP="008030BD">
      <w:pPr>
        <w:spacing w:after="0" w:line="480" w:lineRule="auto"/>
        <w:ind w:firstLine="720"/>
        <w:jc w:val="both"/>
        <w:rPr>
          <w:rFonts w:ascii="Times New Roman" w:hAnsi="Times New Roman" w:cs="Times New Roman"/>
          <w:sz w:val="24"/>
          <w:szCs w:val="24"/>
        </w:rPr>
      </w:pPr>
      <w:r w:rsidRPr="007663EC">
        <w:rPr>
          <w:rFonts w:ascii="Times New Roman" w:hAnsi="Times New Roman" w:cs="Times New Roman"/>
          <w:sz w:val="24"/>
          <w:szCs w:val="24"/>
        </w:rPr>
        <w:lastRenderedPageBreak/>
        <w:t xml:space="preserve">To </w:t>
      </w:r>
      <w:r>
        <w:rPr>
          <w:rFonts w:ascii="Times New Roman" w:hAnsi="Times New Roman" w:cs="Times New Roman"/>
          <w:sz w:val="24"/>
          <w:szCs w:val="24"/>
        </w:rPr>
        <w:t xml:space="preserve">investigate the nature of </w:t>
      </w:r>
      <w:r w:rsidR="0006446F">
        <w:rPr>
          <w:rFonts w:ascii="Times New Roman" w:hAnsi="Times New Roman" w:cs="Times New Roman"/>
          <w:sz w:val="24"/>
          <w:szCs w:val="24"/>
        </w:rPr>
        <w:t xml:space="preserve">the </w:t>
      </w:r>
      <w:r>
        <w:rPr>
          <w:rFonts w:ascii="Times New Roman" w:hAnsi="Times New Roman" w:cs="Times New Roman"/>
          <w:sz w:val="24"/>
          <w:szCs w:val="24"/>
        </w:rPr>
        <w:t xml:space="preserve">association between CEOs’ early-life disaster experience and CSR performance, we examine the long-term impact of CEOs </w:t>
      </w:r>
      <w:r w:rsidR="00B861EF">
        <w:rPr>
          <w:rFonts w:ascii="Times New Roman" w:hAnsi="Times New Roman" w:cs="Times New Roman"/>
          <w:sz w:val="24"/>
          <w:szCs w:val="24"/>
        </w:rPr>
        <w:t xml:space="preserve">having </w:t>
      </w:r>
      <w:r>
        <w:rPr>
          <w:rFonts w:ascii="Times New Roman" w:hAnsi="Times New Roman" w:cs="Times New Roman"/>
          <w:sz w:val="24"/>
          <w:szCs w:val="24"/>
        </w:rPr>
        <w:t xml:space="preserve">GCF experience (henceforth, famine-CEOs) on firms’ CSR performance. </w:t>
      </w:r>
      <w:r w:rsidR="00B861EF">
        <w:rPr>
          <w:rFonts w:ascii="Times New Roman" w:hAnsi="Times New Roman" w:cs="Times New Roman"/>
          <w:sz w:val="24"/>
          <w:szCs w:val="24"/>
        </w:rPr>
        <w:t xml:space="preserve">The </w:t>
      </w:r>
      <w:r>
        <w:rPr>
          <w:rFonts w:ascii="Times New Roman" w:hAnsi="Times New Roman" w:cs="Times New Roman"/>
          <w:sz w:val="24"/>
          <w:szCs w:val="24"/>
        </w:rPr>
        <w:t>GCF</w:t>
      </w:r>
      <w:r w:rsidR="00B861EF">
        <w:rPr>
          <w:rFonts w:ascii="Times New Roman" w:hAnsi="Times New Roman" w:cs="Times New Roman"/>
          <w:sz w:val="24"/>
          <w:szCs w:val="24"/>
        </w:rPr>
        <w:t>,</w:t>
      </w:r>
      <w:r>
        <w:rPr>
          <w:rFonts w:ascii="Times New Roman" w:hAnsi="Times New Roman" w:cs="Times New Roman"/>
          <w:sz w:val="24"/>
          <w:szCs w:val="24"/>
        </w:rPr>
        <w:t xml:space="preserve"> characterised by wide-spread famine that lasted from 1959 to 1961</w:t>
      </w:r>
      <w:r w:rsidR="00B861EF">
        <w:rPr>
          <w:rFonts w:ascii="Times New Roman" w:hAnsi="Times New Roman" w:cs="Times New Roman"/>
          <w:sz w:val="24"/>
          <w:szCs w:val="24"/>
        </w:rPr>
        <w:t>,</w:t>
      </w:r>
      <w:r>
        <w:rPr>
          <w:rFonts w:ascii="Times New Roman" w:hAnsi="Times New Roman" w:cs="Times New Roman"/>
          <w:sz w:val="24"/>
          <w:szCs w:val="24"/>
        </w:rPr>
        <w:t xml:space="preserve"> </w:t>
      </w:r>
      <w:r w:rsidR="00B861EF">
        <w:rPr>
          <w:rFonts w:ascii="Times New Roman" w:hAnsi="Times New Roman" w:cs="Times New Roman"/>
          <w:sz w:val="24"/>
          <w:szCs w:val="24"/>
        </w:rPr>
        <w:t xml:space="preserve">was </w:t>
      </w:r>
      <w:r>
        <w:rPr>
          <w:rFonts w:ascii="Times New Roman" w:hAnsi="Times New Roman" w:cs="Times New Roman"/>
          <w:sz w:val="24"/>
          <w:szCs w:val="24"/>
        </w:rPr>
        <w:t>traumatic and substantive enough to affect</w:t>
      </w:r>
      <w:r w:rsidR="00F37B5D">
        <w:rPr>
          <w:rFonts w:ascii="Times New Roman" w:hAnsi="Times New Roman" w:cs="Times New Roman"/>
          <w:sz w:val="24"/>
          <w:szCs w:val="24"/>
        </w:rPr>
        <w:t xml:space="preserve"> </w:t>
      </w:r>
      <w:r w:rsidR="00B861EF">
        <w:rPr>
          <w:rFonts w:ascii="Times New Roman" w:hAnsi="Times New Roman" w:cs="Times New Roman"/>
          <w:sz w:val="24"/>
          <w:szCs w:val="24"/>
        </w:rPr>
        <w:t xml:space="preserve">an </w:t>
      </w:r>
      <w:r w:rsidR="00F37B5D">
        <w:rPr>
          <w:rFonts w:ascii="Times New Roman" w:hAnsi="Times New Roman" w:cs="Times New Roman"/>
          <w:sz w:val="24"/>
          <w:szCs w:val="24"/>
        </w:rPr>
        <w:t>e</w:t>
      </w:r>
      <w:r>
        <w:rPr>
          <w:rFonts w:ascii="Times New Roman" w:hAnsi="Times New Roman" w:cs="Times New Roman"/>
          <w:sz w:val="24"/>
          <w:szCs w:val="24"/>
        </w:rPr>
        <w:t>ntire generation of Chinese, but its effects vary across different regions of China (</w:t>
      </w:r>
      <w:r w:rsidR="0090662E">
        <w:rPr>
          <w:rFonts w:ascii="Times New Roman" w:hAnsi="Times New Roman" w:cs="Times New Roman"/>
          <w:sz w:val="24"/>
          <w:szCs w:val="24"/>
        </w:rPr>
        <w:t>Li and Yang, 2005</w:t>
      </w:r>
      <w:r>
        <w:rPr>
          <w:rFonts w:ascii="Times New Roman" w:hAnsi="Times New Roman" w:cs="Times New Roman"/>
          <w:sz w:val="24"/>
          <w:szCs w:val="24"/>
        </w:rPr>
        <w:t>).</w:t>
      </w:r>
      <w:r w:rsidR="0035676A">
        <w:rPr>
          <w:rFonts w:ascii="Times New Roman" w:hAnsi="Times New Roman" w:cs="Times New Roman"/>
          <w:sz w:val="24"/>
          <w:szCs w:val="24"/>
        </w:rPr>
        <w:t xml:space="preserve"> Furthermore, the mobility of famine victims at the time was strictly limited by the unique household registration system (Hukou) in China, thus we can identify the severity of the famine a CEO experienced, based on his or her birthplace </w:t>
      </w:r>
      <w:r w:rsidR="0035676A" w:rsidRPr="007663EC">
        <w:rPr>
          <w:rFonts w:ascii="Times New Roman" w:hAnsi="Times New Roman" w:cs="Times New Roman"/>
          <w:sz w:val="24"/>
          <w:szCs w:val="24"/>
        </w:rPr>
        <w:t>(Feng and Johansson, 2018)</w:t>
      </w:r>
      <w:r w:rsidR="0035676A">
        <w:rPr>
          <w:rFonts w:ascii="Times New Roman" w:hAnsi="Times New Roman" w:cs="Times New Roman"/>
          <w:sz w:val="24"/>
          <w:szCs w:val="24"/>
        </w:rPr>
        <w:t>.</w:t>
      </w:r>
      <w:r w:rsidR="00CB1424">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2D2F09">
        <w:rPr>
          <w:rFonts w:ascii="Times New Roman" w:hAnsi="Times New Roman" w:cs="Times New Roman"/>
          <w:sz w:val="24"/>
          <w:szCs w:val="24"/>
        </w:rPr>
        <w:t xml:space="preserve">the </w:t>
      </w:r>
      <w:r>
        <w:rPr>
          <w:rFonts w:ascii="Times New Roman" w:hAnsi="Times New Roman" w:cs="Times New Roman"/>
          <w:sz w:val="24"/>
          <w:szCs w:val="24"/>
        </w:rPr>
        <w:t>GCF provide</w:t>
      </w:r>
      <w:r w:rsidR="002D2F09">
        <w:rPr>
          <w:rFonts w:ascii="Times New Roman" w:hAnsi="Times New Roman" w:cs="Times New Roman"/>
          <w:sz w:val="24"/>
          <w:szCs w:val="24"/>
        </w:rPr>
        <w:t>s</w:t>
      </w:r>
      <w:r>
        <w:rPr>
          <w:rFonts w:ascii="Times New Roman" w:hAnsi="Times New Roman" w:cs="Times New Roman"/>
          <w:sz w:val="24"/>
          <w:szCs w:val="24"/>
        </w:rPr>
        <w:t xml:space="preserve"> an </w:t>
      </w:r>
      <w:r w:rsidR="00756A21">
        <w:rPr>
          <w:rFonts w:ascii="Times New Roman" w:hAnsi="Times New Roman" w:cs="Times New Roman"/>
          <w:sz w:val="24"/>
          <w:szCs w:val="24"/>
        </w:rPr>
        <w:t>ideal</w:t>
      </w:r>
      <w:r>
        <w:rPr>
          <w:rFonts w:ascii="Times New Roman" w:hAnsi="Times New Roman" w:cs="Times New Roman"/>
          <w:sz w:val="24"/>
          <w:szCs w:val="24"/>
        </w:rPr>
        <w:t xml:space="preserve"> setting to identify a causal relation between </w:t>
      </w:r>
      <w:r w:rsidR="00D80E90">
        <w:rPr>
          <w:rFonts w:ascii="Times New Roman" w:hAnsi="Times New Roman" w:cs="Times New Roman"/>
          <w:sz w:val="24"/>
          <w:szCs w:val="24"/>
        </w:rPr>
        <w:t>CEOs’ early-life disaster experience</w:t>
      </w:r>
      <w:r>
        <w:rPr>
          <w:rFonts w:ascii="Times New Roman" w:hAnsi="Times New Roman" w:cs="Times New Roman"/>
          <w:sz w:val="24"/>
          <w:szCs w:val="24"/>
        </w:rPr>
        <w:t xml:space="preserve"> and CSR performance through a difference-in-difference</w:t>
      </w:r>
      <w:r w:rsidR="0035676A">
        <w:rPr>
          <w:rFonts w:ascii="Times New Roman" w:hAnsi="Times New Roman" w:cs="Times New Roman"/>
          <w:sz w:val="24"/>
          <w:szCs w:val="24"/>
        </w:rPr>
        <w:t>s</w:t>
      </w:r>
      <w:r>
        <w:rPr>
          <w:rFonts w:ascii="Times New Roman" w:hAnsi="Times New Roman" w:cs="Times New Roman"/>
          <w:sz w:val="24"/>
          <w:szCs w:val="24"/>
        </w:rPr>
        <w:t xml:space="preserve"> estimator </w:t>
      </w:r>
      <w:r w:rsidRPr="00AE47F6">
        <w:rPr>
          <w:rFonts w:ascii="Times New Roman" w:hAnsi="Times New Roman" w:cs="Times New Roman"/>
          <w:sz w:val="24"/>
          <w:szCs w:val="24"/>
        </w:rPr>
        <w:t xml:space="preserve">by combining CEOs’ age cohorts and variation </w:t>
      </w:r>
      <w:r w:rsidR="002D2F09">
        <w:rPr>
          <w:rFonts w:ascii="Times New Roman" w:hAnsi="Times New Roman" w:cs="Times New Roman"/>
          <w:sz w:val="24"/>
          <w:szCs w:val="24"/>
        </w:rPr>
        <w:t>in</w:t>
      </w:r>
      <w:r w:rsidR="002D2F09" w:rsidRPr="00AE47F6">
        <w:rPr>
          <w:rFonts w:ascii="Times New Roman" w:hAnsi="Times New Roman" w:cs="Times New Roman"/>
          <w:sz w:val="24"/>
          <w:szCs w:val="24"/>
        </w:rPr>
        <w:t xml:space="preserve"> </w:t>
      </w:r>
      <w:r w:rsidRPr="00AE47F6">
        <w:rPr>
          <w:rFonts w:ascii="Times New Roman" w:hAnsi="Times New Roman" w:cs="Times New Roman"/>
          <w:sz w:val="24"/>
          <w:szCs w:val="24"/>
        </w:rPr>
        <w:t>the intensity of</w:t>
      </w:r>
      <w:r w:rsidR="002D2F09">
        <w:rPr>
          <w:rFonts w:ascii="Times New Roman" w:hAnsi="Times New Roman" w:cs="Times New Roman"/>
          <w:sz w:val="24"/>
          <w:szCs w:val="24"/>
        </w:rPr>
        <w:t xml:space="preserve"> the</w:t>
      </w:r>
      <w:r w:rsidRPr="00AE47F6">
        <w:rPr>
          <w:rFonts w:ascii="Times New Roman" w:hAnsi="Times New Roman" w:cs="Times New Roman"/>
          <w:sz w:val="24"/>
          <w:szCs w:val="24"/>
        </w:rPr>
        <w:t xml:space="preserve"> GCF</w:t>
      </w:r>
      <w:r>
        <w:rPr>
          <w:rFonts w:ascii="Times New Roman" w:hAnsi="Times New Roman" w:cs="Times New Roman"/>
          <w:sz w:val="24"/>
          <w:szCs w:val="24"/>
        </w:rPr>
        <w:t xml:space="preserve">. </w:t>
      </w:r>
    </w:p>
    <w:p w14:paraId="41B08E9D" w14:textId="6412306A" w:rsidR="0067389A" w:rsidRDefault="00DC1D56" w:rsidP="00352A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Founded</w:t>
      </w:r>
      <w:r w:rsidR="00523980">
        <w:rPr>
          <w:rFonts w:ascii="Times New Roman" w:hAnsi="Times New Roman" w:cs="Times New Roman"/>
          <w:sz w:val="24"/>
          <w:szCs w:val="24"/>
        </w:rPr>
        <w:t xml:space="preserve"> on p</w:t>
      </w:r>
      <w:r w:rsidR="00523980" w:rsidRPr="00527CB5">
        <w:rPr>
          <w:rFonts w:ascii="Times New Roman" w:hAnsi="Times New Roman" w:cs="Times New Roman"/>
          <w:sz w:val="24"/>
          <w:szCs w:val="24"/>
        </w:rPr>
        <w:t>sychology and anthropology</w:t>
      </w:r>
      <w:r w:rsidR="00523980">
        <w:rPr>
          <w:rFonts w:ascii="Times New Roman" w:hAnsi="Times New Roman" w:cs="Times New Roman"/>
          <w:sz w:val="24"/>
          <w:szCs w:val="24"/>
        </w:rPr>
        <w:t xml:space="preserve"> literature, we have two competing theories </w:t>
      </w:r>
      <w:r w:rsidR="006E6D1C">
        <w:rPr>
          <w:rFonts w:ascii="Times New Roman" w:hAnsi="Times New Roman" w:cs="Times New Roman"/>
          <w:sz w:val="24"/>
          <w:szCs w:val="24"/>
        </w:rPr>
        <w:t>about</w:t>
      </w:r>
      <w:r w:rsidR="006E6D1C" w:rsidRPr="00527CB5">
        <w:rPr>
          <w:rFonts w:ascii="Times New Roman" w:hAnsi="Times New Roman" w:cs="Times New Roman"/>
          <w:sz w:val="24"/>
          <w:szCs w:val="24"/>
        </w:rPr>
        <w:t xml:space="preserve"> the </w:t>
      </w:r>
      <w:r w:rsidR="006E6D1C">
        <w:rPr>
          <w:rFonts w:ascii="Times New Roman" w:hAnsi="Times New Roman" w:cs="Times New Roman"/>
          <w:sz w:val="24"/>
          <w:szCs w:val="24"/>
        </w:rPr>
        <w:t xml:space="preserve">nature of </w:t>
      </w:r>
      <w:r w:rsidR="007A5751">
        <w:rPr>
          <w:rFonts w:ascii="Times New Roman" w:hAnsi="Times New Roman" w:cs="Times New Roman"/>
          <w:sz w:val="24"/>
          <w:szCs w:val="24"/>
        </w:rPr>
        <w:t>disaster imprints</w:t>
      </w:r>
      <w:r w:rsidR="006E6D1C" w:rsidRPr="00527CB5">
        <w:rPr>
          <w:rFonts w:ascii="Times New Roman" w:hAnsi="Times New Roman" w:cs="Times New Roman"/>
          <w:sz w:val="24"/>
          <w:szCs w:val="24"/>
        </w:rPr>
        <w:t xml:space="preserve"> on individuals’</w:t>
      </w:r>
      <w:r w:rsidR="006E6D1C">
        <w:rPr>
          <w:rFonts w:ascii="Times New Roman" w:hAnsi="Times New Roman" w:cs="Times New Roman"/>
          <w:sz w:val="24"/>
          <w:szCs w:val="24"/>
        </w:rPr>
        <w:t xml:space="preserve"> cognition and behaviour</w:t>
      </w:r>
      <w:r w:rsidR="00172222">
        <w:rPr>
          <w:rFonts w:ascii="Times New Roman" w:hAnsi="Times New Roman" w:cs="Times New Roman"/>
          <w:sz w:val="24"/>
          <w:szCs w:val="24"/>
        </w:rPr>
        <w:t>,</w:t>
      </w:r>
      <w:r w:rsidR="006E6D1C">
        <w:rPr>
          <w:rFonts w:ascii="Times New Roman" w:hAnsi="Times New Roman" w:cs="Times New Roman"/>
          <w:sz w:val="24"/>
          <w:szCs w:val="24"/>
        </w:rPr>
        <w:t xml:space="preserve"> </w:t>
      </w:r>
      <w:r w:rsidR="00523980">
        <w:rPr>
          <w:rFonts w:ascii="Times New Roman" w:hAnsi="Times New Roman" w:cs="Times New Roman"/>
          <w:sz w:val="24"/>
          <w:szCs w:val="24"/>
        </w:rPr>
        <w:t xml:space="preserve">to link between </w:t>
      </w:r>
      <w:r w:rsidR="002F43B5">
        <w:rPr>
          <w:rFonts w:ascii="Times New Roman" w:hAnsi="Times New Roman" w:cs="Times New Roman"/>
          <w:sz w:val="24"/>
          <w:szCs w:val="24"/>
        </w:rPr>
        <w:t xml:space="preserve">CEO early-life </w:t>
      </w:r>
      <w:r w:rsidR="00F77D4B">
        <w:rPr>
          <w:rFonts w:ascii="Times New Roman" w:hAnsi="Times New Roman" w:cs="Times New Roman"/>
          <w:sz w:val="24"/>
          <w:szCs w:val="24"/>
        </w:rPr>
        <w:t xml:space="preserve">famine experience </w:t>
      </w:r>
      <w:r w:rsidR="00523980">
        <w:rPr>
          <w:rFonts w:ascii="Times New Roman" w:hAnsi="Times New Roman" w:cs="Times New Roman"/>
          <w:sz w:val="24"/>
          <w:szCs w:val="24"/>
        </w:rPr>
        <w:t>and</w:t>
      </w:r>
      <w:r w:rsidR="002F43B5">
        <w:rPr>
          <w:rFonts w:ascii="Times New Roman" w:hAnsi="Times New Roman" w:cs="Times New Roman"/>
          <w:sz w:val="24"/>
          <w:szCs w:val="24"/>
        </w:rPr>
        <w:t xml:space="preserve"> CSR performance</w:t>
      </w:r>
      <w:r w:rsidR="00523980">
        <w:rPr>
          <w:rFonts w:ascii="Times New Roman" w:hAnsi="Times New Roman" w:cs="Times New Roman"/>
          <w:sz w:val="24"/>
          <w:szCs w:val="24"/>
        </w:rPr>
        <w:t>:</w:t>
      </w:r>
      <w:r w:rsidR="002F43B5">
        <w:rPr>
          <w:rFonts w:ascii="Times New Roman" w:hAnsi="Times New Roman" w:cs="Times New Roman"/>
          <w:sz w:val="24"/>
          <w:szCs w:val="24"/>
        </w:rPr>
        <w:t xml:space="preserve"> </w:t>
      </w:r>
      <w:r w:rsidR="006E6D1C" w:rsidRPr="00527CB5">
        <w:rPr>
          <w:rFonts w:ascii="Times New Roman" w:hAnsi="Times New Roman" w:cs="Times New Roman"/>
          <w:sz w:val="24"/>
          <w:szCs w:val="24"/>
        </w:rPr>
        <w:t xml:space="preserve">altruism </w:t>
      </w:r>
      <w:r w:rsidR="006E6D1C">
        <w:rPr>
          <w:rFonts w:ascii="Times New Roman" w:hAnsi="Times New Roman" w:cs="Times New Roman"/>
          <w:sz w:val="24"/>
          <w:szCs w:val="24"/>
        </w:rPr>
        <w:t>and</w:t>
      </w:r>
      <w:r w:rsidR="006E6D1C" w:rsidRPr="00527CB5">
        <w:rPr>
          <w:rFonts w:ascii="Times New Roman" w:hAnsi="Times New Roman" w:cs="Times New Roman"/>
          <w:sz w:val="24"/>
          <w:szCs w:val="24"/>
        </w:rPr>
        <w:t xml:space="preserve"> egoism</w:t>
      </w:r>
      <w:r w:rsidR="00D52B87">
        <w:rPr>
          <w:rFonts w:ascii="Times New Roman" w:hAnsi="Times New Roman" w:cs="Times New Roman"/>
          <w:sz w:val="24"/>
          <w:szCs w:val="24"/>
        </w:rPr>
        <w:t>.</w:t>
      </w:r>
      <w:r w:rsidR="00D34FDF">
        <w:rPr>
          <w:rFonts w:ascii="Times New Roman" w:hAnsi="Times New Roman" w:cs="Times New Roman"/>
          <w:sz w:val="24"/>
          <w:szCs w:val="24"/>
        </w:rPr>
        <w:t xml:space="preserve"> </w:t>
      </w:r>
      <w:bookmarkStart w:id="0" w:name="_Hlk108618462"/>
      <w:r w:rsidR="00D34FDF">
        <w:rPr>
          <w:rFonts w:ascii="Times New Roman" w:hAnsi="Times New Roman" w:cs="Times New Roman"/>
          <w:sz w:val="24"/>
          <w:szCs w:val="24"/>
        </w:rPr>
        <w:t xml:space="preserve">On the one hand, in the </w:t>
      </w:r>
      <w:r w:rsidR="00A20197">
        <w:rPr>
          <w:rFonts w:ascii="Times New Roman" w:hAnsi="Times New Roman" w:cs="Times New Roman"/>
          <w:sz w:val="24"/>
          <w:szCs w:val="24"/>
        </w:rPr>
        <w:t>aftermath of natural disaster</w:t>
      </w:r>
      <w:r w:rsidR="001007BB">
        <w:rPr>
          <w:rFonts w:ascii="Times New Roman" w:hAnsi="Times New Roman" w:cs="Times New Roman"/>
          <w:sz w:val="24"/>
          <w:szCs w:val="24"/>
        </w:rPr>
        <w:t>,</w:t>
      </w:r>
      <w:r w:rsidR="00221C37">
        <w:rPr>
          <w:rFonts w:ascii="Times New Roman" w:hAnsi="Times New Roman" w:cs="Times New Roman"/>
          <w:sz w:val="24"/>
          <w:szCs w:val="24"/>
        </w:rPr>
        <w:t xml:space="preserve"> </w:t>
      </w:r>
      <w:r w:rsidR="00A20197">
        <w:rPr>
          <w:rFonts w:ascii="Times New Roman" w:hAnsi="Times New Roman" w:cs="Times New Roman"/>
          <w:sz w:val="24"/>
          <w:szCs w:val="24"/>
        </w:rPr>
        <w:t>characterized by</w:t>
      </w:r>
      <w:r w:rsidR="00221C37">
        <w:rPr>
          <w:rFonts w:ascii="Times New Roman" w:hAnsi="Times New Roman" w:cs="Times New Roman"/>
          <w:sz w:val="24"/>
          <w:szCs w:val="24"/>
        </w:rPr>
        <w:t xml:space="preserve"> </w:t>
      </w:r>
      <w:r w:rsidR="008A6FCA">
        <w:rPr>
          <w:rFonts w:ascii="Times New Roman" w:hAnsi="Times New Roman" w:cs="Times New Roman" w:hint="eastAsia"/>
          <w:sz w:val="24"/>
          <w:szCs w:val="24"/>
        </w:rPr>
        <w:t>a</w:t>
      </w:r>
      <w:r w:rsidR="00A20197">
        <w:rPr>
          <w:rFonts w:ascii="Times New Roman" w:hAnsi="Times New Roman" w:cs="Times New Roman"/>
          <w:sz w:val="24"/>
          <w:szCs w:val="24"/>
        </w:rPr>
        <w:t xml:space="preserve"> therapeutic community, victims experience post-traumatic psychological growth </w:t>
      </w:r>
      <w:r w:rsidR="001007BB">
        <w:rPr>
          <w:rFonts w:ascii="Times New Roman" w:hAnsi="Times New Roman" w:cs="Times New Roman"/>
          <w:sz w:val="24"/>
          <w:szCs w:val="24"/>
        </w:rPr>
        <w:t>conducive to increase</w:t>
      </w:r>
      <w:r w:rsidR="00892407">
        <w:rPr>
          <w:rFonts w:ascii="Times New Roman" w:hAnsi="Times New Roman" w:cs="Times New Roman"/>
          <w:sz w:val="24"/>
          <w:szCs w:val="24"/>
        </w:rPr>
        <w:t xml:space="preserve">d </w:t>
      </w:r>
      <w:r w:rsidR="00A20197">
        <w:rPr>
          <w:rFonts w:ascii="Times New Roman" w:hAnsi="Times New Roman" w:cs="Times New Roman"/>
          <w:sz w:val="24"/>
          <w:szCs w:val="24"/>
        </w:rPr>
        <w:t xml:space="preserve">commitment to maintain strong social relationships and a </w:t>
      </w:r>
      <w:r w:rsidR="00892407">
        <w:rPr>
          <w:rFonts w:ascii="Times New Roman" w:hAnsi="Times New Roman" w:cs="Times New Roman"/>
          <w:sz w:val="24"/>
          <w:szCs w:val="24"/>
        </w:rPr>
        <w:t>heightened</w:t>
      </w:r>
      <w:r w:rsidR="00A20197">
        <w:rPr>
          <w:rFonts w:ascii="Times New Roman" w:hAnsi="Times New Roman" w:cs="Times New Roman"/>
          <w:sz w:val="24"/>
          <w:szCs w:val="24"/>
        </w:rPr>
        <w:t xml:space="preserve"> sense of responsibility to prevent the suffering of others (Gill and </w:t>
      </w:r>
      <w:proofErr w:type="spellStart"/>
      <w:r w:rsidR="00A20197">
        <w:rPr>
          <w:rFonts w:ascii="Times New Roman" w:hAnsi="Times New Roman" w:cs="Times New Roman"/>
          <w:sz w:val="24"/>
          <w:szCs w:val="24"/>
        </w:rPr>
        <w:t>Picou</w:t>
      </w:r>
      <w:proofErr w:type="spellEnd"/>
      <w:r w:rsidR="00A20197">
        <w:rPr>
          <w:rFonts w:ascii="Times New Roman" w:hAnsi="Times New Roman" w:cs="Times New Roman"/>
          <w:sz w:val="24"/>
          <w:szCs w:val="24"/>
        </w:rPr>
        <w:t xml:space="preserve">, 1998; </w:t>
      </w:r>
      <w:r w:rsidR="0088584D">
        <w:rPr>
          <w:rFonts w:ascii="Times New Roman" w:hAnsi="Times New Roman" w:cs="Times New Roman"/>
          <w:sz w:val="24"/>
          <w:szCs w:val="24"/>
        </w:rPr>
        <w:t xml:space="preserve">Staub and </w:t>
      </w:r>
      <w:proofErr w:type="spellStart"/>
      <w:r w:rsidR="0088584D">
        <w:rPr>
          <w:rFonts w:ascii="Times New Roman" w:hAnsi="Times New Roman" w:cs="Times New Roman"/>
          <w:sz w:val="24"/>
          <w:szCs w:val="24"/>
        </w:rPr>
        <w:t>Vollhardt</w:t>
      </w:r>
      <w:proofErr w:type="spellEnd"/>
      <w:r w:rsidR="0088584D">
        <w:rPr>
          <w:rFonts w:ascii="Times New Roman" w:hAnsi="Times New Roman" w:cs="Times New Roman"/>
          <w:sz w:val="24"/>
          <w:szCs w:val="24"/>
        </w:rPr>
        <w:t>, 2008</w:t>
      </w:r>
      <w:r w:rsidR="00A20197">
        <w:rPr>
          <w:rFonts w:ascii="Times New Roman" w:hAnsi="Times New Roman" w:cs="Times New Roman"/>
          <w:sz w:val="24"/>
          <w:szCs w:val="24"/>
        </w:rPr>
        <w:t>)</w:t>
      </w:r>
      <w:r w:rsidR="0088584D">
        <w:rPr>
          <w:rFonts w:ascii="Times New Roman" w:hAnsi="Times New Roman" w:cs="Times New Roman"/>
          <w:sz w:val="24"/>
          <w:szCs w:val="24"/>
        </w:rPr>
        <w:t>.</w:t>
      </w:r>
      <w:r w:rsidR="000C148B">
        <w:rPr>
          <w:rFonts w:ascii="Times New Roman" w:hAnsi="Times New Roman" w:cs="Times New Roman"/>
          <w:sz w:val="24"/>
          <w:szCs w:val="24"/>
        </w:rPr>
        <w:t xml:space="preserve"> </w:t>
      </w:r>
      <w:r w:rsidR="00E933AB">
        <w:rPr>
          <w:rFonts w:ascii="Times New Roman" w:hAnsi="Times New Roman" w:cs="Times New Roman"/>
          <w:sz w:val="24"/>
          <w:szCs w:val="24"/>
        </w:rPr>
        <w:t xml:space="preserve">For example, </w:t>
      </w:r>
      <w:proofErr w:type="spellStart"/>
      <w:r w:rsidR="00E933AB">
        <w:rPr>
          <w:rFonts w:ascii="Times New Roman" w:hAnsi="Times New Roman" w:cs="Times New Roman"/>
          <w:sz w:val="24"/>
          <w:szCs w:val="24"/>
        </w:rPr>
        <w:t>Vollhardt</w:t>
      </w:r>
      <w:proofErr w:type="spellEnd"/>
      <w:r w:rsidR="00E933AB">
        <w:rPr>
          <w:rFonts w:ascii="Times New Roman" w:hAnsi="Times New Roman" w:cs="Times New Roman"/>
          <w:sz w:val="24"/>
          <w:szCs w:val="24"/>
        </w:rPr>
        <w:t xml:space="preserve"> and Staub (2011) find</w:t>
      </w:r>
      <w:r w:rsidR="00AA18EE">
        <w:rPr>
          <w:rFonts w:ascii="Times New Roman" w:hAnsi="Times New Roman" w:cs="Times New Roman"/>
          <w:sz w:val="24"/>
          <w:szCs w:val="24"/>
        </w:rPr>
        <w:t xml:space="preserve"> </w:t>
      </w:r>
      <w:r w:rsidR="00E42352">
        <w:rPr>
          <w:rFonts w:ascii="Times New Roman" w:hAnsi="Times New Roman" w:cs="Times New Roman"/>
          <w:sz w:val="24"/>
          <w:szCs w:val="24"/>
        </w:rPr>
        <w:t xml:space="preserve">that </w:t>
      </w:r>
      <w:r w:rsidR="00AA18EE">
        <w:rPr>
          <w:rFonts w:ascii="Times New Roman" w:hAnsi="Times New Roman" w:cs="Times New Roman"/>
          <w:sz w:val="24"/>
          <w:szCs w:val="24"/>
        </w:rPr>
        <w:t xml:space="preserve">natural disaster experience positively </w:t>
      </w:r>
      <w:r w:rsidR="00E42352">
        <w:rPr>
          <w:rFonts w:ascii="Times New Roman" w:hAnsi="Times New Roman" w:cs="Times New Roman"/>
          <w:sz w:val="24"/>
          <w:szCs w:val="24"/>
        </w:rPr>
        <w:t>impacts</w:t>
      </w:r>
      <w:r w:rsidR="00AA18EE">
        <w:rPr>
          <w:rFonts w:ascii="Times New Roman" w:hAnsi="Times New Roman" w:cs="Times New Roman"/>
          <w:sz w:val="24"/>
          <w:szCs w:val="24"/>
        </w:rPr>
        <w:t xml:space="preserve"> victims’ prosocial behaviour and attitudes (i.e., long-term volunteering and disaster aid).</w:t>
      </w:r>
      <w:r w:rsidR="00E933AB">
        <w:rPr>
          <w:rFonts w:ascii="Times New Roman" w:hAnsi="Times New Roman" w:cs="Times New Roman"/>
          <w:sz w:val="24"/>
          <w:szCs w:val="24"/>
        </w:rPr>
        <w:t xml:space="preserve"> </w:t>
      </w:r>
    </w:p>
    <w:bookmarkEnd w:id="0"/>
    <w:p w14:paraId="1903E424" w14:textId="0A4270D7" w:rsidR="008A09BB" w:rsidRDefault="00983C85" w:rsidP="000C02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146074">
        <w:rPr>
          <w:rFonts w:ascii="Times New Roman" w:hAnsi="Times New Roman" w:cs="Times New Roman"/>
          <w:sz w:val="24"/>
          <w:szCs w:val="24"/>
        </w:rPr>
        <w:t xml:space="preserve">instead of the enhanced altruism typically observed in the aftermath of natural disasters, victims are viewed as behaving in a more egoistic manner in the corrosive community created by man-made disasters. </w:t>
      </w:r>
      <w:r w:rsidR="00A61EA5">
        <w:rPr>
          <w:rFonts w:ascii="Times New Roman" w:hAnsi="Times New Roman" w:cs="Times New Roman"/>
          <w:sz w:val="24"/>
          <w:szCs w:val="24"/>
        </w:rPr>
        <w:t>With an identifiable party to blame</w:t>
      </w:r>
      <w:r w:rsidR="00370A07">
        <w:rPr>
          <w:rFonts w:ascii="Times New Roman" w:hAnsi="Times New Roman" w:cs="Times New Roman"/>
          <w:sz w:val="24"/>
          <w:szCs w:val="24"/>
        </w:rPr>
        <w:t xml:space="preserve"> and feeling a sense of betrayal</w:t>
      </w:r>
      <w:r w:rsidR="00A61EA5">
        <w:rPr>
          <w:rFonts w:ascii="Times New Roman" w:hAnsi="Times New Roman" w:cs="Times New Roman"/>
          <w:sz w:val="24"/>
          <w:szCs w:val="24"/>
        </w:rPr>
        <w:t>,</w:t>
      </w:r>
      <w:r w:rsidR="00130F8D">
        <w:rPr>
          <w:rFonts w:ascii="Times New Roman" w:hAnsi="Times New Roman" w:cs="Times New Roman"/>
          <w:sz w:val="24"/>
          <w:szCs w:val="24"/>
        </w:rPr>
        <w:t xml:space="preserve"> </w:t>
      </w:r>
      <w:r w:rsidR="00A61EA5">
        <w:rPr>
          <w:rFonts w:ascii="Times New Roman" w:hAnsi="Times New Roman" w:cs="Times New Roman"/>
          <w:sz w:val="24"/>
          <w:szCs w:val="24"/>
        </w:rPr>
        <w:t>victims</w:t>
      </w:r>
      <w:r w:rsidR="00370A07">
        <w:rPr>
          <w:rFonts w:ascii="Times New Roman" w:hAnsi="Times New Roman" w:cs="Times New Roman"/>
          <w:sz w:val="24"/>
          <w:szCs w:val="24"/>
        </w:rPr>
        <w:t xml:space="preserve"> of man-made disasters </w:t>
      </w:r>
      <w:r w:rsidR="008A09BB">
        <w:rPr>
          <w:rFonts w:ascii="Times New Roman" w:hAnsi="Times New Roman" w:cs="Times New Roman"/>
          <w:sz w:val="24"/>
          <w:szCs w:val="24"/>
        </w:rPr>
        <w:t>experience</w:t>
      </w:r>
      <w:r w:rsidR="00545C1E">
        <w:rPr>
          <w:rFonts w:ascii="Times New Roman" w:hAnsi="Times New Roman" w:cs="Times New Roman"/>
          <w:sz w:val="24"/>
          <w:szCs w:val="24"/>
        </w:rPr>
        <w:t xml:space="preserve"> a significant decline in their interpersonal trust level</w:t>
      </w:r>
      <w:r w:rsidR="00EA5163">
        <w:rPr>
          <w:rFonts w:ascii="Times New Roman" w:hAnsi="Times New Roman" w:cs="Times New Roman"/>
          <w:sz w:val="24"/>
          <w:szCs w:val="24"/>
        </w:rPr>
        <w:t xml:space="preserve">, </w:t>
      </w:r>
      <w:r w:rsidR="00545C1E">
        <w:rPr>
          <w:rFonts w:ascii="Times New Roman" w:hAnsi="Times New Roman" w:cs="Times New Roman"/>
          <w:sz w:val="24"/>
          <w:szCs w:val="24"/>
        </w:rPr>
        <w:t>community</w:t>
      </w:r>
      <w:r w:rsidR="00BE7FD7">
        <w:rPr>
          <w:rFonts w:ascii="Times New Roman" w:hAnsi="Times New Roman" w:cs="Times New Roman"/>
          <w:sz w:val="24"/>
          <w:szCs w:val="24"/>
        </w:rPr>
        <w:t xml:space="preserve"> </w:t>
      </w:r>
      <w:r w:rsidR="00EA5163">
        <w:rPr>
          <w:rFonts w:ascii="Times New Roman" w:hAnsi="Times New Roman" w:cs="Times New Roman"/>
          <w:sz w:val="24"/>
          <w:szCs w:val="24"/>
        </w:rPr>
        <w:t xml:space="preserve">attachments, and the ability to feeling compassionate to </w:t>
      </w:r>
      <w:r w:rsidR="00EA5163">
        <w:rPr>
          <w:rFonts w:ascii="Times New Roman" w:hAnsi="Times New Roman" w:cs="Times New Roman"/>
          <w:sz w:val="24"/>
          <w:szCs w:val="24"/>
        </w:rPr>
        <w:lastRenderedPageBreak/>
        <w:t>others’ agony</w:t>
      </w:r>
      <w:r w:rsidR="000C02B5">
        <w:rPr>
          <w:rFonts w:ascii="Times New Roman" w:hAnsi="Times New Roman" w:cs="Times New Roman"/>
          <w:sz w:val="24"/>
          <w:szCs w:val="24"/>
        </w:rPr>
        <w:t xml:space="preserve"> (Gill and </w:t>
      </w:r>
      <w:proofErr w:type="spellStart"/>
      <w:r w:rsidR="000C02B5">
        <w:rPr>
          <w:rFonts w:ascii="Times New Roman" w:hAnsi="Times New Roman" w:cs="Times New Roman"/>
          <w:sz w:val="24"/>
          <w:szCs w:val="24"/>
        </w:rPr>
        <w:t>Picou</w:t>
      </w:r>
      <w:proofErr w:type="spellEnd"/>
      <w:r w:rsidR="000C02B5">
        <w:rPr>
          <w:rFonts w:ascii="Times New Roman" w:hAnsi="Times New Roman" w:cs="Times New Roman"/>
          <w:sz w:val="24"/>
          <w:szCs w:val="24"/>
        </w:rPr>
        <w:t>, 1998; Ritchie and Gill, 2007)</w:t>
      </w:r>
      <w:r w:rsidR="00EA5163">
        <w:rPr>
          <w:rFonts w:ascii="Times New Roman" w:hAnsi="Times New Roman" w:cs="Times New Roman"/>
          <w:sz w:val="24"/>
          <w:szCs w:val="24"/>
        </w:rPr>
        <w:t xml:space="preserve">. </w:t>
      </w:r>
      <w:r w:rsidR="000C02B5">
        <w:rPr>
          <w:rFonts w:ascii="Times New Roman" w:hAnsi="Times New Roman" w:cs="Times New Roman"/>
          <w:sz w:val="24"/>
          <w:szCs w:val="24"/>
        </w:rPr>
        <w:t>As a result, they</w:t>
      </w:r>
      <w:r w:rsidR="00545C1E">
        <w:rPr>
          <w:rFonts w:ascii="Times New Roman" w:hAnsi="Times New Roman" w:cs="Times New Roman"/>
          <w:sz w:val="24"/>
          <w:szCs w:val="24"/>
        </w:rPr>
        <w:t xml:space="preserve"> prioritise their individual survival over the well-being of others</w:t>
      </w:r>
      <w:r w:rsidR="00EA5163">
        <w:rPr>
          <w:rFonts w:ascii="Times New Roman" w:hAnsi="Times New Roman" w:cs="Times New Roman"/>
          <w:sz w:val="24"/>
          <w:szCs w:val="24"/>
        </w:rPr>
        <w:t xml:space="preserve"> (Dirks et al., 1980</w:t>
      </w:r>
      <w:r w:rsidR="000C02B5">
        <w:rPr>
          <w:rFonts w:ascii="Times New Roman" w:hAnsi="Times New Roman" w:cs="Times New Roman"/>
          <w:sz w:val="24"/>
          <w:szCs w:val="24"/>
        </w:rPr>
        <w:t>)</w:t>
      </w:r>
      <w:r w:rsidR="00545C1E">
        <w:rPr>
          <w:rFonts w:ascii="Times New Roman" w:hAnsi="Times New Roman" w:cs="Times New Roman"/>
          <w:sz w:val="24"/>
          <w:szCs w:val="24"/>
        </w:rPr>
        <w:t xml:space="preserve">. </w:t>
      </w:r>
      <w:r w:rsidR="00EA5163">
        <w:rPr>
          <w:rFonts w:ascii="Times New Roman" w:hAnsi="Times New Roman" w:cs="Times New Roman"/>
          <w:sz w:val="24"/>
          <w:szCs w:val="24"/>
        </w:rPr>
        <w:t>For example, Lipscomb (1945) observed in the</w:t>
      </w:r>
      <w:r w:rsidR="00EA5163" w:rsidRPr="00EA5163">
        <w:t xml:space="preserve"> </w:t>
      </w:r>
      <w:r w:rsidR="00EA5163" w:rsidRPr="00EA5163">
        <w:rPr>
          <w:rFonts w:ascii="Times New Roman" w:hAnsi="Times New Roman" w:cs="Times New Roman"/>
          <w:sz w:val="24"/>
          <w:szCs w:val="24"/>
        </w:rPr>
        <w:t>Bergen-Belsen concentration camp</w:t>
      </w:r>
      <w:r w:rsidR="00EA5163">
        <w:rPr>
          <w:rFonts w:ascii="Times New Roman" w:hAnsi="Times New Roman" w:cs="Times New Roman"/>
          <w:sz w:val="24"/>
          <w:szCs w:val="24"/>
        </w:rPr>
        <w:t xml:space="preserve"> that victims’ selfishness </w:t>
      </w:r>
      <w:r w:rsidR="000C02B5">
        <w:rPr>
          <w:rFonts w:ascii="Times New Roman" w:hAnsi="Times New Roman" w:cs="Times New Roman"/>
          <w:sz w:val="24"/>
          <w:szCs w:val="24"/>
        </w:rPr>
        <w:t>is</w:t>
      </w:r>
      <w:r w:rsidR="00EA5163">
        <w:rPr>
          <w:rFonts w:ascii="Times New Roman" w:hAnsi="Times New Roman" w:cs="Times New Roman"/>
          <w:sz w:val="24"/>
          <w:szCs w:val="24"/>
        </w:rPr>
        <w:t xml:space="preserve"> positively associated with </w:t>
      </w:r>
      <w:r w:rsidR="0090662E">
        <w:rPr>
          <w:rFonts w:ascii="Times New Roman" w:hAnsi="Times New Roman" w:cs="Times New Roman"/>
          <w:sz w:val="24"/>
          <w:szCs w:val="24"/>
        </w:rPr>
        <w:t xml:space="preserve">the </w:t>
      </w:r>
      <w:r w:rsidR="00EA5163">
        <w:rPr>
          <w:rFonts w:ascii="Times New Roman" w:hAnsi="Times New Roman" w:cs="Times New Roman"/>
          <w:sz w:val="24"/>
          <w:szCs w:val="24"/>
        </w:rPr>
        <w:t xml:space="preserve">human-induced suffering. </w:t>
      </w:r>
      <w:r w:rsidR="000C02B5">
        <w:rPr>
          <w:rFonts w:ascii="Times New Roman" w:hAnsi="Times New Roman" w:cs="Times New Roman"/>
          <w:sz w:val="24"/>
          <w:szCs w:val="24"/>
        </w:rPr>
        <w:t xml:space="preserve">Hence, egoistic CEOs who disregard the interests of others reflect their social preferences on their firms’ CSR activities, particularly if such activities do not directly benefit themselves (e.g., </w:t>
      </w:r>
      <w:r w:rsidR="000C02B5" w:rsidRPr="00E412C0">
        <w:rPr>
          <w:rFonts w:ascii="Times New Roman" w:hAnsi="Times New Roman" w:cs="Times New Roman"/>
          <w:sz w:val="24"/>
          <w:szCs w:val="24"/>
        </w:rPr>
        <w:t>Edmans, 201</w:t>
      </w:r>
      <w:r w:rsidR="000C02B5">
        <w:rPr>
          <w:rFonts w:ascii="Times New Roman" w:hAnsi="Times New Roman" w:cs="Times New Roman"/>
          <w:sz w:val="24"/>
          <w:szCs w:val="24"/>
        </w:rPr>
        <w:t>1</w:t>
      </w:r>
      <w:r w:rsidR="000C02B5" w:rsidRPr="00E412C0">
        <w:rPr>
          <w:rFonts w:ascii="Times New Roman" w:hAnsi="Times New Roman" w:cs="Times New Roman"/>
          <w:sz w:val="24"/>
          <w:szCs w:val="24"/>
        </w:rPr>
        <w:t>, 201</w:t>
      </w:r>
      <w:r w:rsidR="000C02B5">
        <w:rPr>
          <w:rFonts w:ascii="Times New Roman" w:hAnsi="Times New Roman" w:cs="Times New Roman"/>
          <w:sz w:val="24"/>
          <w:szCs w:val="24"/>
        </w:rPr>
        <w:t>2</w:t>
      </w:r>
      <w:r w:rsidR="000C02B5" w:rsidRPr="00E412C0">
        <w:rPr>
          <w:rFonts w:ascii="Times New Roman" w:hAnsi="Times New Roman" w:cs="Times New Roman"/>
          <w:sz w:val="24"/>
          <w:szCs w:val="24"/>
        </w:rPr>
        <w:t>; Hubbard</w:t>
      </w:r>
      <w:r w:rsidR="000C02B5">
        <w:rPr>
          <w:rFonts w:ascii="Times New Roman" w:hAnsi="Times New Roman" w:cs="Times New Roman"/>
          <w:sz w:val="24"/>
          <w:szCs w:val="24"/>
        </w:rPr>
        <w:t xml:space="preserve"> et al.</w:t>
      </w:r>
      <w:r w:rsidR="000C02B5" w:rsidRPr="00E412C0">
        <w:rPr>
          <w:rFonts w:ascii="Times New Roman" w:hAnsi="Times New Roman" w:cs="Times New Roman"/>
          <w:sz w:val="24"/>
          <w:szCs w:val="24"/>
        </w:rPr>
        <w:t>, 2017)</w:t>
      </w:r>
      <w:r w:rsidR="000C02B5">
        <w:rPr>
          <w:rFonts w:ascii="Times New Roman" w:hAnsi="Times New Roman" w:cs="Times New Roman"/>
          <w:sz w:val="24"/>
          <w:szCs w:val="24"/>
        </w:rPr>
        <w:t>.</w:t>
      </w:r>
    </w:p>
    <w:p w14:paraId="762A55FF" w14:textId="58A971F7" w:rsidR="00587713" w:rsidRDefault="00B00F97" w:rsidP="00084398">
      <w:pPr>
        <w:spacing w:after="0" w:line="480" w:lineRule="auto"/>
        <w:ind w:firstLine="720"/>
        <w:jc w:val="both"/>
        <w:rPr>
          <w:rFonts w:ascii="Times New Roman" w:hAnsi="Times New Roman" w:cs="Times New Roman"/>
          <w:sz w:val="24"/>
          <w:szCs w:val="24"/>
        </w:rPr>
      </w:pPr>
      <w:r w:rsidRPr="00B00F97">
        <w:rPr>
          <w:rFonts w:ascii="Times New Roman" w:hAnsi="Times New Roman" w:cs="Times New Roman"/>
          <w:sz w:val="24"/>
          <w:szCs w:val="24"/>
          <w:lang w:val="en-US"/>
        </w:rPr>
        <w:t xml:space="preserve">Because </w:t>
      </w:r>
      <w:r>
        <w:rPr>
          <w:rFonts w:ascii="Times New Roman" w:hAnsi="Times New Roman" w:cs="Times New Roman"/>
          <w:sz w:val="24"/>
          <w:szCs w:val="24"/>
          <w:lang w:val="en-US"/>
        </w:rPr>
        <w:t>altruism</w:t>
      </w:r>
      <w:r w:rsidRPr="00B00F97">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egoism </w:t>
      </w:r>
      <w:r w:rsidRPr="00B00F97">
        <w:rPr>
          <w:rFonts w:ascii="Times New Roman" w:hAnsi="Times New Roman" w:cs="Times New Roman"/>
          <w:sz w:val="24"/>
          <w:szCs w:val="24"/>
          <w:lang w:val="en-US"/>
        </w:rPr>
        <w:t>are</w:t>
      </w:r>
      <w:r w:rsidR="00C51163">
        <w:rPr>
          <w:rFonts w:ascii="Times New Roman" w:hAnsi="Times New Roman" w:cs="Times New Roman"/>
          <w:sz w:val="24"/>
          <w:szCs w:val="24"/>
          <w:lang w:val="en-US"/>
        </w:rPr>
        <w:t xml:space="preserve"> </w:t>
      </w:r>
      <w:r w:rsidRPr="00B00F97">
        <w:rPr>
          <w:rFonts w:ascii="Times New Roman" w:hAnsi="Times New Roman" w:cs="Times New Roman"/>
          <w:sz w:val="24"/>
          <w:szCs w:val="24"/>
          <w:lang w:val="en-US"/>
        </w:rPr>
        <w:t>competin</w:t>
      </w:r>
      <w:r w:rsidR="00C51163">
        <w:rPr>
          <w:rFonts w:ascii="Times New Roman" w:hAnsi="Times New Roman" w:cs="Times New Roman"/>
          <w:sz w:val="24"/>
          <w:szCs w:val="24"/>
          <w:lang w:val="en-US"/>
        </w:rPr>
        <w:t xml:space="preserve">g </w:t>
      </w:r>
      <w:r w:rsidR="00C51163" w:rsidRPr="00B00F97">
        <w:rPr>
          <w:rFonts w:ascii="Times New Roman" w:hAnsi="Times New Roman" w:cs="Times New Roman"/>
          <w:sz w:val="24"/>
          <w:szCs w:val="24"/>
          <w:lang w:val="en-US"/>
        </w:rPr>
        <w:t>theories</w:t>
      </w:r>
      <w:r w:rsidRPr="00B00F97">
        <w:rPr>
          <w:rFonts w:ascii="Times New Roman" w:hAnsi="Times New Roman" w:cs="Times New Roman"/>
          <w:sz w:val="24"/>
          <w:szCs w:val="24"/>
          <w:lang w:val="en-US"/>
        </w:rPr>
        <w:t>, we cannot test the null hypothesis for either theory individually. Instead, our models test for the two theories’ net effects.</w:t>
      </w:r>
      <w:r>
        <w:rPr>
          <w:rFonts w:ascii="Times New Roman" w:hAnsi="Times New Roman" w:cs="Times New Roman"/>
          <w:sz w:val="24"/>
          <w:szCs w:val="24"/>
          <w:lang w:val="en-US"/>
        </w:rPr>
        <w:t xml:space="preserve"> </w:t>
      </w:r>
      <w:r w:rsidR="00055F63" w:rsidRPr="00527CB5">
        <w:rPr>
          <w:rFonts w:ascii="Times New Roman" w:hAnsi="Times New Roman" w:cs="Times New Roman"/>
          <w:sz w:val="24"/>
          <w:szCs w:val="24"/>
        </w:rPr>
        <w:t>Using a sample of listed Chinese firms from 2008-</w:t>
      </w:r>
      <w:r w:rsidR="00570277" w:rsidRPr="00527CB5">
        <w:rPr>
          <w:rFonts w:ascii="Times New Roman" w:hAnsi="Times New Roman" w:cs="Times New Roman"/>
          <w:sz w:val="24"/>
          <w:szCs w:val="24"/>
        </w:rPr>
        <w:t>2017</w:t>
      </w:r>
      <w:r w:rsidR="00231D67">
        <w:rPr>
          <w:rFonts w:ascii="Times New Roman" w:hAnsi="Times New Roman" w:cs="Times New Roman"/>
          <w:sz w:val="24"/>
          <w:szCs w:val="24"/>
        </w:rPr>
        <w:t xml:space="preserve"> </w:t>
      </w:r>
      <w:r w:rsidR="00E57964">
        <w:rPr>
          <w:rFonts w:ascii="Times New Roman" w:hAnsi="Times New Roman" w:cs="Times New Roman"/>
          <w:sz w:val="24"/>
          <w:szCs w:val="24"/>
        </w:rPr>
        <w:t>with a</w:t>
      </w:r>
      <w:r w:rsidR="00231D67">
        <w:rPr>
          <w:rFonts w:ascii="Times New Roman" w:hAnsi="Times New Roman" w:cs="Times New Roman"/>
          <w:sz w:val="24"/>
          <w:szCs w:val="24"/>
        </w:rPr>
        <w:t xml:space="preserve"> total of </w:t>
      </w:r>
      <w:r w:rsidR="00231D67" w:rsidRPr="00527CB5">
        <w:rPr>
          <w:rFonts w:ascii="Times New Roman" w:hAnsi="Times New Roman" w:cs="Times New Roman"/>
          <w:sz w:val="24"/>
          <w:szCs w:val="24"/>
        </w:rPr>
        <w:t>3</w:t>
      </w:r>
      <w:r w:rsidR="00231D67">
        <w:rPr>
          <w:rFonts w:ascii="Times New Roman" w:hAnsi="Times New Roman" w:cs="Times New Roman"/>
          <w:sz w:val="24"/>
          <w:szCs w:val="24"/>
        </w:rPr>
        <w:t>,</w:t>
      </w:r>
      <w:r w:rsidR="00231D67" w:rsidRPr="00527CB5">
        <w:rPr>
          <w:rFonts w:ascii="Times New Roman" w:hAnsi="Times New Roman" w:cs="Times New Roman"/>
          <w:sz w:val="24"/>
          <w:szCs w:val="24"/>
        </w:rPr>
        <w:t>978 firm-year observations</w:t>
      </w:r>
      <w:r w:rsidR="00570277" w:rsidRPr="00527CB5">
        <w:rPr>
          <w:rFonts w:ascii="Times New Roman" w:hAnsi="Times New Roman" w:cs="Times New Roman"/>
          <w:sz w:val="24"/>
          <w:szCs w:val="24"/>
        </w:rPr>
        <w:t xml:space="preserve">, </w:t>
      </w:r>
      <w:r w:rsidR="00F15D32">
        <w:rPr>
          <w:rFonts w:ascii="Times New Roman" w:hAnsi="Times New Roman" w:cs="Times New Roman"/>
          <w:sz w:val="24"/>
          <w:szCs w:val="24"/>
        </w:rPr>
        <w:t>we</w:t>
      </w:r>
      <w:r w:rsidR="00570277" w:rsidRPr="00527CB5">
        <w:rPr>
          <w:rFonts w:ascii="Times New Roman" w:hAnsi="Times New Roman" w:cs="Times New Roman"/>
          <w:sz w:val="24"/>
          <w:szCs w:val="24"/>
        </w:rPr>
        <w:t xml:space="preserve"> find that </w:t>
      </w:r>
      <w:r w:rsidR="00ED1028">
        <w:rPr>
          <w:rFonts w:ascii="Times New Roman" w:hAnsi="Times New Roman" w:cs="Times New Roman"/>
          <w:sz w:val="24"/>
          <w:szCs w:val="24"/>
        </w:rPr>
        <w:t>firms</w:t>
      </w:r>
      <w:r w:rsidR="00570277" w:rsidRPr="00527CB5">
        <w:rPr>
          <w:rFonts w:ascii="Times New Roman" w:hAnsi="Times New Roman" w:cs="Times New Roman"/>
          <w:sz w:val="24"/>
          <w:szCs w:val="24"/>
        </w:rPr>
        <w:t xml:space="preserve"> with </w:t>
      </w:r>
      <w:r w:rsidR="00231D67">
        <w:rPr>
          <w:rFonts w:ascii="Times New Roman" w:hAnsi="Times New Roman" w:cs="Times New Roman"/>
          <w:sz w:val="24"/>
          <w:szCs w:val="24"/>
        </w:rPr>
        <w:t>famine</w:t>
      </w:r>
      <w:r w:rsidR="00A92419">
        <w:rPr>
          <w:rFonts w:ascii="Times New Roman" w:hAnsi="Times New Roman" w:cs="Times New Roman"/>
          <w:sz w:val="24"/>
          <w:szCs w:val="24"/>
        </w:rPr>
        <w:t>-</w:t>
      </w:r>
      <w:r w:rsidR="00231D67">
        <w:rPr>
          <w:rFonts w:ascii="Times New Roman" w:hAnsi="Times New Roman" w:cs="Times New Roman"/>
          <w:sz w:val="24"/>
          <w:szCs w:val="24"/>
        </w:rPr>
        <w:t xml:space="preserve">CEOs </w:t>
      </w:r>
      <w:r w:rsidR="00570277" w:rsidRPr="00527CB5">
        <w:rPr>
          <w:rFonts w:ascii="Times New Roman" w:hAnsi="Times New Roman" w:cs="Times New Roman"/>
          <w:sz w:val="24"/>
          <w:szCs w:val="24"/>
        </w:rPr>
        <w:t xml:space="preserve">are associated with </w:t>
      </w:r>
      <w:r w:rsidR="00231D67">
        <w:rPr>
          <w:rFonts w:ascii="Times New Roman" w:hAnsi="Times New Roman" w:cs="Times New Roman"/>
          <w:sz w:val="24"/>
          <w:szCs w:val="24"/>
        </w:rPr>
        <w:t>low</w:t>
      </w:r>
      <w:r w:rsidR="00231D67" w:rsidRPr="00527CB5">
        <w:rPr>
          <w:rFonts w:ascii="Times New Roman" w:hAnsi="Times New Roman" w:cs="Times New Roman"/>
          <w:sz w:val="24"/>
          <w:szCs w:val="24"/>
        </w:rPr>
        <w:t xml:space="preserve"> </w:t>
      </w:r>
      <w:r w:rsidR="00570277" w:rsidRPr="00527CB5">
        <w:rPr>
          <w:rFonts w:ascii="Times New Roman" w:hAnsi="Times New Roman" w:cs="Times New Roman"/>
          <w:sz w:val="24"/>
          <w:szCs w:val="24"/>
        </w:rPr>
        <w:t xml:space="preserve">CSR performance. </w:t>
      </w:r>
      <w:r w:rsidR="005441F9">
        <w:rPr>
          <w:rFonts w:ascii="Times New Roman" w:hAnsi="Times New Roman" w:cs="Times New Roman"/>
          <w:sz w:val="24"/>
          <w:szCs w:val="24"/>
        </w:rPr>
        <w:t>The negative relationship is more pronounced for external CSR activities. T</w:t>
      </w:r>
      <w:r w:rsidR="005441F9" w:rsidRPr="00527CB5">
        <w:rPr>
          <w:rFonts w:ascii="Times New Roman" w:hAnsi="Times New Roman" w:cs="Times New Roman"/>
          <w:sz w:val="24"/>
          <w:szCs w:val="24"/>
        </w:rPr>
        <w:t xml:space="preserve">hese findings </w:t>
      </w:r>
      <w:r w:rsidR="005441F9">
        <w:rPr>
          <w:rFonts w:ascii="Times New Roman" w:hAnsi="Times New Roman" w:cs="Times New Roman"/>
          <w:sz w:val="24"/>
          <w:szCs w:val="24"/>
        </w:rPr>
        <w:t>support that CEO egoism effects dominate altruism effects</w:t>
      </w:r>
      <w:r w:rsidR="00CA3A1E">
        <w:rPr>
          <w:rFonts w:ascii="Times New Roman" w:hAnsi="Times New Roman" w:cs="Times New Roman"/>
          <w:sz w:val="24"/>
          <w:szCs w:val="24"/>
        </w:rPr>
        <w:t>,</w:t>
      </w:r>
      <w:r w:rsidR="005441F9">
        <w:rPr>
          <w:rFonts w:ascii="Times New Roman" w:hAnsi="Times New Roman" w:cs="Times New Roman"/>
          <w:sz w:val="24"/>
          <w:szCs w:val="24"/>
        </w:rPr>
        <w:t xml:space="preserve"> as</w:t>
      </w:r>
      <w:r w:rsidR="005441F9" w:rsidRPr="00527CB5">
        <w:rPr>
          <w:rFonts w:ascii="Times New Roman" w:hAnsi="Times New Roman" w:cs="Times New Roman"/>
          <w:sz w:val="24"/>
          <w:szCs w:val="24"/>
        </w:rPr>
        <w:t xml:space="preserve"> </w:t>
      </w:r>
      <w:r w:rsidR="005441F9">
        <w:rPr>
          <w:rFonts w:ascii="Times New Roman" w:hAnsi="Times New Roman" w:cs="Times New Roman"/>
          <w:sz w:val="24"/>
          <w:szCs w:val="24"/>
        </w:rPr>
        <w:t>famine-CEOs</w:t>
      </w:r>
      <w:r w:rsidR="005441F9" w:rsidRPr="00527CB5">
        <w:rPr>
          <w:rFonts w:ascii="Times New Roman" w:hAnsi="Times New Roman" w:cs="Times New Roman"/>
          <w:sz w:val="24"/>
          <w:szCs w:val="24"/>
        </w:rPr>
        <w:t xml:space="preserve"> </w:t>
      </w:r>
      <w:r w:rsidR="005441F9">
        <w:rPr>
          <w:rFonts w:ascii="Times New Roman" w:hAnsi="Times New Roman" w:cs="Times New Roman"/>
          <w:sz w:val="24"/>
          <w:szCs w:val="24"/>
        </w:rPr>
        <w:t>are</w:t>
      </w:r>
      <w:r w:rsidR="005441F9" w:rsidRPr="00527CB5">
        <w:rPr>
          <w:rFonts w:ascii="Times New Roman" w:hAnsi="Times New Roman" w:cs="Times New Roman"/>
          <w:sz w:val="24"/>
          <w:szCs w:val="24"/>
        </w:rPr>
        <w:t xml:space="preserve"> less concerned about CSR activities</w:t>
      </w:r>
      <w:r w:rsidR="005441F9">
        <w:rPr>
          <w:rFonts w:ascii="Times New Roman" w:hAnsi="Times New Roman" w:cs="Times New Roman"/>
          <w:sz w:val="24"/>
          <w:szCs w:val="24"/>
        </w:rPr>
        <w:t xml:space="preserve">. </w:t>
      </w:r>
      <w:r w:rsidR="001C5BB3">
        <w:rPr>
          <w:rFonts w:ascii="Times New Roman" w:hAnsi="Times New Roman" w:cs="Times New Roman"/>
          <w:sz w:val="24"/>
          <w:szCs w:val="24"/>
        </w:rPr>
        <w:t>Our additional analys</w:t>
      </w:r>
      <w:r w:rsidR="00ED1028">
        <w:rPr>
          <w:rFonts w:ascii="Times New Roman" w:hAnsi="Times New Roman" w:cs="Times New Roman"/>
          <w:sz w:val="24"/>
          <w:szCs w:val="24"/>
        </w:rPr>
        <w:t>e</w:t>
      </w:r>
      <w:r w:rsidR="001C5BB3">
        <w:rPr>
          <w:rFonts w:ascii="Times New Roman" w:hAnsi="Times New Roman" w:cs="Times New Roman"/>
          <w:sz w:val="24"/>
          <w:szCs w:val="24"/>
        </w:rPr>
        <w:t xml:space="preserve">s strengthen </w:t>
      </w:r>
      <w:r w:rsidR="0064088B">
        <w:rPr>
          <w:rFonts w:ascii="Times New Roman" w:hAnsi="Times New Roman" w:cs="Times New Roman"/>
          <w:sz w:val="24"/>
          <w:szCs w:val="24"/>
        </w:rPr>
        <w:t>the egoism theory</w:t>
      </w:r>
      <w:r w:rsidR="0090773B">
        <w:rPr>
          <w:rFonts w:ascii="Times New Roman" w:hAnsi="Times New Roman" w:cs="Times New Roman"/>
          <w:sz w:val="24"/>
          <w:szCs w:val="24"/>
        </w:rPr>
        <w:t>,</w:t>
      </w:r>
      <w:r w:rsidR="0064088B">
        <w:rPr>
          <w:rFonts w:ascii="Times New Roman" w:hAnsi="Times New Roman" w:cs="Times New Roman"/>
          <w:sz w:val="24"/>
          <w:szCs w:val="24"/>
        </w:rPr>
        <w:t xml:space="preserve"> as we find that famine-CEOs are more likely to </w:t>
      </w:r>
      <w:r w:rsidR="005441F9">
        <w:rPr>
          <w:rFonts w:ascii="Times New Roman" w:hAnsi="Times New Roman" w:cs="Times New Roman"/>
          <w:sz w:val="24"/>
          <w:szCs w:val="24"/>
        </w:rPr>
        <w:t>extract corporate resources for personal interests, such as consuming excess perks and paying lower dividend</w:t>
      </w:r>
      <w:r w:rsidR="0090773B">
        <w:rPr>
          <w:rFonts w:ascii="Times New Roman" w:hAnsi="Times New Roman" w:cs="Times New Roman"/>
          <w:sz w:val="24"/>
          <w:szCs w:val="24"/>
        </w:rPr>
        <w:t>s</w:t>
      </w:r>
      <w:r w:rsidR="005441F9">
        <w:rPr>
          <w:rFonts w:ascii="Times New Roman" w:hAnsi="Times New Roman" w:cs="Times New Roman"/>
          <w:sz w:val="24"/>
          <w:szCs w:val="24"/>
        </w:rPr>
        <w:t xml:space="preserve">. </w:t>
      </w:r>
      <w:r w:rsidR="00434C07">
        <w:rPr>
          <w:rFonts w:ascii="Times New Roman" w:hAnsi="Times New Roman" w:cs="Times New Roman"/>
          <w:sz w:val="24"/>
          <w:szCs w:val="24"/>
        </w:rPr>
        <w:t>Our key findings remain robust to</w:t>
      </w:r>
      <w:r w:rsidR="00906063">
        <w:rPr>
          <w:rFonts w:ascii="Times New Roman" w:hAnsi="Times New Roman" w:cs="Times New Roman"/>
          <w:sz w:val="24"/>
          <w:szCs w:val="24"/>
        </w:rPr>
        <w:t xml:space="preserve"> f</w:t>
      </w:r>
      <w:r w:rsidR="000A64F0">
        <w:rPr>
          <w:rFonts w:ascii="Times New Roman" w:hAnsi="Times New Roman" w:cs="Times New Roman" w:hint="eastAsia"/>
          <w:sz w:val="24"/>
          <w:szCs w:val="24"/>
        </w:rPr>
        <w:t>ive</w:t>
      </w:r>
      <w:r w:rsidR="00434C07">
        <w:rPr>
          <w:rFonts w:ascii="Times New Roman" w:hAnsi="Times New Roman" w:cs="Times New Roman"/>
          <w:sz w:val="24"/>
          <w:szCs w:val="24"/>
        </w:rPr>
        <w:t xml:space="preserve"> approaches to </w:t>
      </w:r>
      <w:r w:rsidR="00ED1028">
        <w:rPr>
          <w:rFonts w:ascii="Times New Roman" w:hAnsi="Times New Roman" w:cs="Times New Roman"/>
          <w:sz w:val="24"/>
          <w:szCs w:val="24"/>
        </w:rPr>
        <w:t xml:space="preserve">address </w:t>
      </w:r>
      <w:r w:rsidR="00434C07">
        <w:rPr>
          <w:rFonts w:ascii="Times New Roman" w:hAnsi="Times New Roman" w:cs="Times New Roman"/>
          <w:sz w:val="24"/>
          <w:szCs w:val="24"/>
        </w:rPr>
        <w:t>endogeneity biases</w:t>
      </w:r>
      <w:r w:rsidR="0090773B">
        <w:rPr>
          <w:rFonts w:ascii="Times New Roman" w:hAnsi="Times New Roman" w:cs="Times New Roman"/>
          <w:sz w:val="24"/>
          <w:szCs w:val="24"/>
        </w:rPr>
        <w:t>,</w:t>
      </w:r>
      <w:r w:rsidR="00434C07">
        <w:rPr>
          <w:rFonts w:ascii="Times New Roman" w:hAnsi="Times New Roman" w:cs="Times New Roman"/>
          <w:sz w:val="24"/>
          <w:szCs w:val="24"/>
        </w:rPr>
        <w:t xml:space="preserve"> including</w:t>
      </w:r>
      <w:r w:rsidR="000A64F0">
        <w:rPr>
          <w:rFonts w:ascii="Times New Roman" w:hAnsi="Times New Roman" w:cs="Times New Roman"/>
          <w:sz w:val="24"/>
          <w:szCs w:val="24"/>
        </w:rPr>
        <w:t xml:space="preserve"> examin</w:t>
      </w:r>
      <w:r w:rsidR="00AC6361">
        <w:rPr>
          <w:rFonts w:ascii="Times New Roman" w:hAnsi="Times New Roman" w:cs="Times New Roman"/>
          <w:sz w:val="24"/>
          <w:szCs w:val="24"/>
        </w:rPr>
        <w:t>ation of</w:t>
      </w:r>
      <w:r w:rsidR="000A64F0">
        <w:rPr>
          <w:rFonts w:ascii="Times New Roman" w:hAnsi="Times New Roman" w:cs="Times New Roman"/>
          <w:sz w:val="24"/>
          <w:szCs w:val="24"/>
        </w:rPr>
        <w:t xml:space="preserve"> changes in CSR performance </w:t>
      </w:r>
      <w:r w:rsidR="00AC6361">
        <w:rPr>
          <w:rFonts w:ascii="Times New Roman" w:hAnsi="Times New Roman" w:cs="Times New Roman"/>
          <w:sz w:val="24"/>
          <w:szCs w:val="24"/>
        </w:rPr>
        <w:t>surrounding</w:t>
      </w:r>
      <w:r w:rsidR="000A64F0">
        <w:rPr>
          <w:rFonts w:ascii="Times New Roman" w:hAnsi="Times New Roman" w:cs="Times New Roman"/>
          <w:sz w:val="24"/>
          <w:szCs w:val="24"/>
        </w:rPr>
        <w:t xml:space="preserve"> CEO turnover,</w:t>
      </w:r>
      <w:r w:rsidR="00434C07">
        <w:rPr>
          <w:rFonts w:ascii="Times New Roman" w:hAnsi="Times New Roman" w:cs="Times New Roman"/>
          <w:sz w:val="24"/>
          <w:szCs w:val="24"/>
        </w:rPr>
        <w:t xml:space="preserve"> two-stage </w:t>
      </w:r>
      <w:r w:rsidR="00837FA0">
        <w:rPr>
          <w:rFonts w:ascii="Times New Roman" w:hAnsi="Times New Roman" w:cs="Times New Roman"/>
          <w:sz w:val="24"/>
          <w:szCs w:val="24"/>
        </w:rPr>
        <w:t>least-</w:t>
      </w:r>
      <w:r w:rsidR="00434C07">
        <w:rPr>
          <w:rFonts w:ascii="Times New Roman" w:hAnsi="Times New Roman" w:cs="Times New Roman"/>
          <w:sz w:val="24"/>
          <w:szCs w:val="24"/>
        </w:rPr>
        <w:t>squares</w:t>
      </w:r>
      <w:r w:rsidR="00837FA0">
        <w:rPr>
          <w:rFonts w:ascii="Times New Roman" w:hAnsi="Times New Roman" w:cs="Times New Roman"/>
          <w:sz w:val="24"/>
          <w:szCs w:val="24"/>
        </w:rPr>
        <w:t xml:space="preserve"> regression</w:t>
      </w:r>
      <w:r w:rsidR="00434C07">
        <w:rPr>
          <w:rFonts w:ascii="Times New Roman" w:hAnsi="Times New Roman" w:cs="Times New Roman"/>
          <w:sz w:val="24"/>
          <w:szCs w:val="24"/>
        </w:rPr>
        <w:t xml:space="preserve"> with instrumental variables</w:t>
      </w:r>
      <w:r w:rsidR="00906063">
        <w:rPr>
          <w:rFonts w:ascii="Times New Roman" w:hAnsi="Times New Roman" w:cs="Times New Roman"/>
          <w:sz w:val="24"/>
          <w:szCs w:val="24"/>
        </w:rPr>
        <w:t xml:space="preserve"> (2SLS-IV)</w:t>
      </w:r>
      <w:r w:rsidR="00434C07">
        <w:rPr>
          <w:rFonts w:ascii="Times New Roman" w:hAnsi="Times New Roman" w:cs="Times New Roman"/>
          <w:sz w:val="24"/>
          <w:szCs w:val="24"/>
        </w:rPr>
        <w:t>,</w:t>
      </w:r>
      <w:r w:rsidR="00906063">
        <w:rPr>
          <w:rFonts w:ascii="Times New Roman" w:hAnsi="Times New Roman" w:cs="Times New Roman"/>
          <w:sz w:val="24"/>
          <w:szCs w:val="24"/>
        </w:rPr>
        <w:t xml:space="preserve"> </w:t>
      </w:r>
      <w:r w:rsidR="0090773B">
        <w:rPr>
          <w:rFonts w:ascii="Times New Roman" w:hAnsi="Times New Roman" w:cs="Times New Roman"/>
          <w:sz w:val="24"/>
          <w:szCs w:val="24"/>
        </w:rPr>
        <w:t xml:space="preserve">the </w:t>
      </w:r>
      <w:proofErr w:type="spellStart"/>
      <w:r w:rsidR="00434C07">
        <w:rPr>
          <w:rFonts w:ascii="Times New Roman" w:hAnsi="Times New Roman" w:cs="Times New Roman"/>
          <w:sz w:val="24"/>
          <w:szCs w:val="24"/>
        </w:rPr>
        <w:t>Lewbel</w:t>
      </w:r>
      <w:proofErr w:type="spellEnd"/>
      <w:r w:rsidR="00434C07">
        <w:rPr>
          <w:rFonts w:ascii="Times New Roman" w:hAnsi="Times New Roman" w:cs="Times New Roman"/>
          <w:sz w:val="24"/>
          <w:szCs w:val="24"/>
        </w:rPr>
        <w:t xml:space="preserve"> technique</w:t>
      </w:r>
      <w:r w:rsidR="00906063">
        <w:rPr>
          <w:rFonts w:ascii="Times New Roman" w:hAnsi="Times New Roman" w:cs="Times New Roman"/>
          <w:sz w:val="24"/>
          <w:szCs w:val="24"/>
        </w:rPr>
        <w:t>, propensity score matched analysis</w:t>
      </w:r>
      <w:r w:rsidR="000A64F0">
        <w:rPr>
          <w:rFonts w:ascii="Times New Roman" w:hAnsi="Times New Roman" w:cs="Times New Roman"/>
          <w:sz w:val="24"/>
          <w:szCs w:val="24"/>
        </w:rPr>
        <w:t>, and placebo tests.</w:t>
      </w:r>
    </w:p>
    <w:p w14:paraId="3AB85565" w14:textId="3175AB1E" w:rsidR="00B5488A" w:rsidRDefault="00F15D32" w:rsidP="007A17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w:t>
      </w:r>
      <w:r w:rsidR="00987872" w:rsidRPr="00527CB5">
        <w:rPr>
          <w:rFonts w:ascii="Times New Roman" w:hAnsi="Times New Roman" w:cs="Times New Roman"/>
          <w:sz w:val="24"/>
          <w:szCs w:val="24"/>
        </w:rPr>
        <w:t xml:space="preserve"> </w:t>
      </w:r>
      <w:r w:rsidR="00AC6361">
        <w:rPr>
          <w:rFonts w:ascii="Times New Roman" w:hAnsi="Times New Roman" w:cs="Times New Roman"/>
          <w:sz w:val="24"/>
          <w:szCs w:val="24"/>
        </w:rPr>
        <w:t>also</w:t>
      </w:r>
      <w:r w:rsidR="00987872" w:rsidRPr="00527CB5">
        <w:rPr>
          <w:rFonts w:ascii="Times New Roman" w:hAnsi="Times New Roman" w:cs="Times New Roman"/>
          <w:sz w:val="24"/>
          <w:szCs w:val="24"/>
        </w:rPr>
        <w:t xml:space="preserve"> examine the moderation effects of CEO</w:t>
      </w:r>
      <w:r w:rsidR="00DA231D">
        <w:rPr>
          <w:rFonts w:ascii="Times New Roman" w:hAnsi="Times New Roman" w:cs="Times New Roman"/>
          <w:sz w:val="24"/>
          <w:szCs w:val="24"/>
        </w:rPr>
        <w:t>s’ hometown bias,</w:t>
      </w:r>
      <w:r w:rsidR="00AC6361">
        <w:rPr>
          <w:rFonts w:ascii="Times New Roman" w:hAnsi="Times New Roman" w:cs="Times New Roman"/>
          <w:sz w:val="24"/>
          <w:szCs w:val="24"/>
        </w:rPr>
        <w:t xml:space="preserve"> </w:t>
      </w:r>
      <w:r w:rsidR="00DA231D">
        <w:rPr>
          <w:rFonts w:ascii="Times New Roman" w:hAnsi="Times New Roman" w:cs="Times New Roman"/>
          <w:sz w:val="24"/>
          <w:szCs w:val="24"/>
        </w:rPr>
        <w:t xml:space="preserve">decision-making </w:t>
      </w:r>
      <w:r w:rsidR="00987872" w:rsidRPr="00527CB5">
        <w:rPr>
          <w:rFonts w:ascii="Times New Roman" w:hAnsi="Times New Roman" w:cs="Times New Roman"/>
          <w:sz w:val="24"/>
          <w:szCs w:val="24"/>
        </w:rPr>
        <w:t>power</w:t>
      </w:r>
      <w:r w:rsidR="00587713">
        <w:rPr>
          <w:rFonts w:ascii="Times New Roman" w:hAnsi="Times New Roman" w:cs="Times New Roman"/>
          <w:sz w:val="24"/>
          <w:szCs w:val="24"/>
        </w:rPr>
        <w:t xml:space="preserve"> and</w:t>
      </w:r>
      <w:r w:rsidR="00DA231D">
        <w:rPr>
          <w:rFonts w:ascii="Times New Roman" w:hAnsi="Times New Roman" w:cs="Times New Roman"/>
          <w:sz w:val="24"/>
          <w:szCs w:val="24"/>
        </w:rPr>
        <w:t xml:space="preserve"> their firms’</w:t>
      </w:r>
      <w:r w:rsidR="00587713">
        <w:rPr>
          <w:rFonts w:ascii="Times New Roman" w:hAnsi="Times New Roman" w:cs="Times New Roman"/>
          <w:sz w:val="24"/>
          <w:szCs w:val="24"/>
        </w:rPr>
        <w:t xml:space="preserve"> government ownership</w:t>
      </w:r>
      <w:r w:rsidR="00987872" w:rsidRPr="00527CB5">
        <w:rPr>
          <w:rFonts w:ascii="Times New Roman" w:hAnsi="Times New Roman" w:cs="Times New Roman"/>
          <w:sz w:val="24"/>
          <w:szCs w:val="24"/>
        </w:rPr>
        <w:t xml:space="preserve"> on the relation between </w:t>
      </w:r>
      <w:r w:rsidR="00587713">
        <w:rPr>
          <w:rFonts w:ascii="Times New Roman" w:hAnsi="Times New Roman" w:cs="Times New Roman"/>
          <w:sz w:val="24"/>
          <w:szCs w:val="24"/>
        </w:rPr>
        <w:t>famine-CEOs</w:t>
      </w:r>
      <w:r w:rsidR="00987872" w:rsidRPr="00527CB5">
        <w:rPr>
          <w:rFonts w:ascii="Times New Roman" w:hAnsi="Times New Roman" w:cs="Times New Roman"/>
          <w:sz w:val="24"/>
          <w:szCs w:val="24"/>
        </w:rPr>
        <w:t xml:space="preserve"> and CSR performance.</w:t>
      </w:r>
      <w:r w:rsidR="00237215">
        <w:rPr>
          <w:rFonts w:ascii="Times New Roman" w:hAnsi="Times New Roman" w:cs="Times New Roman"/>
          <w:sz w:val="24"/>
          <w:szCs w:val="24"/>
        </w:rPr>
        <w:t xml:space="preserve"> </w:t>
      </w:r>
      <w:r w:rsidR="008B5BAE" w:rsidRPr="008B5BAE">
        <w:rPr>
          <w:rFonts w:ascii="Times New Roman" w:hAnsi="Times New Roman" w:cs="Times New Roman"/>
          <w:sz w:val="24"/>
          <w:szCs w:val="24"/>
        </w:rPr>
        <w:t>Our empirical results illustrate that</w:t>
      </w:r>
      <w:r w:rsidR="00A53C25">
        <w:rPr>
          <w:rFonts w:ascii="Times New Roman" w:hAnsi="Times New Roman" w:cs="Times New Roman"/>
          <w:sz w:val="24"/>
          <w:szCs w:val="24"/>
        </w:rPr>
        <w:t xml:space="preserve"> </w:t>
      </w:r>
      <w:r w:rsidR="003F0C65">
        <w:rPr>
          <w:rFonts w:ascii="Times New Roman" w:hAnsi="Times New Roman" w:cs="Times New Roman"/>
          <w:sz w:val="24"/>
          <w:szCs w:val="24"/>
        </w:rPr>
        <w:t xml:space="preserve">famine-CEOs’ </w:t>
      </w:r>
      <w:r w:rsidR="00A53C25">
        <w:rPr>
          <w:rFonts w:ascii="Times New Roman" w:hAnsi="Times New Roman" w:cs="Times New Roman"/>
          <w:sz w:val="24"/>
          <w:szCs w:val="24"/>
        </w:rPr>
        <w:t xml:space="preserve">hometown </w:t>
      </w:r>
      <w:r w:rsidR="003F0C65">
        <w:rPr>
          <w:rFonts w:ascii="Times New Roman" w:hAnsi="Times New Roman" w:cs="Times New Roman"/>
          <w:sz w:val="24"/>
          <w:szCs w:val="24"/>
        </w:rPr>
        <w:t>attachment</w:t>
      </w:r>
      <w:r w:rsidR="00A53C25">
        <w:rPr>
          <w:rFonts w:ascii="Times New Roman" w:hAnsi="Times New Roman" w:cs="Times New Roman"/>
          <w:sz w:val="24"/>
          <w:szCs w:val="24"/>
        </w:rPr>
        <w:t xml:space="preserve"> (i.e.,</w:t>
      </w:r>
      <w:r w:rsidR="003F0C65">
        <w:rPr>
          <w:rFonts w:ascii="Times New Roman" w:hAnsi="Times New Roman" w:cs="Times New Roman"/>
          <w:sz w:val="24"/>
          <w:szCs w:val="24"/>
        </w:rPr>
        <w:t xml:space="preserve"> when CEOs’ hometown is the same as their firm’s located province</w:t>
      </w:r>
      <w:r w:rsidR="00A53C25">
        <w:rPr>
          <w:rFonts w:ascii="Times New Roman" w:hAnsi="Times New Roman" w:cs="Times New Roman"/>
          <w:sz w:val="24"/>
          <w:szCs w:val="24"/>
        </w:rPr>
        <w:t>)</w:t>
      </w:r>
      <w:r w:rsidR="003F0C65">
        <w:rPr>
          <w:rFonts w:ascii="Times New Roman" w:hAnsi="Times New Roman" w:cs="Times New Roman"/>
          <w:sz w:val="24"/>
          <w:szCs w:val="24"/>
        </w:rPr>
        <w:t xml:space="preserve"> </w:t>
      </w:r>
      <w:r w:rsidR="00A44919">
        <w:rPr>
          <w:rFonts w:ascii="Times New Roman" w:hAnsi="Times New Roman" w:cs="Times New Roman"/>
          <w:sz w:val="24"/>
          <w:szCs w:val="24"/>
        </w:rPr>
        <w:t xml:space="preserve">alleviates </w:t>
      </w:r>
      <w:r w:rsidR="003F0C65">
        <w:rPr>
          <w:rFonts w:ascii="Times New Roman" w:hAnsi="Times New Roman" w:cs="Times New Roman"/>
          <w:sz w:val="24"/>
          <w:szCs w:val="24"/>
        </w:rPr>
        <w:t xml:space="preserve">the negative impact of their egoistic famine imprint on CSR performance. We also find that </w:t>
      </w:r>
      <w:r w:rsidR="008B5BAE" w:rsidRPr="008B5BAE">
        <w:rPr>
          <w:rFonts w:ascii="Times New Roman" w:hAnsi="Times New Roman" w:cs="Times New Roman"/>
          <w:sz w:val="24"/>
          <w:szCs w:val="24"/>
        </w:rPr>
        <w:t>powerful famine-CEOs</w:t>
      </w:r>
      <w:r w:rsidR="004B63A5">
        <w:rPr>
          <w:rFonts w:ascii="Times New Roman" w:hAnsi="Times New Roman" w:cs="Times New Roman"/>
          <w:sz w:val="24"/>
          <w:szCs w:val="24"/>
        </w:rPr>
        <w:t xml:space="preserve"> </w:t>
      </w:r>
      <w:r w:rsidR="008B5BAE" w:rsidRPr="008B5BAE">
        <w:rPr>
          <w:rFonts w:ascii="Times New Roman" w:hAnsi="Times New Roman" w:cs="Times New Roman"/>
          <w:sz w:val="24"/>
          <w:szCs w:val="24"/>
        </w:rPr>
        <w:t>exert</w:t>
      </w:r>
      <w:r w:rsidR="0042378A">
        <w:rPr>
          <w:rFonts w:ascii="Times New Roman" w:hAnsi="Times New Roman" w:cs="Times New Roman"/>
          <w:sz w:val="24"/>
          <w:szCs w:val="24"/>
        </w:rPr>
        <w:t xml:space="preserve"> a</w:t>
      </w:r>
      <w:r w:rsidR="008B5BAE" w:rsidRPr="008B5BAE">
        <w:rPr>
          <w:rFonts w:ascii="Times New Roman" w:hAnsi="Times New Roman" w:cs="Times New Roman"/>
          <w:sz w:val="24"/>
          <w:szCs w:val="24"/>
        </w:rPr>
        <w:t xml:space="preserve"> great influence of their egoistic imprint on firm activities and</w:t>
      </w:r>
      <w:r w:rsidR="0090773B">
        <w:rPr>
          <w:rFonts w:ascii="Times New Roman" w:hAnsi="Times New Roman" w:cs="Times New Roman"/>
          <w:sz w:val="24"/>
          <w:szCs w:val="24"/>
        </w:rPr>
        <w:t>,</w:t>
      </w:r>
      <w:r w:rsidR="008B5BAE" w:rsidRPr="008B5BAE">
        <w:rPr>
          <w:rFonts w:ascii="Times New Roman" w:hAnsi="Times New Roman" w:cs="Times New Roman"/>
          <w:sz w:val="24"/>
          <w:szCs w:val="24"/>
        </w:rPr>
        <w:t xml:space="preserve"> hence, magnify their negative impact on CSR performance.</w:t>
      </w:r>
      <w:r w:rsidR="008B5BAE">
        <w:rPr>
          <w:rFonts w:ascii="Times New Roman" w:hAnsi="Times New Roman" w:cs="Times New Roman"/>
          <w:sz w:val="24"/>
          <w:szCs w:val="24"/>
        </w:rPr>
        <w:t xml:space="preserve"> </w:t>
      </w:r>
      <w:r w:rsidR="003F0C65">
        <w:rPr>
          <w:rFonts w:ascii="Times New Roman" w:hAnsi="Times New Roman" w:cs="Times New Roman"/>
          <w:sz w:val="24"/>
          <w:szCs w:val="24"/>
        </w:rPr>
        <w:t xml:space="preserve">Furthermore, </w:t>
      </w:r>
      <w:r w:rsidR="00587713">
        <w:rPr>
          <w:rFonts w:ascii="Times New Roman" w:hAnsi="Times New Roman" w:cs="Times New Roman"/>
          <w:sz w:val="24"/>
          <w:szCs w:val="24"/>
        </w:rPr>
        <w:t xml:space="preserve">since CSR performance </w:t>
      </w:r>
      <w:r w:rsidR="0090773B">
        <w:rPr>
          <w:rFonts w:ascii="Times New Roman" w:hAnsi="Times New Roman" w:cs="Times New Roman"/>
          <w:sz w:val="24"/>
          <w:szCs w:val="24"/>
        </w:rPr>
        <w:t xml:space="preserve">is </w:t>
      </w:r>
      <w:r w:rsidR="00587713">
        <w:rPr>
          <w:rFonts w:ascii="Times New Roman" w:hAnsi="Times New Roman" w:cs="Times New Roman"/>
          <w:sz w:val="24"/>
          <w:szCs w:val="24"/>
        </w:rPr>
        <w:lastRenderedPageBreak/>
        <w:t>part of the promotion criteria for managers</w:t>
      </w:r>
      <w:r w:rsidR="00B5488A">
        <w:rPr>
          <w:rFonts w:ascii="Times New Roman" w:hAnsi="Times New Roman" w:cs="Times New Roman"/>
          <w:sz w:val="24"/>
          <w:szCs w:val="24"/>
        </w:rPr>
        <w:t xml:space="preserve"> in state-owned enterprises (SOEs)</w:t>
      </w:r>
      <w:r w:rsidR="00587713">
        <w:rPr>
          <w:rFonts w:ascii="Times New Roman" w:hAnsi="Times New Roman" w:cs="Times New Roman"/>
          <w:sz w:val="24"/>
          <w:szCs w:val="24"/>
        </w:rPr>
        <w:t xml:space="preserve">, </w:t>
      </w:r>
      <w:r w:rsidR="00E92B09">
        <w:rPr>
          <w:rFonts w:ascii="Times New Roman" w:hAnsi="Times New Roman" w:cs="Times New Roman"/>
          <w:sz w:val="24"/>
          <w:szCs w:val="24"/>
        </w:rPr>
        <w:t xml:space="preserve">egoistic famine-CEOs in SOEs improve their firms’ CSR performance for </w:t>
      </w:r>
      <w:r w:rsidR="0042378A">
        <w:rPr>
          <w:rFonts w:ascii="Times New Roman" w:hAnsi="Times New Roman" w:cs="Times New Roman"/>
          <w:sz w:val="24"/>
          <w:szCs w:val="24"/>
        </w:rPr>
        <w:t xml:space="preserve">their own </w:t>
      </w:r>
      <w:r w:rsidR="00E60D6E">
        <w:rPr>
          <w:rFonts w:ascii="Times New Roman" w:hAnsi="Times New Roman" w:cs="Times New Roman"/>
          <w:sz w:val="24"/>
          <w:szCs w:val="24"/>
        </w:rPr>
        <w:t>career opportunities</w:t>
      </w:r>
      <w:r w:rsidR="00E92B09">
        <w:rPr>
          <w:rFonts w:ascii="Times New Roman" w:hAnsi="Times New Roman" w:cs="Times New Roman"/>
          <w:sz w:val="24"/>
          <w:szCs w:val="24"/>
        </w:rPr>
        <w:t xml:space="preserve">. </w:t>
      </w:r>
    </w:p>
    <w:p w14:paraId="24CCAD6B" w14:textId="7E70DDD9" w:rsidR="00F6140F" w:rsidRDefault="00F6140F" w:rsidP="00F6140F">
      <w:pPr>
        <w:spacing w:after="0" w:line="480" w:lineRule="auto"/>
        <w:ind w:firstLine="720"/>
        <w:jc w:val="both"/>
        <w:rPr>
          <w:rFonts w:ascii="Times New Roman" w:hAnsi="Times New Roman" w:cs="Times New Roman"/>
          <w:sz w:val="24"/>
          <w:szCs w:val="24"/>
        </w:rPr>
      </w:pPr>
      <w:bookmarkStart w:id="1" w:name="_Hlk110925102"/>
      <w:r w:rsidRPr="00527CB5">
        <w:rPr>
          <w:rFonts w:ascii="Times New Roman" w:hAnsi="Times New Roman" w:cs="Times New Roman"/>
          <w:sz w:val="24"/>
          <w:szCs w:val="24"/>
        </w:rPr>
        <w:t xml:space="preserve">This </w:t>
      </w:r>
      <w:r>
        <w:rPr>
          <w:rFonts w:ascii="Times New Roman" w:hAnsi="Times New Roman" w:cs="Times New Roman"/>
          <w:sz w:val="24"/>
          <w:szCs w:val="24"/>
        </w:rPr>
        <w:t>study</w:t>
      </w:r>
      <w:r w:rsidRPr="00527CB5">
        <w:rPr>
          <w:rFonts w:ascii="Times New Roman" w:hAnsi="Times New Roman" w:cs="Times New Roman"/>
          <w:sz w:val="24"/>
          <w:szCs w:val="24"/>
        </w:rPr>
        <w:t xml:space="preserve"> contributes to </w:t>
      </w:r>
      <w:r>
        <w:rPr>
          <w:rFonts w:ascii="Times New Roman" w:hAnsi="Times New Roman" w:cs="Times New Roman"/>
          <w:sz w:val="24"/>
          <w:szCs w:val="24"/>
        </w:rPr>
        <w:t>the literature in t</w:t>
      </w:r>
      <w:r>
        <w:rPr>
          <w:rFonts w:ascii="Times New Roman" w:hAnsi="Times New Roman" w:cs="Times New Roman" w:hint="eastAsia"/>
          <w:sz w:val="24"/>
          <w:szCs w:val="24"/>
        </w:rPr>
        <w:t>hree</w:t>
      </w:r>
      <w:r>
        <w:rPr>
          <w:rFonts w:ascii="Times New Roman" w:hAnsi="Times New Roman" w:cs="Times New Roman"/>
          <w:sz w:val="24"/>
          <w:szCs w:val="24"/>
        </w:rPr>
        <w:t xml:space="preserve"> important ways. </w:t>
      </w:r>
      <w:r w:rsidRPr="00527CB5">
        <w:rPr>
          <w:rFonts w:ascii="Times New Roman" w:hAnsi="Times New Roman" w:cs="Times New Roman"/>
          <w:sz w:val="24"/>
          <w:szCs w:val="24"/>
        </w:rPr>
        <w:t xml:space="preserve">First, </w:t>
      </w:r>
      <w:r>
        <w:rPr>
          <w:rFonts w:ascii="Times New Roman" w:hAnsi="Times New Roman" w:cs="Times New Roman"/>
          <w:sz w:val="24"/>
          <w:szCs w:val="24"/>
        </w:rPr>
        <w:t xml:space="preserve">we advance </w:t>
      </w:r>
      <w:r w:rsidRPr="00527CB5">
        <w:rPr>
          <w:rFonts w:ascii="Times New Roman" w:hAnsi="Times New Roman" w:cs="Times New Roman"/>
          <w:sz w:val="24"/>
          <w:szCs w:val="24"/>
        </w:rPr>
        <w:t>the</w:t>
      </w:r>
      <w:r>
        <w:rPr>
          <w:rFonts w:ascii="Times New Roman" w:hAnsi="Times New Roman" w:cs="Times New Roman"/>
          <w:sz w:val="24"/>
          <w:szCs w:val="24"/>
        </w:rPr>
        <w:t xml:space="preserve"> CEO early-life experience</w:t>
      </w:r>
      <w:r w:rsidRPr="00527CB5">
        <w:rPr>
          <w:rFonts w:ascii="Times New Roman" w:hAnsi="Times New Roman" w:cs="Times New Roman"/>
          <w:sz w:val="24"/>
          <w:szCs w:val="24"/>
        </w:rPr>
        <w:t xml:space="preserve"> literature</w:t>
      </w:r>
      <w:r>
        <w:rPr>
          <w:rFonts w:ascii="Times New Roman" w:hAnsi="Times New Roman" w:cs="Times New Roman"/>
          <w:sz w:val="24"/>
          <w:szCs w:val="24"/>
        </w:rPr>
        <w:t xml:space="preserve"> by providing robust evidence that CEOs’ early-life human-induced disaster experience adversely impact CSR. P</w:t>
      </w:r>
      <w:r w:rsidRPr="00527CB5">
        <w:rPr>
          <w:rFonts w:ascii="Times New Roman" w:hAnsi="Times New Roman" w:cs="Times New Roman"/>
          <w:sz w:val="24"/>
          <w:szCs w:val="24"/>
        </w:rPr>
        <w:t xml:space="preserve">revious studies generally </w:t>
      </w:r>
      <w:r>
        <w:rPr>
          <w:rFonts w:ascii="Times New Roman" w:hAnsi="Times New Roman" w:cs="Times New Roman"/>
          <w:sz w:val="24"/>
          <w:szCs w:val="24"/>
        </w:rPr>
        <w:t>portray</w:t>
      </w:r>
      <w:r w:rsidRPr="00527CB5">
        <w:rPr>
          <w:rFonts w:ascii="Times New Roman" w:hAnsi="Times New Roman" w:cs="Times New Roman"/>
          <w:sz w:val="24"/>
          <w:szCs w:val="24"/>
        </w:rPr>
        <w:t xml:space="preserve"> that CEOs’ </w:t>
      </w:r>
      <w:r>
        <w:rPr>
          <w:rFonts w:ascii="Times New Roman" w:hAnsi="Times New Roman" w:cs="Times New Roman"/>
          <w:sz w:val="24"/>
          <w:szCs w:val="24"/>
        </w:rPr>
        <w:t xml:space="preserve">early-life </w:t>
      </w:r>
      <w:r w:rsidRPr="00527CB5">
        <w:rPr>
          <w:rFonts w:ascii="Times New Roman" w:hAnsi="Times New Roman" w:cs="Times New Roman"/>
          <w:sz w:val="24"/>
          <w:szCs w:val="24"/>
        </w:rPr>
        <w:t xml:space="preserve">adverse experiences have </w:t>
      </w:r>
      <w:r>
        <w:rPr>
          <w:rFonts w:ascii="Times New Roman" w:hAnsi="Times New Roman" w:cs="Times New Roman"/>
          <w:sz w:val="24"/>
          <w:szCs w:val="24"/>
        </w:rPr>
        <w:t>beneficial</w:t>
      </w:r>
      <w:r w:rsidRPr="00527CB5">
        <w:rPr>
          <w:rFonts w:ascii="Times New Roman" w:hAnsi="Times New Roman" w:cs="Times New Roman"/>
          <w:sz w:val="24"/>
          <w:szCs w:val="24"/>
        </w:rPr>
        <w:t xml:space="preserve"> impact</w:t>
      </w:r>
      <w:r>
        <w:rPr>
          <w:rFonts w:ascii="Times New Roman" w:hAnsi="Times New Roman" w:cs="Times New Roman"/>
          <w:sz w:val="24"/>
          <w:szCs w:val="24"/>
        </w:rPr>
        <w:t>s</w:t>
      </w:r>
      <w:r w:rsidRPr="00527CB5">
        <w:rPr>
          <w:rFonts w:ascii="Times New Roman" w:hAnsi="Times New Roman" w:cs="Times New Roman"/>
          <w:sz w:val="24"/>
          <w:szCs w:val="24"/>
        </w:rPr>
        <w:t xml:space="preserve"> on </w:t>
      </w:r>
      <w:r>
        <w:rPr>
          <w:rFonts w:ascii="Times New Roman" w:hAnsi="Times New Roman" w:cs="Times New Roman"/>
          <w:sz w:val="24"/>
          <w:szCs w:val="24"/>
        </w:rPr>
        <w:t>firm outcomes</w:t>
      </w:r>
      <w:r w:rsidRPr="00527CB5">
        <w:rPr>
          <w:rFonts w:ascii="Times New Roman" w:hAnsi="Times New Roman" w:cs="Times New Roman"/>
          <w:sz w:val="24"/>
          <w:szCs w:val="24"/>
        </w:rPr>
        <w:t>, such as better performance during economic downturns</w:t>
      </w:r>
      <w:r>
        <w:rPr>
          <w:rFonts w:ascii="Times New Roman" w:hAnsi="Times New Roman" w:cs="Times New Roman"/>
          <w:sz w:val="24"/>
          <w:szCs w:val="24"/>
        </w:rPr>
        <w:t xml:space="preserve"> (Feng and Johansson, 2018), and </w:t>
      </w:r>
      <w:r w:rsidRPr="00527CB5">
        <w:rPr>
          <w:rFonts w:ascii="Times New Roman" w:hAnsi="Times New Roman" w:cs="Times New Roman"/>
          <w:sz w:val="24"/>
          <w:szCs w:val="24"/>
        </w:rPr>
        <w:t>improved disclosure quality</w:t>
      </w:r>
      <w:r>
        <w:rPr>
          <w:rFonts w:ascii="Times New Roman" w:hAnsi="Times New Roman" w:cs="Times New Roman"/>
          <w:sz w:val="24"/>
          <w:szCs w:val="24"/>
        </w:rPr>
        <w:t xml:space="preserve"> (Hu et al., 2020)</w:t>
      </w:r>
      <w:r w:rsidRPr="00527CB5">
        <w:rPr>
          <w:rFonts w:ascii="Times New Roman" w:hAnsi="Times New Roman" w:cs="Times New Roman"/>
          <w:sz w:val="24"/>
          <w:szCs w:val="24"/>
        </w:rPr>
        <w:t>.</w:t>
      </w:r>
      <w:r>
        <w:rPr>
          <w:rFonts w:ascii="Times New Roman" w:hAnsi="Times New Roman" w:cs="Times New Roman"/>
          <w:sz w:val="24"/>
          <w:szCs w:val="24"/>
        </w:rPr>
        <w:t xml:space="preserve"> In this regard, we are the first to argue and present that early-life human-made disaster experience such as </w:t>
      </w:r>
      <w:r w:rsidRPr="00E66DF2">
        <w:rPr>
          <w:rFonts w:ascii="Times New Roman" w:hAnsi="Times New Roman" w:cs="Times New Roman"/>
          <w:sz w:val="24"/>
          <w:szCs w:val="24"/>
        </w:rPr>
        <w:t xml:space="preserve">GCF </w:t>
      </w:r>
      <w:r>
        <w:rPr>
          <w:rFonts w:ascii="Times New Roman" w:hAnsi="Times New Roman" w:cs="Times New Roman"/>
          <w:sz w:val="24"/>
          <w:szCs w:val="24"/>
        </w:rPr>
        <w:t>could have dissimilar effect compared to the early-life natural disaster experience.</w:t>
      </w:r>
      <w:r>
        <w:rPr>
          <w:rStyle w:val="FootnoteReference"/>
          <w:rFonts w:ascii="Times New Roman" w:hAnsi="Times New Roman" w:cs="Times New Roman"/>
          <w:sz w:val="24"/>
          <w:szCs w:val="24"/>
        </w:rPr>
        <w:footnoteReference w:id="3"/>
      </w:r>
    </w:p>
    <w:p w14:paraId="21E7EF2A" w14:textId="69762AFD" w:rsidR="00F6140F" w:rsidRDefault="00F6140F" w:rsidP="001A4B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our study adds to the literature on CSR by focusing on an important emerging economy, China. A vast majority of </w:t>
      </w:r>
      <w:r w:rsidR="00787884">
        <w:rPr>
          <w:rFonts w:ascii="Times New Roman" w:hAnsi="Times New Roman" w:cs="Times New Roman"/>
          <w:sz w:val="24"/>
          <w:szCs w:val="24"/>
        </w:rPr>
        <w:t>existing</w:t>
      </w:r>
      <w:r>
        <w:rPr>
          <w:rFonts w:ascii="Times New Roman" w:hAnsi="Times New Roman" w:cs="Times New Roman"/>
          <w:sz w:val="24"/>
          <w:szCs w:val="24"/>
        </w:rPr>
        <w:t xml:space="preserve"> studies on CSR mainly focus on the U.S. context (e.g., Di Giuli and </w:t>
      </w:r>
      <w:proofErr w:type="spellStart"/>
      <w:r w:rsidRPr="002B3B00">
        <w:rPr>
          <w:rFonts w:ascii="Times New Roman" w:hAnsi="Times New Roman" w:cs="Times New Roman"/>
          <w:sz w:val="24"/>
          <w:szCs w:val="24"/>
        </w:rPr>
        <w:t>Kostovetsky</w:t>
      </w:r>
      <w:proofErr w:type="spellEnd"/>
      <w:r>
        <w:rPr>
          <w:rFonts w:ascii="Times New Roman" w:hAnsi="Times New Roman" w:cs="Times New Roman"/>
          <w:sz w:val="24"/>
          <w:szCs w:val="24"/>
        </w:rPr>
        <w:t>, 2014;</w:t>
      </w:r>
      <w:r w:rsidRPr="004E1AD8">
        <w:t xml:space="preserve"> </w:t>
      </w:r>
      <w:r>
        <w:rPr>
          <w:rFonts w:ascii="Times New Roman" w:hAnsi="Times New Roman" w:cs="Times New Roman"/>
          <w:sz w:val="24"/>
          <w:szCs w:val="24"/>
        </w:rPr>
        <w:t>Tao et al., 2020), with two n</w:t>
      </w:r>
      <w:r w:rsidRPr="006039B3">
        <w:rPr>
          <w:rFonts w:ascii="Times New Roman" w:hAnsi="Times New Roman" w:cs="Times New Roman"/>
          <w:sz w:val="24"/>
          <w:szCs w:val="24"/>
        </w:rPr>
        <w:t xml:space="preserve">otable exceptions, </w:t>
      </w:r>
      <w:r w:rsidRPr="007E5AA6">
        <w:rPr>
          <w:rFonts w:ascii="Times New Roman" w:hAnsi="Times New Roman" w:cs="Times New Roman"/>
          <w:sz w:val="24"/>
          <w:szCs w:val="24"/>
        </w:rPr>
        <w:t>McGuinness et al. (2017) and</w:t>
      </w:r>
      <w:r w:rsidRPr="006039B3">
        <w:rPr>
          <w:rFonts w:ascii="Times New Roman" w:hAnsi="Times New Roman" w:cs="Times New Roman"/>
          <w:sz w:val="24"/>
          <w:szCs w:val="24"/>
        </w:rPr>
        <w:t xml:space="preserve"> Chen </w:t>
      </w:r>
      <w:r>
        <w:rPr>
          <w:rFonts w:ascii="Times New Roman" w:hAnsi="Times New Roman" w:cs="Times New Roman"/>
          <w:sz w:val="24"/>
          <w:szCs w:val="24"/>
        </w:rPr>
        <w:t>et al.</w:t>
      </w:r>
      <w:r w:rsidRPr="006039B3">
        <w:rPr>
          <w:rFonts w:ascii="Times New Roman" w:hAnsi="Times New Roman" w:cs="Times New Roman"/>
          <w:sz w:val="24"/>
          <w:szCs w:val="24"/>
        </w:rPr>
        <w:t xml:space="preserve"> (2018)</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Our paper thus responds to </w:t>
      </w:r>
      <w:r w:rsidRPr="00F639FD">
        <w:rPr>
          <w:rFonts w:ascii="Times New Roman" w:hAnsi="Times New Roman" w:cs="Times New Roman"/>
          <w:sz w:val="24"/>
          <w:szCs w:val="24"/>
        </w:rPr>
        <w:t xml:space="preserve">Wang </w:t>
      </w:r>
      <w:r>
        <w:rPr>
          <w:rFonts w:ascii="Times New Roman" w:hAnsi="Times New Roman" w:cs="Times New Roman"/>
          <w:sz w:val="24"/>
          <w:szCs w:val="24"/>
        </w:rPr>
        <w:t xml:space="preserve">et al.’s (2016) </w:t>
      </w: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for scholarly attention to CSR in emerging economies. </w:t>
      </w:r>
      <w:r w:rsidR="00B43348">
        <w:rPr>
          <w:rFonts w:ascii="Times New Roman" w:hAnsi="Times New Roman" w:cs="Times New Roman"/>
          <w:sz w:val="24"/>
          <w:szCs w:val="24"/>
        </w:rPr>
        <w:t>In this instance, w</w:t>
      </w:r>
      <w:r>
        <w:rPr>
          <w:rFonts w:ascii="Times New Roman" w:hAnsi="Times New Roman" w:cs="Times New Roman"/>
          <w:sz w:val="24"/>
          <w:szCs w:val="24"/>
        </w:rPr>
        <w:t xml:space="preserve">e </w:t>
      </w:r>
      <w:r w:rsidR="00B43348">
        <w:rPr>
          <w:rFonts w:ascii="Times New Roman" w:hAnsi="Times New Roman" w:cs="Times New Roman"/>
          <w:sz w:val="24"/>
          <w:szCs w:val="24"/>
        </w:rPr>
        <w:t xml:space="preserve">contend </w:t>
      </w:r>
      <w:r>
        <w:rPr>
          <w:rFonts w:ascii="Times New Roman" w:hAnsi="Times New Roman" w:cs="Times New Roman"/>
          <w:sz w:val="24"/>
          <w:szCs w:val="24"/>
        </w:rPr>
        <w:t xml:space="preserve">that some Chinese firms’ poor CSR performance </w:t>
      </w:r>
      <w:r>
        <w:rPr>
          <w:rFonts w:ascii="Times New Roman" w:hAnsi="Times New Roman" w:cs="Times New Roman" w:hint="eastAsia"/>
          <w:sz w:val="24"/>
          <w:szCs w:val="24"/>
        </w:rPr>
        <w:t>could</w:t>
      </w:r>
      <w:r>
        <w:rPr>
          <w:rFonts w:ascii="Times New Roman" w:hAnsi="Times New Roman" w:cs="Times New Roman"/>
          <w:sz w:val="24"/>
          <w:szCs w:val="24"/>
        </w:rPr>
        <w:t xml:space="preserve"> be attributed to their CEOs’ early-life GCF experience.</w:t>
      </w:r>
      <w:r>
        <w:rPr>
          <w:rStyle w:val="FootnoteReference"/>
          <w:rFonts w:ascii="Times New Roman" w:hAnsi="Times New Roman" w:cs="Times New Roman"/>
          <w:sz w:val="24"/>
          <w:szCs w:val="24"/>
        </w:rPr>
        <w:footnoteReference w:id="5"/>
      </w:r>
      <w:r w:rsidR="00DF029F">
        <w:rPr>
          <w:rFonts w:ascii="Times New Roman" w:hAnsi="Times New Roman" w:cs="Times New Roman"/>
          <w:sz w:val="24"/>
          <w:szCs w:val="24"/>
        </w:rPr>
        <w:t xml:space="preserve"> </w:t>
      </w:r>
      <w:r w:rsidR="00DF029F" w:rsidRPr="00DF029F">
        <w:rPr>
          <w:rFonts w:ascii="Times New Roman" w:hAnsi="Times New Roman" w:cs="Times New Roman"/>
          <w:sz w:val="24"/>
          <w:szCs w:val="24"/>
        </w:rPr>
        <w:t xml:space="preserve">Finally, </w:t>
      </w:r>
      <w:r w:rsidR="00DF029F">
        <w:rPr>
          <w:rFonts w:ascii="Times New Roman" w:hAnsi="Times New Roman" w:cs="Times New Roman"/>
          <w:sz w:val="24"/>
          <w:szCs w:val="24"/>
        </w:rPr>
        <w:t xml:space="preserve">we </w:t>
      </w:r>
      <w:r w:rsidR="00D46FE9">
        <w:rPr>
          <w:rFonts w:ascii="Times New Roman" w:hAnsi="Times New Roman" w:cs="Times New Roman"/>
          <w:sz w:val="24"/>
          <w:szCs w:val="24"/>
        </w:rPr>
        <w:t>extend</w:t>
      </w:r>
      <w:r w:rsidR="00977294">
        <w:rPr>
          <w:rFonts w:ascii="Times New Roman" w:hAnsi="Times New Roman" w:cs="Times New Roman"/>
          <w:sz w:val="24"/>
          <w:szCs w:val="24"/>
        </w:rPr>
        <w:t xml:space="preserve"> the</w:t>
      </w:r>
      <w:r w:rsidR="00DF029F" w:rsidRPr="00DF029F">
        <w:rPr>
          <w:rFonts w:ascii="Times New Roman" w:hAnsi="Times New Roman" w:cs="Times New Roman"/>
          <w:sz w:val="24"/>
          <w:szCs w:val="24"/>
        </w:rPr>
        <w:t xml:space="preserve"> horizon of the research topic</w:t>
      </w:r>
      <w:r w:rsidR="00DF029F">
        <w:rPr>
          <w:rFonts w:ascii="Times New Roman" w:hAnsi="Times New Roman" w:cs="Times New Roman"/>
          <w:sz w:val="24"/>
          <w:szCs w:val="24"/>
        </w:rPr>
        <w:t xml:space="preserve"> on early-life experience </w:t>
      </w:r>
      <w:r w:rsidR="00DF029F">
        <w:rPr>
          <w:rFonts w:ascii="Times New Roman" w:hAnsi="Times New Roman" w:cs="Times New Roman"/>
          <w:sz w:val="24"/>
          <w:szCs w:val="24"/>
        </w:rPr>
        <w:lastRenderedPageBreak/>
        <w:t>and CSR</w:t>
      </w:r>
      <w:r w:rsidR="00DF029F" w:rsidRPr="00DF029F">
        <w:rPr>
          <w:rFonts w:ascii="Times New Roman" w:hAnsi="Times New Roman" w:cs="Times New Roman"/>
          <w:sz w:val="24"/>
          <w:szCs w:val="24"/>
        </w:rPr>
        <w:t xml:space="preserve"> </w:t>
      </w:r>
      <w:r w:rsidR="00DF029F">
        <w:rPr>
          <w:rFonts w:ascii="Times New Roman" w:hAnsi="Times New Roman" w:cs="Times New Roman"/>
          <w:sz w:val="24"/>
          <w:szCs w:val="24"/>
        </w:rPr>
        <w:t>by</w:t>
      </w:r>
      <w:r w:rsidR="00DF029F" w:rsidRPr="00DF029F">
        <w:rPr>
          <w:rFonts w:ascii="Times New Roman" w:hAnsi="Times New Roman" w:cs="Times New Roman"/>
          <w:sz w:val="24"/>
          <w:szCs w:val="24"/>
        </w:rPr>
        <w:t xml:space="preserve"> </w:t>
      </w:r>
      <w:r w:rsidR="00DF029F">
        <w:rPr>
          <w:rFonts w:ascii="Times New Roman" w:hAnsi="Times New Roman" w:cs="Times New Roman"/>
          <w:sz w:val="24"/>
          <w:szCs w:val="24"/>
        </w:rPr>
        <w:t xml:space="preserve">explicitly </w:t>
      </w:r>
      <w:r w:rsidR="00DF029F" w:rsidRPr="00DF029F">
        <w:rPr>
          <w:rFonts w:ascii="Times New Roman" w:hAnsi="Times New Roman" w:cs="Times New Roman"/>
          <w:sz w:val="24"/>
          <w:szCs w:val="24"/>
        </w:rPr>
        <w:t>verify</w:t>
      </w:r>
      <w:r w:rsidR="00DF029F">
        <w:rPr>
          <w:rFonts w:ascii="Times New Roman" w:hAnsi="Times New Roman" w:cs="Times New Roman"/>
          <w:sz w:val="24"/>
          <w:szCs w:val="24"/>
        </w:rPr>
        <w:t>ing</w:t>
      </w:r>
      <w:r w:rsidR="00DF029F" w:rsidRPr="00DF029F">
        <w:rPr>
          <w:rFonts w:ascii="Times New Roman" w:hAnsi="Times New Roman" w:cs="Times New Roman"/>
          <w:sz w:val="24"/>
          <w:szCs w:val="24"/>
        </w:rPr>
        <w:t xml:space="preserve"> our theoretical conjecture</w:t>
      </w:r>
      <w:r w:rsidR="00D73EDA">
        <w:rPr>
          <w:rFonts w:ascii="Times New Roman" w:hAnsi="Times New Roman" w:cs="Times New Roman"/>
          <w:sz w:val="24"/>
          <w:szCs w:val="24"/>
        </w:rPr>
        <w:t>, i.e., egoism with individuals’ early-life traumatic experience of human-made disaster,</w:t>
      </w:r>
      <w:r w:rsidR="00DF029F" w:rsidRPr="00DF029F">
        <w:rPr>
          <w:rFonts w:ascii="Times New Roman" w:hAnsi="Times New Roman" w:cs="Times New Roman"/>
          <w:sz w:val="24"/>
          <w:szCs w:val="24"/>
        </w:rPr>
        <w:t xml:space="preserve"> contest</w:t>
      </w:r>
      <w:r w:rsidR="00DF029F">
        <w:rPr>
          <w:rFonts w:ascii="Times New Roman" w:hAnsi="Times New Roman" w:cs="Times New Roman"/>
          <w:sz w:val="24"/>
          <w:szCs w:val="24"/>
        </w:rPr>
        <w:t>ing</w:t>
      </w:r>
      <w:r w:rsidR="00DF029F" w:rsidRPr="00DF029F">
        <w:rPr>
          <w:rFonts w:ascii="Times New Roman" w:hAnsi="Times New Roman" w:cs="Times New Roman"/>
          <w:sz w:val="24"/>
          <w:szCs w:val="24"/>
        </w:rPr>
        <w:t xml:space="preserve"> alternative </w:t>
      </w:r>
      <w:r w:rsidR="00DF029F">
        <w:rPr>
          <w:rFonts w:ascii="Times New Roman" w:hAnsi="Times New Roman" w:cs="Times New Roman"/>
          <w:sz w:val="24"/>
          <w:szCs w:val="24"/>
        </w:rPr>
        <w:t>views</w:t>
      </w:r>
      <w:r w:rsidR="00D73EDA">
        <w:rPr>
          <w:rFonts w:ascii="Times New Roman" w:hAnsi="Times New Roman" w:cs="Times New Roman"/>
          <w:sz w:val="24"/>
          <w:szCs w:val="24"/>
        </w:rPr>
        <w:t>, and removing all possible confounding factors</w:t>
      </w:r>
      <w:r w:rsidR="00DF029F" w:rsidRPr="00DF029F">
        <w:rPr>
          <w:rFonts w:ascii="Times New Roman" w:hAnsi="Times New Roman" w:cs="Times New Roman"/>
          <w:sz w:val="24"/>
          <w:szCs w:val="24"/>
        </w:rPr>
        <w:t>.</w:t>
      </w:r>
      <w:bookmarkEnd w:id="1"/>
    </w:p>
    <w:p w14:paraId="40332EEE" w14:textId="148BDF48" w:rsidR="001A4B49" w:rsidRDefault="000B6438" w:rsidP="001A4B49">
      <w:pPr>
        <w:spacing w:after="0" w:line="480" w:lineRule="auto"/>
        <w:ind w:firstLine="720"/>
        <w:jc w:val="both"/>
        <w:rPr>
          <w:rFonts w:ascii="Times New Roman" w:hAnsi="Times New Roman" w:cs="Times New Roman"/>
          <w:sz w:val="24"/>
          <w:szCs w:val="24"/>
        </w:rPr>
      </w:pPr>
      <w:r w:rsidRPr="00121DC7">
        <w:rPr>
          <w:rFonts w:ascii="Times New Roman" w:hAnsi="Times New Roman" w:cs="Times New Roman"/>
          <w:sz w:val="24"/>
          <w:szCs w:val="24"/>
        </w:rPr>
        <w:t>The remainder of this paper is organized as follows.</w:t>
      </w:r>
      <w:r w:rsidR="00121DC7" w:rsidRPr="00121DC7">
        <w:rPr>
          <w:rFonts w:ascii="Times New Roman" w:hAnsi="Times New Roman" w:cs="Times New Roman"/>
          <w:sz w:val="24"/>
          <w:szCs w:val="24"/>
        </w:rPr>
        <w:t xml:space="preserve"> In Section</w:t>
      </w:r>
      <w:r w:rsidR="00121DC7">
        <w:rPr>
          <w:rFonts w:ascii="Times New Roman" w:hAnsi="Times New Roman" w:cs="Times New Roman"/>
          <w:sz w:val="24"/>
          <w:szCs w:val="24"/>
        </w:rPr>
        <w:t xml:space="preserve"> </w:t>
      </w:r>
      <w:r w:rsidR="00121DC7" w:rsidRPr="00121DC7">
        <w:rPr>
          <w:rFonts w:ascii="Times New Roman" w:hAnsi="Times New Roman" w:cs="Times New Roman"/>
          <w:sz w:val="24"/>
          <w:szCs w:val="24"/>
        </w:rPr>
        <w:t xml:space="preserve">2, we provide </w:t>
      </w:r>
      <w:r w:rsidR="00ED7B86">
        <w:rPr>
          <w:rFonts w:ascii="Times New Roman" w:hAnsi="Times New Roman" w:cs="Times New Roman"/>
          <w:sz w:val="24"/>
          <w:szCs w:val="24"/>
        </w:rPr>
        <w:t>the</w:t>
      </w:r>
      <w:r w:rsidR="00121DC7" w:rsidRPr="00121DC7">
        <w:rPr>
          <w:rFonts w:ascii="Times New Roman" w:hAnsi="Times New Roman" w:cs="Times New Roman"/>
          <w:sz w:val="24"/>
          <w:szCs w:val="24"/>
        </w:rPr>
        <w:t xml:space="preserve"> institutional background</w:t>
      </w:r>
      <w:r w:rsidR="00B43348">
        <w:rPr>
          <w:rFonts w:ascii="Times New Roman" w:hAnsi="Times New Roman" w:cs="Times New Roman"/>
          <w:sz w:val="24"/>
          <w:szCs w:val="24"/>
        </w:rPr>
        <w:t xml:space="preserve"> and in</w:t>
      </w:r>
      <w:r w:rsidRPr="00121DC7">
        <w:rPr>
          <w:rFonts w:ascii="Times New Roman" w:hAnsi="Times New Roman" w:cs="Times New Roman"/>
          <w:sz w:val="24"/>
          <w:szCs w:val="24"/>
        </w:rPr>
        <w:t xml:space="preserve"> Section </w:t>
      </w:r>
      <w:r w:rsidR="00121DC7" w:rsidRPr="00121DC7">
        <w:rPr>
          <w:rFonts w:ascii="Times New Roman" w:hAnsi="Times New Roman" w:cs="Times New Roman"/>
          <w:sz w:val="24"/>
          <w:szCs w:val="24"/>
        </w:rPr>
        <w:t>3</w:t>
      </w:r>
      <w:r w:rsidR="00B43348">
        <w:rPr>
          <w:rFonts w:ascii="Times New Roman" w:hAnsi="Times New Roman" w:cs="Times New Roman"/>
          <w:sz w:val="24"/>
          <w:szCs w:val="24"/>
        </w:rPr>
        <w:t>, we</w:t>
      </w:r>
      <w:r w:rsidR="00121DC7" w:rsidRPr="00121DC7">
        <w:rPr>
          <w:rFonts w:ascii="Times New Roman" w:hAnsi="Times New Roman" w:cs="Times New Roman"/>
          <w:sz w:val="24"/>
          <w:szCs w:val="24"/>
        </w:rPr>
        <w:t xml:space="preserve"> </w:t>
      </w:r>
      <w:r w:rsidRPr="00121DC7">
        <w:rPr>
          <w:rFonts w:ascii="Times New Roman" w:hAnsi="Times New Roman" w:cs="Times New Roman"/>
          <w:sz w:val="24"/>
          <w:szCs w:val="24"/>
        </w:rPr>
        <w:t>review the related literature and develop hypothes</w:t>
      </w:r>
      <w:r w:rsidR="00C01853">
        <w:rPr>
          <w:rFonts w:ascii="Times New Roman" w:hAnsi="Times New Roman" w:cs="Times New Roman"/>
          <w:sz w:val="24"/>
          <w:szCs w:val="24"/>
        </w:rPr>
        <w:t>e</w:t>
      </w:r>
      <w:r w:rsidRPr="00121DC7">
        <w:rPr>
          <w:rFonts w:ascii="Times New Roman" w:hAnsi="Times New Roman" w:cs="Times New Roman"/>
          <w:sz w:val="24"/>
          <w:szCs w:val="24"/>
        </w:rPr>
        <w:t xml:space="preserve">s. </w:t>
      </w:r>
      <w:r w:rsidR="00B43348">
        <w:rPr>
          <w:rFonts w:ascii="Times New Roman" w:hAnsi="Times New Roman" w:cs="Times New Roman"/>
          <w:sz w:val="24"/>
          <w:szCs w:val="24"/>
        </w:rPr>
        <w:t xml:space="preserve">We </w:t>
      </w:r>
      <w:r w:rsidRPr="00121DC7">
        <w:rPr>
          <w:rFonts w:ascii="Times New Roman" w:hAnsi="Times New Roman" w:cs="Times New Roman"/>
          <w:sz w:val="24"/>
          <w:szCs w:val="24"/>
        </w:rPr>
        <w:t xml:space="preserve">outline the research data and specifies the </w:t>
      </w:r>
      <w:r w:rsidR="00B43348">
        <w:rPr>
          <w:rFonts w:ascii="Times New Roman" w:hAnsi="Times New Roman" w:cs="Times New Roman"/>
          <w:sz w:val="24"/>
          <w:szCs w:val="24"/>
        </w:rPr>
        <w:t>empirical</w:t>
      </w:r>
      <w:r w:rsidR="00B43348" w:rsidRPr="00121DC7">
        <w:rPr>
          <w:rFonts w:ascii="Times New Roman" w:hAnsi="Times New Roman" w:cs="Times New Roman"/>
          <w:sz w:val="24"/>
          <w:szCs w:val="24"/>
        </w:rPr>
        <w:t xml:space="preserve"> </w:t>
      </w:r>
      <w:r w:rsidRPr="00121DC7">
        <w:rPr>
          <w:rFonts w:ascii="Times New Roman" w:hAnsi="Times New Roman" w:cs="Times New Roman"/>
          <w:sz w:val="24"/>
          <w:szCs w:val="24"/>
        </w:rPr>
        <w:t>models</w:t>
      </w:r>
      <w:r w:rsidR="00B43348">
        <w:rPr>
          <w:rFonts w:ascii="Times New Roman" w:hAnsi="Times New Roman" w:cs="Times New Roman"/>
          <w:sz w:val="24"/>
          <w:szCs w:val="24"/>
        </w:rPr>
        <w:t xml:space="preserve"> in </w:t>
      </w:r>
      <w:r w:rsidR="00B43348" w:rsidRPr="00121DC7">
        <w:rPr>
          <w:rFonts w:ascii="Times New Roman" w:hAnsi="Times New Roman" w:cs="Times New Roman"/>
          <w:sz w:val="24"/>
          <w:szCs w:val="24"/>
        </w:rPr>
        <w:t>Section 4</w:t>
      </w:r>
      <w:r w:rsidR="00B43348">
        <w:rPr>
          <w:rFonts w:ascii="Times New Roman" w:hAnsi="Times New Roman" w:cs="Times New Roman"/>
          <w:sz w:val="24"/>
          <w:szCs w:val="24"/>
        </w:rPr>
        <w:t>, present the main results in</w:t>
      </w:r>
      <w:r w:rsidRPr="00121DC7">
        <w:rPr>
          <w:rFonts w:ascii="Times New Roman" w:hAnsi="Times New Roman" w:cs="Times New Roman"/>
          <w:sz w:val="24"/>
          <w:szCs w:val="24"/>
        </w:rPr>
        <w:t xml:space="preserve"> Section </w:t>
      </w:r>
      <w:r w:rsidR="00121DC7" w:rsidRPr="00121DC7">
        <w:rPr>
          <w:rFonts w:ascii="Times New Roman" w:hAnsi="Times New Roman" w:cs="Times New Roman"/>
          <w:sz w:val="24"/>
          <w:szCs w:val="24"/>
        </w:rPr>
        <w:t>5</w:t>
      </w:r>
      <w:r w:rsidR="00B43348">
        <w:rPr>
          <w:rFonts w:ascii="Times New Roman" w:hAnsi="Times New Roman" w:cs="Times New Roman"/>
          <w:sz w:val="24"/>
          <w:szCs w:val="24"/>
        </w:rPr>
        <w:t xml:space="preserve">, </w:t>
      </w:r>
      <w:r w:rsidR="00F15D32" w:rsidRPr="00121DC7">
        <w:rPr>
          <w:rFonts w:ascii="Times New Roman" w:hAnsi="Times New Roman" w:cs="Times New Roman"/>
          <w:sz w:val="24"/>
          <w:szCs w:val="24"/>
        </w:rPr>
        <w:t xml:space="preserve">address the endogeneity </w:t>
      </w:r>
      <w:r w:rsidR="001E1020" w:rsidRPr="00121DC7">
        <w:rPr>
          <w:rFonts w:ascii="Times New Roman" w:hAnsi="Times New Roman" w:cs="Times New Roman"/>
          <w:sz w:val="24"/>
          <w:szCs w:val="24"/>
        </w:rPr>
        <w:t>concerns</w:t>
      </w:r>
      <w:r w:rsidR="00B43348">
        <w:rPr>
          <w:rFonts w:ascii="Times New Roman" w:hAnsi="Times New Roman" w:cs="Times New Roman"/>
          <w:sz w:val="24"/>
          <w:szCs w:val="24"/>
        </w:rPr>
        <w:t xml:space="preserve"> in Section 6</w:t>
      </w:r>
      <w:r w:rsidR="001E1020">
        <w:rPr>
          <w:rFonts w:ascii="Times New Roman" w:hAnsi="Times New Roman" w:cs="Times New Roman"/>
          <w:sz w:val="24"/>
          <w:szCs w:val="24"/>
        </w:rPr>
        <w:t>,</w:t>
      </w:r>
      <w:r w:rsidR="004B4A69">
        <w:rPr>
          <w:rFonts w:ascii="Times New Roman" w:hAnsi="Times New Roman" w:cs="Times New Roman"/>
          <w:sz w:val="24"/>
          <w:szCs w:val="24"/>
        </w:rPr>
        <w:t xml:space="preserve"> </w:t>
      </w:r>
      <w:r w:rsidR="00F15D32" w:rsidRPr="00121DC7">
        <w:rPr>
          <w:rFonts w:ascii="Times New Roman" w:hAnsi="Times New Roman" w:cs="Times New Roman"/>
          <w:sz w:val="24"/>
          <w:szCs w:val="24"/>
        </w:rPr>
        <w:t>describe the robustness tests</w:t>
      </w:r>
      <w:r w:rsidR="00B43348">
        <w:rPr>
          <w:rFonts w:ascii="Times New Roman" w:hAnsi="Times New Roman" w:cs="Times New Roman"/>
          <w:sz w:val="24"/>
          <w:szCs w:val="24"/>
        </w:rPr>
        <w:t xml:space="preserve"> in S</w:t>
      </w:r>
      <w:r w:rsidR="00B43348" w:rsidRPr="00121DC7">
        <w:rPr>
          <w:rFonts w:ascii="Times New Roman" w:hAnsi="Times New Roman" w:cs="Times New Roman"/>
          <w:sz w:val="24"/>
          <w:szCs w:val="24"/>
        </w:rPr>
        <w:t xml:space="preserve">ection </w:t>
      </w:r>
      <w:r w:rsidR="00B43348">
        <w:rPr>
          <w:rFonts w:ascii="Times New Roman" w:hAnsi="Times New Roman" w:cs="Times New Roman"/>
          <w:sz w:val="24"/>
          <w:szCs w:val="24"/>
        </w:rPr>
        <w:t>7, and</w:t>
      </w:r>
      <w:r w:rsidR="00250D12">
        <w:rPr>
          <w:rFonts w:ascii="Times New Roman" w:hAnsi="Times New Roman" w:cs="Times New Roman"/>
          <w:sz w:val="24"/>
          <w:szCs w:val="24"/>
        </w:rPr>
        <w:t xml:space="preserve"> </w:t>
      </w:r>
      <w:r w:rsidR="00ED7B86">
        <w:rPr>
          <w:rFonts w:ascii="Times New Roman" w:hAnsi="Times New Roman" w:cs="Times New Roman"/>
          <w:sz w:val="24"/>
          <w:szCs w:val="24"/>
        </w:rPr>
        <w:t xml:space="preserve">present </w:t>
      </w:r>
      <w:r w:rsidR="00926560">
        <w:rPr>
          <w:rFonts w:ascii="Times New Roman" w:hAnsi="Times New Roman" w:cs="Times New Roman" w:hint="eastAsia"/>
          <w:sz w:val="24"/>
          <w:szCs w:val="24"/>
        </w:rPr>
        <w:t>supple</w:t>
      </w:r>
      <w:r w:rsidR="00926560">
        <w:rPr>
          <w:rFonts w:ascii="Times New Roman" w:hAnsi="Times New Roman" w:cs="Times New Roman"/>
          <w:sz w:val="24"/>
          <w:szCs w:val="24"/>
        </w:rPr>
        <w:t xml:space="preserve">mentary tests </w:t>
      </w:r>
      <w:r w:rsidR="00B43348">
        <w:rPr>
          <w:rFonts w:ascii="Times New Roman" w:hAnsi="Times New Roman" w:cs="Times New Roman"/>
          <w:sz w:val="24"/>
          <w:szCs w:val="24"/>
        </w:rPr>
        <w:t>to verify</w:t>
      </w:r>
      <w:r w:rsidR="00926560">
        <w:rPr>
          <w:rFonts w:ascii="Times New Roman" w:hAnsi="Times New Roman" w:cs="Times New Roman"/>
          <w:sz w:val="24"/>
          <w:szCs w:val="24"/>
        </w:rPr>
        <w:t xml:space="preserve"> our theoretical arguments</w:t>
      </w:r>
      <w:r w:rsidR="00B43348">
        <w:rPr>
          <w:rFonts w:ascii="Times New Roman" w:hAnsi="Times New Roman" w:cs="Times New Roman"/>
          <w:sz w:val="24"/>
          <w:szCs w:val="24"/>
        </w:rPr>
        <w:t xml:space="preserve"> in Section 8</w:t>
      </w:r>
      <w:r w:rsidR="00926560">
        <w:rPr>
          <w:rFonts w:ascii="Times New Roman" w:hAnsi="Times New Roman" w:cs="Times New Roman"/>
          <w:sz w:val="24"/>
          <w:szCs w:val="24"/>
        </w:rPr>
        <w:t>.</w:t>
      </w:r>
      <w:r w:rsidRPr="00121DC7">
        <w:rPr>
          <w:rFonts w:ascii="Times New Roman" w:hAnsi="Times New Roman" w:cs="Times New Roman"/>
          <w:sz w:val="24"/>
          <w:szCs w:val="24"/>
        </w:rPr>
        <w:t xml:space="preserve"> </w:t>
      </w:r>
      <w:r w:rsidR="00FD2AF1">
        <w:rPr>
          <w:rFonts w:ascii="Times New Roman" w:hAnsi="Times New Roman" w:cs="Times New Roman"/>
          <w:sz w:val="24"/>
          <w:szCs w:val="24"/>
        </w:rPr>
        <w:t>Finally</w:t>
      </w:r>
      <w:r w:rsidRPr="00121DC7">
        <w:rPr>
          <w:rFonts w:ascii="Times New Roman" w:hAnsi="Times New Roman" w:cs="Times New Roman"/>
          <w:sz w:val="24"/>
          <w:szCs w:val="24"/>
        </w:rPr>
        <w:t xml:space="preserve">, </w:t>
      </w:r>
      <w:r w:rsidR="008F4B70">
        <w:rPr>
          <w:rFonts w:ascii="Times New Roman" w:hAnsi="Times New Roman" w:cs="Times New Roman"/>
          <w:sz w:val="24"/>
          <w:szCs w:val="24"/>
        </w:rPr>
        <w:t>S</w:t>
      </w:r>
      <w:r w:rsidRPr="00121DC7">
        <w:rPr>
          <w:rFonts w:ascii="Times New Roman" w:hAnsi="Times New Roman" w:cs="Times New Roman"/>
          <w:sz w:val="24"/>
          <w:szCs w:val="24"/>
        </w:rPr>
        <w:t xml:space="preserve">ection </w:t>
      </w:r>
      <w:r w:rsidR="004B4A69">
        <w:rPr>
          <w:rFonts w:ascii="Times New Roman" w:hAnsi="Times New Roman" w:cs="Times New Roman"/>
          <w:sz w:val="24"/>
          <w:szCs w:val="24"/>
        </w:rPr>
        <w:t>9</w:t>
      </w:r>
      <w:r w:rsidRPr="00121DC7">
        <w:rPr>
          <w:rFonts w:ascii="Times New Roman" w:hAnsi="Times New Roman" w:cs="Times New Roman"/>
          <w:sz w:val="24"/>
          <w:szCs w:val="24"/>
        </w:rPr>
        <w:t xml:space="preserve"> concludes this paper</w:t>
      </w:r>
      <w:r w:rsidR="001A4B49">
        <w:rPr>
          <w:rFonts w:ascii="Times New Roman" w:hAnsi="Times New Roman" w:cs="Times New Roman"/>
          <w:sz w:val="24"/>
          <w:szCs w:val="24"/>
        </w:rPr>
        <w:t>.</w:t>
      </w:r>
    </w:p>
    <w:p w14:paraId="2AB51EFD" w14:textId="77777777" w:rsidR="0019113C" w:rsidRPr="001A4B49" w:rsidRDefault="0019113C" w:rsidP="001A4B49">
      <w:pPr>
        <w:spacing w:after="0" w:line="480" w:lineRule="auto"/>
        <w:ind w:firstLine="720"/>
        <w:jc w:val="both"/>
        <w:rPr>
          <w:rFonts w:ascii="Times New Roman" w:hAnsi="Times New Roman" w:cs="Times New Roman"/>
          <w:sz w:val="24"/>
          <w:szCs w:val="24"/>
        </w:rPr>
      </w:pPr>
    </w:p>
    <w:p w14:paraId="42F8DB70" w14:textId="38A1B62A" w:rsidR="004035F8" w:rsidRDefault="00264949" w:rsidP="004035F8">
      <w:pPr>
        <w:pStyle w:val="Heading1"/>
        <w:spacing w:before="0" w:after="160" w:line="480" w:lineRule="auto"/>
        <w:ind w:left="720" w:hanging="720"/>
        <w:rPr>
          <w:szCs w:val="24"/>
        </w:rPr>
      </w:pPr>
      <w:r>
        <w:rPr>
          <w:szCs w:val="24"/>
        </w:rPr>
        <w:t xml:space="preserve">The </w:t>
      </w:r>
      <w:r w:rsidR="006772B0" w:rsidRPr="00D96567">
        <w:rPr>
          <w:szCs w:val="24"/>
        </w:rPr>
        <w:t>Great Chinese Famine (1959-1961</w:t>
      </w:r>
      <w:r w:rsidR="006772B0">
        <w:rPr>
          <w:szCs w:val="24"/>
        </w:rPr>
        <w:t>)</w:t>
      </w:r>
    </w:p>
    <w:p w14:paraId="3BDDB69A" w14:textId="5055CC24" w:rsidR="00065B04" w:rsidRDefault="00ED7B86" w:rsidP="00791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524A4">
        <w:rPr>
          <w:rFonts w:ascii="Times New Roman" w:hAnsi="Times New Roman" w:cs="Times New Roman"/>
          <w:sz w:val="24"/>
          <w:szCs w:val="24"/>
        </w:rPr>
        <w:t>GCF</w:t>
      </w:r>
      <w:r w:rsidR="00201A41">
        <w:rPr>
          <w:rFonts w:ascii="Times New Roman" w:hAnsi="Times New Roman" w:cs="Times New Roman"/>
          <w:sz w:val="24"/>
          <w:szCs w:val="24"/>
        </w:rPr>
        <w:t>, which</w:t>
      </w:r>
      <w:r w:rsidR="008177FC">
        <w:rPr>
          <w:rFonts w:ascii="Times New Roman" w:hAnsi="Times New Roman" w:cs="Times New Roman"/>
          <w:sz w:val="24"/>
          <w:szCs w:val="24"/>
        </w:rPr>
        <w:t xml:space="preserve"> </w:t>
      </w:r>
      <w:r w:rsidR="008524A4">
        <w:rPr>
          <w:rFonts w:ascii="Times New Roman" w:hAnsi="Times New Roman" w:cs="Times New Roman"/>
          <w:sz w:val="24"/>
          <w:szCs w:val="24"/>
        </w:rPr>
        <w:t xml:space="preserve">occurred between </w:t>
      </w:r>
      <w:r w:rsidR="008177FC">
        <w:rPr>
          <w:rFonts w:ascii="Times New Roman" w:hAnsi="Times New Roman" w:cs="Times New Roman"/>
          <w:sz w:val="24"/>
          <w:szCs w:val="24"/>
        </w:rPr>
        <w:t>1959</w:t>
      </w:r>
      <w:r w:rsidR="008524A4">
        <w:rPr>
          <w:rFonts w:ascii="Times New Roman" w:hAnsi="Times New Roman" w:cs="Times New Roman"/>
          <w:sz w:val="24"/>
          <w:szCs w:val="24"/>
        </w:rPr>
        <w:t xml:space="preserve"> and </w:t>
      </w:r>
      <w:r w:rsidR="008177FC">
        <w:rPr>
          <w:rFonts w:ascii="Times New Roman" w:hAnsi="Times New Roman" w:cs="Times New Roman"/>
          <w:sz w:val="24"/>
          <w:szCs w:val="24"/>
        </w:rPr>
        <w:t>196</w:t>
      </w:r>
      <w:r w:rsidR="008524A4">
        <w:rPr>
          <w:rFonts w:ascii="Times New Roman" w:hAnsi="Times New Roman" w:cs="Times New Roman"/>
          <w:sz w:val="24"/>
          <w:szCs w:val="24"/>
        </w:rPr>
        <w:t>1</w:t>
      </w:r>
      <w:r w:rsidR="00201A41">
        <w:rPr>
          <w:rFonts w:ascii="Times New Roman" w:hAnsi="Times New Roman" w:cs="Times New Roman"/>
          <w:sz w:val="24"/>
          <w:szCs w:val="24"/>
        </w:rPr>
        <w:t>,</w:t>
      </w:r>
      <w:r w:rsidR="008177FC" w:rsidRPr="00527CB5">
        <w:rPr>
          <w:rFonts w:ascii="Times New Roman" w:hAnsi="Times New Roman" w:cs="Times New Roman"/>
          <w:sz w:val="24"/>
          <w:szCs w:val="24"/>
        </w:rPr>
        <w:t xml:space="preserve"> is widely regarded as the deadliest famine</w:t>
      </w:r>
      <w:r w:rsidR="00F60F85">
        <w:rPr>
          <w:rFonts w:ascii="Times New Roman" w:hAnsi="Times New Roman" w:cs="Times New Roman"/>
          <w:sz w:val="24"/>
          <w:szCs w:val="24"/>
        </w:rPr>
        <w:t xml:space="preserve"> and one of the greatest human-induced disasters in history</w:t>
      </w:r>
      <w:r w:rsidR="00107C0C">
        <w:rPr>
          <w:rFonts w:ascii="Times New Roman" w:hAnsi="Times New Roman" w:cs="Times New Roman"/>
          <w:sz w:val="24"/>
          <w:szCs w:val="24"/>
        </w:rPr>
        <w:t>.</w:t>
      </w:r>
      <w:r w:rsidR="00B17B3D">
        <w:rPr>
          <w:rStyle w:val="FootnoteReference"/>
          <w:rFonts w:ascii="Times New Roman" w:hAnsi="Times New Roman" w:cs="Times New Roman"/>
          <w:sz w:val="24"/>
          <w:szCs w:val="24"/>
        </w:rPr>
        <w:footnoteReference w:id="6"/>
      </w:r>
      <w:r w:rsidR="008177FC" w:rsidRPr="00527CB5">
        <w:rPr>
          <w:rFonts w:ascii="Times New Roman" w:hAnsi="Times New Roman" w:cs="Times New Roman"/>
          <w:sz w:val="24"/>
          <w:szCs w:val="24"/>
        </w:rPr>
        <w:t xml:space="preserve"> </w:t>
      </w:r>
      <w:r w:rsidR="00107C0C">
        <w:rPr>
          <w:rFonts w:ascii="Times New Roman" w:hAnsi="Times New Roman" w:cs="Times New Roman"/>
          <w:sz w:val="24"/>
          <w:szCs w:val="24"/>
        </w:rPr>
        <w:t xml:space="preserve">The estimated </w:t>
      </w:r>
      <w:r w:rsidR="008177FC" w:rsidRPr="00527CB5">
        <w:rPr>
          <w:rFonts w:ascii="Times New Roman" w:hAnsi="Times New Roman" w:cs="Times New Roman"/>
          <w:sz w:val="24"/>
          <w:szCs w:val="24"/>
        </w:rPr>
        <w:t xml:space="preserve">death toll </w:t>
      </w:r>
      <w:r w:rsidR="00107C0C">
        <w:rPr>
          <w:rFonts w:ascii="Times New Roman" w:hAnsi="Times New Roman" w:cs="Times New Roman"/>
          <w:sz w:val="24"/>
          <w:szCs w:val="24"/>
        </w:rPr>
        <w:t xml:space="preserve">is </w:t>
      </w:r>
      <w:r w:rsidR="008177FC" w:rsidRPr="00527CB5">
        <w:rPr>
          <w:rFonts w:ascii="Times New Roman" w:hAnsi="Times New Roman" w:cs="Times New Roman"/>
          <w:sz w:val="24"/>
          <w:szCs w:val="24"/>
        </w:rPr>
        <w:t>around 36 million people, and a substantial decrease in birth rate reduce</w:t>
      </w:r>
      <w:r w:rsidR="00201A41">
        <w:rPr>
          <w:rFonts w:ascii="Times New Roman" w:hAnsi="Times New Roman" w:cs="Times New Roman"/>
          <w:sz w:val="24"/>
          <w:szCs w:val="24"/>
        </w:rPr>
        <w:t>d</w:t>
      </w:r>
      <w:r w:rsidR="008177FC" w:rsidRPr="00527CB5">
        <w:rPr>
          <w:rFonts w:ascii="Times New Roman" w:hAnsi="Times New Roman" w:cs="Times New Roman"/>
          <w:sz w:val="24"/>
          <w:szCs w:val="24"/>
        </w:rPr>
        <w:t xml:space="preserve"> the expected population by another 40 million (</w:t>
      </w:r>
      <w:r w:rsidR="008177FC">
        <w:rPr>
          <w:rFonts w:ascii="Times New Roman" w:hAnsi="Times New Roman" w:cs="Times New Roman"/>
          <w:sz w:val="24"/>
          <w:szCs w:val="24"/>
        </w:rPr>
        <w:t>Hu et al., 2020</w:t>
      </w:r>
      <w:r w:rsidR="008177FC" w:rsidRPr="00527CB5">
        <w:rPr>
          <w:rFonts w:ascii="Times New Roman" w:hAnsi="Times New Roman" w:cs="Times New Roman"/>
          <w:sz w:val="24"/>
          <w:szCs w:val="24"/>
        </w:rPr>
        <w:t>).</w:t>
      </w:r>
      <w:r w:rsidR="008177FC" w:rsidRPr="00527CB5">
        <w:rPr>
          <w:rStyle w:val="FootnoteReference"/>
          <w:rFonts w:ascii="Times New Roman" w:hAnsi="Times New Roman" w:cs="Times New Roman"/>
          <w:sz w:val="24"/>
          <w:szCs w:val="24"/>
        </w:rPr>
        <w:footnoteReference w:id="7"/>
      </w:r>
      <w:r w:rsidR="000607DA">
        <w:rPr>
          <w:rFonts w:ascii="Times New Roman" w:hAnsi="Times New Roman" w:cs="Times New Roman"/>
          <w:sz w:val="24"/>
          <w:szCs w:val="24"/>
        </w:rPr>
        <w:t xml:space="preserve"> </w:t>
      </w:r>
      <w:r w:rsidR="00B30EB3">
        <w:rPr>
          <w:rFonts w:ascii="Times New Roman" w:hAnsi="Times New Roman" w:cs="Times New Roman"/>
          <w:sz w:val="24"/>
          <w:szCs w:val="24"/>
        </w:rPr>
        <w:t xml:space="preserve">Scholars generally agree that the institutional causes of the GCF is political-rooted and largely attributable to a systematic failure of central government’s planning (e.g., Li and Yang, 2005; Meng et al., 2015). </w:t>
      </w:r>
      <w:r w:rsidR="00D95473">
        <w:rPr>
          <w:rFonts w:ascii="Times New Roman" w:hAnsi="Times New Roman" w:cs="Times New Roman"/>
          <w:sz w:val="24"/>
          <w:szCs w:val="24"/>
        </w:rPr>
        <w:t xml:space="preserve">In the late 1950s, the chairman of the Communist Party of China (CPC), Mao Zedong, </w:t>
      </w:r>
      <w:r w:rsidR="00110063">
        <w:rPr>
          <w:rFonts w:ascii="Times New Roman" w:hAnsi="Times New Roman" w:cs="Times New Roman"/>
          <w:sz w:val="24"/>
          <w:szCs w:val="24"/>
        </w:rPr>
        <w:t>launched</w:t>
      </w:r>
      <w:r w:rsidR="00D95473">
        <w:rPr>
          <w:rFonts w:ascii="Times New Roman" w:hAnsi="Times New Roman" w:cs="Times New Roman"/>
          <w:sz w:val="24"/>
          <w:szCs w:val="24"/>
        </w:rPr>
        <w:t xml:space="preserve"> </w:t>
      </w:r>
      <w:r w:rsidR="00CC5050">
        <w:rPr>
          <w:rFonts w:ascii="Times New Roman" w:hAnsi="Times New Roman" w:cs="Times New Roman"/>
          <w:sz w:val="24"/>
          <w:szCs w:val="24"/>
        </w:rPr>
        <w:t>the</w:t>
      </w:r>
      <w:r w:rsidR="00D95473">
        <w:rPr>
          <w:rFonts w:ascii="Times New Roman" w:hAnsi="Times New Roman" w:cs="Times New Roman"/>
          <w:sz w:val="24"/>
          <w:szCs w:val="24"/>
        </w:rPr>
        <w:t xml:space="preserve"> campaign</w:t>
      </w:r>
      <w:r w:rsidR="00791697">
        <w:rPr>
          <w:rFonts w:ascii="Times New Roman" w:hAnsi="Times New Roman" w:cs="Times New Roman"/>
          <w:sz w:val="24"/>
          <w:szCs w:val="24"/>
        </w:rPr>
        <w:t>s</w:t>
      </w:r>
      <w:r w:rsidR="00D95473">
        <w:rPr>
          <w:rFonts w:ascii="Times New Roman" w:hAnsi="Times New Roman" w:cs="Times New Roman"/>
          <w:sz w:val="24"/>
          <w:szCs w:val="24"/>
        </w:rPr>
        <w:t xml:space="preserve"> of the Great Leap Forward</w:t>
      </w:r>
      <w:r w:rsidR="00791697">
        <w:rPr>
          <w:rFonts w:ascii="Times New Roman" w:hAnsi="Times New Roman" w:cs="Times New Roman"/>
          <w:sz w:val="24"/>
          <w:szCs w:val="24"/>
        </w:rPr>
        <w:t xml:space="preserve"> and people’s communes</w:t>
      </w:r>
      <w:r w:rsidR="00D95473">
        <w:rPr>
          <w:rFonts w:ascii="Times New Roman" w:hAnsi="Times New Roman" w:cs="Times New Roman"/>
          <w:sz w:val="24"/>
          <w:szCs w:val="24"/>
        </w:rPr>
        <w:t xml:space="preserve"> with the aim of rapidly </w:t>
      </w:r>
      <w:r w:rsidR="00110063">
        <w:rPr>
          <w:rFonts w:ascii="Times New Roman" w:hAnsi="Times New Roman" w:cs="Times New Roman"/>
          <w:sz w:val="24"/>
          <w:szCs w:val="24"/>
        </w:rPr>
        <w:t xml:space="preserve">reconstructing the country from </w:t>
      </w:r>
      <w:r w:rsidR="004214F7">
        <w:rPr>
          <w:rFonts w:ascii="Times New Roman" w:hAnsi="Times New Roman" w:cs="Times New Roman"/>
          <w:sz w:val="24"/>
          <w:szCs w:val="24"/>
        </w:rPr>
        <w:t>a traditional agrarian</w:t>
      </w:r>
      <w:r w:rsidR="00110063">
        <w:rPr>
          <w:rFonts w:ascii="Times New Roman" w:hAnsi="Times New Roman" w:cs="Times New Roman"/>
          <w:sz w:val="24"/>
          <w:szCs w:val="24"/>
        </w:rPr>
        <w:t xml:space="preserve"> economy</w:t>
      </w:r>
      <w:r w:rsidR="004214F7">
        <w:rPr>
          <w:rFonts w:ascii="Times New Roman" w:hAnsi="Times New Roman" w:cs="Times New Roman"/>
          <w:sz w:val="24"/>
          <w:szCs w:val="24"/>
        </w:rPr>
        <w:t xml:space="preserve"> to a fully </w:t>
      </w:r>
      <w:r w:rsidR="009C0862">
        <w:rPr>
          <w:rFonts w:ascii="Times New Roman" w:hAnsi="Times New Roman" w:cs="Times New Roman"/>
          <w:sz w:val="24"/>
          <w:szCs w:val="24"/>
        </w:rPr>
        <w:t>socialistic society and quickly surpassing the economy of the Great Britain</w:t>
      </w:r>
      <w:r w:rsidR="00110063">
        <w:rPr>
          <w:rFonts w:ascii="Times New Roman" w:hAnsi="Times New Roman" w:cs="Times New Roman"/>
          <w:sz w:val="24"/>
          <w:szCs w:val="24"/>
        </w:rPr>
        <w:t xml:space="preserve"> (Feng and Johansson, 2018)</w:t>
      </w:r>
      <w:r w:rsidR="009C0862">
        <w:rPr>
          <w:rFonts w:ascii="Times New Roman" w:hAnsi="Times New Roman" w:cs="Times New Roman"/>
          <w:sz w:val="24"/>
          <w:szCs w:val="24"/>
        </w:rPr>
        <w:t>.</w:t>
      </w:r>
      <w:r w:rsidR="00110063">
        <w:rPr>
          <w:rFonts w:ascii="Times New Roman" w:hAnsi="Times New Roman" w:cs="Times New Roman"/>
          <w:sz w:val="24"/>
          <w:szCs w:val="24"/>
        </w:rPr>
        <w:t xml:space="preserve"> </w:t>
      </w:r>
      <w:r w:rsidR="00111A47">
        <w:rPr>
          <w:rFonts w:ascii="Times New Roman" w:hAnsi="Times New Roman" w:cs="Times New Roman"/>
          <w:sz w:val="24"/>
          <w:szCs w:val="24"/>
        </w:rPr>
        <w:t xml:space="preserve">The intensive focus on </w:t>
      </w:r>
      <w:r w:rsidR="00111A47">
        <w:rPr>
          <w:rFonts w:ascii="Times New Roman" w:hAnsi="Times New Roman" w:cs="Times New Roman"/>
          <w:sz w:val="24"/>
          <w:szCs w:val="24"/>
        </w:rPr>
        <w:lastRenderedPageBreak/>
        <w:t>industrialization</w:t>
      </w:r>
      <w:r w:rsidR="00FF570E">
        <w:rPr>
          <w:rFonts w:ascii="Times New Roman" w:hAnsi="Times New Roman" w:cs="Times New Roman"/>
          <w:sz w:val="24"/>
          <w:szCs w:val="24"/>
        </w:rPr>
        <w:t xml:space="preserve"> and collectivization</w:t>
      </w:r>
      <w:r w:rsidR="00111A47">
        <w:rPr>
          <w:rFonts w:ascii="Times New Roman" w:hAnsi="Times New Roman" w:cs="Times New Roman"/>
          <w:sz w:val="24"/>
          <w:szCs w:val="24"/>
        </w:rPr>
        <w:t xml:space="preserve"> along with</w:t>
      </w:r>
      <w:r w:rsidR="00FF570E">
        <w:rPr>
          <w:rFonts w:ascii="Times New Roman" w:hAnsi="Times New Roman" w:cs="Times New Roman"/>
          <w:sz w:val="24"/>
          <w:szCs w:val="24"/>
        </w:rPr>
        <w:t xml:space="preserve"> </w:t>
      </w:r>
      <w:r w:rsidR="00FE0DAC">
        <w:rPr>
          <w:rFonts w:ascii="Times New Roman" w:hAnsi="Times New Roman" w:cs="Times New Roman"/>
          <w:sz w:val="24"/>
          <w:szCs w:val="24"/>
        </w:rPr>
        <w:t xml:space="preserve">senior government officials’ illusion of </w:t>
      </w:r>
      <w:r w:rsidR="00FF570E">
        <w:rPr>
          <w:rFonts w:ascii="Times New Roman" w:hAnsi="Times New Roman" w:cs="Times New Roman"/>
          <w:sz w:val="24"/>
          <w:szCs w:val="24"/>
        </w:rPr>
        <w:t>a superabundance of grain</w:t>
      </w:r>
      <w:r w:rsidR="00236E3F">
        <w:rPr>
          <w:rFonts w:ascii="Times New Roman" w:hAnsi="Times New Roman" w:cs="Times New Roman"/>
          <w:sz w:val="24"/>
          <w:szCs w:val="24"/>
        </w:rPr>
        <w:t xml:space="preserve"> resulted in a massive shift of labour from agriculture</w:t>
      </w:r>
      <w:r w:rsidR="00CC5050">
        <w:rPr>
          <w:rFonts w:ascii="Times New Roman" w:hAnsi="Times New Roman" w:cs="Times New Roman"/>
          <w:sz w:val="24"/>
          <w:szCs w:val="24"/>
        </w:rPr>
        <w:t xml:space="preserve"> into industry sector and imposed an excessive grain procurement burden on peasants that left them</w:t>
      </w:r>
      <w:r w:rsidR="0037666D">
        <w:rPr>
          <w:rFonts w:ascii="Times New Roman" w:hAnsi="Times New Roman" w:cs="Times New Roman"/>
          <w:sz w:val="24"/>
          <w:szCs w:val="24"/>
        </w:rPr>
        <w:t xml:space="preserve"> with</w:t>
      </w:r>
      <w:r w:rsidR="00CC5050">
        <w:rPr>
          <w:rFonts w:ascii="Times New Roman" w:hAnsi="Times New Roman" w:cs="Times New Roman"/>
          <w:sz w:val="24"/>
          <w:szCs w:val="24"/>
        </w:rPr>
        <w:t xml:space="preserve"> insufficient food (Li and Yang, 2005).</w:t>
      </w:r>
      <w:r w:rsidR="004C28CD">
        <w:rPr>
          <w:rStyle w:val="FootnoteReference"/>
          <w:rFonts w:ascii="Times New Roman" w:hAnsi="Times New Roman" w:cs="Times New Roman"/>
          <w:sz w:val="24"/>
          <w:szCs w:val="24"/>
        </w:rPr>
        <w:footnoteReference w:id="8"/>
      </w:r>
      <w:r w:rsidR="000B6CD6">
        <w:rPr>
          <w:rFonts w:ascii="Times New Roman" w:hAnsi="Times New Roman" w:cs="Times New Roman"/>
          <w:sz w:val="24"/>
          <w:szCs w:val="24"/>
        </w:rPr>
        <w:t xml:space="preserve"> Meng et al. (2015) find that the </w:t>
      </w:r>
      <w:r w:rsidR="00F71498">
        <w:rPr>
          <w:rFonts w:ascii="Times New Roman" w:hAnsi="Times New Roman" w:cs="Times New Roman"/>
          <w:sz w:val="24"/>
          <w:szCs w:val="24"/>
        </w:rPr>
        <w:t>rural mortality rates are positively correlated with per capita food production. This surprising pattern</w:t>
      </w:r>
      <w:r w:rsidR="00EB2A5E">
        <w:rPr>
          <w:rFonts w:ascii="Times New Roman" w:hAnsi="Times New Roman" w:cs="Times New Roman"/>
          <w:sz w:val="24"/>
          <w:szCs w:val="24"/>
        </w:rPr>
        <w:t xml:space="preserve"> that is unique to</w:t>
      </w:r>
      <w:r w:rsidR="00F71498">
        <w:rPr>
          <w:rFonts w:ascii="Times New Roman" w:hAnsi="Times New Roman" w:cs="Times New Roman"/>
          <w:sz w:val="24"/>
          <w:szCs w:val="24"/>
        </w:rPr>
        <w:t xml:space="preserve"> </w:t>
      </w:r>
      <w:r w:rsidR="00EB2A5E">
        <w:rPr>
          <w:rFonts w:ascii="Times New Roman" w:hAnsi="Times New Roman" w:cs="Times New Roman"/>
          <w:sz w:val="24"/>
          <w:szCs w:val="24"/>
        </w:rPr>
        <w:t>the</w:t>
      </w:r>
      <w:r w:rsidR="00F71498">
        <w:rPr>
          <w:rFonts w:ascii="Times New Roman" w:hAnsi="Times New Roman" w:cs="Times New Roman"/>
          <w:sz w:val="24"/>
          <w:szCs w:val="24"/>
        </w:rPr>
        <w:t xml:space="preserve"> GCF provide</w:t>
      </w:r>
      <w:r w:rsidR="00EB2A5E">
        <w:rPr>
          <w:rFonts w:ascii="Times New Roman" w:hAnsi="Times New Roman" w:cs="Times New Roman"/>
          <w:sz w:val="24"/>
          <w:szCs w:val="24"/>
        </w:rPr>
        <w:t>s</w:t>
      </w:r>
      <w:r w:rsidR="00F71498">
        <w:rPr>
          <w:rFonts w:ascii="Times New Roman" w:hAnsi="Times New Roman" w:cs="Times New Roman"/>
          <w:sz w:val="24"/>
          <w:szCs w:val="24"/>
        </w:rPr>
        <w:t xml:space="preserve"> strong evidence of the role of human culpability in the </w:t>
      </w:r>
      <w:r w:rsidR="00EB2A5E">
        <w:rPr>
          <w:rFonts w:ascii="Times New Roman" w:hAnsi="Times New Roman" w:cs="Times New Roman"/>
          <w:sz w:val="24"/>
          <w:szCs w:val="24"/>
        </w:rPr>
        <w:t>root-cause</w:t>
      </w:r>
      <w:r w:rsidR="00F71498">
        <w:rPr>
          <w:rFonts w:ascii="Times New Roman" w:hAnsi="Times New Roman" w:cs="Times New Roman"/>
          <w:sz w:val="24"/>
          <w:szCs w:val="24"/>
        </w:rPr>
        <w:t xml:space="preserve"> of the GCF. </w:t>
      </w:r>
    </w:p>
    <w:p w14:paraId="5421FAFC" w14:textId="63671A45" w:rsidR="006E6BD6" w:rsidRDefault="00356236" w:rsidP="005E7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1346F">
        <w:rPr>
          <w:rFonts w:ascii="Times New Roman" w:hAnsi="Times New Roman" w:cs="Times New Roman"/>
          <w:sz w:val="24"/>
          <w:szCs w:val="24"/>
        </w:rPr>
        <w:t xml:space="preserve">GCF </w:t>
      </w:r>
      <w:r w:rsidR="00083857" w:rsidRPr="00527CB5">
        <w:rPr>
          <w:rFonts w:ascii="Times New Roman" w:hAnsi="Times New Roman" w:cs="Times New Roman"/>
          <w:sz w:val="24"/>
          <w:szCs w:val="24"/>
        </w:rPr>
        <w:t xml:space="preserve">provides </w:t>
      </w:r>
      <w:r w:rsidR="00DC3E11" w:rsidRPr="00527CB5">
        <w:rPr>
          <w:rFonts w:ascii="Times New Roman" w:hAnsi="Times New Roman" w:cs="Times New Roman"/>
          <w:sz w:val="24"/>
          <w:szCs w:val="24"/>
        </w:rPr>
        <w:t>a</w:t>
      </w:r>
      <w:r w:rsidR="00522B66">
        <w:rPr>
          <w:rFonts w:ascii="Times New Roman" w:hAnsi="Times New Roman" w:cs="Times New Roman"/>
          <w:sz w:val="24"/>
          <w:szCs w:val="24"/>
        </w:rPr>
        <w:t xml:space="preserve"> unique</w:t>
      </w:r>
      <w:r w:rsidR="00A1346F">
        <w:rPr>
          <w:rFonts w:ascii="Times New Roman" w:hAnsi="Times New Roman" w:cs="Times New Roman"/>
          <w:sz w:val="24"/>
          <w:szCs w:val="24"/>
        </w:rPr>
        <w:t xml:space="preserve"> opportunity</w:t>
      </w:r>
      <w:r w:rsidR="00083857" w:rsidRPr="00527CB5">
        <w:rPr>
          <w:rFonts w:ascii="Times New Roman" w:hAnsi="Times New Roman" w:cs="Times New Roman"/>
          <w:sz w:val="24"/>
          <w:szCs w:val="24"/>
        </w:rPr>
        <w:t xml:space="preserve"> for examining the relation between CEOs’ early-life traumatic experiences and </w:t>
      </w:r>
      <w:r w:rsidR="00083857">
        <w:rPr>
          <w:rFonts w:ascii="Times New Roman" w:hAnsi="Times New Roman" w:cs="Times New Roman"/>
          <w:sz w:val="24"/>
          <w:szCs w:val="24"/>
        </w:rPr>
        <w:t xml:space="preserve">their </w:t>
      </w:r>
      <w:r w:rsidR="00083857" w:rsidRPr="00527CB5">
        <w:rPr>
          <w:rFonts w:ascii="Times New Roman" w:hAnsi="Times New Roman" w:cs="Times New Roman"/>
          <w:sz w:val="24"/>
          <w:szCs w:val="24"/>
        </w:rPr>
        <w:t>firms’ CSR performance</w:t>
      </w:r>
      <w:r w:rsidR="00866B76">
        <w:rPr>
          <w:rFonts w:ascii="Times New Roman" w:hAnsi="Times New Roman" w:cs="Times New Roman"/>
          <w:sz w:val="24"/>
          <w:szCs w:val="24"/>
        </w:rPr>
        <w:t>,</w:t>
      </w:r>
      <w:r w:rsidR="00083857" w:rsidRPr="00527CB5">
        <w:rPr>
          <w:rFonts w:ascii="Times New Roman" w:hAnsi="Times New Roman" w:cs="Times New Roman"/>
          <w:sz w:val="24"/>
          <w:szCs w:val="24"/>
        </w:rPr>
        <w:t xml:space="preserve"> for </w:t>
      </w:r>
      <w:r w:rsidR="00324DF7">
        <w:rPr>
          <w:rFonts w:ascii="Times New Roman" w:hAnsi="Times New Roman" w:cs="Times New Roman"/>
          <w:sz w:val="24"/>
          <w:szCs w:val="24"/>
        </w:rPr>
        <w:t>two</w:t>
      </w:r>
      <w:r w:rsidR="00083857" w:rsidRPr="00527CB5">
        <w:rPr>
          <w:rFonts w:ascii="Times New Roman" w:hAnsi="Times New Roman" w:cs="Times New Roman"/>
          <w:sz w:val="24"/>
          <w:szCs w:val="24"/>
        </w:rPr>
        <w:t xml:space="preserve"> important reasons. </w:t>
      </w:r>
      <w:r w:rsidR="005C7FB0">
        <w:rPr>
          <w:rFonts w:ascii="Times New Roman" w:hAnsi="Times New Roman" w:cs="Times New Roman"/>
          <w:sz w:val="24"/>
          <w:szCs w:val="24"/>
        </w:rPr>
        <w:t>First</w:t>
      </w:r>
      <w:r w:rsidR="00324DF7">
        <w:rPr>
          <w:rFonts w:ascii="Times New Roman" w:hAnsi="Times New Roman" w:cs="Times New Roman"/>
          <w:sz w:val="24"/>
          <w:szCs w:val="24"/>
        </w:rPr>
        <w:t xml:space="preserve">, </w:t>
      </w:r>
      <w:r w:rsidR="000A7B07">
        <w:rPr>
          <w:rFonts w:ascii="Times New Roman" w:hAnsi="Times New Roman" w:cs="Times New Roman"/>
          <w:sz w:val="24"/>
          <w:szCs w:val="24"/>
        </w:rPr>
        <w:t xml:space="preserve">the uniqueness of </w:t>
      </w:r>
      <w:r w:rsidR="007A0E62">
        <w:rPr>
          <w:rFonts w:ascii="Times New Roman" w:hAnsi="Times New Roman" w:cs="Times New Roman"/>
          <w:sz w:val="24"/>
          <w:szCs w:val="24"/>
        </w:rPr>
        <w:t xml:space="preserve">the </w:t>
      </w:r>
      <w:r w:rsidR="000A7B07">
        <w:rPr>
          <w:rFonts w:ascii="Times New Roman" w:hAnsi="Times New Roman" w:cs="Times New Roman"/>
          <w:sz w:val="24"/>
          <w:szCs w:val="24"/>
        </w:rPr>
        <w:t>GCF lies not only in its long timespan</w:t>
      </w:r>
      <w:r w:rsidR="00324DF7">
        <w:rPr>
          <w:rFonts w:ascii="Times New Roman" w:hAnsi="Times New Roman" w:cs="Times New Roman"/>
          <w:sz w:val="24"/>
          <w:szCs w:val="24"/>
        </w:rPr>
        <w:t xml:space="preserve"> and</w:t>
      </w:r>
      <w:r w:rsidR="000A7B07">
        <w:rPr>
          <w:rFonts w:ascii="Times New Roman" w:hAnsi="Times New Roman" w:cs="Times New Roman"/>
          <w:sz w:val="24"/>
          <w:szCs w:val="24"/>
        </w:rPr>
        <w:t xml:space="preserve"> unprecedented scale</w:t>
      </w:r>
      <w:r w:rsidR="00324DF7">
        <w:rPr>
          <w:rFonts w:ascii="Times New Roman" w:hAnsi="Times New Roman" w:cs="Times New Roman"/>
          <w:sz w:val="24"/>
          <w:szCs w:val="24"/>
        </w:rPr>
        <w:t xml:space="preserve">, </w:t>
      </w:r>
      <w:r w:rsidR="000A7B07">
        <w:rPr>
          <w:rFonts w:ascii="Times New Roman" w:hAnsi="Times New Roman" w:cs="Times New Roman"/>
          <w:sz w:val="24"/>
          <w:szCs w:val="24"/>
        </w:rPr>
        <w:t xml:space="preserve">but also in its </w:t>
      </w:r>
      <w:r w:rsidR="000A7B07" w:rsidRPr="003579A9">
        <w:rPr>
          <w:rFonts w:ascii="Times New Roman" w:hAnsi="Times New Roman" w:cs="Times New Roman"/>
          <w:sz w:val="24"/>
          <w:szCs w:val="24"/>
        </w:rPr>
        <w:t>significant variation across different regions of China.</w:t>
      </w:r>
      <w:r w:rsidR="000A7B07">
        <w:rPr>
          <w:rFonts w:ascii="Times New Roman" w:hAnsi="Times New Roman" w:cs="Times New Roman"/>
          <w:sz w:val="24"/>
          <w:szCs w:val="24"/>
        </w:rPr>
        <w:t xml:space="preserve"> </w:t>
      </w:r>
      <w:r w:rsidR="00F81E8A">
        <w:rPr>
          <w:rFonts w:ascii="Times New Roman" w:hAnsi="Times New Roman" w:cs="Times New Roman"/>
          <w:sz w:val="24"/>
          <w:szCs w:val="24"/>
        </w:rPr>
        <w:t>Every province in China suffer</w:t>
      </w:r>
      <w:r w:rsidR="00321E54">
        <w:rPr>
          <w:rFonts w:ascii="Times New Roman" w:hAnsi="Times New Roman" w:cs="Times New Roman"/>
          <w:sz w:val="24"/>
          <w:szCs w:val="24"/>
        </w:rPr>
        <w:t>ed</w:t>
      </w:r>
      <w:r w:rsidR="00F81E8A">
        <w:rPr>
          <w:rFonts w:ascii="Times New Roman" w:hAnsi="Times New Roman" w:cs="Times New Roman"/>
          <w:sz w:val="24"/>
          <w:szCs w:val="24"/>
        </w:rPr>
        <w:t xml:space="preserve"> from </w:t>
      </w:r>
      <w:r w:rsidR="00532B1E">
        <w:rPr>
          <w:rFonts w:ascii="Times New Roman" w:hAnsi="Times New Roman" w:cs="Times New Roman"/>
          <w:sz w:val="24"/>
          <w:szCs w:val="24"/>
        </w:rPr>
        <w:t xml:space="preserve">an </w:t>
      </w:r>
      <w:r w:rsidR="00CE7FA0">
        <w:rPr>
          <w:rFonts w:ascii="Times New Roman" w:hAnsi="Times New Roman" w:cs="Times New Roman"/>
          <w:sz w:val="24"/>
          <w:szCs w:val="24"/>
        </w:rPr>
        <w:t xml:space="preserve">unexpected </w:t>
      </w:r>
      <w:r w:rsidR="00F81E8A">
        <w:rPr>
          <w:rFonts w:ascii="Times New Roman" w:hAnsi="Times New Roman" w:cs="Times New Roman"/>
          <w:sz w:val="24"/>
          <w:szCs w:val="24"/>
        </w:rPr>
        <w:t xml:space="preserve">increase in death </w:t>
      </w:r>
      <w:r w:rsidR="00CE7FA0">
        <w:rPr>
          <w:rFonts w:ascii="Times New Roman" w:hAnsi="Times New Roman" w:cs="Times New Roman"/>
          <w:sz w:val="24"/>
          <w:szCs w:val="24"/>
        </w:rPr>
        <w:t>toll</w:t>
      </w:r>
      <w:r w:rsidR="00F81E8A">
        <w:rPr>
          <w:rFonts w:ascii="Times New Roman" w:hAnsi="Times New Roman" w:cs="Times New Roman"/>
          <w:sz w:val="24"/>
          <w:szCs w:val="24"/>
        </w:rPr>
        <w:t xml:space="preserve"> during</w:t>
      </w:r>
      <w:r w:rsidR="00321E54">
        <w:rPr>
          <w:rFonts w:ascii="Times New Roman" w:hAnsi="Times New Roman" w:cs="Times New Roman"/>
          <w:sz w:val="24"/>
          <w:szCs w:val="24"/>
        </w:rPr>
        <w:t xml:space="preserve"> the</w:t>
      </w:r>
      <w:r w:rsidR="00F81E8A">
        <w:rPr>
          <w:rFonts w:ascii="Times New Roman" w:hAnsi="Times New Roman" w:cs="Times New Roman"/>
          <w:sz w:val="24"/>
          <w:szCs w:val="24"/>
        </w:rPr>
        <w:t xml:space="preserve"> GCF. </w:t>
      </w:r>
      <w:r w:rsidR="00FF2FD7">
        <w:rPr>
          <w:rFonts w:ascii="Times New Roman" w:hAnsi="Times New Roman" w:cs="Times New Roman"/>
          <w:sz w:val="24"/>
          <w:szCs w:val="24"/>
        </w:rPr>
        <w:t xml:space="preserve">However, comparing the average death ratio </w:t>
      </w:r>
      <w:r w:rsidR="00EC550B">
        <w:rPr>
          <w:rFonts w:ascii="Times New Roman" w:hAnsi="Times New Roman" w:cs="Times New Roman"/>
          <w:sz w:val="24"/>
          <w:szCs w:val="24"/>
        </w:rPr>
        <w:t>from</w:t>
      </w:r>
      <w:r w:rsidR="00FF2FD7">
        <w:rPr>
          <w:rFonts w:ascii="Times New Roman" w:hAnsi="Times New Roman" w:cs="Times New Roman"/>
          <w:sz w:val="24"/>
          <w:szCs w:val="24"/>
        </w:rPr>
        <w:t xml:space="preserve"> the three-year famine period,</w:t>
      </w:r>
      <w:r w:rsidR="00EC550B">
        <w:rPr>
          <w:rFonts w:ascii="Times New Roman" w:hAnsi="Times New Roman" w:cs="Times New Roman"/>
          <w:sz w:val="24"/>
          <w:szCs w:val="24"/>
        </w:rPr>
        <w:t xml:space="preserve"> the fatality rate (31.1%) of</w:t>
      </w:r>
      <w:r w:rsidR="00D7032D">
        <w:rPr>
          <w:rFonts w:ascii="Times New Roman" w:hAnsi="Times New Roman" w:cs="Times New Roman"/>
          <w:sz w:val="24"/>
          <w:szCs w:val="24"/>
        </w:rPr>
        <w:t xml:space="preserve"> </w:t>
      </w:r>
      <w:r w:rsidR="00EC550B">
        <w:rPr>
          <w:rFonts w:ascii="Times New Roman" w:hAnsi="Times New Roman" w:cs="Times New Roman"/>
          <w:sz w:val="24"/>
          <w:szCs w:val="24"/>
        </w:rPr>
        <w:t>Anhui</w:t>
      </w:r>
      <w:r w:rsidR="00D7032D">
        <w:rPr>
          <w:rFonts w:ascii="Times New Roman" w:hAnsi="Times New Roman" w:cs="Times New Roman"/>
          <w:sz w:val="24"/>
          <w:szCs w:val="24"/>
        </w:rPr>
        <w:t xml:space="preserve"> (one of the hardest-hit province</w:t>
      </w:r>
      <w:r w:rsidR="00321E54">
        <w:rPr>
          <w:rFonts w:ascii="Times New Roman" w:hAnsi="Times New Roman" w:cs="Times New Roman"/>
          <w:sz w:val="24"/>
          <w:szCs w:val="24"/>
        </w:rPr>
        <w:t>s</w:t>
      </w:r>
      <w:r w:rsidR="00D7032D">
        <w:rPr>
          <w:rFonts w:ascii="Times New Roman" w:hAnsi="Times New Roman" w:cs="Times New Roman"/>
          <w:sz w:val="24"/>
          <w:szCs w:val="24"/>
        </w:rPr>
        <w:t xml:space="preserve"> in</w:t>
      </w:r>
      <w:r w:rsidR="00321E54">
        <w:rPr>
          <w:rFonts w:ascii="Times New Roman" w:hAnsi="Times New Roman" w:cs="Times New Roman"/>
          <w:sz w:val="24"/>
          <w:szCs w:val="24"/>
        </w:rPr>
        <w:t xml:space="preserve"> the</w:t>
      </w:r>
      <w:r w:rsidR="00D7032D">
        <w:rPr>
          <w:rFonts w:ascii="Times New Roman" w:hAnsi="Times New Roman" w:cs="Times New Roman"/>
          <w:sz w:val="24"/>
          <w:szCs w:val="24"/>
        </w:rPr>
        <w:t xml:space="preserve"> GCF</w:t>
      </w:r>
      <w:r w:rsidR="00EC550B">
        <w:rPr>
          <w:rFonts w:ascii="Times New Roman" w:hAnsi="Times New Roman" w:cs="Times New Roman"/>
          <w:sz w:val="24"/>
          <w:szCs w:val="24"/>
        </w:rPr>
        <w:t xml:space="preserve">) </w:t>
      </w:r>
      <w:r w:rsidR="00F870BB">
        <w:rPr>
          <w:rFonts w:ascii="Times New Roman" w:hAnsi="Times New Roman" w:cs="Times New Roman"/>
          <w:sz w:val="24"/>
          <w:szCs w:val="24"/>
        </w:rPr>
        <w:t>wa</w:t>
      </w:r>
      <w:r w:rsidR="00EC550B">
        <w:rPr>
          <w:rFonts w:ascii="Times New Roman" w:hAnsi="Times New Roman" w:cs="Times New Roman"/>
          <w:sz w:val="24"/>
          <w:szCs w:val="24"/>
        </w:rPr>
        <w:t>s</w:t>
      </w:r>
      <w:r w:rsidR="00532B1E">
        <w:rPr>
          <w:rFonts w:ascii="Times New Roman" w:hAnsi="Times New Roman" w:cs="Times New Roman"/>
          <w:sz w:val="24"/>
          <w:szCs w:val="24"/>
        </w:rPr>
        <w:t xml:space="preserve"> almost</w:t>
      </w:r>
      <w:r w:rsidR="00EC550B">
        <w:rPr>
          <w:rFonts w:ascii="Times New Roman" w:hAnsi="Times New Roman" w:cs="Times New Roman"/>
          <w:sz w:val="24"/>
          <w:szCs w:val="24"/>
        </w:rPr>
        <w:t xml:space="preserve"> three times the fatality rate (</w:t>
      </w:r>
      <w:r w:rsidR="00532B1E">
        <w:rPr>
          <w:rFonts w:ascii="Times New Roman" w:hAnsi="Times New Roman" w:cs="Times New Roman"/>
          <w:sz w:val="24"/>
          <w:szCs w:val="24"/>
        </w:rPr>
        <w:t>11.3%</w:t>
      </w:r>
      <w:r w:rsidR="00EC550B">
        <w:rPr>
          <w:rFonts w:ascii="Times New Roman" w:hAnsi="Times New Roman" w:cs="Times New Roman"/>
          <w:sz w:val="24"/>
          <w:szCs w:val="24"/>
        </w:rPr>
        <w:t>) of Shaanxi</w:t>
      </w:r>
      <w:r w:rsidR="00D7032D">
        <w:rPr>
          <w:rFonts w:ascii="Times New Roman" w:hAnsi="Times New Roman" w:cs="Times New Roman"/>
          <w:sz w:val="24"/>
          <w:szCs w:val="24"/>
        </w:rPr>
        <w:t xml:space="preserve"> (one of the lightest-hit province</w:t>
      </w:r>
      <w:r w:rsidR="007010B5">
        <w:rPr>
          <w:rFonts w:ascii="Times New Roman" w:hAnsi="Times New Roman" w:cs="Times New Roman"/>
          <w:sz w:val="24"/>
          <w:szCs w:val="24"/>
        </w:rPr>
        <w:t>s</w:t>
      </w:r>
      <w:r w:rsidR="00D7032D">
        <w:rPr>
          <w:rFonts w:ascii="Times New Roman" w:hAnsi="Times New Roman" w:cs="Times New Roman"/>
          <w:sz w:val="24"/>
          <w:szCs w:val="24"/>
        </w:rPr>
        <w:t>)</w:t>
      </w:r>
      <w:r w:rsidR="00532B1E">
        <w:rPr>
          <w:rFonts w:ascii="Times New Roman" w:hAnsi="Times New Roman" w:cs="Times New Roman"/>
          <w:sz w:val="24"/>
          <w:szCs w:val="24"/>
        </w:rPr>
        <w:t xml:space="preserve"> (See </w:t>
      </w:r>
      <w:r w:rsidR="00D7032D">
        <w:rPr>
          <w:rFonts w:ascii="Times New Roman" w:hAnsi="Times New Roman" w:cs="Times New Roman"/>
          <w:sz w:val="24"/>
          <w:szCs w:val="24"/>
        </w:rPr>
        <w:t xml:space="preserve">Column (4) of </w:t>
      </w:r>
      <w:r w:rsidR="00532B1E">
        <w:rPr>
          <w:rFonts w:ascii="Times New Roman" w:hAnsi="Times New Roman" w:cs="Times New Roman"/>
          <w:sz w:val="24"/>
          <w:szCs w:val="24"/>
        </w:rPr>
        <w:t xml:space="preserve">Table 1). </w:t>
      </w:r>
      <w:r w:rsidR="003579A9">
        <w:rPr>
          <w:rFonts w:ascii="Times New Roman" w:hAnsi="Times New Roman" w:cs="Times New Roman"/>
          <w:sz w:val="24"/>
          <w:szCs w:val="24"/>
        </w:rPr>
        <w:t xml:space="preserve">In addition, </w:t>
      </w:r>
      <w:r w:rsidR="00295A8D">
        <w:rPr>
          <w:rFonts w:ascii="Times New Roman" w:hAnsi="Times New Roman" w:cs="Times New Roman"/>
          <w:sz w:val="24"/>
          <w:szCs w:val="24"/>
        </w:rPr>
        <w:t>three years after</w:t>
      </w:r>
      <w:r w:rsidR="00F870BB">
        <w:rPr>
          <w:rFonts w:ascii="Times New Roman" w:hAnsi="Times New Roman" w:cs="Times New Roman"/>
          <w:sz w:val="24"/>
          <w:szCs w:val="24"/>
        </w:rPr>
        <w:t xml:space="preserve"> the</w:t>
      </w:r>
      <w:r w:rsidR="00295A8D">
        <w:rPr>
          <w:rFonts w:ascii="Times New Roman" w:hAnsi="Times New Roman" w:cs="Times New Roman"/>
          <w:sz w:val="24"/>
          <w:szCs w:val="24"/>
        </w:rPr>
        <w:t xml:space="preserve"> GCF, the average death ratio</w:t>
      </w:r>
      <w:r w:rsidR="00CE7FA0">
        <w:rPr>
          <w:rFonts w:ascii="Times New Roman" w:hAnsi="Times New Roman" w:cs="Times New Roman"/>
          <w:sz w:val="24"/>
          <w:szCs w:val="24"/>
        </w:rPr>
        <w:t>s</w:t>
      </w:r>
      <w:r w:rsidR="00295A8D">
        <w:rPr>
          <w:rFonts w:ascii="Times New Roman" w:hAnsi="Times New Roman" w:cs="Times New Roman"/>
          <w:sz w:val="24"/>
          <w:szCs w:val="24"/>
        </w:rPr>
        <w:t xml:space="preserve"> of </w:t>
      </w:r>
      <w:r w:rsidR="00CE7FA0">
        <w:rPr>
          <w:rFonts w:ascii="Times New Roman" w:hAnsi="Times New Roman" w:cs="Times New Roman"/>
          <w:sz w:val="24"/>
          <w:szCs w:val="24"/>
        </w:rPr>
        <w:t>all</w:t>
      </w:r>
      <w:r w:rsidR="00295A8D">
        <w:rPr>
          <w:rFonts w:ascii="Times New Roman" w:hAnsi="Times New Roman" w:cs="Times New Roman"/>
          <w:sz w:val="24"/>
          <w:szCs w:val="24"/>
        </w:rPr>
        <w:t xml:space="preserve"> province</w:t>
      </w:r>
      <w:r w:rsidR="00CE7FA0">
        <w:rPr>
          <w:rFonts w:ascii="Times New Roman" w:hAnsi="Times New Roman" w:cs="Times New Roman"/>
          <w:sz w:val="24"/>
          <w:szCs w:val="24"/>
        </w:rPr>
        <w:t>s</w:t>
      </w:r>
      <w:r w:rsidR="00295A8D">
        <w:rPr>
          <w:rFonts w:ascii="Times New Roman" w:hAnsi="Times New Roman" w:cs="Times New Roman"/>
          <w:sz w:val="24"/>
          <w:szCs w:val="24"/>
        </w:rPr>
        <w:t xml:space="preserve"> returned to </w:t>
      </w:r>
      <w:r w:rsidR="00CE7FA0">
        <w:rPr>
          <w:rFonts w:ascii="Times New Roman" w:hAnsi="Times New Roman" w:cs="Times New Roman"/>
          <w:sz w:val="24"/>
          <w:szCs w:val="24"/>
        </w:rPr>
        <w:t>the normal</w:t>
      </w:r>
      <w:r w:rsidR="00295A8D">
        <w:rPr>
          <w:rFonts w:ascii="Times New Roman" w:hAnsi="Times New Roman" w:cs="Times New Roman"/>
          <w:sz w:val="24"/>
          <w:szCs w:val="24"/>
        </w:rPr>
        <w:t xml:space="preserve"> level before</w:t>
      </w:r>
      <w:r w:rsidR="00F870BB">
        <w:rPr>
          <w:rFonts w:ascii="Times New Roman" w:hAnsi="Times New Roman" w:cs="Times New Roman"/>
          <w:sz w:val="24"/>
          <w:szCs w:val="24"/>
        </w:rPr>
        <w:t xml:space="preserve"> the</w:t>
      </w:r>
      <w:r w:rsidR="00295A8D">
        <w:rPr>
          <w:rFonts w:ascii="Times New Roman" w:hAnsi="Times New Roman" w:cs="Times New Roman"/>
          <w:sz w:val="24"/>
          <w:szCs w:val="24"/>
        </w:rPr>
        <w:t xml:space="preserve"> GCF</w:t>
      </w:r>
      <w:r w:rsidR="00C13A3B">
        <w:rPr>
          <w:rFonts w:ascii="Times New Roman" w:hAnsi="Times New Roman" w:cs="Times New Roman"/>
          <w:sz w:val="24"/>
          <w:szCs w:val="24"/>
        </w:rPr>
        <w:t xml:space="preserve"> (See Columns (3) and (5) of Table 1)</w:t>
      </w:r>
      <w:r w:rsidR="00295A8D">
        <w:rPr>
          <w:rFonts w:ascii="Times New Roman" w:hAnsi="Times New Roman" w:cs="Times New Roman"/>
          <w:sz w:val="24"/>
          <w:szCs w:val="24"/>
        </w:rPr>
        <w:t>.</w:t>
      </w:r>
      <w:r w:rsidR="003579A9">
        <w:rPr>
          <w:rFonts w:ascii="Times New Roman" w:hAnsi="Times New Roman" w:cs="Times New Roman"/>
          <w:sz w:val="24"/>
          <w:szCs w:val="24"/>
        </w:rPr>
        <w:t xml:space="preserve"> </w:t>
      </w:r>
      <w:r w:rsidR="00BF78A4">
        <w:rPr>
          <w:rFonts w:ascii="Times New Roman" w:hAnsi="Times New Roman" w:cs="Times New Roman"/>
          <w:sz w:val="24"/>
          <w:szCs w:val="24"/>
        </w:rPr>
        <w:t>Such uniqueness allows</w:t>
      </w:r>
      <w:r w:rsidR="00BF78A4" w:rsidRPr="00527CB5">
        <w:rPr>
          <w:rFonts w:ascii="Times New Roman" w:hAnsi="Times New Roman" w:cs="Times New Roman"/>
          <w:sz w:val="24"/>
          <w:szCs w:val="24"/>
        </w:rPr>
        <w:t xml:space="preserve"> </w:t>
      </w:r>
      <w:r w:rsidR="00BF78A4">
        <w:rPr>
          <w:rFonts w:ascii="Times New Roman" w:hAnsi="Times New Roman" w:cs="Times New Roman"/>
          <w:sz w:val="24"/>
          <w:szCs w:val="24"/>
        </w:rPr>
        <w:t>us</w:t>
      </w:r>
      <w:r w:rsidR="00BF78A4" w:rsidRPr="00527CB5">
        <w:rPr>
          <w:rFonts w:ascii="Times New Roman" w:hAnsi="Times New Roman" w:cs="Times New Roman"/>
          <w:sz w:val="24"/>
          <w:szCs w:val="24"/>
        </w:rPr>
        <w:t xml:space="preserve"> to </w:t>
      </w:r>
      <w:r w:rsidR="00CE7FA0">
        <w:rPr>
          <w:rFonts w:ascii="Times New Roman" w:hAnsi="Times New Roman" w:cs="Times New Roman"/>
          <w:sz w:val="24"/>
          <w:szCs w:val="24"/>
        </w:rPr>
        <w:t>identify a</w:t>
      </w:r>
      <w:r w:rsidR="00BF78A4" w:rsidRPr="00527CB5">
        <w:rPr>
          <w:rFonts w:ascii="Times New Roman" w:hAnsi="Times New Roman" w:cs="Times New Roman"/>
          <w:sz w:val="24"/>
          <w:szCs w:val="24"/>
        </w:rPr>
        <w:t xml:space="preserve"> causal impact of CEOs’ early-life adversit</w:t>
      </w:r>
      <w:r w:rsidR="00F870BB">
        <w:rPr>
          <w:rFonts w:ascii="Times New Roman" w:hAnsi="Times New Roman" w:cs="Times New Roman"/>
          <w:sz w:val="24"/>
          <w:szCs w:val="24"/>
        </w:rPr>
        <w:t>y</w:t>
      </w:r>
      <w:r w:rsidR="00BF78A4" w:rsidRPr="00527CB5">
        <w:rPr>
          <w:rFonts w:ascii="Times New Roman" w:hAnsi="Times New Roman" w:cs="Times New Roman"/>
          <w:sz w:val="24"/>
          <w:szCs w:val="24"/>
        </w:rPr>
        <w:t xml:space="preserve"> on their firms’ CSR activities </w:t>
      </w:r>
      <w:r w:rsidR="00295A8D">
        <w:rPr>
          <w:rFonts w:ascii="Times New Roman" w:hAnsi="Times New Roman" w:cs="Times New Roman"/>
          <w:sz w:val="24"/>
          <w:szCs w:val="24"/>
        </w:rPr>
        <w:t xml:space="preserve">with </w:t>
      </w:r>
      <w:r w:rsidR="00CE7FA0">
        <w:rPr>
          <w:rFonts w:ascii="Times New Roman" w:hAnsi="Times New Roman" w:cs="Times New Roman"/>
          <w:sz w:val="24"/>
          <w:szCs w:val="24"/>
        </w:rPr>
        <w:t>minimum</w:t>
      </w:r>
      <w:r w:rsidR="00295A8D">
        <w:rPr>
          <w:rFonts w:ascii="Times New Roman" w:hAnsi="Times New Roman" w:cs="Times New Roman"/>
          <w:sz w:val="24"/>
          <w:szCs w:val="24"/>
        </w:rPr>
        <w:t xml:space="preserve"> noise</w:t>
      </w:r>
      <w:r w:rsidR="00BF78A4" w:rsidRPr="00527CB5">
        <w:rPr>
          <w:rFonts w:ascii="Times New Roman" w:hAnsi="Times New Roman" w:cs="Times New Roman"/>
          <w:sz w:val="24"/>
          <w:szCs w:val="24"/>
        </w:rPr>
        <w:t xml:space="preserve"> (Feng and Johansson, 2018; Hu</w:t>
      </w:r>
      <w:r w:rsidR="00BF78A4">
        <w:rPr>
          <w:rFonts w:ascii="Times New Roman" w:hAnsi="Times New Roman" w:cs="Times New Roman"/>
          <w:sz w:val="24"/>
          <w:szCs w:val="24"/>
        </w:rPr>
        <w:t xml:space="preserve"> et al.,</w:t>
      </w:r>
      <w:r w:rsidR="00BF78A4" w:rsidRPr="00527CB5">
        <w:rPr>
          <w:rFonts w:ascii="Times New Roman" w:hAnsi="Times New Roman" w:cs="Times New Roman"/>
          <w:sz w:val="24"/>
          <w:szCs w:val="24"/>
        </w:rPr>
        <w:t xml:space="preserve"> 2020).</w:t>
      </w:r>
      <w:r w:rsidR="003B5BBF">
        <w:rPr>
          <w:rFonts w:ascii="Times New Roman" w:hAnsi="Times New Roman" w:cs="Times New Roman"/>
          <w:sz w:val="24"/>
          <w:szCs w:val="24"/>
        </w:rPr>
        <w:t xml:space="preserve"> </w:t>
      </w:r>
      <w:r w:rsidR="00324DF7">
        <w:rPr>
          <w:rFonts w:ascii="Times New Roman" w:hAnsi="Times New Roman" w:cs="Times New Roman"/>
          <w:sz w:val="24"/>
          <w:szCs w:val="24"/>
        </w:rPr>
        <w:t>Second</w:t>
      </w:r>
      <w:r w:rsidR="003B5BBF">
        <w:rPr>
          <w:rFonts w:ascii="Times New Roman" w:hAnsi="Times New Roman" w:cs="Times New Roman"/>
          <w:sz w:val="24"/>
          <w:szCs w:val="24"/>
        </w:rPr>
        <w:t>, while migration often occur</w:t>
      </w:r>
      <w:r w:rsidR="00C26F00">
        <w:rPr>
          <w:rFonts w:ascii="Times New Roman" w:hAnsi="Times New Roman" w:cs="Times New Roman"/>
          <w:sz w:val="24"/>
          <w:szCs w:val="24"/>
        </w:rPr>
        <w:t>s</w:t>
      </w:r>
      <w:r w:rsidR="003B5BBF">
        <w:rPr>
          <w:rFonts w:ascii="Times New Roman" w:hAnsi="Times New Roman" w:cs="Times New Roman"/>
          <w:sz w:val="24"/>
          <w:szCs w:val="24"/>
        </w:rPr>
        <w:t xml:space="preserve"> after large-scale disasters as an adaption strategy to mitigate the adverse impacts of extreme shocks by providing new opportunities and resources, the </w:t>
      </w:r>
      <w:r w:rsidR="003447A3">
        <w:rPr>
          <w:rFonts w:ascii="Times New Roman" w:hAnsi="Times New Roman" w:cs="Times New Roman"/>
          <w:sz w:val="24"/>
          <w:szCs w:val="24"/>
        </w:rPr>
        <w:t xml:space="preserve">rigid </w:t>
      </w:r>
      <w:r w:rsidR="003B5BBF">
        <w:rPr>
          <w:rFonts w:ascii="Times New Roman" w:hAnsi="Times New Roman" w:cs="Times New Roman"/>
          <w:sz w:val="24"/>
          <w:szCs w:val="24"/>
        </w:rPr>
        <w:t xml:space="preserve">household registration system of China (Hukou) </w:t>
      </w:r>
      <w:r w:rsidR="00804A04">
        <w:rPr>
          <w:rFonts w:ascii="Times New Roman" w:hAnsi="Times New Roman" w:cs="Times New Roman"/>
          <w:sz w:val="24"/>
          <w:szCs w:val="24"/>
        </w:rPr>
        <w:t xml:space="preserve">made </w:t>
      </w:r>
      <w:r w:rsidR="003B5BBF">
        <w:rPr>
          <w:rFonts w:ascii="Times New Roman" w:hAnsi="Times New Roman" w:cs="Times New Roman"/>
          <w:sz w:val="24"/>
          <w:szCs w:val="24"/>
        </w:rPr>
        <w:t xml:space="preserve">interprovincial migration extremely </w:t>
      </w:r>
      <w:r w:rsidR="00DC3E11">
        <w:rPr>
          <w:rFonts w:ascii="Times New Roman" w:hAnsi="Times New Roman" w:cs="Times New Roman"/>
          <w:sz w:val="24"/>
          <w:szCs w:val="24"/>
        </w:rPr>
        <w:t>unlikely</w:t>
      </w:r>
      <w:r w:rsidR="003B5BBF">
        <w:rPr>
          <w:rFonts w:ascii="Times New Roman" w:hAnsi="Times New Roman" w:cs="Times New Roman"/>
          <w:sz w:val="24"/>
          <w:szCs w:val="24"/>
        </w:rPr>
        <w:t xml:space="preserve"> if not impossible</w:t>
      </w:r>
      <w:r w:rsidR="00C62CCF">
        <w:rPr>
          <w:rFonts w:ascii="Times New Roman" w:hAnsi="Times New Roman" w:cs="Times New Roman"/>
          <w:sz w:val="24"/>
          <w:szCs w:val="24"/>
        </w:rPr>
        <w:t xml:space="preserve"> (Lin and Yang, 2000)</w:t>
      </w:r>
      <w:r w:rsidR="003B5BBF">
        <w:rPr>
          <w:rFonts w:ascii="Times New Roman" w:hAnsi="Times New Roman" w:cs="Times New Roman"/>
          <w:sz w:val="24"/>
          <w:szCs w:val="24"/>
        </w:rPr>
        <w:t xml:space="preserve">. </w:t>
      </w:r>
      <w:r w:rsidR="00DC3E11">
        <w:rPr>
          <w:rFonts w:ascii="Times New Roman" w:hAnsi="Times New Roman" w:cs="Times New Roman"/>
          <w:sz w:val="24"/>
          <w:szCs w:val="24"/>
        </w:rPr>
        <w:t>T</w:t>
      </w:r>
      <w:r w:rsidR="003B5BBF">
        <w:rPr>
          <w:rFonts w:ascii="Times New Roman" w:hAnsi="Times New Roman" w:cs="Times New Roman"/>
          <w:sz w:val="24"/>
          <w:szCs w:val="24"/>
        </w:rPr>
        <w:t>hus</w:t>
      </w:r>
      <w:r w:rsidR="00DC3E11">
        <w:rPr>
          <w:rFonts w:ascii="Times New Roman" w:hAnsi="Times New Roman" w:cs="Times New Roman"/>
          <w:sz w:val="24"/>
          <w:szCs w:val="24"/>
        </w:rPr>
        <w:t>, we can</w:t>
      </w:r>
      <w:r w:rsidR="003B5BBF">
        <w:rPr>
          <w:rFonts w:ascii="Times New Roman" w:hAnsi="Times New Roman" w:cs="Times New Roman"/>
          <w:sz w:val="24"/>
          <w:szCs w:val="24"/>
        </w:rPr>
        <w:t xml:space="preserve"> identify the degree of severity of </w:t>
      </w:r>
      <w:r w:rsidR="00C26F00">
        <w:rPr>
          <w:rFonts w:ascii="Times New Roman" w:hAnsi="Times New Roman" w:cs="Times New Roman"/>
          <w:sz w:val="24"/>
          <w:szCs w:val="24"/>
        </w:rPr>
        <w:t xml:space="preserve">the </w:t>
      </w:r>
      <w:r w:rsidR="003B5BBF">
        <w:rPr>
          <w:rFonts w:ascii="Times New Roman" w:hAnsi="Times New Roman" w:cs="Times New Roman"/>
          <w:sz w:val="24"/>
          <w:szCs w:val="24"/>
        </w:rPr>
        <w:t xml:space="preserve">GCF </w:t>
      </w:r>
      <w:r w:rsidR="00C26F00">
        <w:rPr>
          <w:rFonts w:ascii="Times New Roman" w:hAnsi="Times New Roman" w:cs="Times New Roman"/>
          <w:sz w:val="24"/>
          <w:szCs w:val="24"/>
        </w:rPr>
        <w:t xml:space="preserve">that </w:t>
      </w:r>
      <w:r w:rsidR="003B5BBF">
        <w:rPr>
          <w:rFonts w:ascii="Times New Roman" w:hAnsi="Times New Roman" w:cs="Times New Roman"/>
          <w:sz w:val="24"/>
          <w:szCs w:val="24"/>
        </w:rPr>
        <w:t xml:space="preserve">a CEO experienced based on his </w:t>
      </w:r>
      <w:r w:rsidR="003B5BBF">
        <w:rPr>
          <w:rFonts w:ascii="Times New Roman" w:hAnsi="Times New Roman" w:cs="Times New Roman"/>
          <w:sz w:val="24"/>
          <w:szCs w:val="24"/>
        </w:rPr>
        <w:lastRenderedPageBreak/>
        <w:t>or her birthplace</w:t>
      </w:r>
      <w:r w:rsidR="003B5BBF" w:rsidRPr="00527CB5">
        <w:rPr>
          <w:rFonts w:ascii="Times New Roman" w:hAnsi="Times New Roman" w:cs="Times New Roman"/>
          <w:sz w:val="24"/>
          <w:szCs w:val="24"/>
        </w:rPr>
        <w:t>.</w:t>
      </w:r>
      <w:r w:rsidR="003B5BBF">
        <w:rPr>
          <w:rFonts w:ascii="Times New Roman" w:hAnsi="Times New Roman" w:cs="Times New Roman"/>
          <w:sz w:val="24"/>
          <w:szCs w:val="24"/>
        </w:rPr>
        <w:t xml:space="preserve"> The </w:t>
      </w:r>
      <w:r w:rsidR="00CE7FA0">
        <w:rPr>
          <w:rFonts w:ascii="Times New Roman" w:hAnsi="Times New Roman" w:cs="Times New Roman"/>
          <w:sz w:val="24"/>
          <w:szCs w:val="24"/>
        </w:rPr>
        <w:t>strict restriction</w:t>
      </w:r>
      <w:r w:rsidR="003B5BBF">
        <w:rPr>
          <w:rFonts w:ascii="Times New Roman" w:hAnsi="Times New Roman" w:cs="Times New Roman"/>
          <w:sz w:val="24"/>
          <w:szCs w:val="24"/>
        </w:rPr>
        <w:t xml:space="preserve"> </w:t>
      </w:r>
      <w:r w:rsidR="00CA059F">
        <w:rPr>
          <w:rFonts w:ascii="Times New Roman" w:hAnsi="Times New Roman" w:cs="Times New Roman"/>
          <w:sz w:val="24"/>
          <w:szCs w:val="24"/>
        </w:rPr>
        <w:t xml:space="preserve">on </w:t>
      </w:r>
      <w:r w:rsidR="003B5BBF">
        <w:rPr>
          <w:rFonts w:ascii="Times New Roman" w:hAnsi="Times New Roman" w:cs="Times New Roman"/>
          <w:sz w:val="24"/>
          <w:szCs w:val="24"/>
        </w:rPr>
        <w:t>migrat</w:t>
      </w:r>
      <w:r w:rsidR="00CA059F">
        <w:rPr>
          <w:rFonts w:ascii="Times New Roman" w:hAnsi="Times New Roman" w:cs="Times New Roman"/>
          <w:sz w:val="24"/>
          <w:szCs w:val="24"/>
        </w:rPr>
        <w:t>ion</w:t>
      </w:r>
      <w:r w:rsidR="003B5BBF">
        <w:rPr>
          <w:rFonts w:ascii="Times New Roman" w:hAnsi="Times New Roman" w:cs="Times New Roman"/>
          <w:sz w:val="24"/>
          <w:szCs w:val="24"/>
        </w:rPr>
        <w:t xml:space="preserve"> also mitigate</w:t>
      </w:r>
      <w:r w:rsidR="00CA059F">
        <w:rPr>
          <w:rFonts w:ascii="Times New Roman" w:hAnsi="Times New Roman" w:cs="Times New Roman"/>
          <w:sz w:val="24"/>
          <w:szCs w:val="24"/>
        </w:rPr>
        <w:t>s</w:t>
      </w:r>
      <w:r w:rsidR="003B5BBF">
        <w:rPr>
          <w:rFonts w:ascii="Times New Roman" w:hAnsi="Times New Roman" w:cs="Times New Roman"/>
          <w:sz w:val="24"/>
          <w:szCs w:val="24"/>
        </w:rPr>
        <w:t xml:space="preserve"> the potential sample selection bias resulting from migration.</w:t>
      </w:r>
    </w:p>
    <w:p w14:paraId="3449E612" w14:textId="3709546F" w:rsidR="004035F8" w:rsidRPr="00C96638" w:rsidRDefault="004035F8" w:rsidP="005E7203">
      <w:pPr>
        <w:spacing w:after="0" w:line="480" w:lineRule="auto"/>
        <w:ind w:firstLine="720"/>
        <w:jc w:val="both"/>
        <w:rPr>
          <w:rFonts w:ascii="Times New Roman" w:hAnsi="Times New Roman" w:cs="Times New Roman"/>
          <w:sz w:val="24"/>
          <w:szCs w:val="24"/>
        </w:rPr>
      </w:pPr>
    </w:p>
    <w:p w14:paraId="3E51BA3A" w14:textId="1688DE7C" w:rsidR="006D0FF9" w:rsidRPr="00527CB5" w:rsidRDefault="0039077D" w:rsidP="006D5A93">
      <w:pPr>
        <w:pStyle w:val="Heading1"/>
        <w:spacing w:before="0" w:after="160" w:line="480" w:lineRule="auto"/>
        <w:ind w:left="720" w:hanging="720"/>
        <w:rPr>
          <w:szCs w:val="24"/>
        </w:rPr>
      </w:pPr>
      <w:r w:rsidRPr="00527CB5">
        <w:rPr>
          <w:szCs w:val="24"/>
        </w:rPr>
        <w:t>Literature Review</w:t>
      </w:r>
      <w:r w:rsidR="009F21F1" w:rsidRPr="00527CB5">
        <w:rPr>
          <w:szCs w:val="24"/>
        </w:rPr>
        <w:t xml:space="preserve"> </w:t>
      </w:r>
      <w:r w:rsidR="009C3482" w:rsidRPr="00527CB5">
        <w:rPr>
          <w:szCs w:val="24"/>
        </w:rPr>
        <w:t>and Hypothesis Development</w:t>
      </w:r>
    </w:p>
    <w:p w14:paraId="1B8E6A23" w14:textId="282AC74F" w:rsidR="00FA07B3" w:rsidRPr="00527CB5" w:rsidRDefault="006D0FF9" w:rsidP="006D5A93">
      <w:pPr>
        <w:pStyle w:val="Heading2"/>
        <w:spacing w:before="0" w:after="160" w:line="480" w:lineRule="auto"/>
        <w:ind w:left="720" w:hanging="720"/>
        <w:rPr>
          <w:szCs w:val="24"/>
        </w:rPr>
      </w:pPr>
      <w:r w:rsidRPr="00527CB5">
        <w:rPr>
          <w:szCs w:val="24"/>
        </w:rPr>
        <w:t>The imprinting theory</w:t>
      </w:r>
    </w:p>
    <w:p w14:paraId="14B17687" w14:textId="3B08CF56" w:rsidR="002403AE" w:rsidRDefault="00E30026" w:rsidP="00294BA2">
      <w:pPr>
        <w:spacing w:after="0" w:line="480" w:lineRule="auto"/>
        <w:ind w:firstLine="720"/>
        <w:jc w:val="both"/>
        <w:rPr>
          <w:rFonts w:ascii="Times New Roman" w:hAnsi="Times New Roman" w:cs="Times New Roman"/>
          <w:sz w:val="24"/>
          <w:szCs w:val="24"/>
        </w:rPr>
      </w:pPr>
      <w:r w:rsidRPr="00B51AD5">
        <w:rPr>
          <w:rFonts w:ascii="Times New Roman" w:hAnsi="Times New Roman" w:cs="Times New Roman"/>
          <w:sz w:val="24"/>
          <w:szCs w:val="24"/>
        </w:rPr>
        <w:t>Building</w:t>
      </w:r>
      <w:r w:rsidR="00804A04">
        <w:rPr>
          <w:rFonts w:ascii="Times New Roman" w:hAnsi="Times New Roman" w:cs="Times New Roman"/>
          <w:sz w:val="24"/>
          <w:szCs w:val="24"/>
        </w:rPr>
        <w:t xml:space="preserve"> on</w:t>
      </w:r>
      <w:r w:rsidRPr="00B51AD5">
        <w:rPr>
          <w:rFonts w:ascii="Times New Roman" w:hAnsi="Times New Roman" w:cs="Times New Roman"/>
          <w:sz w:val="24"/>
          <w:szCs w:val="24"/>
        </w:rPr>
        <w:t xml:space="preserve"> </w:t>
      </w:r>
      <w:r>
        <w:rPr>
          <w:rFonts w:ascii="Times New Roman" w:hAnsi="Times New Roman" w:cs="Times New Roman"/>
          <w:sz w:val="24"/>
          <w:szCs w:val="24"/>
        </w:rPr>
        <w:t xml:space="preserve">the organizational imprinting theory introduced by </w:t>
      </w:r>
      <w:r w:rsidRPr="00B51AD5">
        <w:rPr>
          <w:rFonts w:ascii="Times New Roman" w:hAnsi="Times New Roman" w:cs="Times New Roman"/>
          <w:sz w:val="24"/>
          <w:szCs w:val="24"/>
        </w:rPr>
        <w:t>Stinchcombe</w:t>
      </w:r>
      <w:r>
        <w:rPr>
          <w:rFonts w:ascii="Times New Roman" w:hAnsi="Times New Roman" w:cs="Times New Roman"/>
          <w:sz w:val="24"/>
          <w:szCs w:val="24"/>
        </w:rPr>
        <w:t xml:space="preserve"> (</w:t>
      </w:r>
      <w:r w:rsidRPr="00B51AD5">
        <w:rPr>
          <w:rFonts w:ascii="Times New Roman" w:hAnsi="Times New Roman" w:cs="Times New Roman"/>
          <w:sz w:val="24"/>
          <w:szCs w:val="24"/>
        </w:rPr>
        <w:t>1965</w:t>
      </w:r>
      <w:r>
        <w:rPr>
          <w:rFonts w:ascii="Times New Roman" w:hAnsi="Times New Roman" w:cs="Times New Roman"/>
          <w:sz w:val="24"/>
          <w:szCs w:val="24"/>
        </w:rPr>
        <w:t>),</w:t>
      </w:r>
      <w:r w:rsidRPr="00B51AD5">
        <w:rPr>
          <w:rFonts w:ascii="Times New Roman" w:hAnsi="Times New Roman" w:cs="Times New Roman"/>
          <w:sz w:val="24"/>
          <w:szCs w:val="24"/>
        </w:rPr>
        <w:t xml:space="preserve"> Marquis and </w:t>
      </w:r>
      <w:proofErr w:type="spellStart"/>
      <w:r w:rsidRPr="00B51AD5">
        <w:rPr>
          <w:rFonts w:ascii="Times New Roman" w:hAnsi="Times New Roman" w:cs="Times New Roman"/>
          <w:sz w:val="24"/>
          <w:szCs w:val="24"/>
        </w:rPr>
        <w:t>Tilcsik</w:t>
      </w:r>
      <w:proofErr w:type="spellEnd"/>
      <w:r>
        <w:rPr>
          <w:rFonts w:ascii="Times New Roman" w:hAnsi="Times New Roman" w:cs="Times New Roman"/>
          <w:sz w:val="24"/>
          <w:szCs w:val="24"/>
        </w:rPr>
        <w:t xml:space="preserve"> (</w:t>
      </w:r>
      <w:r w:rsidRPr="00B51AD5">
        <w:rPr>
          <w:rFonts w:ascii="Times New Roman" w:hAnsi="Times New Roman" w:cs="Times New Roman"/>
          <w:sz w:val="24"/>
          <w:szCs w:val="24"/>
        </w:rPr>
        <w:t>2013, p.199</w:t>
      </w:r>
      <w:r>
        <w:rPr>
          <w:rFonts w:ascii="Times New Roman" w:hAnsi="Times New Roman" w:cs="Times New Roman"/>
          <w:sz w:val="24"/>
          <w:szCs w:val="24"/>
        </w:rPr>
        <w:t>)</w:t>
      </w:r>
      <w:r w:rsidRPr="00B51AD5">
        <w:rPr>
          <w:rFonts w:ascii="Times New Roman" w:hAnsi="Times New Roman" w:cs="Times New Roman"/>
          <w:sz w:val="24"/>
          <w:szCs w:val="24"/>
        </w:rPr>
        <w:t xml:space="preserve"> define imprinting as “a process whereby, during a brief period of susceptibility, a focal entity develops characteristics that reflect prominent features of the environment, and these characteristics continue to persist despite significant environmental changes in subsequent periods”.</w:t>
      </w:r>
      <w:r w:rsidRPr="00E30026">
        <w:rPr>
          <w:rFonts w:ascii="Times New Roman" w:hAnsi="Times New Roman" w:cs="Times New Roman"/>
          <w:sz w:val="24"/>
          <w:szCs w:val="24"/>
        </w:rPr>
        <w:t xml:space="preserve"> </w:t>
      </w:r>
      <w:r w:rsidRPr="00527CB5">
        <w:rPr>
          <w:rFonts w:ascii="Times New Roman" w:hAnsi="Times New Roman" w:cs="Times New Roman"/>
          <w:sz w:val="24"/>
          <w:szCs w:val="24"/>
        </w:rPr>
        <w:t>An important notion behind the imprinting theory is that “history matt</w:t>
      </w:r>
      <w:r w:rsidRPr="0029608A">
        <w:rPr>
          <w:rFonts w:ascii="Times New Roman" w:hAnsi="Times New Roman" w:cs="Times New Roman"/>
          <w:sz w:val="24"/>
          <w:szCs w:val="24"/>
        </w:rPr>
        <w:t>ers”.</w:t>
      </w:r>
      <w:r w:rsidR="00623FF1" w:rsidRPr="0029608A">
        <w:rPr>
          <w:rFonts w:ascii="Times New Roman" w:hAnsi="Times New Roman" w:cs="Times New Roman"/>
          <w:sz w:val="24"/>
          <w:szCs w:val="24"/>
        </w:rPr>
        <w:t xml:space="preserve"> </w:t>
      </w:r>
      <w:r w:rsidR="003A7AD0">
        <w:rPr>
          <w:rFonts w:ascii="Times New Roman" w:hAnsi="Times New Roman" w:cs="Times New Roman"/>
          <w:sz w:val="24"/>
          <w:szCs w:val="24"/>
        </w:rPr>
        <w:t>This</w:t>
      </w:r>
      <w:r w:rsidR="003A7AD0" w:rsidRPr="0029608A">
        <w:rPr>
          <w:rFonts w:ascii="Times New Roman" w:hAnsi="Times New Roman" w:cs="Times New Roman"/>
          <w:sz w:val="24"/>
          <w:szCs w:val="24"/>
        </w:rPr>
        <w:t xml:space="preserve"> </w:t>
      </w:r>
      <w:r w:rsidR="00294BA2" w:rsidRPr="0029608A">
        <w:rPr>
          <w:rFonts w:ascii="Times New Roman" w:hAnsi="Times New Roman" w:cs="Times New Roman"/>
          <w:sz w:val="24"/>
          <w:szCs w:val="24"/>
        </w:rPr>
        <w:t xml:space="preserve">suggests that an individual’s </w:t>
      </w:r>
      <w:r w:rsidR="0004709F">
        <w:rPr>
          <w:rFonts w:ascii="Times New Roman" w:hAnsi="Times New Roman" w:cs="Times New Roman"/>
          <w:sz w:val="24"/>
          <w:szCs w:val="24"/>
        </w:rPr>
        <w:t>personality traits</w:t>
      </w:r>
      <w:r w:rsidR="00294BA2" w:rsidRPr="0029608A">
        <w:rPr>
          <w:rFonts w:ascii="Times New Roman" w:hAnsi="Times New Roman" w:cs="Times New Roman"/>
          <w:sz w:val="24"/>
          <w:szCs w:val="24"/>
        </w:rPr>
        <w:t xml:space="preserve"> can be shaped by </w:t>
      </w:r>
      <w:r w:rsidR="00E33026">
        <w:rPr>
          <w:rFonts w:ascii="Times New Roman" w:hAnsi="Times New Roman" w:cs="Times New Roman"/>
          <w:sz w:val="24"/>
          <w:szCs w:val="24"/>
        </w:rPr>
        <w:t>early-life traumatic experiences</w:t>
      </w:r>
      <w:r w:rsidR="00294BA2" w:rsidRPr="0029608A">
        <w:rPr>
          <w:rFonts w:ascii="Times New Roman" w:hAnsi="Times New Roman" w:cs="Times New Roman"/>
          <w:sz w:val="24"/>
          <w:szCs w:val="24"/>
        </w:rPr>
        <w:t xml:space="preserve"> (e.g., Cameron and Shah, 2015; Staub and </w:t>
      </w:r>
      <w:proofErr w:type="spellStart"/>
      <w:r w:rsidR="00294BA2" w:rsidRPr="0029608A">
        <w:rPr>
          <w:rFonts w:ascii="Times New Roman" w:hAnsi="Times New Roman" w:cs="Times New Roman"/>
          <w:sz w:val="24"/>
          <w:szCs w:val="24"/>
        </w:rPr>
        <w:t>Vollhardt</w:t>
      </w:r>
      <w:proofErr w:type="spellEnd"/>
      <w:r w:rsidR="00294BA2" w:rsidRPr="0029608A">
        <w:rPr>
          <w:rFonts w:ascii="Times New Roman" w:hAnsi="Times New Roman" w:cs="Times New Roman"/>
          <w:sz w:val="24"/>
          <w:szCs w:val="24"/>
        </w:rPr>
        <w:t xml:space="preserve">, 2008) and </w:t>
      </w:r>
      <w:r w:rsidR="003A7AD0">
        <w:rPr>
          <w:rFonts w:ascii="Times New Roman" w:hAnsi="Times New Roman" w:cs="Times New Roman"/>
          <w:sz w:val="24"/>
          <w:szCs w:val="24"/>
        </w:rPr>
        <w:t xml:space="preserve">that </w:t>
      </w:r>
      <w:r w:rsidR="00294BA2" w:rsidRPr="0029608A">
        <w:rPr>
          <w:rFonts w:ascii="Times New Roman" w:hAnsi="Times New Roman" w:cs="Times New Roman"/>
          <w:sz w:val="24"/>
          <w:szCs w:val="24"/>
        </w:rPr>
        <w:t>such cognitive imprints can be lifelong (Holman and Silver, 1998).</w:t>
      </w:r>
    </w:p>
    <w:p w14:paraId="2724D659" w14:textId="0C15BF55" w:rsidR="00DA01A5" w:rsidRDefault="00801048" w:rsidP="005E7203">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 xml:space="preserve">Applying the imprinting theory </w:t>
      </w:r>
      <w:r w:rsidR="005E36E3">
        <w:rPr>
          <w:rFonts w:ascii="Times New Roman" w:hAnsi="Times New Roman" w:cs="Times New Roman"/>
          <w:sz w:val="24"/>
          <w:szCs w:val="24"/>
        </w:rPr>
        <w:t>in accounting and finance research</w:t>
      </w:r>
      <w:r w:rsidRPr="00527CB5">
        <w:rPr>
          <w:rFonts w:ascii="Times New Roman" w:hAnsi="Times New Roman" w:cs="Times New Roman"/>
          <w:sz w:val="24"/>
          <w:szCs w:val="24"/>
        </w:rPr>
        <w:t>, previous studies examine the influences of management’s experience, culture and knowledge on corporate strategies and economic outcomes</w:t>
      </w:r>
      <w:r w:rsidR="009B4934" w:rsidRPr="00527CB5">
        <w:rPr>
          <w:rFonts w:ascii="Times New Roman" w:hAnsi="Times New Roman" w:cs="Times New Roman"/>
          <w:sz w:val="24"/>
          <w:szCs w:val="24"/>
        </w:rPr>
        <w:t xml:space="preserve"> (e.g., </w:t>
      </w:r>
      <w:proofErr w:type="spellStart"/>
      <w:r w:rsidR="009B4934" w:rsidRPr="00527CB5">
        <w:rPr>
          <w:rFonts w:ascii="Times New Roman" w:hAnsi="Times New Roman" w:cs="Times New Roman"/>
          <w:sz w:val="24"/>
          <w:szCs w:val="24"/>
        </w:rPr>
        <w:t>Benmelech</w:t>
      </w:r>
      <w:proofErr w:type="spellEnd"/>
      <w:r w:rsidR="009B4934" w:rsidRPr="00527CB5">
        <w:rPr>
          <w:rFonts w:ascii="Times New Roman" w:hAnsi="Times New Roman" w:cs="Times New Roman"/>
          <w:sz w:val="24"/>
          <w:szCs w:val="24"/>
        </w:rPr>
        <w:t xml:space="preserve"> and </w:t>
      </w:r>
      <w:proofErr w:type="spellStart"/>
      <w:r w:rsidR="009B4934" w:rsidRPr="00527CB5">
        <w:rPr>
          <w:rFonts w:ascii="Times New Roman" w:hAnsi="Times New Roman" w:cs="Times New Roman"/>
          <w:sz w:val="24"/>
          <w:szCs w:val="24"/>
        </w:rPr>
        <w:t>Frydman</w:t>
      </w:r>
      <w:proofErr w:type="spellEnd"/>
      <w:r w:rsidR="009B4934" w:rsidRPr="00527CB5">
        <w:rPr>
          <w:rFonts w:ascii="Times New Roman" w:hAnsi="Times New Roman" w:cs="Times New Roman"/>
          <w:sz w:val="24"/>
          <w:szCs w:val="24"/>
        </w:rPr>
        <w:t xml:space="preserve">, 2015; </w:t>
      </w:r>
      <w:bookmarkStart w:id="2" w:name="_Hlk87473628"/>
      <w:proofErr w:type="spellStart"/>
      <w:r w:rsidR="009B4934" w:rsidRPr="00527CB5">
        <w:rPr>
          <w:rFonts w:ascii="Times New Roman" w:hAnsi="Times New Roman" w:cs="Times New Roman"/>
          <w:sz w:val="24"/>
          <w:szCs w:val="24"/>
        </w:rPr>
        <w:t>Cronqvist</w:t>
      </w:r>
      <w:proofErr w:type="spellEnd"/>
      <w:r w:rsidR="009B4934" w:rsidRPr="00527CB5">
        <w:rPr>
          <w:rFonts w:ascii="Times New Roman" w:hAnsi="Times New Roman" w:cs="Times New Roman"/>
          <w:sz w:val="24"/>
          <w:szCs w:val="24"/>
        </w:rPr>
        <w:t xml:space="preserve"> and Yu, 2017</w:t>
      </w:r>
      <w:bookmarkEnd w:id="2"/>
      <w:r w:rsidR="009B4934" w:rsidRPr="00527CB5">
        <w:rPr>
          <w:rFonts w:ascii="Times New Roman" w:hAnsi="Times New Roman" w:cs="Times New Roman"/>
          <w:sz w:val="24"/>
          <w:szCs w:val="24"/>
        </w:rPr>
        <w:t>;</w:t>
      </w:r>
      <w:bookmarkStart w:id="3" w:name="_Hlk87473646"/>
      <w:r w:rsidR="009B4934" w:rsidRPr="00527CB5">
        <w:rPr>
          <w:rFonts w:ascii="Times New Roman" w:hAnsi="Times New Roman" w:cs="Times New Roman"/>
          <w:sz w:val="24"/>
          <w:szCs w:val="24"/>
        </w:rPr>
        <w:t xml:space="preserve"> </w:t>
      </w:r>
      <w:r w:rsidR="005226F9" w:rsidRPr="00527CB5">
        <w:rPr>
          <w:rFonts w:ascii="Times New Roman" w:hAnsi="Times New Roman" w:cs="Times New Roman"/>
          <w:sz w:val="24"/>
          <w:szCs w:val="24"/>
        </w:rPr>
        <w:t xml:space="preserve">Sunder </w:t>
      </w:r>
      <w:r w:rsidR="003112FD">
        <w:rPr>
          <w:rFonts w:ascii="Times New Roman" w:hAnsi="Times New Roman" w:cs="Times New Roman"/>
          <w:sz w:val="24"/>
          <w:szCs w:val="24"/>
        </w:rPr>
        <w:t>et al.</w:t>
      </w:r>
      <w:r w:rsidR="005226F9" w:rsidRPr="00527CB5">
        <w:rPr>
          <w:rFonts w:ascii="Times New Roman" w:hAnsi="Times New Roman" w:cs="Times New Roman"/>
          <w:sz w:val="24"/>
          <w:szCs w:val="24"/>
        </w:rPr>
        <w:t>, 2017</w:t>
      </w:r>
      <w:bookmarkEnd w:id="3"/>
      <w:r w:rsidR="009B4934" w:rsidRPr="00527CB5">
        <w:rPr>
          <w:rFonts w:ascii="Times New Roman" w:hAnsi="Times New Roman" w:cs="Times New Roman"/>
          <w:sz w:val="24"/>
          <w:szCs w:val="24"/>
        </w:rPr>
        <w:t>)</w:t>
      </w:r>
      <w:r w:rsidRPr="00527CB5">
        <w:rPr>
          <w:rFonts w:ascii="Times New Roman" w:hAnsi="Times New Roman" w:cs="Times New Roman"/>
          <w:sz w:val="24"/>
          <w:szCs w:val="24"/>
        </w:rPr>
        <w:t>.</w:t>
      </w:r>
      <w:r w:rsidR="00C01B98">
        <w:rPr>
          <w:rStyle w:val="FootnoteReference"/>
          <w:rFonts w:ascii="Times New Roman" w:hAnsi="Times New Roman" w:cs="Times New Roman"/>
          <w:sz w:val="24"/>
          <w:szCs w:val="24"/>
        </w:rPr>
        <w:footnoteReference w:id="9"/>
      </w:r>
      <w:r w:rsidRPr="00527CB5">
        <w:rPr>
          <w:rFonts w:ascii="Times New Roman" w:hAnsi="Times New Roman" w:cs="Times New Roman"/>
          <w:sz w:val="24"/>
          <w:szCs w:val="24"/>
        </w:rPr>
        <w:t xml:space="preserve"> </w:t>
      </w:r>
      <w:r w:rsidR="001C5FD7" w:rsidRPr="00527CB5">
        <w:rPr>
          <w:rFonts w:ascii="Times New Roman" w:hAnsi="Times New Roman" w:cs="Times New Roman"/>
          <w:sz w:val="24"/>
          <w:szCs w:val="24"/>
        </w:rPr>
        <w:t>U</w:t>
      </w:r>
      <w:r w:rsidR="003C4733" w:rsidRPr="00527CB5">
        <w:rPr>
          <w:rFonts w:ascii="Times New Roman" w:hAnsi="Times New Roman" w:cs="Times New Roman"/>
          <w:sz w:val="24"/>
          <w:szCs w:val="24"/>
        </w:rPr>
        <w:t xml:space="preserve">sing </w:t>
      </w:r>
      <w:r w:rsidR="00C76DE0">
        <w:rPr>
          <w:rFonts w:ascii="Times New Roman" w:hAnsi="Times New Roman" w:cs="Times New Roman"/>
          <w:sz w:val="24"/>
          <w:szCs w:val="24"/>
        </w:rPr>
        <w:t xml:space="preserve">the </w:t>
      </w:r>
      <w:r w:rsidR="00570277" w:rsidRPr="00527CB5">
        <w:rPr>
          <w:rFonts w:ascii="Times New Roman" w:hAnsi="Times New Roman" w:cs="Times New Roman"/>
          <w:sz w:val="24"/>
          <w:szCs w:val="24"/>
        </w:rPr>
        <w:t>GCF</w:t>
      </w:r>
      <w:r w:rsidR="003C4733" w:rsidRPr="00527CB5">
        <w:rPr>
          <w:rFonts w:ascii="Times New Roman" w:hAnsi="Times New Roman" w:cs="Times New Roman"/>
          <w:sz w:val="24"/>
          <w:szCs w:val="24"/>
        </w:rPr>
        <w:t xml:space="preserve"> to measure CEOs’ </w:t>
      </w:r>
      <w:r w:rsidR="00DC7254" w:rsidRPr="00527CB5">
        <w:rPr>
          <w:rFonts w:ascii="Times New Roman" w:hAnsi="Times New Roman" w:cs="Times New Roman"/>
          <w:sz w:val="24"/>
          <w:szCs w:val="24"/>
        </w:rPr>
        <w:t xml:space="preserve">adverse </w:t>
      </w:r>
      <w:r w:rsidR="003C4733" w:rsidRPr="00527CB5">
        <w:rPr>
          <w:rFonts w:ascii="Times New Roman" w:hAnsi="Times New Roman" w:cs="Times New Roman"/>
          <w:sz w:val="24"/>
          <w:szCs w:val="24"/>
        </w:rPr>
        <w:t>early-life experiences</w:t>
      </w:r>
      <w:r w:rsidR="001C5FD7">
        <w:rPr>
          <w:rFonts w:ascii="Times New Roman" w:hAnsi="Times New Roman" w:cs="Times New Roman"/>
          <w:sz w:val="24"/>
          <w:szCs w:val="24"/>
        </w:rPr>
        <w:t xml:space="preserve">, prior studies </w:t>
      </w:r>
      <w:r w:rsidR="0073511F">
        <w:rPr>
          <w:rFonts w:ascii="Times New Roman" w:hAnsi="Times New Roman" w:cs="Times New Roman"/>
          <w:sz w:val="24"/>
          <w:szCs w:val="24"/>
        </w:rPr>
        <w:t xml:space="preserve">show that famine-CEOs are </w:t>
      </w:r>
      <w:r w:rsidR="0073511F" w:rsidRPr="00527CB5">
        <w:rPr>
          <w:rFonts w:ascii="Times New Roman" w:hAnsi="Times New Roman" w:cs="Times New Roman"/>
          <w:sz w:val="24"/>
          <w:szCs w:val="24"/>
        </w:rPr>
        <w:t>risk-averse</w:t>
      </w:r>
      <w:r w:rsidR="001F6399">
        <w:rPr>
          <w:rFonts w:ascii="Times New Roman" w:hAnsi="Times New Roman" w:cs="Times New Roman"/>
          <w:sz w:val="24"/>
          <w:szCs w:val="24"/>
        </w:rPr>
        <w:t>,</w:t>
      </w:r>
      <w:r w:rsidR="0073511F">
        <w:rPr>
          <w:rFonts w:ascii="Times New Roman" w:hAnsi="Times New Roman" w:cs="Times New Roman"/>
          <w:sz w:val="24"/>
          <w:szCs w:val="24"/>
        </w:rPr>
        <w:t xml:space="preserve"> as</w:t>
      </w:r>
      <w:r w:rsidR="003C4733" w:rsidRPr="00527CB5">
        <w:rPr>
          <w:rFonts w:ascii="Times New Roman" w:hAnsi="Times New Roman" w:cs="Times New Roman"/>
          <w:sz w:val="24"/>
          <w:szCs w:val="24"/>
        </w:rPr>
        <w:t xml:space="preserve"> firms</w:t>
      </w:r>
      <w:r w:rsidR="0073511F">
        <w:rPr>
          <w:rFonts w:ascii="Times New Roman" w:hAnsi="Times New Roman" w:cs="Times New Roman"/>
          <w:sz w:val="24"/>
          <w:szCs w:val="24"/>
        </w:rPr>
        <w:t xml:space="preserve"> with famine-CEOs</w:t>
      </w:r>
      <w:r w:rsidR="003C4733" w:rsidRPr="00527CB5">
        <w:rPr>
          <w:rFonts w:ascii="Times New Roman" w:hAnsi="Times New Roman" w:cs="Times New Roman"/>
          <w:sz w:val="24"/>
          <w:szCs w:val="24"/>
        </w:rPr>
        <w:t xml:space="preserve"> use less debt, hold more cash (Feng and Johansson, 2018), perform few</w:t>
      </w:r>
      <w:r w:rsidR="00100FBF">
        <w:rPr>
          <w:rFonts w:ascii="Times New Roman" w:hAnsi="Times New Roman" w:cs="Times New Roman"/>
          <w:sz w:val="24"/>
          <w:szCs w:val="24"/>
        </w:rPr>
        <w:t>er</w:t>
      </w:r>
      <w:r w:rsidR="003C4733" w:rsidRPr="00527CB5">
        <w:rPr>
          <w:rFonts w:ascii="Times New Roman" w:hAnsi="Times New Roman" w:cs="Times New Roman"/>
          <w:sz w:val="24"/>
          <w:szCs w:val="24"/>
        </w:rPr>
        <w:t xml:space="preserve"> merger activities (Zhang, 2017), </w:t>
      </w:r>
      <w:r w:rsidR="007708E9">
        <w:rPr>
          <w:rFonts w:ascii="Times New Roman" w:hAnsi="Times New Roman" w:cs="Times New Roman"/>
          <w:sz w:val="24"/>
          <w:szCs w:val="24"/>
        </w:rPr>
        <w:t xml:space="preserve">and </w:t>
      </w:r>
      <w:r w:rsidR="003C4733" w:rsidRPr="00527CB5">
        <w:rPr>
          <w:rFonts w:ascii="Times New Roman" w:hAnsi="Times New Roman" w:cs="Times New Roman"/>
          <w:sz w:val="24"/>
          <w:szCs w:val="24"/>
        </w:rPr>
        <w:t xml:space="preserve">adopt more conservative financial reporting policies (Hu </w:t>
      </w:r>
      <w:r w:rsidR="00843924" w:rsidRPr="00527CB5">
        <w:rPr>
          <w:rFonts w:ascii="Times New Roman" w:hAnsi="Times New Roman" w:cs="Times New Roman"/>
          <w:sz w:val="24"/>
          <w:szCs w:val="24"/>
        </w:rPr>
        <w:t>et al.</w:t>
      </w:r>
      <w:r w:rsidR="003C4733" w:rsidRPr="00527CB5">
        <w:rPr>
          <w:rFonts w:ascii="Times New Roman" w:hAnsi="Times New Roman" w:cs="Times New Roman"/>
          <w:sz w:val="24"/>
          <w:szCs w:val="24"/>
        </w:rPr>
        <w:t>, 2020).</w:t>
      </w:r>
      <w:r w:rsidR="00311C39" w:rsidRPr="00311C39">
        <w:t xml:space="preserve"> </w:t>
      </w:r>
      <w:r w:rsidR="00311C39" w:rsidRPr="00311C39">
        <w:rPr>
          <w:rFonts w:ascii="Times New Roman" w:hAnsi="Times New Roman" w:cs="Times New Roman"/>
          <w:sz w:val="24"/>
          <w:szCs w:val="24"/>
        </w:rPr>
        <w:t xml:space="preserve">However, previous </w:t>
      </w:r>
      <w:r w:rsidR="00311C39" w:rsidRPr="00311C39">
        <w:rPr>
          <w:rFonts w:ascii="Times New Roman" w:hAnsi="Times New Roman" w:cs="Times New Roman"/>
          <w:sz w:val="24"/>
          <w:szCs w:val="24"/>
        </w:rPr>
        <w:lastRenderedPageBreak/>
        <w:t>studies focus on the impacts of CEOs</w:t>
      </w:r>
      <w:r w:rsidR="00721C73">
        <w:rPr>
          <w:rFonts w:ascii="Times New Roman" w:hAnsi="Times New Roman" w:cs="Times New Roman"/>
          <w:sz w:val="24"/>
          <w:szCs w:val="24"/>
        </w:rPr>
        <w:t>’</w:t>
      </w:r>
      <w:r w:rsidR="00311C39" w:rsidRPr="00311C39">
        <w:rPr>
          <w:rFonts w:ascii="Times New Roman" w:hAnsi="Times New Roman" w:cs="Times New Roman"/>
          <w:sz w:val="24"/>
          <w:szCs w:val="24"/>
        </w:rPr>
        <w:t xml:space="preserve"> early-life adverse experiences on financial decisions. </w:t>
      </w:r>
      <w:r w:rsidR="00721C73">
        <w:rPr>
          <w:rFonts w:ascii="Times New Roman" w:hAnsi="Times New Roman" w:cs="Times New Roman"/>
          <w:sz w:val="24"/>
          <w:szCs w:val="24"/>
        </w:rPr>
        <w:t>Their</w:t>
      </w:r>
      <w:r w:rsidR="00721C73" w:rsidRPr="00311C39">
        <w:rPr>
          <w:rFonts w:ascii="Times New Roman" w:hAnsi="Times New Roman" w:cs="Times New Roman"/>
          <w:sz w:val="24"/>
          <w:szCs w:val="24"/>
        </w:rPr>
        <w:t xml:space="preserve"> </w:t>
      </w:r>
      <w:r w:rsidR="0073511F" w:rsidRPr="00311C39">
        <w:rPr>
          <w:rFonts w:ascii="Times New Roman" w:hAnsi="Times New Roman" w:cs="Times New Roman"/>
          <w:sz w:val="24"/>
          <w:szCs w:val="24"/>
        </w:rPr>
        <w:t>influence</w:t>
      </w:r>
      <w:r w:rsidR="00311C39" w:rsidRPr="00311C39">
        <w:rPr>
          <w:rFonts w:ascii="Times New Roman" w:hAnsi="Times New Roman" w:cs="Times New Roman"/>
          <w:sz w:val="24"/>
          <w:szCs w:val="24"/>
        </w:rPr>
        <w:t xml:space="preserve"> on non-financial decisions is still unclear.</w:t>
      </w:r>
    </w:p>
    <w:p w14:paraId="1F412622" w14:textId="77777777" w:rsidR="00086EB0" w:rsidRPr="00527CB5" w:rsidRDefault="00086EB0" w:rsidP="005E7203">
      <w:pPr>
        <w:spacing w:after="0" w:line="480" w:lineRule="auto"/>
        <w:ind w:firstLine="720"/>
        <w:jc w:val="both"/>
        <w:rPr>
          <w:rFonts w:ascii="Times New Roman" w:hAnsi="Times New Roman" w:cs="Times New Roman"/>
          <w:sz w:val="24"/>
          <w:szCs w:val="24"/>
        </w:rPr>
      </w:pPr>
    </w:p>
    <w:p w14:paraId="1236D1B0" w14:textId="73487C59" w:rsidR="001C3ED5" w:rsidRPr="00527CB5" w:rsidRDefault="001C3ED5" w:rsidP="005E7203">
      <w:pPr>
        <w:pStyle w:val="Heading2"/>
        <w:spacing w:before="0" w:line="480" w:lineRule="auto"/>
        <w:ind w:left="720" w:hanging="720"/>
        <w:rPr>
          <w:szCs w:val="24"/>
        </w:rPr>
      </w:pPr>
      <w:r w:rsidRPr="00527CB5">
        <w:rPr>
          <w:szCs w:val="24"/>
        </w:rPr>
        <w:t>The egoism and altruism hypotheses</w:t>
      </w:r>
    </w:p>
    <w:p w14:paraId="64BF4307" w14:textId="72C804DA" w:rsidR="00A3674F" w:rsidRDefault="009468FB" w:rsidP="009468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Extant psychology and anthropology literature documents that the effects of different disasters are not identical and often opposite for different disaster victims (e.g., </w:t>
      </w:r>
      <w:r w:rsidRPr="00527CB5">
        <w:rPr>
          <w:rFonts w:ascii="Times New Roman" w:hAnsi="Times New Roman" w:cs="Times New Roman"/>
          <w:sz w:val="24"/>
          <w:szCs w:val="24"/>
        </w:rPr>
        <w:t>Sorokin</w:t>
      </w:r>
      <w:r>
        <w:rPr>
          <w:rFonts w:ascii="Times New Roman" w:hAnsi="Times New Roman" w:cs="Times New Roman"/>
          <w:sz w:val="24"/>
          <w:szCs w:val="24"/>
        </w:rPr>
        <w:t xml:space="preserve">, </w:t>
      </w:r>
      <w:r w:rsidRPr="00527CB5">
        <w:rPr>
          <w:rFonts w:ascii="Times New Roman" w:hAnsi="Times New Roman" w:cs="Times New Roman"/>
          <w:sz w:val="24"/>
          <w:szCs w:val="24"/>
        </w:rPr>
        <w:t>1942</w:t>
      </w:r>
      <w:r>
        <w:rPr>
          <w:rFonts w:ascii="Times New Roman" w:hAnsi="Times New Roman" w:cs="Times New Roman"/>
          <w:sz w:val="24"/>
          <w:szCs w:val="24"/>
        </w:rPr>
        <w:t>;</w:t>
      </w:r>
      <w:r w:rsidRPr="00527CB5">
        <w:rPr>
          <w:rFonts w:ascii="Times New Roman" w:hAnsi="Times New Roman" w:cs="Times New Roman"/>
          <w:sz w:val="24"/>
          <w:szCs w:val="24"/>
        </w:rPr>
        <w:t xml:space="preserve"> Dirks et al.</w:t>
      </w:r>
      <w:r>
        <w:rPr>
          <w:rFonts w:ascii="Times New Roman" w:hAnsi="Times New Roman" w:cs="Times New Roman"/>
          <w:sz w:val="24"/>
          <w:szCs w:val="24"/>
        </w:rPr>
        <w:t xml:space="preserve">, </w:t>
      </w:r>
      <w:r w:rsidRPr="00527CB5">
        <w:rPr>
          <w:rFonts w:ascii="Times New Roman" w:hAnsi="Times New Roman" w:cs="Times New Roman"/>
          <w:sz w:val="24"/>
          <w:szCs w:val="24"/>
        </w:rPr>
        <w:t>1980</w:t>
      </w:r>
      <w:r>
        <w:rPr>
          <w:rFonts w:ascii="Times New Roman" w:hAnsi="Times New Roman" w:cs="Times New Roman"/>
          <w:sz w:val="24"/>
          <w:szCs w:val="24"/>
        </w:rPr>
        <w:t>)</w:t>
      </w:r>
      <w:r w:rsidR="002A3C20">
        <w:rPr>
          <w:rFonts w:ascii="Times New Roman" w:hAnsi="Times New Roman" w:cs="Times New Roman"/>
          <w:sz w:val="24"/>
          <w:szCs w:val="24"/>
        </w:rPr>
        <w:t xml:space="preserve">. </w:t>
      </w:r>
      <w:r w:rsidR="00A3674F">
        <w:rPr>
          <w:rFonts w:ascii="Times New Roman" w:hAnsi="Times New Roman" w:cs="Times New Roman"/>
          <w:sz w:val="24"/>
          <w:szCs w:val="24"/>
        </w:rPr>
        <w:t>Comparisons of natural disasters and those adverse events that are unique in the human culpability caused disastrous consequences for communities (i.e., man-made disaster) reveal</w:t>
      </w:r>
      <w:r w:rsidR="00F22ADC">
        <w:rPr>
          <w:rFonts w:ascii="Times New Roman" w:hAnsi="Times New Roman" w:cs="Times New Roman"/>
          <w:sz w:val="24"/>
          <w:szCs w:val="24"/>
        </w:rPr>
        <w:t xml:space="preserve"> </w:t>
      </w:r>
      <w:r w:rsidR="00A3674F">
        <w:rPr>
          <w:rFonts w:ascii="Times New Roman" w:hAnsi="Times New Roman" w:cs="Times New Roman"/>
          <w:sz w:val="24"/>
          <w:szCs w:val="24"/>
        </w:rPr>
        <w:t xml:space="preserve">different community attachment and social preference patterns (Gill and </w:t>
      </w:r>
      <w:proofErr w:type="spellStart"/>
      <w:r w:rsidR="00A3674F">
        <w:rPr>
          <w:rFonts w:ascii="Times New Roman" w:hAnsi="Times New Roman" w:cs="Times New Roman"/>
          <w:sz w:val="24"/>
          <w:szCs w:val="24"/>
        </w:rPr>
        <w:t>Picou</w:t>
      </w:r>
      <w:proofErr w:type="spellEnd"/>
      <w:r w:rsidR="00A3674F">
        <w:rPr>
          <w:rFonts w:ascii="Times New Roman" w:hAnsi="Times New Roman" w:cs="Times New Roman"/>
          <w:sz w:val="24"/>
          <w:szCs w:val="24"/>
        </w:rPr>
        <w:t>, 1998</w:t>
      </w:r>
      <w:r w:rsidR="00DF2F16">
        <w:rPr>
          <w:rFonts w:ascii="Times New Roman" w:hAnsi="Times New Roman" w:cs="Times New Roman"/>
          <w:sz w:val="24"/>
          <w:szCs w:val="24"/>
        </w:rPr>
        <w:t>; Ritchie and Gill, 2007</w:t>
      </w:r>
      <w:r w:rsidR="00A3674F">
        <w:rPr>
          <w:rFonts w:ascii="Times New Roman" w:hAnsi="Times New Roman" w:cs="Times New Roman"/>
          <w:sz w:val="24"/>
          <w:szCs w:val="24"/>
        </w:rPr>
        <w:t xml:space="preserve">). </w:t>
      </w:r>
      <w:r w:rsidR="0057014B">
        <w:rPr>
          <w:rFonts w:ascii="Times New Roman" w:hAnsi="Times New Roman" w:cs="Times New Roman"/>
          <w:sz w:val="24"/>
          <w:szCs w:val="24"/>
        </w:rPr>
        <w:t xml:space="preserve">Sorokin (1942) and Dirks et al. (1980) thus suggests that a disaster depend on its nature can either bring out the very best </w:t>
      </w:r>
      <w:r w:rsidR="00F22ADC">
        <w:rPr>
          <w:rFonts w:ascii="Times New Roman" w:hAnsi="Times New Roman" w:cs="Times New Roman"/>
          <w:sz w:val="24"/>
          <w:szCs w:val="24"/>
        </w:rPr>
        <w:t xml:space="preserve">(i.e., altruism) </w:t>
      </w:r>
      <w:r w:rsidR="0057014B">
        <w:rPr>
          <w:rFonts w:ascii="Times New Roman" w:hAnsi="Times New Roman" w:cs="Times New Roman"/>
          <w:sz w:val="24"/>
          <w:szCs w:val="24"/>
        </w:rPr>
        <w:t xml:space="preserve">or the very worst </w:t>
      </w:r>
      <w:r w:rsidR="00F22ADC">
        <w:rPr>
          <w:rFonts w:ascii="Times New Roman" w:hAnsi="Times New Roman" w:cs="Times New Roman"/>
          <w:sz w:val="24"/>
          <w:szCs w:val="24"/>
        </w:rPr>
        <w:t xml:space="preserve">(i.e., egoism) </w:t>
      </w:r>
      <w:r w:rsidR="0057014B">
        <w:rPr>
          <w:rFonts w:ascii="Times New Roman" w:hAnsi="Times New Roman" w:cs="Times New Roman"/>
          <w:sz w:val="24"/>
          <w:szCs w:val="24"/>
        </w:rPr>
        <w:t>in people</w:t>
      </w:r>
      <w:r w:rsidR="00F22ADC">
        <w:rPr>
          <w:rFonts w:ascii="Times New Roman" w:hAnsi="Times New Roman" w:cs="Times New Roman"/>
          <w:sz w:val="24"/>
          <w:szCs w:val="24"/>
        </w:rPr>
        <w:t>,</w:t>
      </w:r>
      <w:r w:rsidR="00121F44">
        <w:rPr>
          <w:rFonts w:ascii="Times New Roman" w:hAnsi="Times New Roman" w:cs="Times New Roman"/>
          <w:sz w:val="24"/>
          <w:szCs w:val="24"/>
        </w:rPr>
        <w:t xml:space="preserve"> which is important in determining whether an individual is capable of acting genuinely and selflessly in enhancing others’ social welfare.</w:t>
      </w:r>
    </w:p>
    <w:p w14:paraId="1B239E56" w14:textId="450130B0" w:rsidR="00FE20B5" w:rsidRDefault="00857C62" w:rsidP="006407E2">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On the one hand,</w:t>
      </w:r>
      <w:r w:rsidR="00C92F16">
        <w:rPr>
          <w:rFonts w:ascii="Times New Roman" w:hAnsi="Times New Roman" w:cs="Times New Roman"/>
          <w:sz w:val="24"/>
          <w:szCs w:val="24"/>
        </w:rPr>
        <w:t xml:space="preserve"> the short-term traumatic psychological and social consequences of natural disasters result in a therapeutic community</w:t>
      </w:r>
      <w:r w:rsidR="00E3491C">
        <w:rPr>
          <w:rFonts w:ascii="Times New Roman" w:hAnsi="Times New Roman" w:cs="Times New Roman"/>
          <w:sz w:val="24"/>
          <w:szCs w:val="24"/>
        </w:rPr>
        <w:t xml:space="preserve"> characterised by increased empathy and altruism (Gill and </w:t>
      </w:r>
      <w:proofErr w:type="spellStart"/>
      <w:r w:rsidR="00E3491C">
        <w:rPr>
          <w:rFonts w:ascii="Times New Roman" w:hAnsi="Times New Roman" w:cs="Times New Roman"/>
          <w:sz w:val="24"/>
          <w:szCs w:val="24"/>
        </w:rPr>
        <w:t>Picou</w:t>
      </w:r>
      <w:proofErr w:type="spellEnd"/>
      <w:r w:rsidR="00E3491C">
        <w:rPr>
          <w:rFonts w:ascii="Times New Roman" w:hAnsi="Times New Roman" w:cs="Times New Roman"/>
          <w:sz w:val="24"/>
          <w:szCs w:val="24"/>
        </w:rPr>
        <w:t>, 1998). This</w:t>
      </w:r>
      <w:r w:rsidR="00C92F16">
        <w:rPr>
          <w:rFonts w:ascii="Times New Roman" w:hAnsi="Times New Roman" w:cs="Times New Roman"/>
          <w:sz w:val="24"/>
          <w:szCs w:val="24"/>
        </w:rPr>
        <w:t xml:space="preserve"> emerges from </w:t>
      </w:r>
      <w:r w:rsidR="00E3491C">
        <w:rPr>
          <w:rFonts w:ascii="Times New Roman" w:hAnsi="Times New Roman" w:cs="Times New Roman"/>
          <w:sz w:val="24"/>
          <w:szCs w:val="24"/>
        </w:rPr>
        <w:t xml:space="preserve">natural disaster </w:t>
      </w:r>
      <w:r w:rsidR="00C92F16">
        <w:rPr>
          <w:rFonts w:ascii="Times New Roman" w:hAnsi="Times New Roman" w:cs="Times New Roman"/>
          <w:sz w:val="24"/>
          <w:szCs w:val="24"/>
        </w:rPr>
        <w:t xml:space="preserve">victims’ post-traumatic psychological growth and </w:t>
      </w:r>
      <w:r w:rsidR="0006563D">
        <w:rPr>
          <w:rFonts w:ascii="Times New Roman" w:hAnsi="Times New Roman" w:cs="Times New Roman"/>
          <w:sz w:val="24"/>
          <w:szCs w:val="24"/>
        </w:rPr>
        <w:t>their recognition of self-vulnerability and reliance on others to survive</w:t>
      </w:r>
      <w:r w:rsidR="00E3491C">
        <w:rPr>
          <w:rFonts w:ascii="Times New Roman" w:hAnsi="Times New Roman" w:cs="Times New Roman"/>
          <w:sz w:val="24"/>
          <w:szCs w:val="24"/>
        </w:rPr>
        <w:t xml:space="preserve"> natural disasters</w:t>
      </w:r>
      <w:r w:rsidR="0006563D">
        <w:rPr>
          <w:rFonts w:ascii="Times New Roman" w:hAnsi="Times New Roman" w:cs="Times New Roman"/>
          <w:sz w:val="24"/>
          <w:szCs w:val="24"/>
        </w:rPr>
        <w:t xml:space="preserve"> (e.g.,</w:t>
      </w:r>
      <w:r w:rsidR="00E3491C">
        <w:rPr>
          <w:rFonts w:ascii="Times New Roman" w:hAnsi="Times New Roman" w:cs="Times New Roman"/>
          <w:sz w:val="24"/>
          <w:szCs w:val="24"/>
        </w:rPr>
        <w:t xml:space="preserve"> </w:t>
      </w:r>
      <w:r w:rsidR="0006563D" w:rsidRPr="00527CB5">
        <w:rPr>
          <w:rFonts w:ascii="Times New Roman" w:hAnsi="Times New Roman" w:cs="Times New Roman"/>
          <w:sz w:val="24"/>
          <w:szCs w:val="24"/>
        </w:rPr>
        <w:t xml:space="preserve">Tedeschi </w:t>
      </w:r>
      <w:r w:rsidR="0006563D">
        <w:rPr>
          <w:rFonts w:ascii="Times New Roman" w:hAnsi="Times New Roman" w:cs="Times New Roman"/>
          <w:sz w:val="24"/>
          <w:szCs w:val="24"/>
        </w:rPr>
        <w:t>et al.</w:t>
      </w:r>
      <w:r w:rsidR="0006563D" w:rsidRPr="00527CB5">
        <w:rPr>
          <w:rFonts w:ascii="Times New Roman" w:hAnsi="Times New Roman" w:cs="Times New Roman"/>
          <w:sz w:val="24"/>
          <w:szCs w:val="24"/>
        </w:rPr>
        <w:t>, 1998; Li</w:t>
      </w:r>
      <w:r w:rsidR="0006563D">
        <w:rPr>
          <w:rFonts w:ascii="Times New Roman" w:hAnsi="Times New Roman" w:cs="Times New Roman"/>
          <w:sz w:val="24"/>
          <w:szCs w:val="24"/>
        </w:rPr>
        <w:t xml:space="preserve"> et al.</w:t>
      </w:r>
      <w:r w:rsidR="0006563D" w:rsidRPr="00527CB5">
        <w:rPr>
          <w:rFonts w:ascii="Times New Roman" w:hAnsi="Times New Roman" w:cs="Times New Roman"/>
          <w:sz w:val="24"/>
          <w:szCs w:val="24"/>
        </w:rPr>
        <w:t xml:space="preserve">, 2013; Lim and </w:t>
      </w:r>
      <w:proofErr w:type="spellStart"/>
      <w:r w:rsidR="0006563D" w:rsidRPr="00527CB5">
        <w:rPr>
          <w:rFonts w:ascii="Times New Roman" w:hAnsi="Times New Roman" w:cs="Times New Roman"/>
          <w:sz w:val="24"/>
          <w:szCs w:val="24"/>
        </w:rPr>
        <w:t>DeSteno</w:t>
      </w:r>
      <w:proofErr w:type="spellEnd"/>
      <w:r w:rsidR="0006563D" w:rsidRPr="00527CB5">
        <w:rPr>
          <w:rFonts w:ascii="Times New Roman" w:hAnsi="Times New Roman" w:cs="Times New Roman"/>
          <w:sz w:val="24"/>
          <w:szCs w:val="24"/>
        </w:rPr>
        <w:t>, 2016</w:t>
      </w:r>
      <w:r w:rsidR="0006563D">
        <w:rPr>
          <w:rFonts w:ascii="Times New Roman" w:hAnsi="Times New Roman" w:cs="Times New Roman"/>
          <w:sz w:val="24"/>
          <w:szCs w:val="24"/>
        </w:rPr>
        <w:t xml:space="preserve">). </w:t>
      </w:r>
      <w:r w:rsidR="00E3491C" w:rsidRPr="00527CB5">
        <w:rPr>
          <w:rFonts w:ascii="Times New Roman" w:hAnsi="Times New Roman" w:cs="Times New Roman"/>
          <w:sz w:val="24"/>
          <w:szCs w:val="24"/>
        </w:rPr>
        <w:t xml:space="preserve">Staub and </w:t>
      </w:r>
      <w:proofErr w:type="spellStart"/>
      <w:r w:rsidR="00E3491C" w:rsidRPr="00527CB5">
        <w:rPr>
          <w:rFonts w:ascii="Times New Roman" w:hAnsi="Times New Roman" w:cs="Times New Roman"/>
          <w:sz w:val="24"/>
          <w:szCs w:val="24"/>
        </w:rPr>
        <w:t>Vollhardt</w:t>
      </w:r>
      <w:proofErr w:type="spellEnd"/>
      <w:r w:rsidR="00E3491C" w:rsidRPr="00527CB5">
        <w:rPr>
          <w:rFonts w:ascii="Times New Roman" w:hAnsi="Times New Roman" w:cs="Times New Roman"/>
          <w:sz w:val="24"/>
          <w:szCs w:val="24"/>
        </w:rPr>
        <w:t xml:space="preserve"> </w:t>
      </w:r>
      <w:r w:rsidR="00E3491C">
        <w:rPr>
          <w:rFonts w:ascii="Times New Roman" w:hAnsi="Times New Roman" w:cs="Times New Roman"/>
          <w:sz w:val="24"/>
          <w:szCs w:val="24"/>
        </w:rPr>
        <w:t>(</w:t>
      </w:r>
      <w:r w:rsidR="00E3491C" w:rsidRPr="00527CB5">
        <w:rPr>
          <w:rFonts w:ascii="Times New Roman" w:hAnsi="Times New Roman" w:cs="Times New Roman"/>
          <w:sz w:val="24"/>
          <w:szCs w:val="24"/>
        </w:rPr>
        <w:t>2008)</w:t>
      </w:r>
      <w:r w:rsidR="00E3491C">
        <w:rPr>
          <w:rFonts w:ascii="Times New Roman" w:hAnsi="Times New Roman" w:cs="Times New Roman"/>
          <w:sz w:val="24"/>
          <w:szCs w:val="24"/>
        </w:rPr>
        <w:t xml:space="preserve"> also refer to this phenomenon as “altruism born from suffering”.</w:t>
      </w:r>
      <w:r w:rsidR="00B6420C" w:rsidRPr="00527CB5">
        <w:rPr>
          <w:rFonts w:ascii="Times New Roman" w:hAnsi="Times New Roman" w:cs="Times New Roman"/>
          <w:sz w:val="24"/>
          <w:szCs w:val="24"/>
        </w:rPr>
        <w:t xml:space="preserve"> </w:t>
      </w:r>
      <w:r w:rsidR="00F56F14">
        <w:rPr>
          <w:rFonts w:ascii="Times New Roman" w:hAnsi="Times New Roman" w:cs="Times New Roman"/>
          <w:sz w:val="24"/>
          <w:szCs w:val="24"/>
        </w:rPr>
        <w:t xml:space="preserve">For example, </w:t>
      </w:r>
      <w:r w:rsidR="001348E2">
        <w:rPr>
          <w:rFonts w:ascii="Times New Roman" w:hAnsi="Times New Roman" w:cs="Times New Roman"/>
          <w:sz w:val="24"/>
          <w:szCs w:val="24"/>
        </w:rPr>
        <w:t xml:space="preserve">a structured interview study of </w:t>
      </w:r>
      <w:proofErr w:type="spellStart"/>
      <w:r w:rsidR="00F56F14">
        <w:rPr>
          <w:rFonts w:ascii="Times New Roman" w:hAnsi="Times New Roman" w:cs="Times New Roman"/>
          <w:sz w:val="24"/>
          <w:szCs w:val="24"/>
        </w:rPr>
        <w:t>Kaniasty</w:t>
      </w:r>
      <w:proofErr w:type="spellEnd"/>
      <w:r w:rsidR="00F56F14">
        <w:rPr>
          <w:rFonts w:ascii="Times New Roman" w:hAnsi="Times New Roman" w:cs="Times New Roman"/>
          <w:sz w:val="24"/>
          <w:szCs w:val="24"/>
        </w:rPr>
        <w:t xml:space="preserve"> and Norris (1995</w:t>
      </w:r>
      <w:r w:rsidR="001341DD">
        <w:rPr>
          <w:rFonts w:ascii="Times New Roman" w:hAnsi="Times New Roman" w:cs="Times New Roman"/>
          <w:sz w:val="24"/>
          <w:szCs w:val="24"/>
        </w:rPr>
        <w:t>a</w:t>
      </w:r>
      <w:r w:rsidR="001348E2">
        <w:rPr>
          <w:rFonts w:ascii="Times New Roman" w:hAnsi="Times New Roman" w:cs="Times New Roman"/>
          <w:sz w:val="24"/>
          <w:szCs w:val="24"/>
        </w:rPr>
        <w:t>) with a sample of 500 victims of Hurricane Hugo and an equally numbered control group indicated that Hurricane victims exhibit more pro-social behaviours than the control group. This emergence of an “altruistic community” is also observed in the aftermath of other natural disasters incl</w:t>
      </w:r>
      <w:r w:rsidR="001341DD">
        <w:rPr>
          <w:rFonts w:ascii="Times New Roman" w:hAnsi="Times New Roman" w:cs="Times New Roman"/>
          <w:sz w:val="24"/>
          <w:szCs w:val="24"/>
        </w:rPr>
        <w:t>uding floods, earthquakes (</w:t>
      </w:r>
      <w:proofErr w:type="spellStart"/>
      <w:r w:rsidR="001341DD">
        <w:rPr>
          <w:rFonts w:ascii="Times New Roman" w:hAnsi="Times New Roman" w:cs="Times New Roman"/>
          <w:sz w:val="24"/>
          <w:szCs w:val="24"/>
        </w:rPr>
        <w:t>Kaniasty</w:t>
      </w:r>
      <w:proofErr w:type="spellEnd"/>
      <w:r w:rsidR="001341DD">
        <w:rPr>
          <w:rFonts w:ascii="Times New Roman" w:hAnsi="Times New Roman" w:cs="Times New Roman"/>
          <w:sz w:val="24"/>
          <w:szCs w:val="24"/>
        </w:rPr>
        <w:t xml:space="preserve"> and Norris, 1995b). </w:t>
      </w:r>
    </w:p>
    <w:p w14:paraId="77ABF65E" w14:textId="2EF5281A" w:rsidR="00E96585" w:rsidRDefault="00FE1658" w:rsidP="001B38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w:t>
      </w:r>
      <w:r w:rsidR="0050381F">
        <w:rPr>
          <w:rFonts w:ascii="Times New Roman" w:hAnsi="Times New Roman" w:cs="Times New Roman"/>
          <w:sz w:val="24"/>
          <w:szCs w:val="24"/>
        </w:rPr>
        <w:t xml:space="preserve">man-made disasters create a corrosive community characterised by enhanced egoism and a deterioration of social relationship resulting from fear, anger, </w:t>
      </w:r>
      <w:r w:rsidR="0015306B">
        <w:rPr>
          <w:rFonts w:ascii="Times New Roman" w:hAnsi="Times New Roman" w:cs="Times New Roman"/>
          <w:sz w:val="24"/>
          <w:szCs w:val="24"/>
        </w:rPr>
        <w:t xml:space="preserve">confusion, conflict and chronic stress (Gill and </w:t>
      </w:r>
      <w:proofErr w:type="spellStart"/>
      <w:r w:rsidR="0015306B">
        <w:rPr>
          <w:rFonts w:ascii="Times New Roman" w:hAnsi="Times New Roman" w:cs="Times New Roman"/>
          <w:sz w:val="24"/>
          <w:szCs w:val="24"/>
        </w:rPr>
        <w:t>Picou</w:t>
      </w:r>
      <w:proofErr w:type="spellEnd"/>
      <w:r w:rsidR="0015306B">
        <w:rPr>
          <w:rFonts w:ascii="Times New Roman" w:hAnsi="Times New Roman" w:cs="Times New Roman"/>
          <w:sz w:val="24"/>
          <w:szCs w:val="24"/>
        </w:rPr>
        <w:t xml:space="preserve">, 1998; Ritchie and Gill, 2007). </w:t>
      </w:r>
      <w:r w:rsidR="002933AC">
        <w:rPr>
          <w:rFonts w:ascii="Times New Roman" w:hAnsi="Times New Roman" w:cs="Times New Roman"/>
          <w:sz w:val="24"/>
          <w:szCs w:val="24"/>
        </w:rPr>
        <w:t>First,</w:t>
      </w:r>
      <w:r w:rsidR="00D32104">
        <w:rPr>
          <w:rFonts w:ascii="Times New Roman" w:hAnsi="Times New Roman" w:cs="Times New Roman"/>
          <w:sz w:val="24"/>
          <w:szCs w:val="24"/>
        </w:rPr>
        <w:t xml:space="preserve"> differentiated from natural disasters, man-made disasters involve identifiable parties to blame which leads to</w:t>
      </w:r>
      <w:r w:rsidR="00EA4D48">
        <w:rPr>
          <w:rFonts w:ascii="Times New Roman" w:hAnsi="Times New Roman" w:cs="Times New Roman"/>
          <w:sz w:val="24"/>
          <w:szCs w:val="24"/>
        </w:rPr>
        <w:t xml:space="preserve"> a more negative psychological impact on</w:t>
      </w:r>
      <w:r w:rsidR="00D32104">
        <w:rPr>
          <w:rFonts w:ascii="Times New Roman" w:hAnsi="Times New Roman" w:cs="Times New Roman"/>
          <w:sz w:val="24"/>
          <w:szCs w:val="24"/>
        </w:rPr>
        <w:t xml:space="preserve"> victims</w:t>
      </w:r>
      <w:r w:rsidR="00EA4D48">
        <w:rPr>
          <w:rFonts w:ascii="Times New Roman" w:hAnsi="Times New Roman" w:cs="Times New Roman"/>
          <w:sz w:val="24"/>
          <w:szCs w:val="24"/>
        </w:rPr>
        <w:t xml:space="preserve"> as they</w:t>
      </w:r>
      <w:r w:rsidR="00D32104">
        <w:rPr>
          <w:rFonts w:ascii="Times New Roman" w:hAnsi="Times New Roman" w:cs="Times New Roman"/>
          <w:sz w:val="24"/>
          <w:szCs w:val="24"/>
        </w:rPr>
        <w:t xml:space="preserve"> seek redress and compensation from the responsible party (Gill and </w:t>
      </w:r>
      <w:proofErr w:type="spellStart"/>
      <w:r w:rsidR="00D32104">
        <w:rPr>
          <w:rFonts w:ascii="Times New Roman" w:hAnsi="Times New Roman" w:cs="Times New Roman"/>
          <w:sz w:val="24"/>
          <w:szCs w:val="24"/>
        </w:rPr>
        <w:t>Picou</w:t>
      </w:r>
      <w:proofErr w:type="spellEnd"/>
      <w:r w:rsidR="00D32104">
        <w:rPr>
          <w:rFonts w:ascii="Times New Roman" w:hAnsi="Times New Roman" w:cs="Times New Roman"/>
          <w:sz w:val="24"/>
          <w:szCs w:val="24"/>
        </w:rPr>
        <w:t xml:space="preserve">, 1998). Second, </w:t>
      </w:r>
      <w:r w:rsidR="00F45643">
        <w:rPr>
          <w:rFonts w:ascii="Times New Roman" w:hAnsi="Times New Roman" w:cs="Times New Roman"/>
          <w:sz w:val="24"/>
          <w:szCs w:val="24"/>
        </w:rPr>
        <w:t xml:space="preserve">human-induced suffering erodes trust and community attachments </w:t>
      </w:r>
      <w:r w:rsidR="00743E79">
        <w:rPr>
          <w:rFonts w:ascii="Times New Roman" w:hAnsi="Times New Roman" w:cs="Times New Roman"/>
          <w:sz w:val="24"/>
          <w:szCs w:val="24"/>
        </w:rPr>
        <w:t xml:space="preserve">(Staub and </w:t>
      </w:r>
      <w:proofErr w:type="spellStart"/>
      <w:r w:rsidR="00743E79">
        <w:rPr>
          <w:rFonts w:ascii="Times New Roman" w:hAnsi="Times New Roman" w:cs="Times New Roman"/>
          <w:sz w:val="24"/>
          <w:szCs w:val="24"/>
        </w:rPr>
        <w:t>Vollhardt</w:t>
      </w:r>
      <w:proofErr w:type="spellEnd"/>
      <w:r w:rsidR="00743E79">
        <w:rPr>
          <w:rFonts w:ascii="Times New Roman" w:hAnsi="Times New Roman" w:cs="Times New Roman"/>
          <w:sz w:val="24"/>
          <w:szCs w:val="24"/>
        </w:rPr>
        <w:t xml:space="preserve">, 2008). </w:t>
      </w:r>
      <w:r w:rsidR="00E96585">
        <w:rPr>
          <w:rFonts w:ascii="Times New Roman" w:hAnsi="Times New Roman" w:cs="Times New Roman"/>
          <w:sz w:val="24"/>
          <w:szCs w:val="24"/>
        </w:rPr>
        <w:t xml:space="preserve">Victims of man-made disasters thus demonstrate solitary attitudes instead of the </w:t>
      </w:r>
      <w:r w:rsidR="00EA4D48">
        <w:rPr>
          <w:rFonts w:ascii="Times New Roman" w:hAnsi="Times New Roman" w:cs="Times New Roman"/>
          <w:sz w:val="24"/>
          <w:szCs w:val="24"/>
        </w:rPr>
        <w:t>pro-social</w:t>
      </w:r>
      <w:r w:rsidR="00E96585">
        <w:rPr>
          <w:rFonts w:ascii="Times New Roman" w:hAnsi="Times New Roman" w:cs="Times New Roman"/>
          <w:sz w:val="24"/>
          <w:szCs w:val="24"/>
        </w:rPr>
        <w:t xml:space="preserve"> attitudes </w:t>
      </w:r>
      <w:r w:rsidR="0065530F">
        <w:rPr>
          <w:rFonts w:ascii="Times New Roman" w:hAnsi="Times New Roman" w:cs="Times New Roman"/>
          <w:sz w:val="24"/>
          <w:szCs w:val="24"/>
        </w:rPr>
        <w:t>that are typical to</w:t>
      </w:r>
      <w:r w:rsidR="00E96585">
        <w:rPr>
          <w:rFonts w:ascii="Times New Roman" w:hAnsi="Times New Roman" w:cs="Times New Roman"/>
          <w:sz w:val="24"/>
          <w:szCs w:val="24"/>
        </w:rPr>
        <w:t xml:space="preserve"> natural disasters</w:t>
      </w:r>
      <w:r w:rsidR="00EA4D48">
        <w:rPr>
          <w:rFonts w:ascii="Times New Roman" w:hAnsi="Times New Roman" w:cs="Times New Roman"/>
          <w:sz w:val="24"/>
          <w:szCs w:val="24"/>
        </w:rPr>
        <w:t>,</w:t>
      </w:r>
      <w:r w:rsidR="00E96585">
        <w:rPr>
          <w:rFonts w:ascii="Times New Roman" w:hAnsi="Times New Roman" w:cs="Times New Roman"/>
          <w:sz w:val="24"/>
          <w:szCs w:val="24"/>
        </w:rPr>
        <w:t xml:space="preserve"> and </w:t>
      </w:r>
      <w:r w:rsidR="00EA4D48">
        <w:rPr>
          <w:rFonts w:ascii="Times New Roman" w:hAnsi="Times New Roman" w:cs="Times New Roman"/>
          <w:sz w:val="24"/>
          <w:szCs w:val="24"/>
        </w:rPr>
        <w:t xml:space="preserve">generally behave egoistically </w:t>
      </w:r>
      <w:r w:rsidR="001B38B8">
        <w:rPr>
          <w:rFonts w:ascii="Times New Roman" w:hAnsi="Times New Roman" w:cs="Times New Roman"/>
          <w:sz w:val="24"/>
          <w:szCs w:val="24"/>
        </w:rPr>
        <w:t>with the aim to ensure their own survival (e.g.,</w:t>
      </w:r>
      <w:r w:rsidR="001B38B8" w:rsidRPr="001B38B8">
        <w:rPr>
          <w:rFonts w:ascii="Times New Roman" w:hAnsi="Times New Roman" w:cs="Times New Roman"/>
          <w:sz w:val="24"/>
          <w:szCs w:val="24"/>
        </w:rPr>
        <w:t xml:space="preserve"> </w:t>
      </w:r>
      <w:r w:rsidR="001B38B8" w:rsidRPr="00527CB5">
        <w:rPr>
          <w:rFonts w:ascii="Times New Roman" w:hAnsi="Times New Roman" w:cs="Times New Roman"/>
          <w:sz w:val="24"/>
          <w:szCs w:val="24"/>
        </w:rPr>
        <w:t>Lipscomb, 1945;</w:t>
      </w:r>
      <w:r w:rsidR="00FE6D3B">
        <w:rPr>
          <w:rFonts w:ascii="Times New Roman" w:hAnsi="Times New Roman" w:cs="Times New Roman"/>
          <w:sz w:val="24"/>
          <w:szCs w:val="24"/>
        </w:rPr>
        <w:t xml:space="preserve"> Murray et al., 1976;</w:t>
      </w:r>
      <w:r w:rsidR="001B38B8">
        <w:rPr>
          <w:rFonts w:ascii="Times New Roman" w:hAnsi="Times New Roman" w:cs="Times New Roman"/>
          <w:sz w:val="24"/>
          <w:szCs w:val="24"/>
        </w:rPr>
        <w:t xml:space="preserve"> </w:t>
      </w:r>
      <w:r w:rsidR="001B38B8" w:rsidRPr="00527CB5">
        <w:rPr>
          <w:rFonts w:ascii="Times New Roman" w:hAnsi="Times New Roman" w:cs="Times New Roman"/>
          <w:sz w:val="24"/>
          <w:szCs w:val="24"/>
        </w:rPr>
        <w:t>Dirks et al., 1980;</w:t>
      </w:r>
      <w:r w:rsidR="001B38B8">
        <w:rPr>
          <w:rFonts w:ascii="Times New Roman" w:hAnsi="Times New Roman" w:cs="Times New Roman"/>
          <w:sz w:val="24"/>
          <w:szCs w:val="24"/>
        </w:rPr>
        <w:t xml:space="preserve"> Edelstein, 1988; </w:t>
      </w:r>
      <w:r w:rsidR="001B38B8" w:rsidRPr="001B38B8">
        <w:rPr>
          <w:rFonts w:ascii="Times New Roman" w:hAnsi="Times New Roman" w:cs="Times New Roman"/>
          <w:sz w:val="24"/>
          <w:szCs w:val="24"/>
        </w:rPr>
        <w:t>Kroll-Smith</w:t>
      </w:r>
      <w:r w:rsidR="001B38B8">
        <w:rPr>
          <w:rFonts w:ascii="Times New Roman" w:hAnsi="Times New Roman" w:cs="Times New Roman"/>
          <w:sz w:val="24"/>
          <w:szCs w:val="24"/>
        </w:rPr>
        <w:t xml:space="preserve"> and </w:t>
      </w:r>
      <w:r w:rsidR="001B38B8" w:rsidRPr="001B38B8">
        <w:rPr>
          <w:rFonts w:ascii="Times New Roman" w:hAnsi="Times New Roman" w:cs="Times New Roman"/>
          <w:sz w:val="24"/>
          <w:szCs w:val="24"/>
        </w:rPr>
        <w:t>Couch</w:t>
      </w:r>
      <w:r w:rsidR="001B38B8">
        <w:rPr>
          <w:rFonts w:ascii="Times New Roman" w:hAnsi="Times New Roman" w:cs="Times New Roman"/>
          <w:sz w:val="24"/>
          <w:szCs w:val="24"/>
        </w:rPr>
        <w:t>,</w:t>
      </w:r>
      <w:r w:rsidR="001B38B8" w:rsidRPr="001B38B8">
        <w:rPr>
          <w:rFonts w:ascii="Times New Roman" w:hAnsi="Times New Roman" w:cs="Times New Roman"/>
          <w:sz w:val="24"/>
          <w:szCs w:val="24"/>
        </w:rPr>
        <w:t xml:space="preserve"> 1990</w:t>
      </w:r>
      <w:r w:rsidR="001B38B8">
        <w:rPr>
          <w:rFonts w:ascii="Times New Roman" w:hAnsi="Times New Roman" w:cs="Times New Roman"/>
          <w:sz w:val="24"/>
          <w:szCs w:val="24"/>
        </w:rPr>
        <w:t>).</w:t>
      </w:r>
      <w:r w:rsidR="00E96585">
        <w:rPr>
          <w:rFonts w:ascii="Times New Roman" w:hAnsi="Times New Roman" w:cs="Times New Roman"/>
          <w:sz w:val="24"/>
          <w:szCs w:val="24"/>
        </w:rPr>
        <w:t xml:space="preserve"> </w:t>
      </w:r>
      <w:r w:rsidR="00476567">
        <w:rPr>
          <w:rFonts w:ascii="Times New Roman" w:hAnsi="Times New Roman" w:cs="Times New Roman"/>
          <w:sz w:val="24"/>
          <w:szCs w:val="24"/>
        </w:rPr>
        <w:t xml:space="preserve">Empirical research in psychosocial and anthropology literature also shows that victims of man-made disasters, such as wars and genocides, continue to feel the effects of those massive social trauma for many years after the events and </w:t>
      </w:r>
      <w:r w:rsidR="00AA7E63">
        <w:rPr>
          <w:rFonts w:ascii="Times New Roman" w:hAnsi="Times New Roman" w:cs="Times New Roman"/>
          <w:sz w:val="24"/>
          <w:szCs w:val="24"/>
        </w:rPr>
        <w:t xml:space="preserve">exhibit an empathy deficit pattern </w:t>
      </w:r>
      <w:r w:rsidR="00476567">
        <w:rPr>
          <w:rFonts w:ascii="Times New Roman" w:hAnsi="Times New Roman" w:cs="Times New Roman"/>
          <w:sz w:val="24"/>
          <w:szCs w:val="24"/>
        </w:rPr>
        <w:t>(e.g.,</w:t>
      </w:r>
      <w:r w:rsidR="0011239E">
        <w:rPr>
          <w:rFonts w:ascii="Times New Roman" w:hAnsi="Times New Roman" w:cs="Times New Roman"/>
          <w:sz w:val="24"/>
          <w:szCs w:val="24"/>
        </w:rPr>
        <w:t xml:space="preserve"> </w:t>
      </w:r>
      <w:r w:rsidR="00CC3417">
        <w:rPr>
          <w:rFonts w:ascii="Times New Roman" w:hAnsi="Times New Roman" w:cs="Times New Roman"/>
          <w:sz w:val="24"/>
          <w:szCs w:val="24"/>
        </w:rPr>
        <w:t xml:space="preserve">Dickson-Gomez, 2002; </w:t>
      </w:r>
      <w:proofErr w:type="spellStart"/>
      <w:r w:rsidR="00476567">
        <w:rPr>
          <w:rFonts w:ascii="Times New Roman" w:hAnsi="Times New Roman" w:cs="Times New Roman"/>
          <w:sz w:val="24"/>
          <w:szCs w:val="24"/>
        </w:rPr>
        <w:t>Chaitin</w:t>
      </w:r>
      <w:proofErr w:type="spellEnd"/>
      <w:r w:rsidR="00476567">
        <w:rPr>
          <w:rFonts w:ascii="Times New Roman" w:hAnsi="Times New Roman" w:cs="Times New Roman"/>
          <w:sz w:val="24"/>
          <w:szCs w:val="24"/>
        </w:rPr>
        <w:t xml:space="preserve"> and Steinberg, </w:t>
      </w:r>
      <w:r w:rsidR="00E37520">
        <w:rPr>
          <w:rFonts w:ascii="Times New Roman" w:hAnsi="Times New Roman" w:cs="Times New Roman"/>
          <w:sz w:val="24"/>
          <w:szCs w:val="24"/>
        </w:rPr>
        <w:t>2008</w:t>
      </w:r>
      <w:r w:rsidR="00476567">
        <w:rPr>
          <w:rFonts w:ascii="Times New Roman" w:hAnsi="Times New Roman" w:cs="Times New Roman"/>
          <w:sz w:val="24"/>
          <w:szCs w:val="24"/>
        </w:rPr>
        <w:t>)</w:t>
      </w:r>
      <w:r w:rsidR="00CC3417">
        <w:rPr>
          <w:rFonts w:ascii="Times New Roman" w:hAnsi="Times New Roman" w:cs="Times New Roman"/>
          <w:sz w:val="24"/>
          <w:szCs w:val="24"/>
        </w:rPr>
        <w:t xml:space="preserve">. </w:t>
      </w:r>
    </w:p>
    <w:p w14:paraId="796BC600" w14:textId="10F40D71" w:rsidR="006B237E" w:rsidRDefault="006B237E" w:rsidP="005E7203">
      <w:pPr>
        <w:spacing w:after="0" w:line="480" w:lineRule="auto"/>
        <w:ind w:firstLine="720"/>
        <w:jc w:val="both"/>
        <w:rPr>
          <w:rFonts w:ascii="Times New Roman" w:hAnsi="Times New Roman" w:cs="Times New Roman"/>
          <w:sz w:val="24"/>
          <w:szCs w:val="24"/>
        </w:rPr>
      </w:pPr>
    </w:p>
    <w:p w14:paraId="5F6885B6" w14:textId="0DE7D72F" w:rsidR="00B42F07" w:rsidRPr="00527CB5" w:rsidRDefault="005563E3" w:rsidP="005E7203">
      <w:pPr>
        <w:pStyle w:val="Heading2"/>
        <w:spacing w:before="0" w:line="480" w:lineRule="auto"/>
        <w:ind w:left="720" w:hanging="720"/>
        <w:rPr>
          <w:szCs w:val="24"/>
        </w:rPr>
      </w:pPr>
      <w:r w:rsidRPr="00527CB5">
        <w:rPr>
          <w:szCs w:val="24"/>
        </w:rPr>
        <w:t>CEOs’ famine experiences and firms’ CSR performance</w:t>
      </w:r>
      <w:r w:rsidR="00B83DBB" w:rsidRPr="00527CB5">
        <w:rPr>
          <w:szCs w:val="24"/>
        </w:rPr>
        <w:t xml:space="preserve"> </w:t>
      </w:r>
    </w:p>
    <w:p w14:paraId="527384BB" w14:textId="27C79B60" w:rsidR="00CC01BD" w:rsidRDefault="00C51D37" w:rsidP="005E7203">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CSR is defined “as actions that appear to further some social good, beyond the interests of the firm and that which is required by law”</w:t>
      </w:r>
      <w:r w:rsidRPr="00527CB5">
        <w:rPr>
          <w:sz w:val="24"/>
          <w:szCs w:val="24"/>
        </w:rPr>
        <w:t xml:space="preserve"> (</w:t>
      </w:r>
      <w:bookmarkStart w:id="4" w:name="_Hlk87473960"/>
      <w:r w:rsidRPr="00527CB5">
        <w:rPr>
          <w:rFonts w:ascii="Times New Roman" w:hAnsi="Times New Roman" w:cs="Times New Roman"/>
          <w:sz w:val="24"/>
          <w:szCs w:val="24"/>
        </w:rPr>
        <w:t>McWilliams and Siegel, 2001</w:t>
      </w:r>
      <w:bookmarkEnd w:id="4"/>
      <w:r w:rsidRPr="00527CB5">
        <w:rPr>
          <w:rFonts w:ascii="Times New Roman" w:hAnsi="Times New Roman" w:cs="Times New Roman"/>
          <w:sz w:val="24"/>
          <w:szCs w:val="24"/>
        </w:rPr>
        <w:t xml:space="preserve">, p.117). </w:t>
      </w:r>
      <w:r w:rsidR="00CF606A">
        <w:rPr>
          <w:rFonts w:ascii="Times New Roman" w:hAnsi="Times New Roman" w:cs="Times New Roman"/>
          <w:sz w:val="24"/>
          <w:szCs w:val="24"/>
        </w:rPr>
        <w:t>According to the altruism theory</w:t>
      </w:r>
      <w:r w:rsidR="00CA1B13">
        <w:rPr>
          <w:rFonts w:ascii="Times New Roman" w:hAnsi="Times New Roman" w:cs="Times New Roman"/>
          <w:sz w:val="24"/>
          <w:szCs w:val="24"/>
        </w:rPr>
        <w:t xml:space="preserve">, CEOs who </w:t>
      </w:r>
      <w:r w:rsidR="0095638B">
        <w:rPr>
          <w:rFonts w:ascii="Times New Roman" w:hAnsi="Times New Roman" w:cs="Times New Roman"/>
          <w:sz w:val="24"/>
          <w:szCs w:val="24"/>
        </w:rPr>
        <w:t xml:space="preserve">have </w:t>
      </w:r>
      <w:r w:rsidR="00CA1B13">
        <w:rPr>
          <w:rFonts w:ascii="Times New Roman" w:hAnsi="Times New Roman" w:cs="Times New Roman"/>
          <w:sz w:val="24"/>
          <w:szCs w:val="24"/>
        </w:rPr>
        <w:t xml:space="preserve">experienced </w:t>
      </w:r>
      <w:r w:rsidR="00F0374C">
        <w:rPr>
          <w:rFonts w:ascii="Times New Roman" w:hAnsi="Times New Roman" w:cs="Times New Roman"/>
          <w:sz w:val="24"/>
          <w:szCs w:val="24"/>
        </w:rPr>
        <w:t xml:space="preserve">the </w:t>
      </w:r>
      <w:r w:rsidR="00CA1B13">
        <w:rPr>
          <w:rFonts w:ascii="Times New Roman" w:hAnsi="Times New Roman" w:cs="Times New Roman"/>
          <w:sz w:val="24"/>
          <w:szCs w:val="24"/>
        </w:rPr>
        <w:t xml:space="preserve">GCF </w:t>
      </w:r>
      <w:r w:rsidR="00317F2A">
        <w:rPr>
          <w:rFonts w:ascii="Times New Roman" w:hAnsi="Times New Roman" w:cs="Times New Roman"/>
          <w:sz w:val="24"/>
          <w:szCs w:val="24"/>
        </w:rPr>
        <w:t>may lead to better CSR performance</w:t>
      </w:r>
      <w:r w:rsidR="0095638B">
        <w:rPr>
          <w:rFonts w:ascii="Times New Roman" w:hAnsi="Times New Roman" w:cs="Times New Roman"/>
          <w:sz w:val="24"/>
          <w:szCs w:val="24"/>
        </w:rPr>
        <w:t xml:space="preserve"> </w:t>
      </w:r>
      <w:r w:rsidR="00317F2A">
        <w:rPr>
          <w:rFonts w:ascii="Times New Roman" w:hAnsi="Times New Roman" w:cs="Times New Roman"/>
          <w:sz w:val="24"/>
          <w:szCs w:val="24"/>
        </w:rPr>
        <w:t xml:space="preserve">for two reasons. First, </w:t>
      </w:r>
      <w:r w:rsidR="00C5089B">
        <w:rPr>
          <w:rFonts w:ascii="Times New Roman" w:hAnsi="Times New Roman" w:cs="Times New Roman"/>
          <w:sz w:val="24"/>
          <w:szCs w:val="24"/>
        </w:rPr>
        <w:t xml:space="preserve">post-traumatic psychological growth leads to </w:t>
      </w:r>
      <w:r w:rsidR="00E75E42">
        <w:rPr>
          <w:rFonts w:ascii="Times New Roman" w:hAnsi="Times New Roman" w:cs="Times New Roman"/>
          <w:sz w:val="24"/>
          <w:szCs w:val="24"/>
        </w:rPr>
        <w:t>CEOs</w:t>
      </w:r>
      <w:r w:rsidR="00317F2A">
        <w:rPr>
          <w:rFonts w:ascii="Times New Roman" w:hAnsi="Times New Roman" w:cs="Times New Roman"/>
          <w:sz w:val="24"/>
          <w:szCs w:val="24"/>
        </w:rPr>
        <w:t xml:space="preserve"> plac</w:t>
      </w:r>
      <w:r w:rsidR="00CF606A">
        <w:rPr>
          <w:rFonts w:ascii="Times New Roman" w:hAnsi="Times New Roman" w:cs="Times New Roman"/>
          <w:sz w:val="24"/>
          <w:szCs w:val="24"/>
        </w:rPr>
        <w:t>ing a bigger</w:t>
      </w:r>
      <w:r w:rsidR="00317F2A">
        <w:rPr>
          <w:rFonts w:ascii="Times New Roman" w:hAnsi="Times New Roman" w:cs="Times New Roman"/>
          <w:sz w:val="24"/>
          <w:szCs w:val="24"/>
        </w:rPr>
        <w:t xml:space="preserve"> weight on the benefits of others and</w:t>
      </w:r>
      <w:r w:rsidR="00C5089B">
        <w:rPr>
          <w:rFonts w:ascii="Times New Roman" w:hAnsi="Times New Roman" w:cs="Times New Roman"/>
          <w:sz w:val="24"/>
          <w:szCs w:val="24"/>
        </w:rPr>
        <w:t xml:space="preserve"> perceiv</w:t>
      </w:r>
      <w:r w:rsidR="00F0374C">
        <w:rPr>
          <w:rFonts w:ascii="Times New Roman" w:hAnsi="Times New Roman" w:cs="Times New Roman"/>
          <w:sz w:val="24"/>
          <w:szCs w:val="24"/>
        </w:rPr>
        <w:t>ing</w:t>
      </w:r>
      <w:r w:rsidR="00C5089B">
        <w:rPr>
          <w:rFonts w:ascii="Times New Roman" w:hAnsi="Times New Roman" w:cs="Times New Roman"/>
          <w:sz w:val="24"/>
          <w:szCs w:val="24"/>
        </w:rPr>
        <w:t xml:space="preserve"> themselves as having</w:t>
      </w:r>
      <w:r w:rsidR="00317F2A">
        <w:rPr>
          <w:rFonts w:ascii="Times New Roman" w:hAnsi="Times New Roman" w:cs="Times New Roman"/>
          <w:sz w:val="24"/>
          <w:szCs w:val="24"/>
        </w:rPr>
        <w:t xml:space="preserve"> </w:t>
      </w:r>
      <w:r w:rsidR="00AE5C49">
        <w:rPr>
          <w:rFonts w:ascii="Times New Roman" w:hAnsi="Times New Roman" w:cs="Times New Roman"/>
          <w:sz w:val="24"/>
          <w:szCs w:val="24"/>
        </w:rPr>
        <w:t>an</w:t>
      </w:r>
      <w:r w:rsidR="00317F2A">
        <w:rPr>
          <w:rFonts w:ascii="Times New Roman" w:hAnsi="Times New Roman" w:cs="Times New Roman"/>
          <w:sz w:val="24"/>
          <w:szCs w:val="24"/>
        </w:rPr>
        <w:t xml:space="preserve"> </w:t>
      </w:r>
      <w:r w:rsidR="00CF606A">
        <w:rPr>
          <w:rFonts w:ascii="Times New Roman" w:hAnsi="Times New Roman" w:cs="Times New Roman"/>
          <w:sz w:val="24"/>
          <w:szCs w:val="24"/>
        </w:rPr>
        <w:t>added</w:t>
      </w:r>
      <w:r w:rsidR="00317F2A">
        <w:rPr>
          <w:rFonts w:ascii="Times New Roman" w:hAnsi="Times New Roman" w:cs="Times New Roman"/>
          <w:sz w:val="24"/>
          <w:szCs w:val="24"/>
        </w:rPr>
        <w:t xml:space="preserve"> </w:t>
      </w:r>
      <w:r w:rsidR="00C5089B">
        <w:rPr>
          <w:rFonts w:ascii="Times New Roman" w:hAnsi="Times New Roman" w:cs="Times New Roman"/>
          <w:sz w:val="24"/>
          <w:szCs w:val="24"/>
        </w:rPr>
        <w:t xml:space="preserve">duty </w:t>
      </w:r>
      <w:r w:rsidR="00F0374C">
        <w:rPr>
          <w:rFonts w:ascii="Times New Roman" w:hAnsi="Times New Roman" w:cs="Times New Roman"/>
          <w:sz w:val="24"/>
          <w:szCs w:val="24"/>
        </w:rPr>
        <w:t xml:space="preserve">to </w:t>
      </w:r>
      <w:r w:rsidR="00C5089B">
        <w:rPr>
          <w:rFonts w:ascii="Times New Roman" w:hAnsi="Times New Roman" w:cs="Times New Roman"/>
          <w:sz w:val="24"/>
          <w:szCs w:val="24"/>
        </w:rPr>
        <w:t>act responsibly</w:t>
      </w:r>
      <w:r w:rsidR="00317F2A">
        <w:rPr>
          <w:rFonts w:ascii="Times New Roman" w:hAnsi="Times New Roman" w:cs="Times New Roman"/>
          <w:sz w:val="24"/>
          <w:szCs w:val="24"/>
        </w:rPr>
        <w:t xml:space="preserve"> towards othe</w:t>
      </w:r>
      <w:r w:rsidR="00317F2A" w:rsidRPr="00044B96">
        <w:rPr>
          <w:rFonts w:ascii="Times New Roman" w:hAnsi="Times New Roman" w:cs="Times New Roman"/>
          <w:sz w:val="24"/>
          <w:szCs w:val="24"/>
        </w:rPr>
        <w:t xml:space="preserve">rs </w:t>
      </w:r>
      <w:r w:rsidR="00C5089B" w:rsidRPr="00044B96">
        <w:rPr>
          <w:rFonts w:ascii="Times New Roman" w:hAnsi="Times New Roman" w:cs="Times New Roman"/>
          <w:sz w:val="24"/>
          <w:szCs w:val="24"/>
        </w:rPr>
        <w:t xml:space="preserve">(Zoellner and </w:t>
      </w:r>
      <w:proofErr w:type="spellStart"/>
      <w:r w:rsidR="00C5089B" w:rsidRPr="00044B96">
        <w:rPr>
          <w:rFonts w:ascii="Times New Roman" w:hAnsi="Times New Roman" w:cs="Times New Roman"/>
          <w:sz w:val="24"/>
          <w:szCs w:val="24"/>
        </w:rPr>
        <w:t>Maercker</w:t>
      </w:r>
      <w:proofErr w:type="spellEnd"/>
      <w:r w:rsidR="00C5089B" w:rsidRPr="00044B96">
        <w:rPr>
          <w:rFonts w:ascii="Times New Roman" w:hAnsi="Times New Roman" w:cs="Times New Roman"/>
          <w:sz w:val="24"/>
          <w:szCs w:val="24"/>
        </w:rPr>
        <w:t>, 2006; S</w:t>
      </w:r>
      <w:r w:rsidR="00C5089B">
        <w:rPr>
          <w:rFonts w:ascii="Times New Roman" w:hAnsi="Times New Roman" w:cs="Times New Roman"/>
          <w:sz w:val="24"/>
          <w:szCs w:val="24"/>
        </w:rPr>
        <w:t xml:space="preserve">taub and </w:t>
      </w:r>
      <w:proofErr w:type="spellStart"/>
      <w:r w:rsidR="00C5089B">
        <w:rPr>
          <w:rFonts w:ascii="Times New Roman" w:hAnsi="Times New Roman" w:cs="Times New Roman"/>
          <w:sz w:val="24"/>
          <w:szCs w:val="24"/>
        </w:rPr>
        <w:t>Vollhardt</w:t>
      </w:r>
      <w:proofErr w:type="spellEnd"/>
      <w:r w:rsidR="00C5089B">
        <w:rPr>
          <w:rFonts w:ascii="Times New Roman" w:hAnsi="Times New Roman" w:cs="Times New Roman"/>
          <w:sz w:val="24"/>
          <w:szCs w:val="24"/>
        </w:rPr>
        <w:t xml:space="preserve">, 2008). </w:t>
      </w:r>
      <w:r w:rsidR="00327818">
        <w:rPr>
          <w:rFonts w:ascii="Times New Roman" w:hAnsi="Times New Roman" w:cs="Times New Roman"/>
          <w:sz w:val="24"/>
          <w:szCs w:val="24"/>
        </w:rPr>
        <w:t xml:space="preserve">Their </w:t>
      </w:r>
      <w:r w:rsidR="00C5089B">
        <w:rPr>
          <w:rFonts w:ascii="Times New Roman" w:hAnsi="Times New Roman" w:cs="Times New Roman"/>
          <w:sz w:val="24"/>
          <w:szCs w:val="24"/>
        </w:rPr>
        <w:t xml:space="preserve">altruistic characteristics </w:t>
      </w:r>
      <w:r w:rsidR="00327818" w:rsidRPr="00327818">
        <w:rPr>
          <w:rFonts w:ascii="Times New Roman" w:hAnsi="Times New Roman" w:cs="Times New Roman"/>
          <w:sz w:val="24"/>
          <w:szCs w:val="24"/>
        </w:rPr>
        <w:t>motivate them to make greater contributions to society through CSR activities.</w:t>
      </w:r>
      <w:r w:rsidR="00AB461D">
        <w:rPr>
          <w:rFonts w:ascii="Times New Roman" w:hAnsi="Times New Roman" w:cs="Times New Roman"/>
          <w:sz w:val="24"/>
          <w:szCs w:val="24"/>
        </w:rPr>
        <w:t xml:space="preserve"> Second, if CEOs have recovered from disasters through the help of social support, they can have a profound impression of </w:t>
      </w:r>
      <w:r w:rsidR="00432B75">
        <w:rPr>
          <w:rFonts w:ascii="Times New Roman" w:hAnsi="Times New Roman" w:cs="Times New Roman"/>
          <w:sz w:val="24"/>
          <w:szCs w:val="24"/>
        </w:rPr>
        <w:t xml:space="preserve">the value of </w:t>
      </w:r>
      <w:r w:rsidR="00AB461D">
        <w:rPr>
          <w:rFonts w:ascii="Times New Roman" w:hAnsi="Times New Roman" w:cs="Times New Roman"/>
          <w:sz w:val="24"/>
          <w:szCs w:val="24"/>
        </w:rPr>
        <w:t>social capital</w:t>
      </w:r>
      <w:r w:rsidR="00A80CEC">
        <w:rPr>
          <w:rFonts w:ascii="Times New Roman" w:hAnsi="Times New Roman" w:cs="Times New Roman"/>
          <w:sz w:val="24"/>
          <w:szCs w:val="24"/>
        </w:rPr>
        <w:t xml:space="preserve">, </w:t>
      </w:r>
      <w:r w:rsidR="0036537C">
        <w:rPr>
          <w:rFonts w:ascii="Times New Roman" w:hAnsi="Times New Roman" w:cs="Times New Roman"/>
          <w:sz w:val="24"/>
          <w:szCs w:val="24"/>
        </w:rPr>
        <w:t xml:space="preserve">which can be gained from </w:t>
      </w:r>
      <w:r w:rsidR="0036537C">
        <w:rPr>
          <w:rFonts w:ascii="Times New Roman" w:hAnsi="Times New Roman" w:cs="Times New Roman"/>
          <w:sz w:val="24"/>
          <w:szCs w:val="24"/>
        </w:rPr>
        <w:lastRenderedPageBreak/>
        <w:t>CSR activities (Tedeschi et al., 1998). As a result, CEOs with disaster experiences</w:t>
      </w:r>
      <w:r w:rsidR="00A80CEC">
        <w:rPr>
          <w:rFonts w:ascii="Times New Roman" w:hAnsi="Times New Roman" w:cs="Times New Roman"/>
          <w:sz w:val="24"/>
          <w:szCs w:val="24"/>
        </w:rPr>
        <w:t xml:space="preserve"> </w:t>
      </w:r>
      <w:r w:rsidR="0036537C">
        <w:rPr>
          <w:rFonts w:ascii="Times New Roman" w:hAnsi="Times New Roman" w:cs="Times New Roman"/>
          <w:sz w:val="24"/>
          <w:szCs w:val="24"/>
        </w:rPr>
        <w:t>put</w:t>
      </w:r>
      <w:r w:rsidR="00D875FA">
        <w:rPr>
          <w:rFonts w:ascii="Times New Roman" w:hAnsi="Times New Roman" w:cs="Times New Roman"/>
          <w:sz w:val="24"/>
          <w:szCs w:val="24"/>
        </w:rPr>
        <w:t xml:space="preserve"> greater effort </w:t>
      </w:r>
      <w:r w:rsidR="001866FD">
        <w:rPr>
          <w:rFonts w:ascii="Times New Roman" w:hAnsi="Times New Roman" w:cs="Times New Roman"/>
          <w:sz w:val="24"/>
          <w:szCs w:val="24"/>
        </w:rPr>
        <w:t xml:space="preserve">into </w:t>
      </w:r>
      <w:r w:rsidR="00D875FA">
        <w:rPr>
          <w:rFonts w:ascii="Times New Roman" w:hAnsi="Times New Roman" w:cs="Times New Roman"/>
          <w:sz w:val="24"/>
          <w:szCs w:val="24"/>
        </w:rPr>
        <w:t xml:space="preserve">developing and maintaining </w:t>
      </w:r>
      <w:r w:rsidR="0036537C">
        <w:rPr>
          <w:rFonts w:ascii="Times New Roman" w:hAnsi="Times New Roman" w:cs="Times New Roman"/>
          <w:sz w:val="24"/>
          <w:szCs w:val="24"/>
        </w:rPr>
        <w:t xml:space="preserve">a sound relationship with internal and external stakeholders </w:t>
      </w:r>
      <w:bookmarkStart w:id="5" w:name="_Hlk89800105"/>
      <w:r w:rsidR="0036537C">
        <w:rPr>
          <w:rFonts w:ascii="Times New Roman" w:hAnsi="Times New Roman" w:cs="Times New Roman"/>
          <w:sz w:val="24"/>
          <w:szCs w:val="24"/>
        </w:rPr>
        <w:t xml:space="preserve">for </w:t>
      </w:r>
      <w:r w:rsidR="009703DE">
        <w:rPr>
          <w:rFonts w:ascii="Times New Roman" w:hAnsi="Times New Roman" w:cs="Times New Roman"/>
          <w:sz w:val="24"/>
          <w:szCs w:val="24"/>
        </w:rPr>
        <w:t xml:space="preserve">deepened </w:t>
      </w:r>
      <w:r w:rsidR="0036537C">
        <w:rPr>
          <w:rFonts w:ascii="Times New Roman" w:hAnsi="Times New Roman" w:cs="Times New Roman"/>
          <w:sz w:val="24"/>
          <w:szCs w:val="24"/>
        </w:rPr>
        <w:t xml:space="preserve">employee commitment </w:t>
      </w:r>
      <w:r w:rsidR="0036537C" w:rsidRPr="00044B96">
        <w:rPr>
          <w:rFonts w:ascii="Times New Roman" w:hAnsi="Times New Roman" w:cs="Times New Roman"/>
          <w:sz w:val="24"/>
          <w:szCs w:val="24"/>
        </w:rPr>
        <w:t>(</w:t>
      </w:r>
      <w:r w:rsidR="00D91288">
        <w:rPr>
          <w:rFonts w:ascii="Times New Roman" w:hAnsi="Times New Roman" w:cs="Times New Roman"/>
          <w:sz w:val="24"/>
          <w:szCs w:val="24"/>
        </w:rPr>
        <w:t>Edmans</w:t>
      </w:r>
      <w:r w:rsidR="0036537C" w:rsidRPr="00044B96">
        <w:rPr>
          <w:rFonts w:ascii="Times New Roman" w:hAnsi="Times New Roman" w:cs="Times New Roman"/>
          <w:sz w:val="24"/>
          <w:szCs w:val="24"/>
        </w:rPr>
        <w:t>, 20</w:t>
      </w:r>
      <w:r w:rsidR="00D91288">
        <w:rPr>
          <w:rFonts w:ascii="Times New Roman" w:hAnsi="Times New Roman" w:cs="Times New Roman"/>
          <w:sz w:val="24"/>
          <w:szCs w:val="24"/>
        </w:rPr>
        <w:t>11</w:t>
      </w:r>
      <w:r w:rsidR="004E65E3">
        <w:rPr>
          <w:rFonts w:ascii="Times New Roman" w:hAnsi="Times New Roman" w:cs="Times New Roman"/>
          <w:sz w:val="24"/>
          <w:szCs w:val="24"/>
        </w:rPr>
        <w:t>,</w:t>
      </w:r>
      <w:r w:rsidR="00D91288">
        <w:rPr>
          <w:rFonts w:ascii="Times New Roman" w:hAnsi="Times New Roman" w:cs="Times New Roman"/>
          <w:sz w:val="24"/>
          <w:szCs w:val="24"/>
        </w:rPr>
        <w:t xml:space="preserve"> 2012</w:t>
      </w:r>
      <w:r w:rsidR="0036537C" w:rsidRPr="00044B96">
        <w:rPr>
          <w:rFonts w:ascii="Times New Roman" w:hAnsi="Times New Roman" w:cs="Times New Roman"/>
          <w:sz w:val="24"/>
          <w:szCs w:val="24"/>
        </w:rPr>
        <w:t>),</w:t>
      </w:r>
      <w:r w:rsidR="0036537C">
        <w:rPr>
          <w:rFonts w:ascii="Times New Roman" w:hAnsi="Times New Roman" w:cs="Times New Roman"/>
          <w:sz w:val="24"/>
          <w:szCs w:val="24"/>
        </w:rPr>
        <w:t xml:space="preserve"> </w:t>
      </w:r>
      <w:r w:rsidR="009703DE">
        <w:rPr>
          <w:rFonts w:ascii="Times New Roman" w:hAnsi="Times New Roman" w:cs="Times New Roman"/>
          <w:sz w:val="24"/>
          <w:szCs w:val="24"/>
        </w:rPr>
        <w:t>better firm image</w:t>
      </w:r>
      <w:r w:rsidR="001866FD">
        <w:rPr>
          <w:rFonts w:ascii="Times New Roman" w:hAnsi="Times New Roman" w:cs="Times New Roman"/>
          <w:sz w:val="24"/>
          <w:szCs w:val="24"/>
        </w:rPr>
        <w:t>,</w:t>
      </w:r>
      <w:r w:rsidR="009703DE" w:rsidRPr="00044B96">
        <w:rPr>
          <w:rFonts w:ascii="Times New Roman" w:hAnsi="Times New Roman" w:cs="Times New Roman"/>
          <w:sz w:val="24"/>
          <w:szCs w:val="24"/>
        </w:rPr>
        <w:t xml:space="preserve"> and</w:t>
      </w:r>
      <w:r w:rsidR="009703DE">
        <w:rPr>
          <w:rFonts w:ascii="Times New Roman" w:hAnsi="Times New Roman" w:cs="Times New Roman"/>
          <w:sz w:val="24"/>
          <w:szCs w:val="24"/>
        </w:rPr>
        <w:t xml:space="preserve"> a higher level of legitimacy from the commu</w:t>
      </w:r>
      <w:r w:rsidR="009703DE" w:rsidRPr="00044B96">
        <w:rPr>
          <w:rFonts w:ascii="Times New Roman" w:hAnsi="Times New Roman" w:cs="Times New Roman"/>
          <w:sz w:val="24"/>
          <w:szCs w:val="24"/>
        </w:rPr>
        <w:t>nity (</w:t>
      </w:r>
      <w:proofErr w:type="spellStart"/>
      <w:r w:rsidR="00044B96" w:rsidRPr="00044B96">
        <w:rPr>
          <w:rFonts w:ascii="Times New Roman" w:hAnsi="Times New Roman" w:cs="Times New Roman"/>
          <w:sz w:val="24"/>
          <w:szCs w:val="24"/>
        </w:rPr>
        <w:t>Fombrun</w:t>
      </w:r>
      <w:proofErr w:type="spellEnd"/>
      <w:r w:rsidR="00044B96" w:rsidRPr="00044B96">
        <w:rPr>
          <w:rFonts w:ascii="Times New Roman" w:hAnsi="Times New Roman" w:cs="Times New Roman"/>
          <w:sz w:val="24"/>
          <w:szCs w:val="24"/>
        </w:rPr>
        <w:t>, 1996</w:t>
      </w:r>
      <w:r w:rsidR="009703DE" w:rsidRPr="00044B96">
        <w:rPr>
          <w:rFonts w:ascii="Times New Roman" w:hAnsi="Times New Roman" w:cs="Times New Roman"/>
          <w:sz w:val="24"/>
          <w:szCs w:val="24"/>
        </w:rPr>
        <w:t>).</w:t>
      </w:r>
    </w:p>
    <w:bookmarkEnd w:id="5"/>
    <w:p w14:paraId="399FC7AC" w14:textId="1641CFF9" w:rsidR="00523A67" w:rsidRDefault="00327818" w:rsidP="005E7203">
      <w:pPr>
        <w:spacing w:after="0" w:line="480" w:lineRule="auto"/>
        <w:ind w:firstLine="720"/>
        <w:jc w:val="both"/>
        <w:rPr>
          <w:rFonts w:ascii="Times New Roman" w:hAnsi="Times New Roman" w:cs="Times New Roman"/>
          <w:sz w:val="24"/>
          <w:szCs w:val="24"/>
        </w:rPr>
      </w:pPr>
      <w:r w:rsidRPr="00327818">
        <w:rPr>
          <w:rFonts w:ascii="Times New Roman" w:hAnsi="Times New Roman" w:cs="Times New Roman"/>
          <w:sz w:val="24"/>
          <w:szCs w:val="24"/>
        </w:rPr>
        <w:t xml:space="preserve">In light of the altruism hypothesis, we propose that CEOs with GCF experience are more likely to behave </w:t>
      </w:r>
      <w:r w:rsidR="001866FD">
        <w:rPr>
          <w:rFonts w:ascii="Times New Roman" w:hAnsi="Times New Roman" w:cs="Times New Roman"/>
          <w:sz w:val="24"/>
          <w:szCs w:val="24"/>
        </w:rPr>
        <w:t xml:space="preserve">with </w:t>
      </w:r>
      <w:r w:rsidRPr="00327818">
        <w:rPr>
          <w:rFonts w:ascii="Times New Roman" w:hAnsi="Times New Roman" w:cs="Times New Roman"/>
          <w:sz w:val="24"/>
          <w:szCs w:val="24"/>
        </w:rPr>
        <w:t xml:space="preserve">altruistic motives and </w:t>
      </w:r>
      <w:r w:rsidR="001866FD">
        <w:rPr>
          <w:rFonts w:ascii="Times New Roman" w:hAnsi="Times New Roman" w:cs="Times New Roman"/>
          <w:sz w:val="24"/>
          <w:szCs w:val="24"/>
        </w:rPr>
        <w:t xml:space="preserve">to </w:t>
      </w:r>
      <w:r w:rsidRPr="00327818">
        <w:rPr>
          <w:rFonts w:ascii="Times New Roman" w:hAnsi="Times New Roman" w:cs="Times New Roman"/>
          <w:sz w:val="24"/>
          <w:szCs w:val="24"/>
        </w:rPr>
        <w:t>maintain strong stakeholder relationships, which in turn contribute to their firms’ better CSR performance.</w:t>
      </w:r>
      <w:r w:rsidR="00523A67">
        <w:rPr>
          <w:rFonts w:ascii="Times New Roman" w:hAnsi="Times New Roman" w:cs="Times New Roman"/>
          <w:sz w:val="24"/>
          <w:szCs w:val="24"/>
        </w:rPr>
        <w:t xml:space="preserve"> </w:t>
      </w:r>
      <w:r w:rsidR="00CF606A">
        <w:rPr>
          <w:rFonts w:ascii="Times New Roman" w:hAnsi="Times New Roman" w:cs="Times New Roman"/>
          <w:sz w:val="24"/>
          <w:szCs w:val="24"/>
        </w:rPr>
        <w:t>Hence, we present the following hypothesis:</w:t>
      </w:r>
    </w:p>
    <w:p w14:paraId="478A4917" w14:textId="1939A044" w:rsidR="00523A67" w:rsidRDefault="00523A67" w:rsidP="005E7203">
      <w:pPr>
        <w:spacing w:after="0" w:line="480" w:lineRule="auto"/>
        <w:ind w:left="2058" w:hanging="1701"/>
        <w:jc w:val="both"/>
        <w:rPr>
          <w:rFonts w:ascii="Times New Roman" w:hAnsi="Times New Roman" w:cs="Times New Roman"/>
          <w:i/>
          <w:iCs/>
          <w:sz w:val="24"/>
          <w:szCs w:val="24"/>
        </w:rPr>
      </w:pPr>
      <w:r w:rsidRPr="00523A67">
        <w:rPr>
          <w:rFonts w:ascii="Times New Roman" w:hAnsi="Times New Roman" w:cs="Times New Roman"/>
          <w:i/>
          <w:iCs/>
          <w:sz w:val="24"/>
          <w:szCs w:val="24"/>
        </w:rPr>
        <w:t>Hypothesis 1</w:t>
      </w:r>
      <w:r w:rsidR="00CF606A">
        <w:rPr>
          <w:rFonts w:ascii="Times New Roman" w:hAnsi="Times New Roman" w:cs="Times New Roman"/>
          <w:i/>
          <w:iCs/>
          <w:sz w:val="24"/>
          <w:szCs w:val="24"/>
        </w:rPr>
        <w:t>A</w:t>
      </w:r>
      <w:r w:rsidRPr="00523A67">
        <w:rPr>
          <w:rFonts w:ascii="Times New Roman" w:hAnsi="Times New Roman" w:cs="Times New Roman"/>
          <w:i/>
          <w:iCs/>
          <w:sz w:val="24"/>
          <w:szCs w:val="24"/>
        </w:rPr>
        <w:t xml:space="preserve"> (H1</w:t>
      </w:r>
      <w:r w:rsidR="00CF606A">
        <w:rPr>
          <w:rFonts w:ascii="Times New Roman" w:hAnsi="Times New Roman" w:cs="Times New Roman"/>
          <w:i/>
          <w:iCs/>
          <w:sz w:val="24"/>
          <w:szCs w:val="24"/>
        </w:rPr>
        <w:t>A</w:t>
      </w:r>
      <w:r w:rsidRPr="00523A67">
        <w:rPr>
          <w:rFonts w:ascii="Times New Roman" w:hAnsi="Times New Roman" w:cs="Times New Roman"/>
          <w:i/>
          <w:iCs/>
          <w:sz w:val="24"/>
          <w:szCs w:val="24"/>
        </w:rPr>
        <w:t xml:space="preserve">): Firms with </w:t>
      </w:r>
      <w:r w:rsidR="00A92419">
        <w:rPr>
          <w:rFonts w:ascii="Times New Roman" w:hAnsi="Times New Roman" w:cs="Times New Roman"/>
          <w:i/>
          <w:iCs/>
          <w:sz w:val="24"/>
          <w:szCs w:val="24"/>
        </w:rPr>
        <w:t>famine-CEOs</w:t>
      </w:r>
      <w:r w:rsidRPr="00523A67">
        <w:rPr>
          <w:rFonts w:ascii="Times New Roman" w:hAnsi="Times New Roman" w:cs="Times New Roman"/>
          <w:i/>
          <w:iCs/>
          <w:sz w:val="24"/>
          <w:szCs w:val="24"/>
        </w:rPr>
        <w:t xml:space="preserve"> </w:t>
      </w:r>
      <w:r w:rsidR="00264949">
        <w:rPr>
          <w:rFonts w:ascii="Times New Roman" w:hAnsi="Times New Roman" w:cs="Times New Roman"/>
          <w:i/>
          <w:iCs/>
          <w:sz w:val="24"/>
          <w:szCs w:val="24"/>
        </w:rPr>
        <w:t>exhibit</w:t>
      </w:r>
      <w:r w:rsidRPr="00523A67">
        <w:rPr>
          <w:rFonts w:ascii="Times New Roman" w:hAnsi="Times New Roman" w:cs="Times New Roman"/>
          <w:i/>
          <w:iCs/>
          <w:sz w:val="24"/>
          <w:szCs w:val="24"/>
        </w:rPr>
        <w:t xml:space="preserve"> </w:t>
      </w:r>
      <w:r>
        <w:rPr>
          <w:rFonts w:ascii="Times New Roman" w:hAnsi="Times New Roman" w:cs="Times New Roman"/>
          <w:i/>
          <w:iCs/>
          <w:sz w:val="24"/>
          <w:szCs w:val="24"/>
        </w:rPr>
        <w:t>better</w:t>
      </w:r>
      <w:r w:rsidRPr="00523A67">
        <w:rPr>
          <w:rFonts w:ascii="Times New Roman" w:hAnsi="Times New Roman" w:cs="Times New Roman"/>
          <w:i/>
          <w:iCs/>
          <w:sz w:val="24"/>
          <w:szCs w:val="24"/>
        </w:rPr>
        <w:t xml:space="preserve"> CSR performance.</w:t>
      </w:r>
    </w:p>
    <w:p w14:paraId="0A3CDF2D" w14:textId="77777777" w:rsidR="005E7203" w:rsidRPr="00523A67" w:rsidRDefault="005E7203" w:rsidP="005E7203">
      <w:pPr>
        <w:spacing w:after="0" w:line="480" w:lineRule="auto"/>
        <w:ind w:left="2058" w:hanging="1701"/>
        <w:jc w:val="both"/>
        <w:rPr>
          <w:rFonts w:ascii="Times New Roman" w:hAnsi="Times New Roman" w:cs="Times New Roman"/>
          <w:i/>
          <w:iCs/>
          <w:sz w:val="24"/>
          <w:szCs w:val="24"/>
        </w:rPr>
      </w:pPr>
    </w:p>
    <w:p w14:paraId="38F85A02" w14:textId="4E9C1ED1" w:rsidR="009D1A17" w:rsidRDefault="00523A67" w:rsidP="004379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6E72A2">
        <w:rPr>
          <w:rFonts w:ascii="Times New Roman" w:hAnsi="Times New Roman" w:cs="Times New Roman"/>
          <w:sz w:val="24"/>
          <w:szCs w:val="24"/>
        </w:rPr>
        <w:t xml:space="preserve">the GCF, despite the Chinese government’s equivocation </w:t>
      </w:r>
      <w:r w:rsidR="00FB3D07">
        <w:rPr>
          <w:rFonts w:ascii="Times New Roman" w:hAnsi="Times New Roman" w:cs="Times New Roman"/>
          <w:sz w:val="24"/>
          <w:szCs w:val="24"/>
        </w:rPr>
        <w:t>on its causes, is a man-made disaster as indicated by the positive correlation between per capita food production and rural mortality rates (Meng et al., 2015).</w:t>
      </w:r>
      <w:r w:rsidR="00093D76">
        <w:rPr>
          <w:rFonts w:ascii="Times New Roman" w:hAnsi="Times New Roman" w:cs="Times New Roman"/>
          <w:sz w:val="24"/>
          <w:szCs w:val="24"/>
        </w:rPr>
        <w:t xml:space="preserve"> According to the egoism theory, we argue that famine-CEOs are negatively associated with CSR performance for </w:t>
      </w:r>
      <w:r w:rsidR="003375CB">
        <w:rPr>
          <w:rFonts w:ascii="Times New Roman" w:hAnsi="Times New Roman" w:cs="Times New Roman"/>
          <w:sz w:val="24"/>
          <w:szCs w:val="24"/>
        </w:rPr>
        <w:t>two</w:t>
      </w:r>
      <w:r w:rsidR="00093D76">
        <w:rPr>
          <w:rFonts w:ascii="Times New Roman" w:hAnsi="Times New Roman" w:cs="Times New Roman"/>
          <w:sz w:val="24"/>
          <w:szCs w:val="24"/>
        </w:rPr>
        <w:t xml:space="preserve"> reasons. </w:t>
      </w:r>
      <w:r w:rsidR="005C7FB0">
        <w:rPr>
          <w:rFonts w:ascii="Times New Roman" w:hAnsi="Times New Roman" w:cs="Times New Roman"/>
          <w:sz w:val="24"/>
          <w:szCs w:val="24"/>
        </w:rPr>
        <w:t>First</w:t>
      </w:r>
      <w:r w:rsidR="00093D76">
        <w:rPr>
          <w:rFonts w:ascii="Times New Roman" w:hAnsi="Times New Roman" w:cs="Times New Roman"/>
          <w:sz w:val="24"/>
          <w:szCs w:val="24"/>
        </w:rPr>
        <w:t xml:space="preserve">, with the </w:t>
      </w:r>
      <w:r w:rsidR="00576FFF">
        <w:rPr>
          <w:rFonts w:ascii="Times New Roman" w:hAnsi="Times New Roman" w:cs="Times New Roman"/>
          <w:sz w:val="24"/>
          <w:szCs w:val="24"/>
        </w:rPr>
        <w:t xml:space="preserve">attribution </w:t>
      </w:r>
      <w:r w:rsidR="00093D76">
        <w:rPr>
          <w:rFonts w:ascii="Times New Roman" w:hAnsi="Times New Roman" w:cs="Times New Roman"/>
          <w:sz w:val="24"/>
          <w:szCs w:val="24"/>
        </w:rPr>
        <w:t xml:space="preserve">of </w:t>
      </w:r>
      <w:r w:rsidR="00CB76E3">
        <w:rPr>
          <w:rFonts w:ascii="Times New Roman" w:hAnsi="Times New Roman" w:cs="Times New Roman"/>
          <w:sz w:val="24"/>
          <w:szCs w:val="24"/>
        </w:rPr>
        <w:t xml:space="preserve">the GCF made clear, the victims </w:t>
      </w:r>
      <w:r w:rsidR="001F4E62">
        <w:rPr>
          <w:rFonts w:ascii="Times New Roman" w:hAnsi="Times New Roman" w:cs="Times New Roman"/>
          <w:sz w:val="24"/>
          <w:szCs w:val="24"/>
        </w:rPr>
        <w:t>h</w:t>
      </w:r>
      <w:r w:rsidR="00CB67DC">
        <w:rPr>
          <w:rFonts w:ascii="Times New Roman" w:hAnsi="Times New Roman" w:cs="Times New Roman"/>
          <w:sz w:val="24"/>
          <w:szCs w:val="24"/>
        </w:rPr>
        <w:t>e</w:t>
      </w:r>
      <w:r w:rsidR="001F4E62">
        <w:rPr>
          <w:rFonts w:ascii="Times New Roman" w:hAnsi="Times New Roman" w:cs="Times New Roman"/>
          <w:sz w:val="24"/>
          <w:szCs w:val="24"/>
        </w:rPr>
        <w:t xml:space="preserve">ld the top echelons of the central government accountable and </w:t>
      </w:r>
      <w:r w:rsidR="00576FFF">
        <w:rPr>
          <w:rFonts w:ascii="Times New Roman" w:hAnsi="Times New Roman" w:cs="Times New Roman"/>
          <w:sz w:val="24"/>
          <w:szCs w:val="24"/>
        </w:rPr>
        <w:t>suffer</w:t>
      </w:r>
      <w:r w:rsidR="00CB67DC">
        <w:rPr>
          <w:rFonts w:ascii="Times New Roman" w:hAnsi="Times New Roman" w:cs="Times New Roman"/>
          <w:sz w:val="24"/>
          <w:szCs w:val="24"/>
        </w:rPr>
        <w:t>ed</w:t>
      </w:r>
      <w:r w:rsidR="00576FFF">
        <w:rPr>
          <w:rFonts w:ascii="Times New Roman" w:hAnsi="Times New Roman" w:cs="Times New Roman"/>
          <w:sz w:val="24"/>
          <w:szCs w:val="24"/>
        </w:rPr>
        <w:t xml:space="preserve"> from a </w:t>
      </w:r>
      <w:r w:rsidR="00576FFF" w:rsidRPr="00292B46">
        <w:rPr>
          <w:rFonts w:ascii="Times New Roman" w:hAnsi="Times New Roman" w:cs="Times New Roman"/>
          <w:i/>
          <w:iCs/>
          <w:sz w:val="24"/>
          <w:szCs w:val="24"/>
        </w:rPr>
        <w:t>moral injury</w:t>
      </w:r>
      <w:r w:rsidR="00576FFF">
        <w:rPr>
          <w:rFonts w:ascii="Times New Roman" w:hAnsi="Times New Roman" w:cs="Times New Roman"/>
          <w:sz w:val="24"/>
          <w:szCs w:val="24"/>
        </w:rPr>
        <w:t xml:space="preserve">, </w:t>
      </w:r>
      <w:r w:rsidR="00CB67DC">
        <w:rPr>
          <w:rFonts w:ascii="Times New Roman" w:hAnsi="Times New Roman" w:cs="Times New Roman"/>
          <w:sz w:val="24"/>
          <w:szCs w:val="24"/>
        </w:rPr>
        <w:t>which occurred when there is</w:t>
      </w:r>
      <w:r w:rsidR="00576FFF">
        <w:rPr>
          <w:rFonts w:ascii="Times New Roman" w:hAnsi="Times New Roman" w:cs="Times New Roman"/>
          <w:sz w:val="24"/>
          <w:szCs w:val="24"/>
        </w:rPr>
        <w:t xml:space="preserve"> a betrayal from the legitimate authority (Shay, 2014).</w:t>
      </w:r>
      <w:r w:rsidR="00CB76E3">
        <w:rPr>
          <w:rStyle w:val="FootnoteReference"/>
          <w:rFonts w:ascii="Times New Roman" w:hAnsi="Times New Roman" w:cs="Times New Roman"/>
          <w:sz w:val="24"/>
          <w:szCs w:val="24"/>
        </w:rPr>
        <w:footnoteReference w:id="10"/>
      </w:r>
      <w:r w:rsidR="001F4E62">
        <w:rPr>
          <w:rFonts w:ascii="Times New Roman" w:hAnsi="Times New Roman" w:cs="Times New Roman"/>
          <w:sz w:val="24"/>
          <w:szCs w:val="24"/>
        </w:rPr>
        <w:t xml:space="preserve"> </w:t>
      </w:r>
      <w:r w:rsidR="00D25E37">
        <w:rPr>
          <w:rFonts w:ascii="Times New Roman" w:hAnsi="Times New Roman" w:cs="Times New Roman"/>
          <w:sz w:val="24"/>
          <w:szCs w:val="24"/>
        </w:rPr>
        <w:t>As a result</w:t>
      </w:r>
      <w:r w:rsidR="00340CB5">
        <w:rPr>
          <w:rFonts w:ascii="Times New Roman" w:hAnsi="Times New Roman" w:cs="Times New Roman"/>
          <w:sz w:val="24"/>
          <w:szCs w:val="24"/>
        </w:rPr>
        <w:t>, the GCF</w:t>
      </w:r>
      <w:r w:rsidR="00CB67DC">
        <w:rPr>
          <w:rFonts w:ascii="Times New Roman" w:hAnsi="Times New Roman" w:cs="Times New Roman"/>
          <w:sz w:val="24"/>
          <w:szCs w:val="24"/>
        </w:rPr>
        <w:t xml:space="preserve"> </w:t>
      </w:r>
      <w:r w:rsidR="00340CB5">
        <w:rPr>
          <w:rFonts w:ascii="Times New Roman" w:hAnsi="Times New Roman" w:cs="Times New Roman"/>
          <w:sz w:val="24"/>
          <w:szCs w:val="24"/>
        </w:rPr>
        <w:t>shattered the victims’ belief,</w:t>
      </w:r>
      <w:r w:rsidR="00EF0DBA">
        <w:rPr>
          <w:rFonts w:ascii="Times New Roman" w:hAnsi="Times New Roman" w:cs="Times New Roman"/>
          <w:sz w:val="24"/>
          <w:szCs w:val="24"/>
        </w:rPr>
        <w:t xml:space="preserve"> </w:t>
      </w:r>
      <w:r w:rsidR="00340CB5">
        <w:rPr>
          <w:rFonts w:ascii="Times New Roman" w:hAnsi="Times New Roman" w:cs="Times New Roman"/>
          <w:sz w:val="24"/>
          <w:szCs w:val="24"/>
        </w:rPr>
        <w:t>destroy</w:t>
      </w:r>
      <w:r w:rsidR="00CB67DC">
        <w:rPr>
          <w:rFonts w:ascii="Times New Roman" w:hAnsi="Times New Roman" w:cs="Times New Roman"/>
          <w:sz w:val="24"/>
          <w:szCs w:val="24"/>
        </w:rPr>
        <w:t>ed</w:t>
      </w:r>
      <w:r w:rsidR="00340CB5">
        <w:rPr>
          <w:rFonts w:ascii="Times New Roman" w:hAnsi="Times New Roman" w:cs="Times New Roman"/>
          <w:sz w:val="24"/>
          <w:szCs w:val="24"/>
        </w:rPr>
        <w:t xml:space="preserve"> </w:t>
      </w:r>
      <w:r w:rsidR="00EF0DBA">
        <w:rPr>
          <w:rFonts w:ascii="Times New Roman" w:hAnsi="Times New Roman" w:cs="Times New Roman"/>
          <w:sz w:val="24"/>
          <w:szCs w:val="24"/>
        </w:rPr>
        <w:t>the mutual trust and cooperation among people, and lead</w:t>
      </w:r>
      <w:r w:rsidR="00D25E37">
        <w:rPr>
          <w:rFonts w:ascii="Times New Roman" w:hAnsi="Times New Roman" w:cs="Times New Roman"/>
          <w:sz w:val="24"/>
          <w:szCs w:val="24"/>
        </w:rPr>
        <w:t>s</w:t>
      </w:r>
      <w:r w:rsidR="00EF0DBA">
        <w:rPr>
          <w:rFonts w:ascii="Times New Roman" w:hAnsi="Times New Roman" w:cs="Times New Roman"/>
          <w:sz w:val="24"/>
          <w:szCs w:val="24"/>
        </w:rPr>
        <w:t xml:space="preserve"> to a corrosive community </w:t>
      </w:r>
      <w:r w:rsidR="00292B46">
        <w:rPr>
          <w:rFonts w:ascii="Times New Roman" w:hAnsi="Times New Roman" w:cs="Times New Roman"/>
          <w:sz w:val="24"/>
          <w:szCs w:val="24"/>
        </w:rPr>
        <w:t xml:space="preserve">characterised by enhanced egoism and a disruption of social dynamics (e.g., Gill and </w:t>
      </w:r>
      <w:proofErr w:type="spellStart"/>
      <w:r w:rsidR="00292B46">
        <w:rPr>
          <w:rFonts w:ascii="Times New Roman" w:hAnsi="Times New Roman" w:cs="Times New Roman"/>
          <w:sz w:val="24"/>
          <w:szCs w:val="24"/>
        </w:rPr>
        <w:t>Picou</w:t>
      </w:r>
      <w:proofErr w:type="spellEnd"/>
      <w:r w:rsidR="00292B46">
        <w:rPr>
          <w:rFonts w:ascii="Times New Roman" w:hAnsi="Times New Roman" w:cs="Times New Roman"/>
          <w:sz w:val="24"/>
          <w:szCs w:val="24"/>
        </w:rPr>
        <w:t>, 1998; Ritchie and Gill, 2007).</w:t>
      </w:r>
      <w:r w:rsidR="00D25E37">
        <w:rPr>
          <w:rFonts w:ascii="Times New Roman" w:hAnsi="Times New Roman" w:cs="Times New Roman"/>
          <w:sz w:val="24"/>
          <w:szCs w:val="24"/>
        </w:rPr>
        <w:t xml:space="preserve"> </w:t>
      </w:r>
      <w:r w:rsidR="00262FFC">
        <w:rPr>
          <w:rFonts w:ascii="Times New Roman" w:hAnsi="Times New Roman" w:cs="Times New Roman"/>
          <w:sz w:val="24"/>
          <w:szCs w:val="24"/>
        </w:rPr>
        <w:t xml:space="preserve">Famine-CEOs who carry a strong egoistic imprint </w:t>
      </w:r>
      <w:r w:rsidR="00437965">
        <w:rPr>
          <w:rFonts w:ascii="Times New Roman" w:hAnsi="Times New Roman" w:cs="Times New Roman"/>
          <w:sz w:val="24"/>
          <w:szCs w:val="24"/>
        </w:rPr>
        <w:t xml:space="preserve">thus are less likely to extend their goodwill beyond their self-interest, that is, to genuinely cater to the needs of a wide spectrum of stakeholders. </w:t>
      </w:r>
      <w:r w:rsidR="005C7FB0">
        <w:rPr>
          <w:rFonts w:ascii="Times New Roman" w:hAnsi="Times New Roman" w:cs="Times New Roman"/>
          <w:sz w:val="24"/>
          <w:szCs w:val="24"/>
        </w:rPr>
        <w:t>Second</w:t>
      </w:r>
      <w:r w:rsidR="004111A5" w:rsidRPr="00527CB5">
        <w:rPr>
          <w:rFonts w:ascii="Times New Roman" w:hAnsi="Times New Roman" w:cs="Times New Roman"/>
          <w:sz w:val="24"/>
          <w:szCs w:val="24"/>
        </w:rPr>
        <w:t>,</w:t>
      </w:r>
      <w:r w:rsidR="00E27719" w:rsidRPr="00527CB5">
        <w:rPr>
          <w:rFonts w:ascii="Times New Roman" w:hAnsi="Times New Roman" w:cs="Times New Roman"/>
          <w:sz w:val="24"/>
          <w:szCs w:val="24"/>
        </w:rPr>
        <w:t xml:space="preserve"> it is </w:t>
      </w:r>
      <w:r w:rsidR="007805F2" w:rsidRPr="00527CB5">
        <w:rPr>
          <w:rFonts w:ascii="Times New Roman" w:hAnsi="Times New Roman" w:cs="Times New Roman"/>
          <w:sz w:val="24"/>
          <w:szCs w:val="24"/>
        </w:rPr>
        <w:t xml:space="preserve">difficult </w:t>
      </w:r>
      <w:r w:rsidR="00E27719" w:rsidRPr="00527CB5">
        <w:rPr>
          <w:rFonts w:ascii="Times New Roman" w:hAnsi="Times New Roman" w:cs="Times New Roman"/>
          <w:sz w:val="24"/>
          <w:szCs w:val="24"/>
        </w:rPr>
        <w:t xml:space="preserve">to measure the financial benefits of investing in </w:t>
      </w:r>
      <w:proofErr w:type="gramStart"/>
      <w:r w:rsidR="00ED5542" w:rsidRPr="00527CB5">
        <w:rPr>
          <w:rFonts w:ascii="Times New Roman" w:hAnsi="Times New Roman" w:cs="Times New Roman"/>
          <w:sz w:val="24"/>
          <w:szCs w:val="24"/>
        </w:rPr>
        <w:t>CSR</w:t>
      </w:r>
      <w:r w:rsidR="00B05C2C">
        <w:rPr>
          <w:rFonts w:ascii="Times New Roman" w:hAnsi="Times New Roman" w:cs="Times New Roman"/>
          <w:sz w:val="24"/>
          <w:szCs w:val="24"/>
        </w:rPr>
        <w:t xml:space="preserve">, </w:t>
      </w:r>
      <w:r w:rsidR="00ED5542" w:rsidRPr="00527CB5">
        <w:rPr>
          <w:rFonts w:ascii="Times New Roman" w:hAnsi="Times New Roman" w:cs="Times New Roman"/>
          <w:sz w:val="24"/>
          <w:szCs w:val="24"/>
        </w:rPr>
        <w:t>and</w:t>
      </w:r>
      <w:proofErr w:type="gramEnd"/>
      <w:r w:rsidR="00E27719" w:rsidRPr="00527CB5">
        <w:rPr>
          <w:rFonts w:ascii="Times New Roman" w:hAnsi="Times New Roman" w:cs="Times New Roman"/>
          <w:sz w:val="24"/>
          <w:szCs w:val="24"/>
        </w:rPr>
        <w:t xml:space="preserve"> promoting CSR often do</w:t>
      </w:r>
      <w:r w:rsidR="00F315EE">
        <w:rPr>
          <w:rFonts w:ascii="Times New Roman" w:hAnsi="Times New Roman" w:cs="Times New Roman"/>
          <w:sz w:val="24"/>
          <w:szCs w:val="24"/>
        </w:rPr>
        <w:t>es</w:t>
      </w:r>
      <w:r w:rsidR="00E27719" w:rsidRPr="00527CB5">
        <w:rPr>
          <w:rFonts w:ascii="Times New Roman" w:hAnsi="Times New Roman" w:cs="Times New Roman"/>
          <w:sz w:val="24"/>
          <w:szCs w:val="24"/>
        </w:rPr>
        <w:t xml:space="preserve"> not contribute to CEOs’ </w:t>
      </w:r>
      <w:r w:rsidR="00E27719" w:rsidRPr="00DA01A5">
        <w:rPr>
          <w:rFonts w:ascii="Times New Roman" w:hAnsi="Times New Roman" w:cs="Times New Roman"/>
          <w:sz w:val="24"/>
          <w:szCs w:val="24"/>
        </w:rPr>
        <w:t>wealth or career.</w:t>
      </w:r>
      <w:r w:rsidR="004111A5" w:rsidRPr="00DA01A5">
        <w:rPr>
          <w:rFonts w:ascii="Times New Roman" w:hAnsi="Times New Roman" w:cs="Times New Roman"/>
          <w:sz w:val="24"/>
          <w:szCs w:val="24"/>
        </w:rPr>
        <w:t xml:space="preserve"> </w:t>
      </w:r>
      <w:r w:rsidR="004B06C2" w:rsidRPr="00DA01A5">
        <w:rPr>
          <w:rFonts w:ascii="Times New Roman" w:hAnsi="Times New Roman" w:cs="Times New Roman"/>
          <w:sz w:val="24"/>
          <w:szCs w:val="24"/>
        </w:rPr>
        <w:t xml:space="preserve">The value </w:t>
      </w:r>
      <w:r w:rsidR="007805F2" w:rsidRPr="00DA01A5">
        <w:rPr>
          <w:rFonts w:ascii="Times New Roman" w:hAnsi="Times New Roman" w:cs="Times New Roman"/>
          <w:sz w:val="24"/>
          <w:szCs w:val="24"/>
        </w:rPr>
        <w:t>generat</w:t>
      </w:r>
      <w:r w:rsidR="004E65E3">
        <w:rPr>
          <w:rFonts w:ascii="Times New Roman" w:hAnsi="Times New Roman" w:cs="Times New Roman"/>
          <w:sz w:val="24"/>
          <w:szCs w:val="24"/>
        </w:rPr>
        <w:t>ed</w:t>
      </w:r>
      <w:r w:rsidR="007805F2" w:rsidRPr="00DA01A5">
        <w:rPr>
          <w:rFonts w:ascii="Times New Roman" w:hAnsi="Times New Roman" w:cs="Times New Roman"/>
          <w:sz w:val="24"/>
          <w:szCs w:val="24"/>
        </w:rPr>
        <w:t xml:space="preserve"> </w:t>
      </w:r>
      <w:r w:rsidR="004B06C2" w:rsidRPr="00DA01A5">
        <w:rPr>
          <w:rFonts w:ascii="Times New Roman" w:hAnsi="Times New Roman" w:cs="Times New Roman"/>
          <w:sz w:val="24"/>
          <w:szCs w:val="24"/>
        </w:rPr>
        <w:t>from CSR activities is intangible (e.g., employee satisfaction)</w:t>
      </w:r>
      <w:r w:rsidR="004E65E3">
        <w:rPr>
          <w:rFonts w:ascii="Times New Roman" w:hAnsi="Times New Roman" w:cs="Times New Roman"/>
          <w:sz w:val="24"/>
          <w:szCs w:val="24"/>
        </w:rPr>
        <w:t>,</w:t>
      </w:r>
      <w:r w:rsidR="004B06C2" w:rsidRPr="00DA01A5">
        <w:rPr>
          <w:rFonts w:ascii="Times New Roman" w:hAnsi="Times New Roman" w:cs="Times New Roman"/>
          <w:sz w:val="24"/>
          <w:szCs w:val="24"/>
        </w:rPr>
        <w:t xml:space="preserve"> and such </w:t>
      </w:r>
      <w:r w:rsidR="004B06C2" w:rsidRPr="00DA01A5">
        <w:rPr>
          <w:rFonts w:ascii="Times New Roman" w:hAnsi="Times New Roman" w:cs="Times New Roman"/>
          <w:sz w:val="24"/>
          <w:szCs w:val="24"/>
        </w:rPr>
        <w:lastRenderedPageBreak/>
        <w:t xml:space="preserve">“stakeholder capital” can take as long as four to five years to be fully incorporated by the market into </w:t>
      </w:r>
      <w:r w:rsidR="00C21015" w:rsidRPr="00DA01A5">
        <w:rPr>
          <w:rFonts w:ascii="Times New Roman" w:hAnsi="Times New Roman" w:cs="Times New Roman"/>
          <w:sz w:val="24"/>
          <w:szCs w:val="24"/>
        </w:rPr>
        <w:t>stock prices (</w:t>
      </w:r>
      <w:bookmarkStart w:id="6" w:name="_Hlk87474156"/>
      <w:r w:rsidR="00C21015" w:rsidRPr="00DA01A5">
        <w:rPr>
          <w:rFonts w:ascii="Times New Roman" w:hAnsi="Times New Roman" w:cs="Times New Roman"/>
          <w:sz w:val="24"/>
          <w:szCs w:val="24"/>
        </w:rPr>
        <w:t>Edmans, 2011</w:t>
      </w:r>
      <w:r w:rsidR="004E65E3">
        <w:rPr>
          <w:rFonts w:ascii="Times New Roman" w:hAnsi="Times New Roman" w:cs="Times New Roman"/>
          <w:sz w:val="24"/>
          <w:szCs w:val="24"/>
        </w:rPr>
        <w:t>,</w:t>
      </w:r>
      <w:r w:rsidR="00C21015" w:rsidRPr="00DA01A5">
        <w:rPr>
          <w:rFonts w:ascii="Times New Roman" w:hAnsi="Times New Roman" w:cs="Times New Roman"/>
          <w:sz w:val="24"/>
          <w:szCs w:val="24"/>
        </w:rPr>
        <w:t xml:space="preserve"> 2012</w:t>
      </w:r>
      <w:bookmarkEnd w:id="6"/>
      <w:r w:rsidR="00C21015" w:rsidRPr="00DA01A5">
        <w:rPr>
          <w:rFonts w:ascii="Times New Roman" w:hAnsi="Times New Roman" w:cs="Times New Roman"/>
          <w:sz w:val="24"/>
          <w:szCs w:val="24"/>
        </w:rPr>
        <w:t>).</w:t>
      </w:r>
      <w:r w:rsidR="00C21015" w:rsidRPr="00DA01A5">
        <w:rPr>
          <w:rStyle w:val="FootnoteReference"/>
          <w:rFonts w:ascii="Times New Roman" w:hAnsi="Times New Roman" w:cs="Times New Roman"/>
          <w:sz w:val="24"/>
          <w:szCs w:val="24"/>
        </w:rPr>
        <w:footnoteReference w:id="11"/>
      </w:r>
      <w:r w:rsidR="004B06C2" w:rsidRPr="00DA01A5">
        <w:rPr>
          <w:rFonts w:ascii="Times New Roman" w:hAnsi="Times New Roman" w:cs="Times New Roman"/>
          <w:sz w:val="24"/>
          <w:szCs w:val="24"/>
        </w:rPr>
        <w:t xml:space="preserve"> </w:t>
      </w:r>
      <w:r w:rsidR="00454517" w:rsidRPr="00DA01A5">
        <w:rPr>
          <w:rFonts w:ascii="Times New Roman" w:hAnsi="Times New Roman" w:cs="Times New Roman"/>
          <w:sz w:val="24"/>
          <w:szCs w:val="24"/>
        </w:rPr>
        <w:t>Shareholders and potential investors who value short-term profits may not reward CEOs for promoting CSR activities.</w:t>
      </w:r>
      <w:r w:rsidR="007D4726" w:rsidRPr="00DA01A5">
        <w:rPr>
          <w:rFonts w:ascii="Times New Roman" w:hAnsi="Times New Roman" w:cs="Times New Roman"/>
          <w:sz w:val="24"/>
          <w:szCs w:val="24"/>
        </w:rPr>
        <w:t xml:space="preserve"> </w:t>
      </w:r>
      <w:r w:rsidR="00D91EE6" w:rsidRPr="00DA01A5">
        <w:rPr>
          <w:rFonts w:ascii="Times New Roman" w:hAnsi="Times New Roman" w:cs="Times New Roman"/>
          <w:sz w:val="24"/>
          <w:szCs w:val="24"/>
        </w:rPr>
        <w:t xml:space="preserve">This phenomenon is more pronounced in </w:t>
      </w:r>
      <w:r w:rsidR="0091763D">
        <w:rPr>
          <w:rFonts w:ascii="Times New Roman" w:hAnsi="Times New Roman" w:cs="Times New Roman"/>
          <w:sz w:val="24"/>
          <w:szCs w:val="24"/>
        </w:rPr>
        <w:t xml:space="preserve">the </w:t>
      </w:r>
      <w:r w:rsidR="00D91EE6" w:rsidRPr="00DA01A5">
        <w:rPr>
          <w:rFonts w:ascii="Times New Roman" w:hAnsi="Times New Roman" w:cs="Times New Roman"/>
          <w:sz w:val="24"/>
          <w:szCs w:val="24"/>
        </w:rPr>
        <w:t xml:space="preserve">Chinese capital market where </w:t>
      </w:r>
      <w:r w:rsidR="00DC3566">
        <w:rPr>
          <w:rFonts w:ascii="Times New Roman" w:hAnsi="Times New Roman" w:cs="Times New Roman"/>
          <w:sz w:val="24"/>
          <w:szCs w:val="24"/>
        </w:rPr>
        <w:t xml:space="preserve">the </w:t>
      </w:r>
      <w:r w:rsidR="00D91EE6" w:rsidRPr="00DA01A5">
        <w:rPr>
          <w:rFonts w:ascii="Times New Roman" w:hAnsi="Times New Roman" w:cs="Times New Roman"/>
          <w:sz w:val="24"/>
          <w:szCs w:val="24"/>
        </w:rPr>
        <w:t>majority</w:t>
      </w:r>
      <w:r w:rsidR="00DC3566">
        <w:rPr>
          <w:rFonts w:ascii="Times New Roman" w:hAnsi="Times New Roman" w:cs="Times New Roman"/>
          <w:sz w:val="24"/>
          <w:szCs w:val="24"/>
        </w:rPr>
        <w:t xml:space="preserve"> of</w:t>
      </w:r>
      <w:r w:rsidR="00D91EE6" w:rsidRPr="00DA01A5">
        <w:rPr>
          <w:rFonts w:ascii="Times New Roman" w:hAnsi="Times New Roman" w:cs="Times New Roman"/>
          <w:sz w:val="24"/>
          <w:szCs w:val="24"/>
        </w:rPr>
        <w:t xml:space="preserve"> shareholders are short</w:t>
      </w:r>
      <w:r w:rsidR="0091763D">
        <w:rPr>
          <w:rFonts w:ascii="Times New Roman" w:hAnsi="Times New Roman" w:cs="Times New Roman"/>
          <w:sz w:val="24"/>
          <w:szCs w:val="24"/>
        </w:rPr>
        <w:t>-</w:t>
      </w:r>
      <w:r w:rsidR="00D91EE6" w:rsidRPr="00DA01A5">
        <w:rPr>
          <w:rFonts w:ascii="Times New Roman" w:hAnsi="Times New Roman" w:cs="Times New Roman"/>
          <w:sz w:val="24"/>
          <w:szCs w:val="24"/>
        </w:rPr>
        <w:t>term investors and hold their stock for less than 6 months.</w:t>
      </w:r>
      <w:r w:rsidR="00D91EE6" w:rsidRPr="00DA01A5">
        <w:rPr>
          <w:rStyle w:val="FootnoteReference"/>
          <w:rFonts w:ascii="Times New Roman" w:hAnsi="Times New Roman" w:cs="Times New Roman"/>
          <w:sz w:val="24"/>
          <w:szCs w:val="24"/>
        </w:rPr>
        <w:footnoteReference w:id="12"/>
      </w:r>
      <w:r w:rsidR="00454517" w:rsidRPr="00DA01A5">
        <w:rPr>
          <w:rFonts w:ascii="Times New Roman" w:hAnsi="Times New Roman" w:cs="Times New Roman"/>
          <w:sz w:val="24"/>
          <w:szCs w:val="24"/>
        </w:rPr>
        <w:t xml:space="preserve"> </w:t>
      </w:r>
      <w:r w:rsidR="002E4E64">
        <w:rPr>
          <w:rFonts w:ascii="Times New Roman" w:hAnsi="Times New Roman" w:cs="Times New Roman"/>
          <w:sz w:val="24"/>
          <w:szCs w:val="24"/>
        </w:rPr>
        <w:t>Furthermore</w:t>
      </w:r>
      <w:r w:rsidR="00454517" w:rsidRPr="00DA01A5">
        <w:rPr>
          <w:rFonts w:ascii="Times New Roman" w:hAnsi="Times New Roman" w:cs="Times New Roman"/>
          <w:sz w:val="24"/>
          <w:szCs w:val="24"/>
        </w:rPr>
        <w:t xml:space="preserve">, </w:t>
      </w:r>
      <w:r w:rsidR="00DF3947" w:rsidRPr="00DA01A5">
        <w:rPr>
          <w:rFonts w:ascii="Times New Roman" w:hAnsi="Times New Roman" w:cs="Times New Roman"/>
          <w:sz w:val="24"/>
          <w:szCs w:val="24"/>
        </w:rPr>
        <w:t xml:space="preserve">CEOs who participate in </w:t>
      </w:r>
      <w:r w:rsidR="00090699" w:rsidRPr="00DA01A5">
        <w:rPr>
          <w:rFonts w:ascii="Times New Roman" w:hAnsi="Times New Roman" w:cs="Times New Roman"/>
          <w:sz w:val="24"/>
          <w:szCs w:val="24"/>
        </w:rPr>
        <w:t xml:space="preserve">more </w:t>
      </w:r>
      <w:r w:rsidR="00DF3947" w:rsidRPr="00DA01A5">
        <w:rPr>
          <w:rFonts w:ascii="Times New Roman" w:hAnsi="Times New Roman" w:cs="Times New Roman"/>
          <w:sz w:val="24"/>
          <w:szCs w:val="24"/>
        </w:rPr>
        <w:t>CSR activities</w:t>
      </w:r>
      <w:r w:rsidR="00DF3947" w:rsidRPr="00527CB5">
        <w:rPr>
          <w:rFonts w:ascii="Times New Roman" w:hAnsi="Times New Roman" w:cs="Times New Roman"/>
          <w:sz w:val="24"/>
          <w:szCs w:val="24"/>
        </w:rPr>
        <w:t xml:space="preserve"> </w:t>
      </w:r>
      <w:r w:rsidR="00B646DB" w:rsidRPr="00527CB5">
        <w:rPr>
          <w:rFonts w:ascii="Times New Roman" w:hAnsi="Times New Roman" w:cs="Times New Roman"/>
          <w:sz w:val="24"/>
          <w:szCs w:val="24"/>
        </w:rPr>
        <w:t xml:space="preserve">are </w:t>
      </w:r>
      <w:r w:rsidR="00090699" w:rsidRPr="00527CB5">
        <w:rPr>
          <w:rFonts w:ascii="Times New Roman" w:hAnsi="Times New Roman" w:cs="Times New Roman"/>
          <w:sz w:val="24"/>
          <w:szCs w:val="24"/>
        </w:rPr>
        <w:t>subject to higher risk of dismissal if their firms experience poor financial performance</w:t>
      </w:r>
      <w:r w:rsidR="00454517" w:rsidRPr="00527CB5">
        <w:rPr>
          <w:sz w:val="24"/>
          <w:szCs w:val="24"/>
        </w:rPr>
        <w:t xml:space="preserve"> </w:t>
      </w:r>
      <w:r w:rsidR="00090699" w:rsidRPr="00527CB5">
        <w:rPr>
          <w:sz w:val="24"/>
          <w:szCs w:val="24"/>
        </w:rPr>
        <w:t>(</w:t>
      </w:r>
      <w:bookmarkStart w:id="7" w:name="_Hlk87474220"/>
      <w:r w:rsidR="00454517" w:rsidRPr="00527CB5">
        <w:rPr>
          <w:rFonts w:ascii="Times New Roman" w:hAnsi="Times New Roman" w:cs="Times New Roman"/>
          <w:sz w:val="24"/>
          <w:szCs w:val="24"/>
        </w:rPr>
        <w:t>Hubbard</w:t>
      </w:r>
      <w:r w:rsidR="004E2701">
        <w:rPr>
          <w:rFonts w:ascii="Times New Roman" w:hAnsi="Times New Roman" w:cs="Times New Roman"/>
          <w:sz w:val="24"/>
          <w:szCs w:val="24"/>
        </w:rPr>
        <w:t xml:space="preserve"> et al.</w:t>
      </w:r>
      <w:r w:rsidR="00090699" w:rsidRPr="00527CB5">
        <w:rPr>
          <w:rFonts w:ascii="Times New Roman" w:hAnsi="Times New Roman" w:cs="Times New Roman"/>
          <w:sz w:val="24"/>
          <w:szCs w:val="24"/>
        </w:rPr>
        <w:t xml:space="preserve">, </w:t>
      </w:r>
      <w:r w:rsidR="00454517" w:rsidRPr="00527CB5">
        <w:rPr>
          <w:rFonts w:ascii="Times New Roman" w:hAnsi="Times New Roman" w:cs="Times New Roman"/>
          <w:sz w:val="24"/>
          <w:szCs w:val="24"/>
        </w:rPr>
        <w:t>2017</w:t>
      </w:r>
      <w:bookmarkEnd w:id="7"/>
      <w:r w:rsidR="00DB0640" w:rsidRPr="00DB0640">
        <w:rPr>
          <w:rFonts w:ascii="Times New Roman" w:hAnsi="Times New Roman" w:cs="Times New Roman"/>
          <w:sz w:val="24"/>
          <w:szCs w:val="24"/>
        </w:rPr>
        <w:t>).</w:t>
      </w:r>
      <w:r w:rsidR="002E4E64">
        <w:rPr>
          <w:rFonts w:ascii="Times New Roman" w:hAnsi="Times New Roman" w:cs="Times New Roman"/>
          <w:sz w:val="24"/>
          <w:szCs w:val="24"/>
        </w:rPr>
        <w:t xml:space="preserve"> The uncertainties of payoff</w:t>
      </w:r>
      <w:r w:rsidR="001B08A4">
        <w:rPr>
          <w:rFonts w:ascii="Times New Roman" w:hAnsi="Times New Roman" w:cs="Times New Roman"/>
          <w:sz w:val="24"/>
          <w:szCs w:val="24"/>
        </w:rPr>
        <w:t>s</w:t>
      </w:r>
      <w:r w:rsidR="002E4E64">
        <w:rPr>
          <w:rFonts w:ascii="Times New Roman" w:hAnsi="Times New Roman" w:cs="Times New Roman"/>
          <w:sz w:val="24"/>
          <w:szCs w:val="24"/>
        </w:rPr>
        <w:t xml:space="preserve"> from CSR discourage self-interested famine-CEOs</w:t>
      </w:r>
      <w:r w:rsidR="00AE5C49">
        <w:rPr>
          <w:rFonts w:ascii="Times New Roman" w:hAnsi="Times New Roman" w:cs="Times New Roman"/>
          <w:sz w:val="24"/>
          <w:szCs w:val="24"/>
        </w:rPr>
        <w:t xml:space="preserve"> to</w:t>
      </w:r>
      <w:r w:rsidR="002E4E64">
        <w:rPr>
          <w:rFonts w:ascii="Times New Roman" w:hAnsi="Times New Roman" w:cs="Times New Roman"/>
          <w:sz w:val="24"/>
          <w:szCs w:val="24"/>
        </w:rPr>
        <w:t xml:space="preserve"> invest in CSR activities.</w:t>
      </w:r>
      <w:r w:rsidR="00DB0640" w:rsidRPr="00DB0640">
        <w:rPr>
          <w:rFonts w:ascii="Times New Roman" w:hAnsi="Times New Roman" w:cs="Times New Roman"/>
          <w:sz w:val="24"/>
          <w:szCs w:val="24"/>
        </w:rPr>
        <w:t xml:space="preserve"> </w:t>
      </w:r>
    </w:p>
    <w:p w14:paraId="10D683A9" w14:textId="1C810A2D" w:rsidR="00ED2D65" w:rsidRPr="00527CB5" w:rsidRDefault="007805F2" w:rsidP="005E7203">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 xml:space="preserve">Taken together, </w:t>
      </w:r>
      <w:r w:rsidR="00CD122E" w:rsidRPr="00527CB5">
        <w:rPr>
          <w:rFonts w:ascii="Times New Roman" w:hAnsi="Times New Roman" w:cs="Times New Roman"/>
          <w:sz w:val="24"/>
          <w:szCs w:val="24"/>
        </w:rPr>
        <w:t>CEOs who</w:t>
      </w:r>
      <w:r w:rsidR="009D1A17">
        <w:rPr>
          <w:rFonts w:ascii="Times New Roman" w:hAnsi="Times New Roman" w:cs="Times New Roman"/>
          <w:sz w:val="24"/>
          <w:szCs w:val="24"/>
        </w:rPr>
        <w:t xml:space="preserve"> carry a stronger egoistic imprint from their early-life famine experiences</w:t>
      </w:r>
      <w:r w:rsidR="00CD122E" w:rsidRPr="00527CB5">
        <w:rPr>
          <w:rFonts w:ascii="Times New Roman" w:hAnsi="Times New Roman" w:cs="Times New Roman"/>
          <w:sz w:val="24"/>
          <w:szCs w:val="24"/>
        </w:rPr>
        <w:t xml:space="preserve"> are </w:t>
      </w:r>
      <w:r w:rsidR="00090699" w:rsidRPr="00527CB5">
        <w:rPr>
          <w:rFonts w:ascii="Times New Roman" w:hAnsi="Times New Roman" w:cs="Times New Roman"/>
          <w:sz w:val="24"/>
          <w:szCs w:val="24"/>
        </w:rPr>
        <w:t xml:space="preserve">more </w:t>
      </w:r>
      <w:r w:rsidR="00CD122E" w:rsidRPr="00527CB5">
        <w:rPr>
          <w:rFonts w:ascii="Times New Roman" w:hAnsi="Times New Roman" w:cs="Times New Roman"/>
          <w:sz w:val="24"/>
          <w:szCs w:val="24"/>
        </w:rPr>
        <w:t>concern</w:t>
      </w:r>
      <w:r w:rsidR="00090699" w:rsidRPr="00527CB5">
        <w:rPr>
          <w:rFonts w:ascii="Times New Roman" w:hAnsi="Times New Roman" w:cs="Times New Roman"/>
          <w:sz w:val="24"/>
          <w:szCs w:val="24"/>
        </w:rPr>
        <w:t>ed</w:t>
      </w:r>
      <w:r w:rsidR="00CD122E" w:rsidRPr="00527CB5">
        <w:rPr>
          <w:rFonts w:ascii="Times New Roman" w:hAnsi="Times New Roman" w:cs="Times New Roman"/>
          <w:sz w:val="24"/>
          <w:szCs w:val="24"/>
        </w:rPr>
        <w:t xml:space="preserve"> about</w:t>
      </w:r>
      <w:r w:rsidR="00090699" w:rsidRPr="00527CB5">
        <w:rPr>
          <w:rFonts w:ascii="Times New Roman" w:hAnsi="Times New Roman" w:cs="Times New Roman"/>
          <w:sz w:val="24"/>
          <w:szCs w:val="24"/>
        </w:rPr>
        <w:t xml:space="preserve"> their</w:t>
      </w:r>
      <w:r w:rsidR="00CD122E" w:rsidRPr="00527CB5">
        <w:rPr>
          <w:rFonts w:ascii="Times New Roman" w:hAnsi="Times New Roman" w:cs="Times New Roman"/>
          <w:sz w:val="24"/>
          <w:szCs w:val="24"/>
        </w:rPr>
        <w:t xml:space="preserve"> </w:t>
      </w:r>
      <w:r w:rsidR="00090699" w:rsidRPr="00527CB5">
        <w:rPr>
          <w:rFonts w:ascii="Times New Roman" w:hAnsi="Times New Roman" w:cs="Times New Roman"/>
          <w:sz w:val="24"/>
          <w:szCs w:val="24"/>
        </w:rPr>
        <w:t>personal welfare (e.g., career opportunities)</w:t>
      </w:r>
      <w:r w:rsidR="009D1A17">
        <w:rPr>
          <w:rFonts w:ascii="Times New Roman" w:hAnsi="Times New Roman" w:cs="Times New Roman"/>
          <w:sz w:val="24"/>
          <w:szCs w:val="24"/>
        </w:rPr>
        <w:t xml:space="preserve"> and do not appreciate the intangible social capital generated from CSR activities, which in turn result</w:t>
      </w:r>
      <w:r w:rsidR="00F81331">
        <w:rPr>
          <w:rFonts w:ascii="Times New Roman" w:hAnsi="Times New Roman" w:cs="Times New Roman"/>
          <w:sz w:val="24"/>
          <w:szCs w:val="24"/>
        </w:rPr>
        <w:t>s</w:t>
      </w:r>
      <w:r w:rsidR="009D1A17">
        <w:rPr>
          <w:rFonts w:ascii="Times New Roman" w:hAnsi="Times New Roman" w:cs="Times New Roman"/>
          <w:sz w:val="24"/>
          <w:szCs w:val="24"/>
        </w:rPr>
        <w:t xml:space="preserve"> in their firms’ </w:t>
      </w:r>
      <w:r w:rsidR="00090699" w:rsidRPr="00527CB5">
        <w:rPr>
          <w:rFonts w:ascii="Times New Roman" w:hAnsi="Times New Roman" w:cs="Times New Roman"/>
          <w:sz w:val="24"/>
          <w:szCs w:val="24"/>
        </w:rPr>
        <w:t>lower tendency to invest in CSR</w:t>
      </w:r>
      <w:r w:rsidR="00776102" w:rsidRPr="00527CB5">
        <w:rPr>
          <w:rFonts w:ascii="Times New Roman" w:hAnsi="Times New Roman" w:cs="Times New Roman"/>
          <w:sz w:val="24"/>
          <w:szCs w:val="24"/>
        </w:rPr>
        <w:t xml:space="preserve">. </w:t>
      </w:r>
      <w:r w:rsidR="000E2BDD" w:rsidRPr="00527CB5">
        <w:rPr>
          <w:rFonts w:ascii="Times New Roman" w:hAnsi="Times New Roman" w:cs="Times New Roman"/>
          <w:sz w:val="24"/>
          <w:szCs w:val="24"/>
        </w:rPr>
        <w:t xml:space="preserve">Thus, </w:t>
      </w:r>
      <w:r w:rsidR="00F15D32">
        <w:rPr>
          <w:rFonts w:ascii="Times New Roman" w:hAnsi="Times New Roman" w:cs="Times New Roman"/>
          <w:sz w:val="24"/>
          <w:szCs w:val="24"/>
        </w:rPr>
        <w:t>we</w:t>
      </w:r>
      <w:r w:rsidR="000E2BDD" w:rsidRPr="00527CB5">
        <w:rPr>
          <w:rFonts w:ascii="Times New Roman" w:hAnsi="Times New Roman" w:cs="Times New Roman"/>
          <w:sz w:val="24"/>
          <w:szCs w:val="24"/>
        </w:rPr>
        <w:t xml:space="preserve"> </w:t>
      </w:r>
      <w:r w:rsidR="00776102" w:rsidRPr="00527CB5">
        <w:rPr>
          <w:rFonts w:ascii="Times New Roman" w:hAnsi="Times New Roman" w:cs="Times New Roman"/>
          <w:sz w:val="24"/>
          <w:szCs w:val="24"/>
        </w:rPr>
        <w:t>develop the following hypothesis:</w:t>
      </w:r>
      <w:r w:rsidR="004C625E" w:rsidRPr="00527CB5">
        <w:rPr>
          <w:rFonts w:ascii="Times New Roman" w:hAnsi="Times New Roman" w:cs="Times New Roman"/>
          <w:sz w:val="24"/>
          <w:szCs w:val="24"/>
        </w:rPr>
        <w:t xml:space="preserve">  </w:t>
      </w:r>
    </w:p>
    <w:p w14:paraId="49CDA0AA" w14:textId="74540945" w:rsidR="0039077D" w:rsidRDefault="00770EAE" w:rsidP="005E7203">
      <w:pPr>
        <w:spacing w:after="0" w:line="480" w:lineRule="auto"/>
        <w:ind w:left="2058" w:hanging="1701"/>
        <w:jc w:val="both"/>
        <w:rPr>
          <w:rFonts w:ascii="Times New Roman" w:hAnsi="Times New Roman" w:cs="Times New Roman"/>
          <w:i/>
          <w:iCs/>
          <w:sz w:val="24"/>
          <w:szCs w:val="24"/>
        </w:rPr>
      </w:pPr>
      <w:r w:rsidRPr="00527CB5">
        <w:rPr>
          <w:rFonts w:ascii="Times New Roman" w:hAnsi="Times New Roman" w:cs="Times New Roman"/>
          <w:i/>
          <w:iCs/>
          <w:sz w:val="24"/>
          <w:szCs w:val="24"/>
        </w:rPr>
        <w:t>Hypothesis 1</w:t>
      </w:r>
      <w:r w:rsidR="00AE5C49">
        <w:rPr>
          <w:rFonts w:ascii="Times New Roman" w:hAnsi="Times New Roman" w:cs="Times New Roman"/>
          <w:i/>
          <w:iCs/>
          <w:sz w:val="24"/>
          <w:szCs w:val="24"/>
        </w:rPr>
        <w:t>B</w:t>
      </w:r>
      <w:r w:rsidRPr="00527CB5">
        <w:rPr>
          <w:rFonts w:ascii="Times New Roman" w:hAnsi="Times New Roman" w:cs="Times New Roman"/>
          <w:i/>
          <w:iCs/>
          <w:sz w:val="24"/>
          <w:szCs w:val="24"/>
        </w:rPr>
        <w:t xml:space="preserve"> (</w:t>
      </w:r>
      <w:r w:rsidR="004C625E" w:rsidRPr="00527CB5">
        <w:rPr>
          <w:rFonts w:ascii="Times New Roman" w:hAnsi="Times New Roman" w:cs="Times New Roman"/>
          <w:i/>
          <w:iCs/>
          <w:sz w:val="24"/>
          <w:szCs w:val="24"/>
        </w:rPr>
        <w:t>H1</w:t>
      </w:r>
      <w:r w:rsidR="00AE5C49">
        <w:rPr>
          <w:rFonts w:ascii="Times New Roman" w:hAnsi="Times New Roman" w:cs="Times New Roman"/>
          <w:i/>
          <w:iCs/>
          <w:sz w:val="24"/>
          <w:szCs w:val="24"/>
        </w:rPr>
        <w:t>B</w:t>
      </w:r>
      <w:r w:rsidRPr="00527CB5">
        <w:rPr>
          <w:rFonts w:ascii="Times New Roman" w:hAnsi="Times New Roman" w:cs="Times New Roman"/>
          <w:i/>
          <w:iCs/>
          <w:sz w:val="24"/>
          <w:szCs w:val="24"/>
        </w:rPr>
        <w:t>)</w:t>
      </w:r>
      <w:r w:rsidR="004C625E" w:rsidRPr="00527CB5">
        <w:rPr>
          <w:rFonts w:ascii="Times New Roman" w:hAnsi="Times New Roman" w:cs="Times New Roman"/>
          <w:i/>
          <w:iCs/>
          <w:sz w:val="24"/>
          <w:szCs w:val="24"/>
        </w:rPr>
        <w:t xml:space="preserve">: </w:t>
      </w:r>
      <w:r w:rsidR="002C4436" w:rsidRPr="00527CB5">
        <w:rPr>
          <w:rFonts w:ascii="Times New Roman" w:hAnsi="Times New Roman" w:cs="Times New Roman"/>
          <w:i/>
          <w:iCs/>
          <w:sz w:val="24"/>
          <w:szCs w:val="24"/>
        </w:rPr>
        <w:t xml:space="preserve">Firms with </w:t>
      </w:r>
      <w:r w:rsidR="00A92419">
        <w:rPr>
          <w:rFonts w:ascii="Times New Roman" w:hAnsi="Times New Roman" w:cs="Times New Roman"/>
          <w:i/>
          <w:iCs/>
          <w:sz w:val="24"/>
          <w:szCs w:val="24"/>
        </w:rPr>
        <w:t>famine-CEOs</w:t>
      </w:r>
      <w:r w:rsidR="002C4436" w:rsidRPr="00527CB5">
        <w:rPr>
          <w:rFonts w:ascii="Times New Roman" w:hAnsi="Times New Roman" w:cs="Times New Roman"/>
          <w:i/>
          <w:iCs/>
          <w:sz w:val="24"/>
          <w:szCs w:val="24"/>
        </w:rPr>
        <w:t xml:space="preserve"> </w:t>
      </w:r>
      <w:r w:rsidR="00264949">
        <w:rPr>
          <w:rFonts w:ascii="Times New Roman" w:hAnsi="Times New Roman" w:cs="Times New Roman"/>
          <w:i/>
          <w:iCs/>
          <w:sz w:val="24"/>
          <w:szCs w:val="24"/>
        </w:rPr>
        <w:t>exhibit</w:t>
      </w:r>
      <w:r w:rsidR="004C625E" w:rsidRPr="00527CB5">
        <w:rPr>
          <w:rFonts w:ascii="Times New Roman" w:hAnsi="Times New Roman" w:cs="Times New Roman"/>
          <w:i/>
          <w:iCs/>
          <w:sz w:val="24"/>
          <w:szCs w:val="24"/>
        </w:rPr>
        <w:t xml:space="preserve"> </w:t>
      </w:r>
      <w:r w:rsidR="00DB0640">
        <w:rPr>
          <w:rFonts w:ascii="Times New Roman" w:hAnsi="Times New Roman" w:cs="Times New Roman"/>
          <w:i/>
          <w:iCs/>
          <w:sz w:val="24"/>
          <w:szCs w:val="24"/>
        </w:rPr>
        <w:t>worse</w:t>
      </w:r>
      <w:r w:rsidR="004C625E" w:rsidRPr="00527CB5">
        <w:rPr>
          <w:rFonts w:ascii="Times New Roman" w:hAnsi="Times New Roman" w:cs="Times New Roman"/>
          <w:i/>
          <w:iCs/>
          <w:sz w:val="24"/>
          <w:szCs w:val="24"/>
        </w:rPr>
        <w:t xml:space="preserve"> CSR performance</w:t>
      </w:r>
      <w:r w:rsidR="00A56E0F" w:rsidRPr="00527CB5">
        <w:rPr>
          <w:rFonts w:ascii="Times New Roman" w:hAnsi="Times New Roman" w:cs="Times New Roman"/>
          <w:i/>
          <w:iCs/>
          <w:sz w:val="24"/>
          <w:szCs w:val="24"/>
        </w:rPr>
        <w:t>.</w:t>
      </w:r>
    </w:p>
    <w:p w14:paraId="4487075D" w14:textId="77777777" w:rsidR="00264949" w:rsidRPr="00527CB5" w:rsidRDefault="00264949" w:rsidP="005E7203">
      <w:pPr>
        <w:spacing w:after="0" w:line="480" w:lineRule="auto"/>
        <w:ind w:left="2058" w:hanging="1701"/>
        <w:jc w:val="both"/>
        <w:rPr>
          <w:rFonts w:ascii="Times New Roman" w:hAnsi="Times New Roman" w:cs="Times New Roman"/>
          <w:i/>
          <w:iCs/>
          <w:sz w:val="24"/>
          <w:szCs w:val="24"/>
        </w:rPr>
      </w:pPr>
    </w:p>
    <w:p w14:paraId="17F13771" w14:textId="43CB19A8" w:rsidR="000E7E67" w:rsidRPr="00527CB5" w:rsidRDefault="000E7E67" w:rsidP="005E7203">
      <w:pPr>
        <w:pStyle w:val="Heading1"/>
        <w:spacing w:before="0" w:line="480" w:lineRule="auto"/>
        <w:ind w:left="720" w:hanging="720"/>
        <w:rPr>
          <w:szCs w:val="24"/>
        </w:rPr>
      </w:pPr>
      <w:r w:rsidRPr="00527CB5">
        <w:rPr>
          <w:szCs w:val="24"/>
        </w:rPr>
        <w:t>Data</w:t>
      </w:r>
      <w:r w:rsidR="00770EAE" w:rsidRPr="00527CB5">
        <w:rPr>
          <w:szCs w:val="24"/>
        </w:rPr>
        <w:t xml:space="preserve"> and Empirical Method</w:t>
      </w:r>
    </w:p>
    <w:p w14:paraId="6BC7209B" w14:textId="561D4D41" w:rsidR="00770EAE" w:rsidRPr="00527CB5" w:rsidRDefault="00770EAE" w:rsidP="005E7203">
      <w:pPr>
        <w:pStyle w:val="Heading2"/>
        <w:spacing w:before="0" w:line="480" w:lineRule="auto"/>
        <w:ind w:left="720" w:hanging="720"/>
        <w:rPr>
          <w:szCs w:val="24"/>
        </w:rPr>
      </w:pPr>
      <w:r w:rsidRPr="00527CB5">
        <w:rPr>
          <w:szCs w:val="24"/>
        </w:rPr>
        <w:t>Data</w:t>
      </w:r>
      <w:r w:rsidR="008B3606">
        <w:rPr>
          <w:szCs w:val="24"/>
        </w:rPr>
        <w:t xml:space="preserve"> and sampling process</w:t>
      </w:r>
    </w:p>
    <w:p w14:paraId="26B9EE71" w14:textId="5201F86C" w:rsidR="000152FB" w:rsidRPr="00527CB5" w:rsidRDefault="00E0329B" w:rsidP="005E7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We </w:t>
      </w:r>
      <w:r w:rsidRPr="00527CB5">
        <w:rPr>
          <w:rFonts w:ascii="Times New Roman" w:hAnsi="Times New Roman" w:cs="Times New Roman"/>
          <w:sz w:val="24"/>
          <w:szCs w:val="24"/>
        </w:rPr>
        <w:t>begin with all the Chinese firms listed on the Shanghai Stock Exchange (SSE) and Shenzhen Stock Exchange (SZSE)</w:t>
      </w:r>
      <w:r>
        <w:rPr>
          <w:rFonts w:ascii="Times New Roman" w:hAnsi="Times New Roman" w:cs="Times New Roman"/>
          <w:sz w:val="24"/>
          <w:szCs w:val="24"/>
        </w:rPr>
        <w:t xml:space="preserve">. </w:t>
      </w:r>
      <w:r w:rsidR="003C7A52" w:rsidRPr="00555BA8">
        <w:rPr>
          <w:rFonts w:ascii="Times New Roman" w:hAnsi="Times New Roman"/>
          <w:sz w:val="24"/>
          <w:szCs w:val="24"/>
          <w:lang w:val="en-US"/>
        </w:rPr>
        <w:t xml:space="preserve">We use </w:t>
      </w:r>
      <w:r w:rsidR="003C7A52">
        <w:rPr>
          <w:rFonts w:ascii="Times New Roman" w:hAnsi="Times New Roman"/>
          <w:sz w:val="24"/>
          <w:szCs w:val="24"/>
          <w:lang w:val="en-US"/>
        </w:rPr>
        <w:t xml:space="preserve">several </w:t>
      </w:r>
      <w:r w:rsidR="003C7A52" w:rsidRPr="00555BA8">
        <w:rPr>
          <w:rFonts w:ascii="Times New Roman" w:hAnsi="Times New Roman"/>
          <w:sz w:val="24"/>
          <w:szCs w:val="24"/>
          <w:lang w:val="en-US"/>
        </w:rPr>
        <w:t xml:space="preserve">databases to construct our sample. </w:t>
      </w:r>
      <w:r w:rsidR="00AE5C49">
        <w:rPr>
          <w:rFonts w:ascii="Times New Roman" w:hAnsi="Times New Roman" w:cs="Times New Roman"/>
          <w:sz w:val="24"/>
          <w:szCs w:val="24"/>
        </w:rPr>
        <w:t>Ou</w:t>
      </w:r>
      <w:r>
        <w:rPr>
          <w:rFonts w:ascii="Times New Roman" w:hAnsi="Times New Roman" w:cs="Times New Roman"/>
          <w:sz w:val="24"/>
          <w:szCs w:val="24"/>
        </w:rPr>
        <w:t>r</w:t>
      </w:r>
      <w:r w:rsidR="00AE5C49">
        <w:rPr>
          <w:rFonts w:ascii="Times New Roman" w:hAnsi="Times New Roman" w:cs="Times New Roman"/>
          <w:sz w:val="24"/>
          <w:szCs w:val="24"/>
        </w:rPr>
        <w:t xml:space="preserve"> </w:t>
      </w:r>
      <w:r w:rsidR="009F11A8">
        <w:rPr>
          <w:rFonts w:ascii="Times New Roman" w:hAnsi="Times New Roman" w:cs="Times New Roman"/>
          <w:sz w:val="24"/>
          <w:szCs w:val="24"/>
        </w:rPr>
        <w:t>sampling</w:t>
      </w:r>
      <w:r w:rsidR="00AE5C49">
        <w:rPr>
          <w:rFonts w:ascii="Times New Roman" w:hAnsi="Times New Roman" w:cs="Times New Roman"/>
          <w:sz w:val="24"/>
          <w:szCs w:val="24"/>
        </w:rPr>
        <w:t xml:space="preserve"> period covers</w:t>
      </w:r>
      <w:r w:rsidR="009F11A8">
        <w:rPr>
          <w:rFonts w:ascii="Times New Roman" w:hAnsi="Times New Roman" w:cs="Times New Roman"/>
          <w:sz w:val="24"/>
          <w:szCs w:val="24"/>
        </w:rPr>
        <w:t xml:space="preserve"> 2008 </w:t>
      </w:r>
      <w:r w:rsidR="00AE5C49">
        <w:rPr>
          <w:rFonts w:ascii="Times New Roman" w:hAnsi="Times New Roman" w:cs="Times New Roman"/>
          <w:sz w:val="24"/>
          <w:szCs w:val="24"/>
        </w:rPr>
        <w:t>to</w:t>
      </w:r>
      <w:r w:rsidR="009F11A8">
        <w:rPr>
          <w:rFonts w:ascii="Times New Roman" w:hAnsi="Times New Roman" w:cs="Times New Roman"/>
          <w:sz w:val="24"/>
          <w:szCs w:val="24"/>
        </w:rPr>
        <w:t xml:space="preserve"> 2017 because of the availability of data on</w:t>
      </w:r>
      <w:r w:rsidR="00863EE4" w:rsidRPr="00527CB5">
        <w:rPr>
          <w:rFonts w:ascii="Times New Roman" w:hAnsi="Times New Roman" w:cs="Times New Roman"/>
          <w:sz w:val="24"/>
          <w:szCs w:val="24"/>
        </w:rPr>
        <w:t xml:space="preserve"> CSR ratings from Rankins (also known as RKS which is a leading independent CSR-rating entity in China)</w:t>
      </w:r>
      <w:r w:rsidR="00D56531" w:rsidRPr="00527CB5">
        <w:rPr>
          <w:rFonts w:ascii="Times New Roman" w:hAnsi="Times New Roman" w:cs="Times New Roman"/>
          <w:sz w:val="24"/>
          <w:szCs w:val="24"/>
        </w:rPr>
        <w:t>.</w:t>
      </w:r>
      <w:r w:rsidR="00C62217">
        <w:rPr>
          <w:rFonts w:ascii="Times New Roman" w:hAnsi="Times New Roman" w:cs="Times New Roman"/>
          <w:sz w:val="24"/>
          <w:szCs w:val="24"/>
        </w:rPr>
        <w:t xml:space="preserve"> The </w:t>
      </w:r>
      <w:r w:rsidR="00C62217" w:rsidRPr="00527CB5">
        <w:rPr>
          <w:rFonts w:ascii="Times New Roman" w:hAnsi="Times New Roman" w:cs="Times New Roman"/>
          <w:sz w:val="24"/>
          <w:szCs w:val="24"/>
        </w:rPr>
        <w:t xml:space="preserve">RKS CSR ratings is a composite measure of CSR reporting and performance, which </w:t>
      </w:r>
      <w:r w:rsidR="0068312C" w:rsidRPr="00527CB5">
        <w:rPr>
          <w:rFonts w:ascii="Times New Roman" w:hAnsi="Times New Roman" w:cs="Times New Roman"/>
          <w:sz w:val="24"/>
          <w:szCs w:val="24"/>
        </w:rPr>
        <w:t xml:space="preserve">not only </w:t>
      </w:r>
      <w:r w:rsidR="00C62217" w:rsidRPr="00527CB5">
        <w:rPr>
          <w:rFonts w:ascii="Times New Roman" w:hAnsi="Times New Roman" w:cs="Times New Roman"/>
          <w:sz w:val="24"/>
          <w:szCs w:val="24"/>
        </w:rPr>
        <w:t xml:space="preserve">reflects a firm’s orientation, strategy, and ability </w:t>
      </w:r>
      <w:r w:rsidR="0068312C">
        <w:rPr>
          <w:rFonts w:ascii="Times New Roman" w:hAnsi="Times New Roman" w:cs="Times New Roman"/>
          <w:sz w:val="24"/>
          <w:szCs w:val="24"/>
        </w:rPr>
        <w:t>to</w:t>
      </w:r>
      <w:r w:rsidR="0068312C" w:rsidRPr="00527CB5">
        <w:rPr>
          <w:rFonts w:ascii="Times New Roman" w:hAnsi="Times New Roman" w:cs="Times New Roman"/>
          <w:sz w:val="24"/>
          <w:szCs w:val="24"/>
        </w:rPr>
        <w:t xml:space="preserve"> </w:t>
      </w:r>
      <w:r w:rsidR="00C62217" w:rsidRPr="00527CB5">
        <w:rPr>
          <w:rFonts w:ascii="Times New Roman" w:hAnsi="Times New Roman" w:cs="Times New Roman"/>
          <w:sz w:val="24"/>
          <w:szCs w:val="24"/>
        </w:rPr>
        <w:t xml:space="preserve">fulfil social and environmental expectations, but also </w:t>
      </w:r>
      <w:r w:rsidR="00C62217">
        <w:rPr>
          <w:rFonts w:ascii="Times New Roman" w:hAnsi="Times New Roman" w:cs="Times New Roman"/>
          <w:sz w:val="24"/>
          <w:szCs w:val="24"/>
        </w:rPr>
        <w:t>reveals its initiatives on</w:t>
      </w:r>
      <w:r w:rsidR="00C62217" w:rsidRPr="00527CB5">
        <w:rPr>
          <w:rFonts w:ascii="Times New Roman" w:hAnsi="Times New Roman" w:cs="Times New Roman"/>
          <w:sz w:val="24"/>
          <w:szCs w:val="24"/>
        </w:rPr>
        <w:t xml:space="preserve"> corporate philanthropic and charitable practices (McGuinness </w:t>
      </w:r>
      <w:r w:rsidR="00C62217" w:rsidRPr="00527CB5">
        <w:rPr>
          <w:rFonts w:ascii="Times New Roman" w:hAnsi="Times New Roman" w:cs="Times New Roman"/>
          <w:sz w:val="24"/>
          <w:szCs w:val="24"/>
        </w:rPr>
        <w:lastRenderedPageBreak/>
        <w:t xml:space="preserve">et al., 2017). The </w:t>
      </w:r>
      <w:r w:rsidR="00C62217">
        <w:rPr>
          <w:rFonts w:ascii="Times New Roman" w:hAnsi="Times New Roman" w:cs="Times New Roman"/>
          <w:sz w:val="24"/>
          <w:szCs w:val="24"/>
        </w:rPr>
        <w:t xml:space="preserve">superiority </w:t>
      </w:r>
      <w:r w:rsidR="00C62217" w:rsidRPr="00527CB5">
        <w:rPr>
          <w:rFonts w:ascii="Times New Roman" w:hAnsi="Times New Roman" w:cs="Times New Roman"/>
          <w:sz w:val="24"/>
          <w:szCs w:val="24"/>
        </w:rPr>
        <w:t>of RKS CSR ratings in measuring Chinese firms’ CSR disclosure quality and CSR performance is well documented in previous CSR studies on</w:t>
      </w:r>
      <w:r w:rsidR="00B24450">
        <w:rPr>
          <w:rFonts w:ascii="Times New Roman" w:hAnsi="Times New Roman" w:cs="Times New Roman"/>
          <w:sz w:val="24"/>
          <w:szCs w:val="24"/>
        </w:rPr>
        <w:t xml:space="preserve"> the</w:t>
      </w:r>
      <w:r w:rsidR="00C62217" w:rsidRPr="00527CB5">
        <w:rPr>
          <w:rFonts w:ascii="Times New Roman" w:hAnsi="Times New Roman" w:cs="Times New Roman"/>
          <w:sz w:val="24"/>
          <w:szCs w:val="24"/>
        </w:rPr>
        <w:t xml:space="preserve"> Chinese financial market (e.g., McGuinness et al., 2017).</w:t>
      </w:r>
      <w:r w:rsidR="00D56531" w:rsidRPr="00527CB5">
        <w:rPr>
          <w:rFonts w:ascii="Times New Roman" w:hAnsi="Times New Roman" w:cs="Times New Roman"/>
          <w:sz w:val="24"/>
          <w:szCs w:val="24"/>
        </w:rPr>
        <w:t xml:space="preserve"> </w:t>
      </w:r>
      <w:r w:rsidR="001C79D3" w:rsidRPr="00527CB5">
        <w:rPr>
          <w:rFonts w:ascii="Times New Roman" w:hAnsi="Times New Roman" w:cs="Times New Roman"/>
          <w:sz w:val="24"/>
          <w:szCs w:val="24"/>
        </w:rPr>
        <w:t>Financial data</w:t>
      </w:r>
      <w:r w:rsidR="00AE5C49">
        <w:rPr>
          <w:rFonts w:ascii="Times New Roman" w:hAnsi="Times New Roman" w:cs="Times New Roman"/>
          <w:sz w:val="24"/>
          <w:szCs w:val="24"/>
        </w:rPr>
        <w:t xml:space="preserve"> </w:t>
      </w:r>
      <w:r w:rsidR="00B24450">
        <w:rPr>
          <w:rFonts w:ascii="Times New Roman" w:hAnsi="Times New Roman" w:cs="Times New Roman"/>
          <w:sz w:val="24"/>
          <w:szCs w:val="24"/>
        </w:rPr>
        <w:t>are</w:t>
      </w:r>
      <w:r w:rsidR="00B24450" w:rsidRPr="00527CB5">
        <w:rPr>
          <w:rFonts w:ascii="Times New Roman" w:hAnsi="Times New Roman" w:cs="Times New Roman"/>
          <w:sz w:val="24"/>
          <w:szCs w:val="24"/>
        </w:rPr>
        <w:t xml:space="preserve"> </w:t>
      </w:r>
      <w:r w:rsidR="001C79D3" w:rsidRPr="00527CB5">
        <w:rPr>
          <w:rFonts w:ascii="Times New Roman" w:hAnsi="Times New Roman" w:cs="Times New Roman"/>
          <w:sz w:val="24"/>
          <w:szCs w:val="24"/>
        </w:rPr>
        <w:t xml:space="preserve">retrieved from the China Stock Market and Accounting Research (CSMAR) database </w:t>
      </w:r>
      <w:r w:rsidR="00AC39EF" w:rsidRPr="00527CB5">
        <w:rPr>
          <w:rFonts w:ascii="Times New Roman" w:hAnsi="Times New Roman" w:cs="Times New Roman"/>
          <w:sz w:val="24"/>
          <w:szCs w:val="24"/>
        </w:rPr>
        <w:t>which includes a series of datasets such as the Chinese Listed Firm Financial Statements datase</w:t>
      </w:r>
      <w:r w:rsidR="00F92831" w:rsidRPr="00527CB5">
        <w:rPr>
          <w:rFonts w:ascii="Times New Roman" w:hAnsi="Times New Roman" w:cs="Times New Roman"/>
          <w:sz w:val="24"/>
          <w:szCs w:val="24"/>
        </w:rPr>
        <w:t>t and</w:t>
      </w:r>
      <w:r w:rsidR="00AC39EF" w:rsidRPr="00527CB5">
        <w:rPr>
          <w:rFonts w:ascii="Times New Roman" w:hAnsi="Times New Roman" w:cs="Times New Roman"/>
          <w:sz w:val="24"/>
          <w:szCs w:val="24"/>
        </w:rPr>
        <w:t xml:space="preserve"> the Chinese Listed Firm Corporate Governance dataset</w:t>
      </w:r>
      <w:r w:rsidR="00F92831" w:rsidRPr="00527CB5">
        <w:rPr>
          <w:rFonts w:ascii="Times New Roman" w:hAnsi="Times New Roman" w:cs="Times New Roman"/>
          <w:sz w:val="24"/>
          <w:szCs w:val="24"/>
        </w:rPr>
        <w:t>.</w:t>
      </w:r>
    </w:p>
    <w:p w14:paraId="53AE08E6" w14:textId="274847AB" w:rsidR="008B3606" w:rsidRDefault="002E4E64" w:rsidP="005E7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manually</w:t>
      </w:r>
      <w:r w:rsidR="00125575">
        <w:rPr>
          <w:rFonts w:ascii="Times New Roman" w:hAnsi="Times New Roman" w:cs="Times New Roman"/>
          <w:sz w:val="24"/>
          <w:szCs w:val="24"/>
        </w:rPr>
        <w:t xml:space="preserve"> collect CEOs’ personal information (e.g., birth year, birthplace, and career experience) from </w:t>
      </w:r>
      <w:r w:rsidR="00865E2B">
        <w:rPr>
          <w:rFonts w:ascii="Times New Roman" w:hAnsi="Times New Roman" w:cs="Times New Roman"/>
          <w:sz w:val="24"/>
          <w:szCs w:val="24"/>
        </w:rPr>
        <w:t>several</w:t>
      </w:r>
      <w:r w:rsidR="00125575">
        <w:rPr>
          <w:rFonts w:ascii="Times New Roman" w:hAnsi="Times New Roman" w:cs="Times New Roman"/>
          <w:sz w:val="24"/>
          <w:szCs w:val="24"/>
        </w:rPr>
        <w:t xml:space="preserve"> sources: annual reports</w:t>
      </w:r>
      <w:r w:rsidR="00B32EA5">
        <w:rPr>
          <w:rFonts w:ascii="Times New Roman" w:hAnsi="Times New Roman" w:cs="Times New Roman"/>
          <w:sz w:val="24"/>
          <w:szCs w:val="24"/>
        </w:rPr>
        <w:t>,</w:t>
      </w:r>
      <w:r w:rsidR="00125575">
        <w:rPr>
          <w:rFonts w:ascii="Times New Roman" w:hAnsi="Times New Roman" w:cs="Times New Roman"/>
          <w:sz w:val="24"/>
          <w:szCs w:val="24"/>
        </w:rPr>
        <w:t xml:space="preserve"> and online search engines such as Baidu and </w:t>
      </w:r>
      <w:proofErr w:type="spellStart"/>
      <w:r w:rsidR="00125575">
        <w:rPr>
          <w:rFonts w:ascii="Times New Roman" w:hAnsi="Times New Roman" w:cs="Times New Roman"/>
          <w:sz w:val="24"/>
          <w:szCs w:val="24"/>
        </w:rPr>
        <w:t>Sina</w:t>
      </w:r>
      <w:proofErr w:type="spellEnd"/>
      <w:r w:rsidR="00125575">
        <w:rPr>
          <w:rFonts w:ascii="Times New Roman" w:hAnsi="Times New Roman" w:cs="Times New Roman"/>
          <w:sz w:val="24"/>
          <w:szCs w:val="24"/>
        </w:rPr>
        <w:t xml:space="preserve"> Finance.</w:t>
      </w:r>
      <w:r w:rsidR="0021798B">
        <w:rPr>
          <w:rFonts w:ascii="Times New Roman" w:hAnsi="Times New Roman" w:cs="Times New Roman"/>
          <w:sz w:val="24"/>
          <w:szCs w:val="24"/>
        </w:rPr>
        <w:t xml:space="preserve"> W</w:t>
      </w:r>
      <w:r w:rsidR="00762A86">
        <w:rPr>
          <w:rFonts w:ascii="Times New Roman" w:hAnsi="Times New Roman" w:cs="Times New Roman"/>
          <w:sz w:val="24"/>
          <w:szCs w:val="24"/>
        </w:rPr>
        <w:t xml:space="preserve">e </w:t>
      </w:r>
      <w:r w:rsidR="00762A86" w:rsidRPr="00527CB5">
        <w:rPr>
          <w:rFonts w:ascii="Times New Roman" w:hAnsi="Times New Roman" w:cs="Times New Roman"/>
          <w:sz w:val="24"/>
          <w:szCs w:val="24"/>
        </w:rPr>
        <w:t>exclude those CEOs who are not Chinese citizens</w:t>
      </w:r>
      <w:r w:rsidR="00BF4956">
        <w:rPr>
          <w:rFonts w:ascii="Times New Roman" w:hAnsi="Times New Roman" w:cs="Times New Roman"/>
          <w:sz w:val="24"/>
          <w:szCs w:val="24"/>
        </w:rPr>
        <w:t>,</w:t>
      </w:r>
      <w:r w:rsidR="00762A86" w:rsidRPr="00527CB5">
        <w:rPr>
          <w:rFonts w:ascii="Times New Roman" w:hAnsi="Times New Roman" w:cs="Times New Roman"/>
          <w:sz w:val="24"/>
          <w:szCs w:val="24"/>
        </w:rPr>
        <w:t xml:space="preserve"> because </w:t>
      </w:r>
      <w:r w:rsidR="00762A86">
        <w:rPr>
          <w:rFonts w:ascii="Times New Roman" w:hAnsi="Times New Roman" w:cs="Times New Roman"/>
          <w:sz w:val="24"/>
          <w:szCs w:val="24"/>
        </w:rPr>
        <w:t>we</w:t>
      </w:r>
      <w:r w:rsidR="00762A86" w:rsidRPr="00527CB5">
        <w:rPr>
          <w:rFonts w:ascii="Times New Roman" w:hAnsi="Times New Roman" w:cs="Times New Roman"/>
          <w:sz w:val="24"/>
          <w:szCs w:val="24"/>
        </w:rPr>
        <w:t xml:space="preserve"> cannot determine whether they experienced </w:t>
      </w:r>
      <w:r w:rsidR="00BF4956">
        <w:rPr>
          <w:rFonts w:ascii="Times New Roman" w:hAnsi="Times New Roman" w:cs="Times New Roman"/>
          <w:sz w:val="24"/>
          <w:szCs w:val="24"/>
        </w:rPr>
        <w:t xml:space="preserve">the </w:t>
      </w:r>
      <w:r w:rsidR="00762A86" w:rsidRPr="00527CB5">
        <w:rPr>
          <w:rFonts w:ascii="Times New Roman" w:hAnsi="Times New Roman" w:cs="Times New Roman"/>
          <w:sz w:val="24"/>
          <w:szCs w:val="24"/>
        </w:rPr>
        <w:t>GCF.</w:t>
      </w:r>
      <w:r w:rsidR="00125575">
        <w:rPr>
          <w:rFonts w:ascii="Times New Roman" w:hAnsi="Times New Roman" w:cs="Times New Roman"/>
          <w:sz w:val="24"/>
          <w:szCs w:val="24"/>
        </w:rPr>
        <w:t xml:space="preserve"> </w:t>
      </w:r>
      <w:r w:rsidR="00A160FE">
        <w:rPr>
          <w:rFonts w:ascii="Times New Roman" w:hAnsi="Times New Roman" w:cs="Times New Roman"/>
          <w:sz w:val="24"/>
          <w:szCs w:val="24"/>
        </w:rPr>
        <w:t xml:space="preserve">Following </w:t>
      </w:r>
      <w:r w:rsidR="00A160FE" w:rsidRPr="00527CB5">
        <w:rPr>
          <w:rFonts w:ascii="Times New Roman" w:hAnsi="Times New Roman" w:cs="Times New Roman"/>
          <w:sz w:val="24"/>
          <w:szCs w:val="24"/>
        </w:rPr>
        <w:t xml:space="preserve">prior studies (e.g., </w:t>
      </w:r>
      <w:r w:rsidR="00A160FE">
        <w:rPr>
          <w:rFonts w:ascii="Times New Roman" w:hAnsi="Times New Roman" w:cs="Times New Roman"/>
          <w:sz w:val="24"/>
          <w:szCs w:val="24"/>
        </w:rPr>
        <w:t xml:space="preserve">Kato and Long, 2006; </w:t>
      </w:r>
      <w:r w:rsidR="00A160FE" w:rsidRPr="00527CB5">
        <w:rPr>
          <w:rFonts w:ascii="Times New Roman" w:hAnsi="Times New Roman" w:cs="Times New Roman"/>
          <w:sz w:val="24"/>
          <w:szCs w:val="24"/>
        </w:rPr>
        <w:t xml:space="preserve">Feng and Johansson, 2018), </w:t>
      </w:r>
      <w:r w:rsidR="00A160FE">
        <w:rPr>
          <w:rFonts w:ascii="Times New Roman" w:hAnsi="Times New Roman" w:cs="Times New Roman"/>
          <w:sz w:val="24"/>
          <w:szCs w:val="24"/>
        </w:rPr>
        <w:t>we</w:t>
      </w:r>
      <w:r w:rsidR="00A160FE" w:rsidRPr="00527CB5">
        <w:rPr>
          <w:rFonts w:ascii="Times New Roman" w:hAnsi="Times New Roman" w:cs="Times New Roman"/>
          <w:sz w:val="24"/>
          <w:szCs w:val="24"/>
        </w:rPr>
        <w:t xml:space="preserve"> consider the </w:t>
      </w:r>
      <w:r w:rsidR="00A160FE">
        <w:rPr>
          <w:rFonts w:ascii="Times New Roman" w:hAnsi="Times New Roman" w:cs="Times New Roman"/>
          <w:sz w:val="24"/>
          <w:szCs w:val="24"/>
        </w:rPr>
        <w:t>CEO</w:t>
      </w:r>
      <w:r w:rsidR="00A160FE" w:rsidRPr="00527CB5">
        <w:rPr>
          <w:rFonts w:ascii="Times New Roman" w:hAnsi="Times New Roman" w:cs="Times New Roman"/>
          <w:sz w:val="24"/>
          <w:szCs w:val="24"/>
        </w:rPr>
        <w:t xml:space="preserve"> of a Chinese listed firm as the chairman between the post of chairman and general manager </w:t>
      </w:r>
      <w:r w:rsidR="00125575" w:rsidRPr="00527CB5">
        <w:rPr>
          <w:rFonts w:ascii="Times New Roman" w:hAnsi="Times New Roman" w:cs="Times New Roman"/>
          <w:sz w:val="24"/>
          <w:szCs w:val="24"/>
        </w:rPr>
        <w:t>(</w:t>
      </w:r>
      <w:proofErr w:type="spellStart"/>
      <w:r w:rsidR="00865E2B">
        <w:rPr>
          <w:rFonts w:ascii="Times New Roman" w:hAnsi="Times New Roman" w:cs="Times New Roman" w:hint="eastAsia"/>
          <w:sz w:val="24"/>
          <w:szCs w:val="24"/>
        </w:rPr>
        <w:t>Z</w:t>
      </w:r>
      <w:r w:rsidR="00865E2B">
        <w:rPr>
          <w:rFonts w:ascii="Times New Roman" w:hAnsi="Times New Roman" w:cs="Times New Roman"/>
          <w:sz w:val="24"/>
          <w:szCs w:val="24"/>
        </w:rPr>
        <w:t>ongjingli</w:t>
      </w:r>
      <w:proofErr w:type="spellEnd"/>
      <w:r w:rsidR="00125575" w:rsidRPr="00527CB5">
        <w:rPr>
          <w:rFonts w:ascii="Times New Roman" w:hAnsi="Times New Roman" w:cs="Times New Roman"/>
          <w:sz w:val="24"/>
          <w:szCs w:val="24"/>
        </w:rPr>
        <w:t>)</w:t>
      </w:r>
      <w:r w:rsidR="00A160FE">
        <w:rPr>
          <w:rFonts w:ascii="Times New Roman" w:hAnsi="Times New Roman" w:cs="Times New Roman" w:hint="eastAsia"/>
          <w:sz w:val="24"/>
          <w:szCs w:val="24"/>
        </w:rPr>
        <w:t>.</w:t>
      </w:r>
      <w:r w:rsidR="00A160FE">
        <w:rPr>
          <w:rFonts w:ascii="Times New Roman" w:hAnsi="Times New Roman" w:cs="Times New Roman"/>
          <w:sz w:val="24"/>
          <w:szCs w:val="24"/>
        </w:rPr>
        <w:t xml:space="preserve"> </w:t>
      </w:r>
      <w:r w:rsidR="00A160FE" w:rsidRPr="00527CB5">
        <w:rPr>
          <w:rFonts w:ascii="Times New Roman" w:hAnsi="Times New Roman" w:cs="Times New Roman"/>
          <w:sz w:val="24"/>
          <w:szCs w:val="24"/>
        </w:rPr>
        <w:t>Given the high</w:t>
      </w:r>
      <w:r w:rsidR="00486202">
        <w:rPr>
          <w:rFonts w:ascii="Times New Roman" w:hAnsi="Times New Roman" w:cs="Times New Roman"/>
          <w:sz w:val="24"/>
          <w:szCs w:val="24"/>
        </w:rPr>
        <w:t>ly</w:t>
      </w:r>
      <w:r w:rsidR="00A160FE" w:rsidRPr="00527CB5">
        <w:rPr>
          <w:rFonts w:ascii="Times New Roman" w:hAnsi="Times New Roman" w:cs="Times New Roman"/>
          <w:sz w:val="24"/>
          <w:szCs w:val="24"/>
        </w:rPr>
        <w:t xml:space="preserve"> concentrated ownership structure of Chinese listed firms, a chairman is often appointed by the controlling shareholder and thus holds </w:t>
      </w:r>
      <w:r w:rsidR="00E0329B">
        <w:rPr>
          <w:rFonts w:ascii="Times New Roman" w:hAnsi="Times New Roman" w:cs="Times New Roman"/>
          <w:sz w:val="24"/>
          <w:szCs w:val="24"/>
        </w:rPr>
        <w:t>significant</w:t>
      </w:r>
      <w:r w:rsidR="00A160FE" w:rsidRPr="00527CB5">
        <w:rPr>
          <w:rFonts w:ascii="Times New Roman" w:hAnsi="Times New Roman" w:cs="Times New Roman"/>
          <w:sz w:val="24"/>
          <w:szCs w:val="24"/>
        </w:rPr>
        <w:t xml:space="preserve"> authority within a </w:t>
      </w:r>
      <w:r>
        <w:rPr>
          <w:rFonts w:ascii="Times New Roman" w:hAnsi="Times New Roman" w:cs="Times New Roman"/>
          <w:sz w:val="24"/>
          <w:szCs w:val="24"/>
        </w:rPr>
        <w:t>firm</w:t>
      </w:r>
      <w:r w:rsidR="00A160FE" w:rsidRPr="00527CB5">
        <w:rPr>
          <w:rFonts w:ascii="Times New Roman" w:hAnsi="Times New Roman" w:cs="Times New Roman"/>
          <w:sz w:val="24"/>
          <w:szCs w:val="24"/>
        </w:rPr>
        <w:t xml:space="preserve"> (Kato and Long, 2006). Unlike </w:t>
      </w:r>
      <w:r w:rsidR="00A72D03">
        <w:rPr>
          <w:rFonts w:ascii="Times New Roman" w:hAnsi="Times New Roman" w:cs="Times New Roman"/>
          <w:sz w:val="24"/>
          <w:szCs w:val="24"/>
        </w:rPr>
        <w:t xml:space="preserve">in </w:t>
      </w:r>
      <w:r w:rsidR="00A160FE" w:rsidRPr="00527CB5">
        <w:rPr>
          <w:rFonts w:ascii="Times New Roman" w:hAnsi="Times New Roman" w:cs="Times New Roman"/>
          <w:sz w:val="24"/>
          <w:szCs w:val="24"/>
        </w:rPr>
        <w:t xml:space="preserve">the U.S. or Europe, a chairman </w:t>
      </w:r>
      <w:r w:rsidR="00A72D03">
        <w:rPr>
          <w:rFonts w:ascii="Times New Roman" w:hAnsi="Times New Roman" w:cs="Times New Roman"/>
          <w:sz w:val="24"/>
          <w:szCs w:val="24"/>
        </w:rPr>
        <w:t xml:space="preserve">is </w:t>
      </w:r>
      <w:r w:rsidR="00A160FE" w:rsidRPr="00527CB5">
        <w:rPr>
          <w:rFonts w:ascii="Times New Roman" w:hAnsi="Times New Roman" w:cs="Times New Roman"/>
          <w:sz w:val="24"/>
          <w:szCs w:val="24"/>
        </w:rPr>
        <w:t>often</w:t>
      </w:r>
      <w:r w:rsidR="00A160FE" w:rsidRPr="00527CB5">
        <w:rPr>
          <w:sz w:val="24"/>
          <w:szCs w:val="24"/>
        </w:rPr>
        <w:t xml:space="preserve"> </w:t>
      </w:r>
      <w:r w:rsidR="00A160FE" w:rsidRPr="00527CB5">
        <w:rPr>
          <w:rFonts w:ascii="Times New Roman" w:hAnsi="Times New Roman" w:cs="Times New Roman"/>
          <w:sz w:val="24"/>
          <w:szCs w:val="24"/>
        </w:rPr>
        <w:t>involve</w:t>
      </w:r>
      <w:r w:rsidR="00A72D03">
        <w:rPr>
          <w:rFonts w:ascii="Times New Roman" w:hAnsi="Times New Roman" w:cs="Times New Roman"/>
          <w:sz w:val="24"/>
          <w:szCs w:val="24"/>
        </w:rPr>
        <w:t>d</w:t>
      </w:r>
      <w:r w:rsidR="00A160FE" w:rsidRPr="00527CB5">
        <w:rPr>
          <w:rFonts w:ascii="Times New Roman" w:hAnsi="Times New Roman" w:cs="Times New Roman"/>
          <w:sz w:val="24"/>
          <w:szCs w:val="24"/>
        </w:rPr>
        <w:t xml:space="preserve"> in the daily operation of the company</w:t>
      </w:r>
      <w:r w:rsidR="00D27692">
        <w:rPr>
          <w:rFonts w:ascii="Times New Roman" w:hAnsi="Times New Roman" w:cs="Times New Roman"/>
          <w:sz w:val="24"/>
          <w:szCs w:val="24"/>
        </w:rPr>
        <w:t>.</w:t>
      </w:r>
      <w:r w:rsidR="00A160FE" w:rsidRPr="00527CB5">
        <w:rPr>
          <w:rFonts w:ascii="Times New Roman" w:hAnsi="Times New Roman" w:cs="Times New Roman"/>
          <w:sz w:val="24"/>
          <w:szCs w:val="24"/>
        </w:rPr>
        <w:t xml:space="preserve"> </w:t>
      </w:r>
      <w:r w:rsidR="00D27692">
        <w:rPr>
          <w:rFonts w:ascii="Times New Roman" w:hAnsi="Times New Roman" w:cs="Times New Roman"/>
          <w:sz w:val="24"/>
          <w:szCs w:val="24"/>
        </w:rPr>
        <w:t>I</w:t>
      </w:r>
      <w:r w:rsidR="00A160FE" w:rsidRPr="00527CB5">
        <w:rPr>
          <w:rFonts w:ascii="Times New Roman" w:hAnsi="Times New Roman" w:cs="Times New Roman"/>
          <w:sz w:val="24"/>
          <w:szCs w:val="24"/>
        </w:rPr>
        <w:t xml:space="preserve">f the positions of chairman and general manager are not occupied by a same individual, the chairman is considered to be more powerful than the </w:t>
      </w:r>
      <w:r w:rsidR="00E0329B">
        <w:rPr>
          <w:rFonts w:ascii="Times New Roman" w:hAnsi="Times New Roman" w:cs="Times New Roman"/>
          <w:sz w:val="24"/>
          <w:szCs w:val="24"/>
        </w:rPr>
        <w:t>g</w:t>
      </w:r>
      <w:r w:rsidR="00A160FE" w:rsidRPr="00527CB5">
        <w:rPr>
          <w:rFonts w:ascii="Times New Roman" w:hAnsi="Times New Roman" w:cs="Times New Roman"/>
          <w:sz w:val="24"/>
          <w:szCs w:val="24"/>
        </w:rPr>
        <w:t xml:space="preserve">eneral </w:t>
      </w:r>
      <w:r w:rsidR="00E0329B">
        <w:rPr>
          <w:rFonts w:ascii="Times New Roman" w:hAnsi="Times New Roman" w:cs="Times New Roman"/>
          <w:sz w:val="24"/>
          <w:szCs w:val="24"/>
        </w:rPr>
        <w:t>m</w:t>
      </w:r>
      <w:r w:rsidR="00A160FE" w:rsidRPr="00527CB5">
        <w:rPr>
          <w:rFonts w:ascii="Times New Roman" w:hAnsi="Times New Roman" w:cs="Times New Roman"/>
          <w:sz w:val="24"/>
          <w:szCs w:val="24"/>
        </w:rPr>
        <w:t>anager.</w:t>
      </w:r>
      <w:r w:rsidR="00A160FE" w:rsidRPr="00527CB5">
        <w:rPr>
          <w:rStyle w:val="FootnoteReference"/>
          <w:rFonts w:ascii="Times New Roman" w:hAnsi="Times New Roman" w:cs="Times New Roman"/>
          <w:sz w:val="24"/>
          <w:szCs w:val="24"/>
        </w:rPr>
        <w:footnoteReference w:id="13"/>
      </w:r>
      <w:r w:rsidR="00EA7A59">
        <w:rPr>
          <w:rFonts w:ascii="Times New Roman" w:hAnsi="Times New Roman" w:cs="Times New Roman"/>
          <w:sz w:val="24"/>
          <w:szCs w:val="24"/>
        </w:rPr>
        <w:t xml:space="preserve"> CEOs’ personal information is</w:t>
      </w:r>
      <w:r w:rsidR="00B57E28">
        <w:rPr>
          <w:rFonts w:ascii="Times New Roman" w:hAnsi="Times New Roman" w:cs="Times New Roman"/>
          <w:sz w:val="24"/>
          <w:szCs w:val="24"/>
        </w:rPr>
        <w:t xml:space="preserve"> then</w:t>
      </w:r>
      <w:r w:rsidR="00EA7A59">
        <w:rPr>
          <w:rFonts w:ascii="Times New Roman" w:hAnsi="Times New Roman" w:cs="Times New Roman"/>
          <w:sz w:val="24"/>
          <w:szCs w:val="24"/>
        </w:rPr>
        <w:t xml:space="preserve"> matched</w:t>
      </w:r>
      <w:r w:rsidR="0018535D" w:rsidRPr="00527CB5">
        <w:rPr>
          <w:rFonts w:ascii="Times New Roman" w:hAnsi="Times New Roman" w:cs="Times New Roman"/>
          <w:sz w:val="24"/>
          <w:szCs w:val="24"/>
        </w:rPr>
        <w:t xml:space="preserve"> </w:t>
      </w:r>
      <w:r w:rsidR="008D19EE" w:rsidRPr="00527CB5">
        <w:rPr>
          <w:rFonts w:ascii="Times New Roman" w:hAnsi="Times New Roman" w:cs="Times New Roman"/>
          <w:sz w:val="24"/>
          <w:szCs w:val="24"/>
        </w:rPr>
        <w:t xml:space="preserve">with the </w:t>
      </w:r>
      <w:r w:rsidR="0018535D" w:rsidRPr="00527CB5">
        <w:rPr>
          <w:rFonts w:ascii="Times New Roman" w:hAnsi="Times New Roman" w:cs="Times New Roman"/>
          <w:sz w:val="24"/>
          <w:szCs w:val="24"/>
        </w:rPr>
        <w:t xml:space="preserve">financial data </w:t>
      </w:r>
      <w:r w:rsidR="00762A86">
        <w:rPr>
          <w:rFonts w:ascii="Times New Roman" w:hAnsi="Times New Roman" w:cs="Times New Roman"/>
          <w:sz w:val="24"/>
          <w:szCs w:val="24"/>
        </w:rPr>
        <w:t xml:space="preserve">obtained </w:t>
      </w:r>
      <w:r w:rsidR="002E3F57">
        <w:rPr>
          <w:rFonts w:ascii="Times New Roman" w:hAnsi="Times New Roman" w:cs="Times New Roman"/>
          <w:sz w:val="24"/>
          <w:szCs w:val="24"/>
        </w:rPr>
        <w:t>from</w:t>
      </w:r>
      <w:r w:rsidR="00FD6676">
        <w:rPr>
          <w:rFonts w:ascii="Times New Roman" w:hAnsi="Times New Roman" w:cs="Times New Roman"/>
          <w:sz w:val="24"/>
          <w:szCs w:val="24"/>
        </w:rPr>
        <w:t xml:space="preserve"> the</w:t>
      </w:r>
      <w:r w:rsidR="002E3F57">
        <w:rPr>
          <w:rFonts w:ascii="Times New Roman" w:hAnsi="Times New Roman" w:cs="Times New Roman"/>
          <w:sz w:val="24"/>
          <w:szCs w:val="24"/>
        </w:rPr>
        <w:t xml:space="preserve"> </w:t>
      </w:r>
      <w:r w:rsidR="0018535D" w:rsidRPr="00527CB5">
        <w:rPr>
          <w:rFonts w:ascii="Times New Roman" w:hAnsi="Times New Roman" w:cs="Times New Roman"/>
          <w:sz w:val="24"/>
          <w:szCs w:val="24"/>
        </w:rPr>
        <w:t>CSMAR</w:t>
      </w:r>
      <w:r w:rsidR="00EA7A59">
        <w:rPr>
          <w:rFonts w:ascii="Times New Roman" w:hAnsi="Times New Roman" w:cs="Times New Roman"/>
          <w:sz w:val="24"/>
          <w:szCs w:val="24"/>
        </w:rPr>
        <w:t xml:space="preserve"> database</w:t>
      </w:r>
      <w:r w:rsidR="0018535D" w:rsidRPr="00527CB5">
        <w:rPr>
          <w:rFonts w:ascii="Times New Roman" w:hAnsi="Times New Roman" w:cs="Times New Roman"/>
          <w:sz w:val="24"/>
          <w:szCs w:val="24"/>
        </w:rPr>
        <w:t xml:space="preserve">. </w:t>
      </w:r>
      <w:r w:rsidR="00896EC8">
        <w:rPr>
          <w:rFonts w:ascii="Times New Roman" w:hAnsi="Times New Roman" w:cs="Times New Roman"/>
          <w:sz w:val="24"/>
          <w:szCs w:val="24"/>
        </w:rPr>
        <w:t>Following prior studies (</w:t>
      </w:r>
      <w:r w:rsidR="00B57E28">
        <w:rPr>
          <w:rFonts w:ascii="Times New Roman" w:hAnsi="Times New Roman" w:cs="Times New Roman"/>
          <w:sz w:val="24"/>
          <w:szCs w:val="24"/>
        </w:rPr>
        <w:t xml:space="preserve">e.g., </w:t>
      </w:r>
      <w:r w:rsidR="00460B60" w:rsidRPr="00537197">
        <w:rPr>
          <w:rFonts w:ascii="Times New Roman" w:hAnsi="Times New Roman" w:cs="Times New Roman"/>
          <w:sz w:val="24"/>
          <w:szCs w:val="24"/>
        </w:rPr>
        <w:t>Kong</w:t>
      </w:r>
      <w:r w:rsidR="003112FD">
        <w:rPr>
          <w:rFonts w:ascii="Times New Roman" w:hAnsi="Times New Roman" w:cs="Times New Roman"/>
          <w:sz w:val="24"/>
          <w:szCs w:val="24"/>
        </w:rPr>
        <w:t xml:space="preserve"> et al.</w:t>
      </w:r>
      <w:r w:rsidR="00460B60" w:rsidRPr="00537197">
        <w:rPr>
          <w:rFonts w:ascii="Times New Roman" w:hAnsi="Times New Roman" w:cs="Times New Roman"/>
          <w:sz w:val="24"/>
          <w:szCs w:val="24"/>
        </w:rPr>
        <w:t>, 2021</w:t>
      </w:r>
      <w:r w:rsidR="009A64FA">
        <w:rPr>
          <w:rFonts w:ascii="Times New Roman" w:hAnsi="Times New Roman" w:cs="Times New Roman"/>
          <w:sz w:val="24"/>
          <w:szCs w:val="24"/>
        </w:rPr>
        <w:t xml:space="preserve">; </w:t>
      </w:r>
      <w:bookmarkStart w:id="8" w:name="_Hlk100014001"/>
      <w:r w:rsidR="009A64FA">
        <w:rPr>
          <w:rFonts w:ascii="Times New Roman" w:hAnsi="Times New Roman" w:cs="Times New Roman"/>
          <w:sz w:val="24"/>
          <w:szCs w:val="24"/>
        </w:rPr>
        <w:t>Chen</w:t>
      </w:r>
      <w:r w:rsidR="003112FD">
        <w:rPr>
          <w:rFonts w:ascii="Times New Roman" w:hAnsi="Times New Roman" w:cs="Times New Roman"/>
          <w:sz w:val="24"/>
          <w:szCs w:val="24"/>
        </w:rPr>
        <w:t xml:space="preserve"> et al.</w:t>
      </w:r>
      <w:r w:rsidR="009A64FA">
        <w:rPr>
          <w:rFonts w:ascii="Times New Roman" w:hAnsi="Times New Roman" w:cs="Times New Roman"/>
          <w:sz w:val="24"/>
          <w:szCs w:val="24"/>
        </w:rPr>
        <w:t>, 2021</w:t>
      </w:r>
      <w:bookmarkEnd w:id="8"/>
      <w:r w:rsidR="00896EC8">
        <w:rPr>
          <w:rFonts w:ascii="Times New Roman" w:hAnsi="Times New Roman" w:cs="Times New Roman"/>
          <w:sz w:val="24"/>
          <w:szCs w:val="24"/>
        </w:rPr>
        <w:t xml:space="preserve">), </w:t>
      </w:r>
      <w:r w:rsidR="00896EC8" w:rsidRPr="00527CB5">
        <w:rPr>
          <w:rFonts w:ascii="Times New Roman" w:hAnsi="Times New Roman" w:cs="Times New Roman"/>
          <w:sz w:val="24"/>
          <w:szCs w:val="24"/>
        </w:rPr>
        <w:t xml:space="preserve">financial </w:t>
      </w:r>
      <w:r w:rsidR="00896EC8">
        <w:rPr>
          <w:rFonts w:ascii="Times New Roman" w:hAnsi="Times New Roman" w:cs="Times New Roman"/>
          <w:sz w:val="24"/>
          <w:szCs w:val="24"/>
        </w:rPr>
        <w:t>firms</w:t>
      </w:r>
      <w:r w:rsidR="00896EC8" w:rsidRPr="00527CB5">
        <w:rPr>
          <w:rFonts w:ascii="Times New Roman" w:hAnsi="Times New Roman" w:cs="Times New Roman"/>
          <w:sz w:val="24"/>
          <w:szCs w:val="24"/>
        </w:rPr>
        <w:t xml:space="preserve"> </w:t>
      </w:r>
      <w:r w:rsidR="00896EC8">
        <w:rPr>
          <w:rFonts w:ascii="Times New Roman" w:hAnsi="Times New Roman" w:cs="Times New Roman"/>
          <w:sz w:val="24"/>
          <w:szCs w:val="24"/>
        </w:rPr>
        <w:t xml:space="preserve">are excluded from the sample </w:t>
      </w:r>
      <w:r w:rsidR="00BD74DF" w:rsidRPr="00527CB5">
        <w:rPr>
          <w:rFonts w:ascii="Times New Roman" w:hAnsi="Times New Roman" w:cs="Times New Roman"/>
          <w:sz w:val="24"/>
          <w:szCs w:val="24"/>
        </w:rPr>
        <w:t xml:space="preserve">because of their unique business structure. </w:t>
      </w:r>
      <w:r w:rsidR="00896EC8">
        <w:rPr>
          <w:rFonts w:ascii="Times New Roman" w:hAnsi="Times New Roman" w:cs="Times New Roman"/>
          <w:sz w:val="24"/>
          <w:szCs w:val="24"/>
        </w:rPr>
        <w:t>O</w:t>
      </w:r>
      <w:r w:rsidR="00896EC8" w:rsidRPr="00896EC8">
        <w:rPr>
          <w:rFonts w:ascii="Times New Roman" w:hAnsi="Times New Roman" w:cs="Times New Roman"/>
          <w:sz w:val="24"/>
          <w:szCs w:val="24"/>
        </w:rPr>
        <w:t>bservations with related missing data are excluded</w:t>
      </w:r>
      <w:r w:rsidR="00896EC8">
        <w:rPr>
          <w:rFonts w:ascii="Times New Roman" w:hAnsi="Times New Roman" w:cs="Times New Roman"/>
          <w:sz w:val="24"/>
          <w:szCs w:val="24"/>
        </w:rPr>
        <w:t xml:space="preserve"> and </w:t>
      </w:r>
      <w:r w:rsidR="002E3F57">
        <w:rPr>
          <w:rFonts w:ascii="Times New Roman" w:hAnsi="Times New Roman" w:cs="Times New Roman"/>
          <w:sz w:val="24"/>
          <w:szCs w:val="24"/>
        </w:rPr>
        <w:t>all continuous variables</w:t>
      </w:r>
      <w:r w:rsidR="00BD74DF" w:rsidRPr="00527CB5">
        <w:rPr>
          <w:rFonts w:ascii="Times New Roman" w:hAnsi="Times New Roman" w:cs="Times New Roman"/>
          <w:sz w:val="24"/>
          <w:szCs w:val="24"/>
        </w:rPr>
        <w:t xml:space="preserve"> </w:t>
      </w:r>
      <w:r w:rsidR="00D76DF2" w:rsidRPr="00527CB5">
        <w:rPr>
          <w:rFonts w:ascii="Times New Roman" w:hAnsi="Times New Roman" w:cs="Times New Roman"/>
          <w:sz w:val="24"/>
          <w:szCs w:val="24"/>
        </w:rPr>
        <w:t>a</w:t>
      </w:r>
      <w:r w:rsidR="00D76DF2">
        <w:rPr>
          <w:rFonts w:ascii="Times New Roman" w:hAnsi="Times New Roman" w:cs="Times New Roman"/>
          <w:sz w:val="24"/>
          <w:szCs w:val="24"/>
        </w:rPr>
        <w:t>re</w:t>
      </w:r>
      <w:r w:rsidR="00D76DF2" w:rsidRPr="00527CB5">
        <w:rPr>
          <w:rFonts w:ascii="Times New Roman" w:hAnsi="Times New Roman" w:cs="Times New Roman"/>
          <w:sz w:val="24"/>
          <w:szCs w:val="24"/>
        </w:rPr>
        <w:t xml:space="preserve"> </w:t>
      </w:r>
      <w:proofErr w:type="spellStart"/>
      <w:r w:rsidR="00896EC8">
        <w:rPr>
          <w:rFonts w:ascii="Times New Roman" w:hAnsi="Times New Roman" w:cs="Times New Roman"/>
          <w:sz w:val="24"/>
          <w:szCs w:val="24"/>
        </w:rPr>
        <w:t>winsorised</w:t>
      </w:r>
      <w:proofErr w:type="spellEnd"/>
      <w:r w:rsidR="00896EC8">
        <w:rPr>
          <w:rFonts w:ascii="Times New Roman" w:hAnsi="Times New Roman" w:cs="Times New Roman"/>
          <w:sz w:val="24"/>
          <w:szCs w:val="24"/>
        </w:rPr>
        <w:t xml:space="preserve"> at </w:t>
      </w:r>
      <w:r w:rsidR="006E6A4F" w:rsidRPr="00555BA8">
        <w:rPr>
          <w:rFonts w:ascii="Times New Roman" w:hAnsi="Times New Roman"/>
          <w:sz w:val="24"/>
          <w:szCs w:val="24"/>
          <w:lang w:val="en-US"/>
        </w:rPr>
        <w:t>their 1</w:t>
      </w:r>
      <w:r w:rsidR="006E6A4F" w:rsidRPr="00346AD6">
        <w:rPr>
          <w:rFonts w:ascii="Times New Roman" w:hAnsi="Times New Roman"/>
          <w:sz w:val="24"/>
          <w:szCs w:val="24"/>
          <w:lang w:val="en-US"/>
        </w:rPr>
        <w:t>st</w:t>
      </w:r>
      <w:r w:rsidR="006E6A4F" w:rsidRPr="00555BA8">
        <w:rPr>
          <w:rFonts w:ascii="Times New Roman" w:hAnsi="Times New Roman"/>
          <w:sz w:val="24"/>
          <w:szCs w:val="24"/>
          <w:lang w:val="en-US"/>
        </w:rPr>
        <w:t xml:space="preserve"> and 99</w:t>
      </w:r>
      <w:r w:rsidR="006E6A4F" w:rsidRPr="00346AD6">
        <w:rPr>
          <w:rFonts w:ascii="Times New Roman" w:hAnsi="Times New Roman"/>
          <w:sz w:val="24"/>
          <w:szCs w:val="24"/>
          <w:lang w:val="en-US"/>
        </w:rPr>
        <w:t>th</w:t>
      </w:r>
      <w:r w:rsidR="006E6A4F" w:rsidRPr="00555BA8">
        <w:rPr>
          <w:rFonts w:ascii="Times New Roman" w:hAnsi="Times New Roman"/>
          <w:sz w:val="24"/>
          <w:szCs w:val="24"/>
          <w:lang w:val="en-US"/>
        </w:rPr>
        <w:t xml:space="preserve"> percentiles </w:t>
      </w:r>
      <w:r w:rsidR="002E3F57">
        <w:rPr>
          <w:rFonts w:ascii="Times New Roman" w:hAnsi="Times New Roman" w:cs="Times New Roman"/>
          <w:sz w:val="24"/>
          <w:szCs w:val="24"/>
        </w:rPr>
        <w:t>t</w:t>
      </w:r>
      <w:r w:rsidR="002E3F57" w:rsidRPr="00527CB5">
        <w:rPr>
          <w:rFonts w:ascii="Times New Roman" w:hAnsi="Times New Roman" w:cs="Times New Roman"/>
          <w:sz w:val="24"/>
          <w:szCs w:val="24"/>
        </w:rPr>
        <w:t>o minimise the influence of outliers</w:t>
      </w:r>
      <w:r w:rsidR="00BD74DF" w:rsidRPr="00527CB5">
        <w:rPr>
          <w:rFonts w:ascii="Times New Roman" w:hAnsi="Times New Roman" w:cs="Times New Roman"/>
          <w:sz w:val="24"/>
          <w:szCs w:val="24"/>
        </w:rPr>
        <w:t xml:space="preserve">. </w:t>
      </w:r>
      <w:r w:rsidR="00896EC8">
        <w:rPr>
          <w:rFonts w:ascii="Times New Roman" w:hAnsi="Times New Roman" w:cs="Times New Roman"/>
          <w:sz w:val="24"/>
          <w:szCs w:val="24"/>
        </w:rPr>
        <w:t>The</w:t>
      </w:r>
      <w:r w:rsidR="00896EC8" w:rsidRPr="00527CB5">
        <w:rPr>
          <w:rFonts w:ascii="Times New Roman" w:hAnsi="Times New Roman" w:cs="Times New Roman"/>
          <w:sz w:val="24"/>
          <w:szCs w:val="24"/>
        </w:rPr>
        <w:t xml:space="preserve"> </w:t>
      </w:r>
      <w:r w:rsidR="00072324" w:rsidRPr="00527CB5">
        <w:rPr>
          <w:rFonts w:ascii="Times New Roman" w:hAnsi="Times New Roman" w:cs="Times New Roman"/>
          <w:sz w:val="24"/>
          <w:szCs w:val="24"/>
        </w:rPr>
        <w:t>final sample</w:t>
      </w:r>
      <w:r w:rsidR="00622317" w:rsidRPr="00527CB5">
        <w:rPr>
          <w:rFonts w:ascii="Times New Roman" w:hAnsi="Times New Roman" w:cs="Times New Roman"/>
          <w:sz w:val="24"/>
          <w:szCs w:val="24"/>
        </w:rPr>
        <w:t xml:space="preserve"> consists of 3,978 firm-year observations</w:t>
      </w:r>
      <w:r w:rsidR="00D5479D" w:rsidRPr="00527CB5">
        <w:rPr>
          <w:rFonts w:ascii="Times New Roman" w:hAnsi="Times New Roman" w:cs="Times New Roman"/>
          <w:sz w:val="24"/>
          <w:szCs w:val="24"/>
        </w:rPr>
        <w:t xml:space="preserve"> </w:t>
      </w:r>
      <w:r w:rsidR="00155E1D">
        <w:rPr>
          <w:rFonts w:ascii="Times New Roman" w:hAnsi="Times New Roman" w:cs="Times New Roman"/>
          <w:sz w:val="24"/>
          <w:szCs w:val="24"/>
        </w:rPr>
        <w:t>on</w:t>
      </w:r>
      <w:r w:rsidR="00155E1D" w:rsidRPr="00527CB5">
        <w:rPr>
          <w:rFonts w:ascii="Times New Roman" w:hAnsi="Times New Roman" w:cs="Times New Roman"/>
          <w:sz w:val="24"/>
          <w:szCs w:val="24"/>
        </w:rPr>
        <w:t xml:space="preserve"> </w:t>
      </w:r>
      <w:r w:rsidR="007C7FC3" w:rsidRPr="00527CB5">
        <w:rPr>
          <w:rFonts w:ascii="Times New Roman" w:hAnsi="Times New Roman" w:cs="Times New Roman"/>
          <w:sz w:val="24"/>
          <w:szCs w:val="24"/>
        </w:rPr>
        <w:t xml:space="preserve">1,145 </w:t>
      </w:r>
      <w:r w:rsidR="00155E1D">
        <w:rPr>
          <w:rFonts w:ascii="Times New Roman" w:hAnsi="Times New Roman" w:cs="Times New Roman"/>
          <w:sz w:val="24"/>
          <w:szCs w:val="24"/>
        </w:rPr>
        <w:t>unique</w:t>
      </w:r>
      <w:r w:rsidR="00155E1D" w:rsidRPr="00527CB5">
        <w:rPr>
          <w:rFonts w:ascii="Times New Roman" w:hAnsi="Times New Roman" w:cs="Times New Roman"/>
          <w:sz w:val="24"/>
          <w:szCs w:val="24"/>
        </w:rPr>
        <w:t xml:space="preserve"> </w:t>
      </w:r>
      <w:r w:rsidR="007C7FC3" w:rsidRPr="00527CB5">
        <w:rPr>
          <w:rFonts w:ascii="Times New Roman" w:hAnsi="Times New Roman" w:cs="Times New Roman"/>
          <w:sz w:val="24"/>
          <w:szCs w:val="24"/>
        </w:rPr>
        <w:t>CEOs.</w:t>
      </w:r>
    </w:p>
    <w:p w14:paraId="148A2647" w14:textId="3CF587E7" w:rsidR="006C024F" w:rsidRPr="00527CB5" w:rsidRDefault="006C024F" w:rsidP="005E7203">
      <w:pPr>
        <w:spacing w:after="0" w:line="480" w:lineRule="auto"/>
        <w:ind w:firstLine="720"/>
        <w:jc w:val="both"/>
        <w:rPr>
          <w:rFonts w:ascii="Times New Roman" w:hAnsi="Times New Roman" w:cs="Times New Roman"/>
          <w:sz w:val="24"/>
          <w:szCs w:val="24"/>
        </w:rPr>
      </w:pPr>
    </w:p>
    <w:p w14:paraId="475230EA" w14:textId="18727484" w:rsidR="00E927D5" w:rsidRPr="00527CB5" w:rsidRDefault="00C12B52" w:rsidP="005E7203">
      <w:pPr>
        <w:pStyle w:val="Heading2"/>
        <w:spacing w:before="0" w:line="480" w:lineRule="auto"/>
        <w:ind w:left="720" w:hanging="720"/>
        <w:rPr>
          <w:szCs w:val="24"/>
        </w:rPr>
      </w:pPr>
      <w:r w:rsidRPr="00527CB5">
        <w:rPr>
          <w:szCs w:val="24"/>
        </w:rPr>
        <w:lastRenderedPageBreak/>
        <w:t xml:space="preserve">Empirical </w:t>
      </w:r>
      <w:r w:rsidR="00E638F5">
        <w:rPr>
          <w:szCs w:val="24"/>
        </w:rPr>
        <w:t>m</w:t>
      </w:r>
      <w:r w:rsidR="001F0FDA" w:rsidRPr="00527CB5">
        <w:rPr>
          <w:szCs w:val="24"/>
        </w:rPr>
        <w:t>ethod</w:t>
      </w:r>
    </w:p>
    <w:p w14:paraId="0F5A1E27" w14:textId="0D5AAD07" w:rsidR="005B57A8" w:rsidRDefault="009C2112" w:rsidP="005E7203">
      <w:pPr>
        <w:spacing w:after="0" w:line="480" w:lineRule="auto"/>
        <w:jc w:val="both"/>
        <w:rPr>
          <w:rFonts w:ascii="Times New Roman" w:hAnsi="Times New Roman" w:cs="Times New Roman"/>
          <w:sz w:val="24"/>
          <w:szCs w:val="24"/>
        </w:rPr>
      </w:pPr>
      <w:r w:rsidRPr="00527CB5">
        <w:rPr>
          <w:rFonts w:ascii="Times New Roman" w:hAnsi="Times New Roman" w:cs="Times New Roman"/>
          <w:sz w:val="24"/>
          <w:szCs w:val="24"/>
        </w:rPr>
        <w:tab/>
        <w:t xml:space="preserve">To </w:t>
      </w:r>
      <w:r w:rsidR="00674C94" w:rsidRPr="00527CB5">
        <w:rPr>
          <w:rFonts w:ascii="Times New Roman" w:hAnsi="Times New Roman" w:cs="Times New Roman"/>
          <w:sz w:val="24"/>
          <w:szCs w:val="24"/>
        </w:rPr>
        <w:t xml:space="preserve">analyse the relation between CEOs’ early-life traumatic experiences and </w:t>
      </w:r>
      <w:r w:rsidR="00891541" w:rsidRPr="00527CB5">
        <w:rPr>
          <w:rFonts w:ascii="Times New Roman" w:hAnsi="Times New Roman" w:cs="Times New Roman"/>
          <w:sz w:val="24"/>
          <w:szCs w:val="24"/>
        </w:rPr>
        <w:t>CSR performance</w:t>
      </w:r>
      <w:r w:rsidRPr="00527CB5">
        <w:rPr>
          <w:rFonts w:ascii="Times New Roman" w:hAnsi="Times New Roman" w:cs="Times New Roman"/>
          <w:sz w:val="24"/>
          <w:szCs w:val="24"/>
        </w:rPr>
        <w:t xml:space="preserve">, </w:t>
      </w:r>
      <w:r w:rsidR="00866D0B">
        <w:rPr>
          <w:rFonts w:ascii="Times New Roman" w:hAnsi="Times New Roman" w:cs="Times New Roman"/>
          <w:sz w:val="24"/>
          <w:szCs w:val="24"/>
        </w:rPr>
        <w:t>we</w:t>
      </w:r>
      <w:r w:rsidRPr="00527CB5">
        <w:rPr>
          <w:rFonts w:ascii="Times New Roman" w:hAnsi="Times New Roman" w:cs="Times New Roman"/>
          <w:sz w:val="24"/>
          <w:szCs w:val="24"/>
        </w:rPr>
        <w:t xml:space="preserve"> </w:t>
      </w:r>
      <w:r w:rsidR="00B675A7">
        <w:rPr>
          <w:rFonts w:ascii="Times New Roman" w:hAnsi="Times New Roman" w:cs="Times New Roman"/>
          <w:sz w:val="24"/>
          <w:szCs w:val="24"/>
        </w:rPr>
        <w:t>analyse</w:t>
      </w:r>
      <w:r w:rsidR="00B675A7" w:rsidRPr="00527CB5">
        <w:rPr>
          <w:rFonts w:ascii="Times New Roman" w:hAnsi="Times New Roman" w:cs="Times New Roman"/>
          <w:sz w:val="24"/>
          <w:szCs w:val="24"/>
        </w:rPr>
        <w:t xml:space="preserve"> </w:t>
      </w:r>
      <w:r w:rsidRPr="00527CB5">
        <w:rPr>
          <w:rFonts w:ascii="Times New Roman" w:hAnsi="Times New Roman" w:cs="Times New Roman"/>
          <w:sz w:val="24"/>
          <w:szCs w:val="24"/>
        </w:rPr>
        <w:t xml:space="preserve">the following </w:t>
      </w:r>
      <w:r w:rsidR="009B2766" w:rsidRPr="00527CB5">
        <w:rPr>
          <w:rFonts w:ascii="Times New Roman" w:hAnsi="Times New Roman" w:cs="Times New Roman"/>
          <w:sz w:val="24"/>
          <w:szCs w:val="24"/>
        </w:rPr>
        <w:t xml:space="preserve">panel data </w:t>
      </w:r>
      <w:r w:rsidRPr="00527CB5">
        <w:rPr>
          <w:rFonts w:ascii="Times New Roman" w:hAnsi="Times New Roman" w:cs="Times New Roman"/>
          <w:sz w:val="24"/>
          <w:szCs w:val="24"/>
        </w:rPr>
        <w:t>regression model: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496"/>
      </w:tblGrid>
      <w:tr w:rsidR="005B57A8" w14:paraId="0342E089" w14:textId="77777777" w:rsidTr="009E49CE">
        <w:trPr>
          <w:trHeight w:val="1789"/>
          <w:jc w:val="center"/>
        </w:trPr>
        <w:tc>
          <w:tcPr>
            <w:tcW w:w="0" w:type="auto"/>
            <w:vAlign w:val="center"/>
          </w:tcPr>
          <w:p w14:paraId="290C7B58" w14:textId="1B82712E" w:rsidR="005B57A8" w:rsidRDefault="00000000" w:rsidP="005E7203">
            <w:pPr>
              <w:spacing w:line="480" w:lineRule="auto"/>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CSR</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×Famine_CEO</m:t>
                    </m:r>
                  </m:e>
                  <m:sub>
                    <m:r>
                      <w:rPr>
                        <w:rFonts w:ascii="Cambria Math" w:hAnsi="Cambria Math"/>
                        <w:sz w:val="24"/>
                        <w:szCs w:val="24"/>
                      </w:rPr>
                      <m:t>i,t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m:t>
                    </m:r>
                  </m:sup>
                </m:sSup>
                <m:sSub>
                  <m:sSubPr>
                    <m:ctrlPr>
                      <w:rPr>
                        <w:rFonts w:ascii="Cambria Math" w:hAnsi="Cambria Math"/>
                        <w:i/>
                        <w:sz w:val="24"/>
                        <w:szCs w:val="24"/>
                      </w:rPr>
                    </m:ctrlPr>
                  </m:sSubPr>
                  <m:e>
                    <m:r>
                      <w:rPr>
                        <w:rFonts w:ascii="Cambria Math" w:hAnsi="Cambria Math"/>
                        <w:sz w:val="24"/>
                        <w:szCs w:val="24"/>
                      </w:rPr>
                      <m:t>Controls</m:t>
                    </m:r>
                  </m:e>
                  <m:sub>
                    <m:r>
                      <w:rPr>
                        <w:rFonts w:ascii="Cambria Math" w:hAnsi="Cambria Math"/>
                        <w:sz w:val="24"/>
                        <w:szCs w:val="24"/>
                      </w:rPr>
                      <m:t>i, 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Firm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Year</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Generation</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Birthplace</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Office Province</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i,t,k,j,n</m:t>
                    </m:r>
                  </m:sub>
                </m:sSub>
              </m:oMath>
            </m:oMathPara>
          </w:p>
        </w:tc>
        <w:tc>
          <w:tcPr>
            <w:tcW w:w="0" w:type="auto"/>
            <w:vAlign w:val="center"/>
          </w:tcPr>
          <w:p w14:paraId="5EE49C09" w14:textId="34172BC5" w:rsidR="005B57A8" w:rsidRDefault="005B57A8" w:rsidP="005B57A8">
            <w:pPr>
              <w:spacing w:line="480" w:lineRule="auto"/>
              <w:ind w:firstLine="0"/>
              <w:jc w:val="center"/>
              <w:rPr>
                <w:sz w:val="24"/>
                <w:szCs w:val="24"/>
              </w:rPr>
            </w:pPr>
            <w:r w:rsidRPr="00527CB5">
              <w:rPr>
                <w:sz w:val="24"/>
                <w:szCs w:val="24"/>
              </w:rPr>
              <w:t>(1)</w:t>
            </w:r>
          </w:p>
        </w:tc>
      </w:tr>
    </w:tbl>
    <w:p w14:paraId="15BD9951" w14:textId="1E8A7C86" w:rsidR="005D6FBE" w:rsidRDefault="00030C73" w:rsidP="005E7203">
      <w:pPr>
        <w:spacing w:after="0" w:line="480" w:lineRule="auto"/>
        <w:jc w:val="both"/>
        <w:rPr>
          <w:rFonts w:ascii="Times New Roman" w:hAnsi="Times New Roman" w:cs="Times New Roman"/>
          <w:sz w:val="24"/>
          <w:szCs w:val="24"/>
        </w:rPr>
      </w:pPr>
      <w:r>
        <w:rPr>
          <w:rFonts w:ascii="Times New Roman" w:hAnsi="Times New Roman"/>
          <w:sz w:val="24"/>
          <w:szCs w:val="24"/>
          <w:lang w:val="en-US"/>
        </w:rPr>
        <w:t xml:space="preserve">where subscripts </w:t>
      </w:r>
      <w:proofErr w:type="spellStart"/>
      <w:r>
        <w:rPr>
          <w:rFonts w:ascii="Times New Roman" w:hAnsi="Times New Roman"/>
          <w:i/>
          <w:sz w:val="24"/>
          <w:szCs w:val="24"/>
          <w:lang w:val="en-US"/>
        </w:rPr>
        <w:t>i</w:t>
      </w:r>
      <w:proofErr w:type="spellEnd"/>
      <w:r>
        <w:rPr>
          <w:rFonts w:ascii="Times New Roman" w:hAnsi="Times New Roman"/>
          <w:i/>
          <w:sz w:val="24"/>
          <w:szCs w:val="24"/>
          <w:lang w:val="en-US"/>
        </w:rPr>
        <w:t>,</w:t>
      </w:r>
      <w:r>
        <w:rPr>
          <w:rFonts w:ascii="Times New Roman" w:hAnsi="Times New Roman"/>
          <w:sz w:val="24"/>
          <w:szCs w:val="24"/>
          <w:lang w:val="en-US"/>
        </w:rPr>
        <w:t xml:space="preserve"> </w:t>
      </w:r>
      <w:r>
        <w:rPr>
          <w:rFonts w:ascii="Times New Roman" w:hAnsi="Times New Roman"/>
          <w:i/>
          <w:sz w:val="24"/>
          <w:szCs w:val="24"/>
          <w:lang w:val="en-US"/>
        </w:rPr>
        <w:t>t, k, j</w:t>
      </w:r>
      <w:r>
        <w:rPr>
          <w:rFonts w:ascii="Times New Roman" w:hAnsi="Times New Roman"/>
          <w:sz w:val="24"/>
          <w:szCs w:val="24"/>
          <w:lang w:val="en-US"/>
        </w:rPr>
        <w:t>, and</w:t>
      </w:r>
      <w:r>
        <w:rPr>
          <w:rFonts w:ascii="Times New Roman" w:hAnsi="Times New Roman"/>
          <w:i/>
          <w:sz w:val="24"/>
          <w:szCs w:val="24"/>
          <w:lang w:val="en-US"/>
        </w:rPr>
        <w:t xml:space="preserve"> n</w:t>
      </w:r>
      <w:r>
        <w:rPr>
          <w:rFonts w:ascii="Times New Roman" w:hAnsi="Times New Roman"/>
          <w:sz w:val="24"/>
          <w:szCs w:val="24"/>
          <w:lang w:val="en-US"/>
        </w:rPr>
        <w:t xml:space="preserve"> represent firm </w:t>
      </w:r>
      <w:proofErr w:type="spellStart"/>
      <w:r>
        <w:rPr>
          <w:rFonts w:ascii="Times New Roman" w:hAnsi="Times New Roman"/>
          <w:i/>
          <w:sz w:val="24"/>
          <w:szCs w:val="24"/>
          <w:lang w:val="en-US"/>
        </w:rPr>
        <w:t>i</w:t>
      </w:r>
      <w:proofErr w:type="spellEnd"/>
      <w:r>
        <w:rPr>
          <w:rFonts w:ascii="Times New Roman" w:hAnsi="Times New Roman"/>
          <w:i/>
          <w:sz w:val="24"/>
          <w:szCs w:val="24"/>
          <w:lang w:val="en-US"/>
        </w:rPr>
        <w:t>,</w:t>
      </w:r>
      <w:r>
        <w:rPr>
          <w:rFonts w:ascii="Times New Roman" w:hAnsi="Times New Roman"/>
          <w:sz w:val="24"/>
          <w:szCs w:val="24"/>
          <w:lang w:val="en-US"/>
        </w:rPr>
        <w:t xml:space="preserve"> year </w:t>
      </w:r>
      <w:r>
        <w:rPr>
          <w:rFonts w:ascii="Times New Roman" w:hAnsi="Times New Roman"/>
          <w:i/>
          <w:sz w:val="24"/>
          <w:szCs w:val="24"/>
          <w:lang w:val="en-US"/>
        </w:rPr>
        <w:t>t</w:t>
      </w:r>
      <w:r>
        <w:rPr>
          <w:rFonts w:ascii="Times New Roman" w:hAnsi="Times New Roman"/>
          <w:sz w:val="24"/>
          <w:szCs w:val="24"/>
          <w:lang w:val="en-US"/>
        </w:rPr>
        <w:t xml:space="preserve">, CEO age cohort </w:t>
      </w:r>
      <w:r>
        <w:rPr>
          <w:rFonts w:ascii="Times New Roman" w:hAnsi="Times New Roman"/>
          <w:i/>
          <w:iCs/>
          <w:sz w:val="24"/>
          <w:szCs w:val="24"/>
          <w:lang w:val="en-US"/>
        </w:rPr>
        <w:t>k</w:t>
      </w:r>
      <w:r>
        <w:rPr>
          <w:rFonts w:ascii="Times New Roman" w:hAnsi="Times New Roman"/>
          <w:sz w:val="24"/>
          <w:szCs w:val="24"/>
          <w:lang w:val="en-US"/>
        </w:rPr>
        <w:t xml:space="preserve">, CEO birthplace </w:t>
      </w:r>
      <w:r>
        <w:rPr>
          <w:rFonts w:ascii="Times New Roman" w:hAnsi="Times New Roman"/>
          <w:i/>
          <w:iCs/>
          <w:sz w:val="24"/>
          <w:szCs w:val="24"/>
          <w:lang w:val="en-US"/>
        </w:rPr>
        <w:t>j</w:t>
      </w:r>
      <w:r>
        <w:rPr>
          <w:rFonts w:ascii="Times New Roman" w:hAnsi="Times New Roman"/>
          <w:sz w:val="24"/>
          <w:szCs w:val="24"/>
          <w:lang w:val="en-US"/>
        </w:rPr>
        <w:t xml:space="preserve">, and office province </w:t>
      </w:r>
      <w:r>
        <w:rPr>
          <w:rFonts w:ascii="Times New Roman" w:hAnsi="Times New Roman"/>
          <w:i/>
          <w:iCs/>
          <w:sz w:val="24"/>
          <w:szCs w:val="24"/>
          <w:lang w:val="en-US"/>
        </w:rPr>
        <w:t>n</w:t>
      </w:r>
      <w:r>
        <w:rPr>
          <w:rFonts w:ascii="Times New Roman" w:hAnsi="Times New Roman"/>
          <w:sz w:val="24"/>
          <w:szCs w:val="24"/>
          <w:lang w:val="en-US"/>
        </w:rPr>
        <w:t>, respectively.</w:t>
      </w:r>
      <w:r w:rsidR="0092701A" w:rsidRPr="00555BA8">
        <w:rPr>
          <w:rFonts w:ascii="Times New Roman" w:hAnsi="Times New Roman"/>
          <w:sz w:val="24"/>
          <w:szCs w:val="24"/>
          <w:lang w:val="en-US"/>
        </w:rPr>
        <w:t xml:space="preserve"> </w:t>
      </w:r>
      <w:r w:rsidR="0092701A">
        <w:rPr>
          <w:rFonts w:ascii="Times New Roman" w:hAnsi="Times New Roman" w:cs="Times New Roman"/>
          <w:sz w:val="24"/>
          <w:szCs w:val="24"/>
        </w:rPr>
        <w:t>T</w:t>
      </w:r>
      <w:r w:rsidR="00BB4B9A" w:rsidRPr="00527CB5">
        <w:rPr>
          <w:rFonts w:ascii="Times New Roman" w:hAnsi="Times New Roman" w:cs="Times New Roman"/>
          <w:sz w:val="24"/>
          <w:szCs w:val="24"/>
        </w:rPr>
        <w:t xml:space="preserve">he dependent variable is </w:t>
      </w:r>
      <w:r w:rsidR="003846B5">
        <w:rPr>
          <w:rFonts w:ascii="Times New Roman" w:hAnsi="Times New Roman" w:cs="Times New Roman"/>
          <w:sz w:val="24"/>
          <w:szCs w:val="24"/>
        </w:rPr>
        <w:t xml:space="preserve">RKS </w:t>
      </w:r>
      <w:r w:rsidR="00BB4B9A" w:rsidRPr="00527CB5">
        <w:rPr>
          <w:rFonts w:ascii="Times New Roman" w:hAnsi="Times New Roman" w:cs="Times New Roman"/>
          <w:sz w:val="24"/>
          <w:szCs w:val="24"/>
        </w:rPr>
        <w:t xml:space="preserve">CSR ratings. </w:t>
      </w:r>
      <w:r w:rsidR="00FA282B" w:rsidRPr="00527CB5">
        <w:rPr>
          <w:rFonts w:ascii="Times New Roman" w:hAnsi="Times New Roman" w:cs="Times New Roman"/>
          <w:sz w:val="24"/>
          <w:szCs w:val="24"/>
        </w:rPr>
        <w:t xml:space="preserve">Following previous studies (e.g., Feng and Johansson, 2018; Hu et al., 2020), </w:t>
      </w:r>
      <w:r w:rsidR="001923E7" w:rsidRPr="00527CB5">
        <w:rPr>
          <w:rFonts w:ascii="Times New Roman" w:hAnsi="Times New Roman" w:cs="Times New Roman"/>
          <w:sz w:val="24"/>
          <w:szCs w:val="24"/>
        </w:rPr>
        <w:t xml:space="preserve">the variable of interest that </w:t>
      </w:r>
      <w:r w:rsidR="009A7440">
        <w:rPr>
          <w:rFonts w:ascii="Times New Roman" w:hAnsi="Times New Roman" w:cs="Times New Roman"/>
          <w:sz w:val="24"/>
          <w:szCs w:val="24"/>
        </w:rPr>
        <w:t>measures</w:t>
      </w:r>
      <w:r w:rsidR="001923E7" w:rsidRPr="00527CB5">
        <w:rPr>
          <w:rFonts w:ascii="Times New Roman" w:hAnsi="Times New Roman" w:cs="Times New Roman"/>
          <w:sz w:val="24"/>
          <w:szCs w:val="24"/>
        </w:rPr>
        <w:t xml:space="preserve"> a CEO’s </w:t>
      </w:r>
      <w:r w:rsidR="009A7440">
        <w:rPr>
          <w:rFonts w:ascii="Times New Roman" w:hAnsi="Times New Roman" w:cs="Times New Roman"/>
          <w:sz w:val="24"/>
          <w:szCs w:val="24"/>
        </w:rPr>
        <w:t>early-life</w:t>
      </w:r>
      <w:r w:rsidR="001923E7" w:rsidRPr="00527CB5">
        <w:rPr>
          <w:rFonts w:ascii="Times New Roman" w:hAnsi="Times New Roman" w:cs="Times New Roman"/>
          <w:sz w:val="24"/>
          <w:szCs w:val="24"/>
        </w:rPr>
        <w:t xml:space="preserve"> famine experience</w:t>
      </w:r>
      <w:r w:rsidR="007B229B">
        <w:rPr>
          <w:rFonts w:ascii="Times New Roman" w:hAnsi="Times New Roman" w:cs="Times New Roman"/>
          <w:sz w:val="24"/>
          <w:szCs w:val="24"/>
        </w:rPr>
        <w:t xml:space="preserve"> is</w:t>
      </w:r>
      <w:r w:rsidR="00FA282B" w:rsidRPr="00527CB5">
        <w:rPr>
          <w:rFonts w:ascii="Times New Roman" w:hAnsi="Times New Roman" w:cs="Times New Roman"/>
          <w:sz w:val="24"/>
          <w:szCs w:val="24"/>
        </w:rPr>
        <w:t xml:space="preserve"> </w:t>
      </w:r>
      <w:r w:rsidR="00FA282B" w:rsidRPr="00527CB5">
        <w:rPr>
          <w:rFonts w:ascii="Times New Roman" w:hAnsi="Times New Roman" w:cs="Times New Roman"/>
          <w:i/>
          <w:iCs/>
          <w:sz w:val="24"/>
          <w:szCs w:val="24"/>
        </w:rPr>
        <w:t>Famine</w:t>
      </w:r>
      <w:r w:rsidR="00C11B81">
        <w:rPr>
          <w:rFonts w:ascii="Times New Roman" w:hAnsi="Times New Roman" w:cs="Times New Roman"/>
          <w:i/>
          <w:iCs/>
          <w:sz w:val="24"/>
          <w:szCs w:val="24"/>
        </w:rPr>
        <w:t>_</w:t>
      </w:r>
      <w:r w:rsidR="007F508D">
        <w:rPr>
          <w:rFonts w:ascii="Times New Roman" w:hAnsi="Times New Roman" w:cs="Times New Roman"/>
          <w:i/>
          <w:iCs/>
          <w:sz w:val="24"/>
          <w:szCs w:val="24"/>
        </w:rPr>
        <w:t>CEO</w:t>
      </w:r>
      <w:r w:rsidR="00FA282B" w:rsidRPr="00527CB5">
        <w:rPr>
          <w:rFonts w:ascii="Times New Roman" w:hAnsi="Times New Roman" w:cs="Times New Roman"/>
          <w:sz w:val="24"/>
          <w:szCs w:val="24"/>
        </w:rPr>
        <w:t>,</w:t>
      </w:r>
      <w:r w:rsidR="00C83A51" w:rsidRPr="00527CB5">
        <w:rPr>
          <w:rFonts w:ascii="Times New Roman" w:hAnsi="Times New Roman" w:cs="Times New Roman"/>
          <w:sz w:val="24"/>
          <w:szCs w:val="24"/>
        </w:rPr>
        <w:t xml:space="preserve"> </w:t>
      </w:r>
      <w:r w:rsidR="007B229B">
        <w:rPr>
          <w:rFonts w:ascii="Times New Roman" w:hAnsi="Times New Roman" w:cs="Times New Roman"/>
          <w:sz w:val="24"/>
          <w:szCs w:val="24"/>
        </w:rPr>
        <w:t xml:space="preserve">which </w:t>
      </w:r>
      <w:r w:rsidR="001923E7" w:rsidRPr="00527CB5">
        <w:rPr>
          <w:rFonts w:ascii="Times New Roman" w:hAnsi="Times New Roman" w:cs="Times New Roman"/>
          <w:sz w:val="24"/>
          <w:szCs w:val="24"/>
        </w:rPr>
        <w:t xml:space="preserve">is a dummy variable </w:t>
      </w:r>
      <w:r w:rsidR="00780C41">
        <w:rPr>
          <w:rFonts w:ascii="Times New Roman" w:hAnsi="Times New Roman" w:cs="Times New Roman"/>
          <w:sz w:val="24"/>
          <w:szCs w:val="24"/>
        </w:rPr>
        <w:t>that</w:t>
      </w:r>
      <w:r w:rsidR="001923E7" w:rsidRPr="00527CB5">
        <w:rPr>
          <w:rFonts w:ascii="Times New Roman" w:hAnsi="Times New Roman" w:cs="Times New Roman"/>
          <w:sz w:val="24"/>
          <w:szCs w:val="24"/>
        </w:rPr>
        <w:t xml:space="preserve"> equals one if the CEO was six to sixteen years old during GCF</w:t>
      </w:r>
      <w:r w:rsidR="009A7440">
        <w:rPr>
          <w:rFonts w:ascii="Times New Roman" w:hAnsi="Times New Roman" w:cs="Times New Roman"/>
          <w:sz w:val="24"/>
          <w:szCs w:val="24"/>
        </w:rPr>
        <w:t xml:space="preserve"> (1959-1961)</w:t>
      </w:r>
      <w:r w:rsidR="001923E7" w:rsidRPr="00527CB5">
        <w:rPr>
          <w:rFonts w:ascii="Times New Roman" w:hAnsi="Times New Roman" w:cs="Times New Roman"/>
          <w:sz w:val="24"/>
          <w:szCs w:val="24"/>
        </w:rPr>
        <w:t xml:space="preserve"> and was born in a </w:t>
      </w:r>
      <w:r w:rsidR="005644C3">
        <w:rPr>
          <w:rFonts w:ascii="Times New Roman" w:hAnsi="Times New Roman" w:cs="Times New Roman"/>
          <w:sz w:val="24"/>
          <w:szCs w:val="24"/>
        </w:rPr>
        <w:t xml:space="preserve">famine </w:t>
      </w:r>
      <w:r w:rsidR="001923E7" w:rsidRPr="00527CB5">
        <w:rPr>
          <w:rFonts w:ascii="Times New Roman" w:hAnsi="Times New Roman" w:cs="Times New Roman"/>
          <w:sz w:val="24"/>
          <w:szCs w:val="24"/>
        </w:rPr>
        <w:t>province</w:t>
      </w:r>
      <w:r w:rsidR="005644C3">
        <w:rPr>
          <w:rFonts w:ascii="Times New Roman" w:hAnsi="Times New Roman" w:cs="Times New Roman"/>
          <w:sz w:val="24"/>
          <w:szCs w:val="24"/>
        </w:rPr>
        <w:t>,</w:t>
      </w:r>
      <w:r w:rsidR="001923E7" w:rsidRPr="00527CB5">
        <w:rPr>
          <w:rFonts w:ascii="Times New Roman" w:hAnsi="Times New Roman" w:cs="Times New Roman"/>
          <w:sz w:val="24"/>
          <w:szCs w:val="24"/>
        </w:rPr>
        <w:t xml:space="preserve"> </w:t>
      </w:r>
      <w:r w:rsidR="00FD0CFC">
        <w:rPr>
          <w:rFonts w:ascii="Times New Roman" w:hAnsi="Times New Roman" w:cs="Times New Roman"/>
          <w:sz w:val="24"/>
          <w:szCs w:val="24"/>
        </w:rPr>
        <w:t xml:space="preserve">and </w:t>
      </w:r>
      <w:r w:rsidR="00714BD3">
        <w:rPr>
          <w:rFonts w:ascii="Times New Roman" w:hAnsi="Times New Roman" w:cs="Times New Roman"/>
          <w:sz w:val="24"/>
          <w:szCs w:val="24"/>
        </w:rPr>
        <w:t xml:space="preserve">otherwise </w:t>
      </w:r>
      <w:r w:rsidR="00714BD3" w:rsidRPr="00527CB5">
        <w:rPr>
          <w:rFonts w:ascii="Times New Roman" w:hAnsi="Times New Roman" w:cs="Times New Roman"/>
          <w:sz w:val="24"/>
          <w:szCs w:val="24"/>
        </w:rPr>
        <w:t>zero</w:t>
      </w:r>
      <w:r w:rsidR="001923E7" w:rsidRPr="00527CB5">
        <w:rPr>
          <w:rFonts w:ascii="Times New Roman" w:hAnsi="Times New Roman" w:cs="Times New Roman"/>
          <w:sz w:val="24"/>
          <w:szCs w:val="24"/>
        </w:rPr>
        <w:t xml:space="preserve">. </w:t>
      </w:r>
      <w:r w:rsidR="0098686A">
        <w:rPr>
          <w:rFonts w:ascii="Times New Roman" w:hAnsi="Times New Roman" w:cs="Times New Roman"/>
          <w:sz w:val="24"/>
          <w:szCs w:val="24"/>
        </w:rPr>
        <w:t>A province is classified as a famine province if its</w:t>
      </w:r>
      <w:r w:rsidR="00F11AA7">
        <w:rPr>
          <w:rFonts w:ascii="Times New Roman" w:hAnsi="Times New Roman" w:cs="Times New Roman"/>
          <w:sz w:val="24"/>
          <w:szCs w:val="24"/>
        </w:rPr>
        <w:t xml:space="preserve"> abnormal death ratio </w:t>
      </w:r>
      <w:r w:rsidR="00C83A51" w:rsidRPr="00527CB5">
        <w:rPr>
          <w:rFonts w:ascii="Times New Roman" w:hAnsi="Times New Roman" w:cs="Times New Roman"/>
          <w:sz w:val="24"/>
          <w:szCs w:val="24"/>
        </w:rPr>
        <w:t xml:space="preserve">is higher than the </w:t>
      </w:r>
      <w:r w:rsidR="0050527E" w:rsidRPr="00527CB5">
        <w:rPr>
          <w:rFonts w:ascii="Times New Roman" w:hAnsi="Times New Roman" w:cs="Times New Roman"/>
          <w:sz w:val="24"/>
          <w:szCs w:val="24"/>
        </w:rPr>
        <w:t xml:space="preserve">median </w:t>
      </w:r>
      <w:r w:rsidR="0098686A">
        <w:rPr>
          <w:rFonts w:ascii="Times New Roman" w:hAnsi="Times New Roman" w:cs="Times New Roman"/>
          <w:sz w:val="24"/>
          <w:szCs w:val="24"/>
        </w:rPr>
        <w:t>o</w:t>
      </w:r>
      <w:r w:rsidR="0006123C">
        <w:rPr>
          <w:rFonts w:ascii="Times New Roman" w:hAnsi="Times New Roman" w:cs="Times New Roman"/>
          <w:sz w:val="24"/>
          <w:szCs w:val="24"/>
        </w:rPr>
        <w:t>f</w:t>
      </w:r>
      <w:r w:rsidR="0050527E" w:rsidRPr="00527CB5">
        <w:rPr>
          <w:rFonts w:ascii="Times New Roman" w:hAnsi="Times New Roman" w:cs="Times New Roman"/>
          <w:sz w:val="24"/>
          <w:szCs w:val="24"/>
        </w:rPr>
        <w:t xml:space="preserve"> all provinces during</w:t>
      </w:r>
      <w:r w:rsidR="0006123C">
        <w:rPr>
          <w:rFonts w:ascii="Times New Roman" w:hAnsi="Times New Roman" w:cs="Times New Roman"/>
          <w:sz w:val="24"/>
          <w:szCs w:val="24"/>
        </w:rPr>
        <w:t xml:space="preserve"> the</w:t>
      </w:r>
      <w:r w:rsidR="0050527E" w:rsidRPr="00527CB5">
        <w:rPr>
          <w:rFonts w:ascii="Times New Roman" w:hAnsi="Times New Roman" w:cs="Times New Roman"/>
          <w:sz w:val="24"/>
          <w:szCs w:val="24"/>
        </w:rPr>
        <w:t xml:space="preserve"> GCF.</w:t>
      </w:r>
      <w:r w:rsidR="00B675A7" w:rsidRPr="00527CB5">
        <w:rPr>
          <w:rStyle w:val="FootnoteReference"/>
          <w:rFonts w:ascii="Times New Roman" w:hAnsi="Times New Roman" w:cs="Times New Roman"/>
          <w:sz w:val="24"/>
          <w:szCs w:val="24"/>
        </w:rPr>
        <w:footnoteReference w:id="14"/>
      </w:r>
      <w:r w:rsidR="00C402C9" w:rsidRPr="00527CB5">
        <w:rPr>
          <w:rFonts w:ascii="Times New Roman" w:hAnsi="Times New Roman" w:cs="Times New Roman"/>
          <w:sz w:val="24"/>
          <w:szCs w:val="24"/>
        </w:rPr>
        <w:t xml:space="preserve"> </w:t>
      </w:r>
      <w:r w:rsidR="009A7440">
        <w:rPr>
          <w:rFonts w:ascii="Times New Roman" w:hAnsi="Times New Roman" w:cs="Times New Roman"/>
          <w:sz w:val="24"/>
          <w:szCs w:val="24"/>
        </w:rPr>
        <w:t xml:space="preserve">We </w:t>
      </w:r>
      <w:r w:rsidR="001A5518">
        <w:rPr>
          <w:rFonts w:ascii="Times New Roman" w:hAnsi="Times New Roman" w:cs="Times New Roman"/>
          <w:sz w:val="24"/>
          <w:szCs w:val="24"/>
        </w:rPr>
        <w:t xml:space="preserve">have two reasons to support such </w:t>
      </w:r>
      <w:r w:rsidR="0006123C">
        <w:rPr>
          <w:rFonts w:ascii="Times New Roman" w:hAnsi="Times New Roman" w:cs="Times New Roman"/>
          <w:sz w:val="24"/>
          <w:szCs w:val="24"/>
        </w:rPr>
        <w:t xml:space="preserve">a </w:t>
      </w:r>
      <w:r w:rsidR="001A5518">
        <w:rPr>
          <w:rFonts w:ascii="Times New Roman" w:hAnsi="Times New Roman" w:cs="Times New Roman"/>
          <w:sz w:val="24"/>
          <w:szCs w:val="24"/>
        </w:rPr>
        <w:t>construct of our</w:t>
      </w:r>
      <w:r w:rsidR="005644C3">
        <w:rPr>
          <w:rFonts w:ascii="Times New Roman" w:hAnsi="Times New Roman" w:cs="Times New Roman"/>
          <w:sz w:val="24"/>
          <w:szCs w:val="24"/>
        </w:rPr>
        <w:t xml:space="preserve"> </w:t>
      </w:r>
      <w:r w:rsidR="00C11B81">
        <w:rPr>
          <w:rFonts w:ascii="Times New Roman" w:hAnsi="Times New Roman" w:cs="Times New Roman"/>
          <w:i/>
          <w:sz w:val="24"/>
          <w:szCs w:val="24"/>
        </w:rPr>
        <w:t>Famine_CEO</w:t>
      </w:r>
      <w:r w:rsidR="001A5518">
        <w:rPr>
          <w:rFonts w:ascii="Times New Roman" w:hAnsi="Times New Roman" w:cs="Times New Roman"/>
          <w:sz w:val="24"/>
          <w:szCs w:val="24"/>
        </w:rPr>
        <w:t>.</w:t>
      </w:r>
      <w:r w:rsidR="009A7440">
        <w:rPr>
          <w:rFonts w:ascii="Times New Roman" w:hAnsi="Times New Roman" w:cs="Times New Roman"/>
          <w:sz w:val="24"/>
          <w:szCs w:val="24"/>
        </w:rPr>
        <w:t xml:space="preserve"> First, p</w:t>
      </w:r>
      <w:r w:rsidR="009A7440" w:rsidRPr="00527CB5">
        <w:rPr>
          <w:rFonts w:ascii="Times New Roman" w:hAnsi="Times New Roman" w:cs="Times New Roman"/>
          <w:sz w:val="24"/>
          <w:szCs w:val="24"/>
        </w:rPr>
        <w:t xml:space="preserve">sychological studies (e.g., </w:t>
      </w:r>
      <w:bookmarkStart w:id="9" w:name="_Hlk87474905"/>
      <w:r w:rsidR="009A7440" w:rsidRPr="00527CB5">
        <w:rPr>
          <w:rFonts w:ascii="Times New Roman" w:hAnsi="Times New Roman" w:cs="Times New Roman"/>
          <w:sz w:val="24"/>
          <w:szCs w:val="24"/>
        </w:rPr>
        <w:t>Freud, 1953</w:t>
      </w:r>
      <w:bookmarkEnd w:id="9"/>
      <w:r w:rsidR="009A7440" w:rsidRPr="00527CB5">
        <w:rPr>
          <w:rFonts w:ascii="Times New Roman" w:hAnsi="Times New Roman" w:cs="Times New Roman"/>
          <w:sz w:val="24"/>
          <w:szCs w:val="24"/>
        </w:rPr>
        <w:t xml:space="preserve">; </w:t>
      </w:r>
      <w:bookmarkStart w:id="10" w:name="_Hlk87474929"/>
      <w:r w:rsidR="009A7440" w:rsidRPr="00527CB5">
        <w:rPr>
          <w:rFonts w:ascii="Times New Roman" w:hAnsi="Times New Roman" w:cs="Times New Roman"/>
          <w:sz w:val="24"/>
          <w:szCs w:val="24"/>
        </w:rPr>
        <w:t>Caspi</w:t>
      </w:r>
      <w:r w:rsidR="003112FD">
        <w:rPr>
          <w:rFonts w:ascii="Times New Roman" w:hAnsi="Times New Roman" w:cs="Times New Roman"/>
          <w:sz w:val="24"/>
          <w:szCs w:val="24"/>
        </w:rPr>
        <w:t xml:space="preserve"> et al.</w:t>
      </w:r>
      <w:r w:rsidR="009A7440" w:rsidRPr="00527CB5">
        <w:rPr>
          <w:rFonts w:ascii="Times New Roman" w:hAnsi="Times New Roman" w:cs="Times New Roman"/>
          <w:sz w:val="24"/>
          <w:szCs w:val="24"/>
        </w:rPr>
        <w:t>, 2005</w:t>
      </w:r>
      <w:bookmarkEnd w:id="10"/>
      <w:r w:rsidR="009A7440" w:rsidRPr="00527CB5">
        <w:rPr>
          <w:rFonts w:ascii="Times New Roman" w:hAnsi="Times New Roman" w:cs="Times New Roman"/>
          <w:sz w:val="24"/>
          <w:szCs w:val="24"/>
        </w:rPr>
        <w:t xml:space="preserve">) suggest that retrievable childhood memories begin at the age of six and </w:t>
      </w:r>
      <w:r w:rsidR="0006123C">
        <w:rPr>
          <w:rFonts w:ascii="Times New Roman" w:hAnsi="Times New Roman" w:cs="Times New Roman"/>
          <w:sz w:val="24"/>
          <w:szCs w:val="24"/>
        </w:rPr>
        <w:t xml:space="preserve">that </w:t>
      </w:r>
      <w:r w:rsidR="009A7440" w:rsidRPr="00527CB5">
        <w:rPr>
          <w:rFonts w:ascii="Times New Roman" w:hAnsi="Times New Roman" w:cs="Times New Roman"/>
          <w:sz w:val="24"/>
          <w:szCs w:val="24"/>
        </w:rPr>
        <w:t>personality traits stabilize along with psychological maturation at the age of sixteen.</w:t>
      </w:r>
      <w:r w:rsidR="009A7440">
        <w:rPr>
          <w:rFonts w:ascii="Times New Roman" w:hAnsi="Times New Roman" w:cs="Times New Roman"/>
          <w:sz w:val="24"/>
          <w:szCs w:val="24"/>
        </w:rPr>
        <w:t xml:space="preserve"> Second, </w:t>
      </w:r>
      <w:r w:rsidR="0031376A">
        <w:rPr>
          <w:rFonts w:ascii="Times New Roman" w:hAnsi="Times New Roman" w:cs="Times New Roman"/>
          <w:sz w:val="24"/>
          <w:szCs w:val="24"/>
        </w:rPr>
        <w:t xml:space="preserve">by combining CEOs’ age cohorts and the variation </w:t>
      </w:r>
      <w:r w:rsidR="0006123C">
        <w:rPr>
          <w:rFonts w:ascii="Times New Roman" w:hAnsi="Times New Roman" w:cs="Times New Roman"/>
          <w:sz w:val="24"/>
          <w:szCs w:val="24"/>
        </w:rPr>
        <w:t xml:space="preserve">in </w:t>
      </w:r>
      <w:r w:rsidR="0031376A">
        <w:rPr>
          <w:rFonts w:ascii="Times New Roman" w:hAnsi="Times New Roman" w:cs="Times New Roman"/>
          <w:sz w:val="24"/>
          <w:szCs w:val="24"/>
        </w:rPr>
        <w:t xml:space="preserve">the intensity of the famine across regions, </w:t>
      </w:r>
      <w:r w:rsidR="00C11B81">
        <w:rPr>
          <w:rFonts w:ascii="Times New Roman" w:hAnsi="Times New Roman" w:cs="Times New Roman"/>
          <w:i/>
          <w:iCs/>
          <w:sz w:val="24"/>
          <w:szCs w:val="24"/>
        </w:rPr>
        <w:t>Famine_CEO</w:t>
      </w:r>
      <w:r w:rsidR="000B4EE0">
        <w:rPr>
          <w:rFonts w:ascii="Times New Roman" w:hAnsi="Times New Roman" w:cs="Times New Roman"/>
          <w:sz w:val="24"/>
          <w:szCs w:val="24"/>
        </w:rPr>
        <w:t xml:space="preserve"> reflects not only an age effect but also </w:t>
      </w:r>
      <w:r w:rsidR="0031376A">
        <w:rPr>
          <w:rFonts w:ascii="Times New Roman" w:hAnsi="Times New Roman" w:cs="Times New Roman"/>
          <w:sz w:val="24"/>
          <w:szCs w:val="24"/>
        </w:rPr>
        <w:t>the intensity of</w:t>
      </w:r>
      <w:r w:rsidR="0006123C">
        <w:rPr>
          <w:rFonts w:ascii="Times New Roman" w:hAnsi="Times New Roman" w:cs="Times New Roman"/>
          <w:sz w:val="24"/>
          <w:szCs w:val="24"/>
        </w:rPr>
        <w:t xml:space="preserve"> the</w:t>
      </w:r>
      <w:r w:rsidR="0031376A">
        <w:rPr>
          <w:rFonts w:ascii="Times New Roman" w:hAnsi="Times New Roman" w:cs="Times New Roman"/>
          <w:sz w:val="24"/>
          <w:szCs w:val="24"/>
        </w:rPr>
        <w:t xml:space="preserve"> GCF </w:t>
      </w:r>
      <w:r w:rsidR="0006123C">
        <w:rPr>
          <w:rFonts w:ascii="Times New Roman" w:hAnsi="Times New Roman" w:cs="Times New Roman"/>
          <w:sz w:val="24"/>
          <w:szCs w:val="24"/>
        </w:rPr>
        <w:t xml:space="preserve">that each </w:t>
      </w:r>
      <w:r w:rsidR="0031376A">
        <w:rPr>
          <w:rFonts w:ascii="Times New Roman" w:hAnsi="Times New Roman" w:cs="Times New Roman"/>
          <w:sz w:val="24"/>
          <w:szCs w:val="24"/>
        </w:rPr>
        <w:t xml:space="preserve">CEO experienced. Thus, the magnitude and significance of the coefficient on </w:t>
      </w:r>
      <w:r w:rsidR="00C11B81">
        <w:rPr>
          <w:rFonts w:ascii="Times New Roman" w:hAnsi="Times New Roman" w:cs="Times New Roman"/>
          <w:i/>
          <w:iCs/>
          <w:sz w:val="24"/>
          <w:szCs w:val="24"/>
        </w:rPr>
        <w:t>Famine_CEO</w:t>
      </w:r>
      <w:r w:rsidR="0031376A">
        <w:rPr>
          <w:rFonts w:ascii="Times New Roman" w:hAnsi="Times New Roman" w:cs="Times New Roman"/>
          <w:sz w:val="24"/>
          <w:szCs w:val="24"/>
        </w:rPr>
        <w:t xml:space="preserve"> </w:t>
      </w:r>
      <w:r w:rsidR="007B229B">
        <w:rPr>
          <w:rFonts w:ascii="Times New Roman" w:hAnsi="Times New Roman" w:cs="Times New Roman"/>
          <w:sz w:val="24"/>
          <w:szCs w:val="24"/>
        </w:rPr>
        <w:t>captures</w:t>
      </w:r>
      <w:r w:rsidR="0031376A">
        <w:rPr>
          <w:rFonts w:ascii="Times New Roman" w:hAnsi="Times New Roman" w:cs="Times New Roman"/>
          <w:sz w:val="24"/>
          <w:szCs w:val="24"/>
        </w:rPr>
        <w:t xml:space="preserve"> the impact of</w:t>
      </w:r>
      <w:r w:rsidR="00AF7996">
        <w:rPr>
          <w:rFonts w:ascii="Times New Roman" w:hAnsi="Times New Roman" w:cs="Times New Roman"/>
          <w:sz w:val="24"/>
          <w:szCs w:val="24"/>
        </w:rPr>
        <w:t xml:space="preserve"> CEO early-life famine experience</w:t>
      </w:r>
      <w:r w:rsidR="0031376A">
        <w:rPr>
          <w:rFonts w:ascii="Times New Roman" w:hAnsi="Times New Roman" w:cs="Times New Roman"/>
          <w:sz w:val="24"/>
          <w:szCs w:val="24"/>
        </w:rPr>
        <w:t xml:space="preserve"> on their firms’ CSR.</w:t>
      </w:r>
      <w:r w:rsidR="006A003F">
        <w:rPr>
          <w:rFonts w:ascii="Times New Roman" w:hAnsi="Times New Roman" w:cs="Times New Roman"/>
          <w:sz w:val="24"/>
          <w:szCs w:val="24"/>
        </w:rPr>
        <w:t xml:space="preserve"> </w:t>
      </w:r>
      <w:r w:rsidR="00331C95">
        <w:rPr>
          <w:rFonts w:ascii="Times New Roman" w:hAnsi="Times New Roman" w:cs="Times New Roman"/>
          <w:sz w:val="24"/>
          <w:szCs w:val="24"/>
        </w:rPr>
        <w:t xml:space="preserve">We include </w:t>
      </w:r>
      <w:r w:rsidR="000C7882">
        <w:rPr>
          <w:rFonts w:ascii="Times New Roman" w:hAnsi="Times New Roman" w:cs="Times New Roman"/>
          <w:sz w:val="24"/>
          <w:szCs w:val="24"/>
        </w:rPr>
        <w:t>fixed-effects at several levels –</w:t>
      </w:r>
      <w:r w:rsidR="00EA2105">
        <w:rPr>
          <w:rFonts w:ascii="Times New Roman" w:hAnsi="Times New Roman" w:cs="Times New Roman"/>
          <w:sz w:val="24"/>
          <w:szCs w:val="24"/>
        </w:rPr>
        <w:t xml:space="preserve"> </w:t>
      </w:r>
      <w:r w:rsidR="00331C95">
        <w:rPr>
          <w:rFonts w:ascii="Times New Roman" w:hAnsi="Times New Roman" w:cs="Times New Roman"/>
          <w:sz w:val="24"/>
          <w:szCs w:val="24"/>
        </w:rPr>
        <w:t xml:space="preserve">firm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Firm</m:t>
            </m:r>
          </m:e>
          <m:sub>
            <m:r>
              <w:rPr>
                <w:rFonts w:ascii="Cambria Math" w:hAnsi="Cambria Math" w:cs="Times New Roman"/>
                <w:sz w:val="24"/>
                <w:szCs w:val="24"/>
              </w:rPr>
              <m:t>i</m:t>
            </m:r>
          </m:sub>
        </m:sSub>
        <m:r>
          <w:rPr>
            <w:rFonts w:ascii="Cambria Math" w:hAnsi="Cambria Math" w:cs="Times New Roman"/>
            <w:sz w:val="24"/>
            <w:szCs w:val="24"/>
          </w:rPr>
          <m:t>),</m:t>
        </m:r>
      </m:oMath>
      <w:r w:rsidR="00331C95">
        <w:rPr>
          <w:rFonts w:ascii="Times New Roman" w:hAnsi="Times New Roman" w:cs="Times New Roman"/>
          <w:sz w:val="24"/>
          <w:szCs w:val="24"/>
        </w:rPr>
        <w:t xml:space="preserve"> year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Year</m:t>
            </m:r>
          </m:e>
          <m:sub>
            <m:r>
              <w:rPr>
                <w:rFonts w:ascii="Cambria Math" w:hAnsi="Cambria Math" w:cs="Times New Roman"/>
                <w:sz w:val="24"/>
                <w:szCs w:val="24"/>
              </w:rPr>
              <m:t>t</m:t>
            </m:r>
          </m:sub>
        </m:sSub>
        <m:r>
          <w:rPr>
            <w:rFonts w:ascii="Cambria Math" w:hAnsi="Cambria Math" w:cs="Times New Roman"/>
            <w:sz w:val="24"/>
            <w:szCs w:val="24"/>
          </w:rPr>
          <m:t>),</m:t>
        </m:r>
      </m:oMath>
      <w:r w:rsidR="00331C95">
        <w:rPr>
          <w:rFonts w:ascii="Times New Roman" w:hAnsi="Times New Roman" w:cs="Times New Roman"/>
          <w:sz w:val="24"/>
          <w:szCs w:val="24"/>
        </w:rPr>
        <w:t xml:space="preserve"> CEO age cohorts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Generation</m:t>
            </m:r>
          </m:e>
          <m:sub>
            <m:r>
              <w:rPr>
                <w:rFonts w:ascii="Cambria Math" w:hAnsi="Cambria Math" w:cs="Times New Roman"/>
                <w:sz w:val="24"/>
                <w:szCs w:val="24"/>
              </w:rPr>
              <m:t>k</m:t>
            </m:r>
          </m:sub>
        </m:sSub>
        <m:r>
          <w:rPr>
            <w:rFonts w:ascii="Cambria Math" w:hAnsi="Cambria Math" w:cs="Times New Roman"/>
            <w:sz w:val="24"/>
            <w:szCs w:val="24"/>
          </w:rPr>
          <m:t>),</m:t>
        </m:r>
      </m:oMath>
      <w:r w:rsidR="00331C95">
        <w:rPr>
          <w:rFonts w:ascii="Times New Roman" w:hAnsi="Times New Roman" w:cs="Times New Roman"/>
          <w:sz w:val="24"/>
          <w:szCs w:val="24"/>
        </w:rPr>
        <w:t xml:space="preserve"> CEO birthplace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Birthplace</m:t>
            </m:r>
          </m:e>
          <m:sub>
            <m:r>
              <w:rPr>
                <w:rFonts w:ascii="Cambria Math" w:hAnsi="Cambria Math" w:cs="Times New Roman"/>
                <w:sz w:val="24"/>
                <w:szCs w:val="24"/>
              </w:rPr>
              <m:t>j</m:t>
            </m:r>
          </m:sub>
        </m:sSub>
        <m:r>
          <w:rPr>
            <w:rFonts w:ascii="Cambria Math" w:hAnsi="Cambria Math" w:cs="Times New Roman"/>
            <w:sz w:val="24"/>
            <w:szCs w:val="24"/>
          </w:rPr>
          <m:t>),</m:t>
        </m:r>
      </m:oMath>
      <w:r w:rsidR="00331C95">
        <w:rPr>
          <w:rFonts w:ascii="Times New Roman" w:hAnsi="Times New Roman" w:cs="Times New Roman"/>
          <w:sz w:val="24"/>
          <w:szCs w:val="24"/>
        </w:rPr>
        <w:t xml:space="preserve"> and office location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Office Province</m:t>
            </m:r>
          </m:e>
          <m:sub>
            <m:r>
              <w:rPr>
                <w:rFonts w:ascii="Cambria Math" w:hAnsi="Cambria Math" w:cs="Times New Roman"/>
                <w:sz w:val="24"/>
                <w:szCs w:val="24"/>
              </w:rPr>
              <m:t>n</m:t>
            </m:r>
          </m:sub>
        </m:sSub>
        <m:r>
          <w:rPr>
            <w:rFonts w:ascii="Cambria Math" w:hAnsi="Cambria Math" w:cs="Times New Roman"/>
            <w:sz w:val="24"/>
            <w:szCs w:val="24"/>
          </w:rPr>
          <m:t>)</m:t>
        </m:r>
      </m:oMath>
      <w:r w:rsidR="008459D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i,t,k,j,n</m:t>
            </m:r>
          </m:sub>
        </m:sSub>
      </m:oMath>
      <w:r w:rsidR="008459DF">
        <w:rPr>
          <w:rFonts w:ascii="Times New Roman" w:hAnsi="Times New Roman" w:cs="Times New Roman"/>
          <w:sz w:val="24"/>
          <w:szCs w:val="24"/>
        </w:rPr>
        <w:t xml:space="preserve"> signifies the idiosyncratic error term. In</w:t>
      </w:r>
      <w:r w:rsidR="00865E2B">
        <w:rPr>
          <w:rFonts w:ascii="Times New Roman" w:hAnsi="Times New Roman" w:cs="Times New Roman"/>
          <w:sz w:val="24"/>
          <w:szCs w:val="24"/>
        </w:rPr>
        <w:t xml:space="preserve"> </w:t>
      </w:r>
      <w:proofErr w:type="gramStart"/>
      <w:r w:rsidR="00865E2B">
        <w:rPr>
          <w:rFonts w:ascii="Times New Roman" w:hAnsi="Times New Roman" w:cs="Times New Roman"/>
          <w:sz w:val="24"/>
          <w:szCs w:val="24"/>
        </w:rPr>
        <w:t xml:space="preserve">all </w:t>
      </w:r>
      <w:r w:rsidR="00CA2362">
        <w:rPr>
          <w:rFonts w:ascii="Times New Roman" w:hAnsi="Times New Roman" w:cs="Times New Roman"/>
          <w:sz w:val="24"/>
          <w:szCs w:val="24"/>
        </w:rPr>
        <w:t>of</w:t>
      </w:r>
      <w:proofErr w:type="gramEnd"/>
      <w:r w:rsidR="00CA2362">
        <w:rPr>
          <w:rFonts w:ascii="Times New Roman" w:hAnsi="Times New Roman" w:cs="Times New Roman"/>
          <w:sz w:val="24"/>
          <w:szCs w:val="24"/>
        </w:rPr>
        <w:t xml:space="preserve"> </w:t>
      </w:r>
      <w:r w:rsidR="00865E2B">
        <w:rPr>
          <w:rFonts w:ascii="Times New Roman" w:hAnsi="Times New Roman" w:cs="Times New Roman"/>
          <w:sz w:val="24"/>
          <w:szCs w:val="24"/>
        </w:rPr>
        <w:t>our re</w:t>
      </w:r>
      <w:r w:rsidR="006729EE">
        <w:rPr>
          <w:rFonts w:ascii="Times New Roman" w:hAnsi="Times New Roman" w:cs="Times New Roman"/>
          <w:sz w:val="24"/>
          <w:szCs w:val="24"/>
        </w:rPr>
        <w:t xml:space="preserve">gression analysis of </w:t>
      </w:r>
      <w:r w:rsidR="008459DF">
        <w:rPr>
          <w:rFonts w:ascii="Times New Roman" w:hAnsi="Times New Roman" w:cs="Times New Roman"/>
          <w:sz w:val="24"/>
          <w:szCs w:val="24"/>
        </w:rPr>
        <w:t>Equation (1), we employ heteroscedasticity-robust standard errors clustered at the firm level.</w:t>
      </w:r>
    </w:p>
    <w:p w14:paraId="5CB59A92" w14:textId="3CDDB58A" w:rsidR="00C7752F" w:rsidRDefault="00C7752F" w:rsidP="00C7752F">
      <w:pPr>
        <w:spacing w:after="0" w:line="480" w:lineRule="auto"/>
        <w:ind w:firstLine="720"/>
        <w:jc w:val="both"/>
        <w:rPr>
          <w:rFonts w:ascii="Times New Roman" w:hAnsi="Times New Roman" w:cs="Times New Roman"/>
          <w:sz w:val="24"/>
          <w:szCs w:val="24"/>
        </w:rPr>
      </w:pPr>
      <w:r w:rsidRPr="00C7752F">
        <w:rPr>
          <w:rFonts w:ascii="Times New Roman" w:hAnsi="Times New Roman" w:cs="Times New Roman"/>
          <w:sz w:val="24"/>
          <w:szCs w:val="24"/>
        </w:rPr>
        <w:t>We include a set of control variables that are widely recognized to influence CSR performance: CEO traits, corporate governance features, firm characteristics</w:t>
      </w:r>
      <w:r w:rsidR="00CA2362">
        <w:rPr>
          <w:rFonts w:ascii="Times New Roman" w:hAnsi="Times New Roman" w:cs="Times New Roman"/>
          <w:sz w:val="24"/>
          <w:szCs w:val="24"/>
        </w:rPr>
        <w:t>,</w:t>
      </w:r>
      <w:r w:rsidRPr="00C7752F">
        <w:rPr>
          <w:rFonts w:ascii="Times New Roman" w:hAnsi="Times New Roman" w:cs="Times New Roman"/>
          <w:sz w:val="24"/>
          <w:szCs w:val="24"/>
        </w:rPr>
        <w:t xml:space="preserve"> and geographical conditions. </w:t>
      </w:r>
      <w:r w:rsidR="000A435F">
        <w:rPr>
          <w:rFonts w:ascii="Times New Roman" w:hAnsi="Times New Roman" w:cs="Times New Roman"/>
          <w:sz w:val="24"/>
          <w:szCs w:val="24"/>
        </w:rPr>
        <w:t>Regarding</w:t>
      </w:r>
      <w:r w:rsidR="006729EE" w:rsidRPr="00C7752F">
        <w:rPr>
          <w:rFonts w:ascii="Times New Roman" w:hAnsi="Times New Roman" w:cs="Times New Roman"/>
          <w:sz w:val="24"/>
          <w:szCs w:val="24"/>
        </w:rPr>
        <w:t xml:space="preserve"> CEO </w:t>
      </w:r>
      <w:r w:rsidR="000A435F">
        <w:rPr>
          <w:rFonts w:ascii="Times New Roman" w:hAnsi="Times New Roman" w:cs="Times New Roman"/>
          <w:sz w:val="24"/>
          <w:szCs w:val="24"/>
        </w:rPr>
        <w:t>trait</w:t>
      </w:r>
      <w:r w:rsidR="000A435F" w:rsidRPr="00C7752F">
        <w:rPr>
          <w:rFonts w:ascii="Times New Roman" w:hAnsi="Times New Roman" w:cs="Times New Roman"/>
          <w:sz w:val="24"/>
          <w:szCs w:val="24"/>
        </w:rPr>
        <w:t>s</w:t>
      </w:r>
      <w:r w:rsidR="00202184">
        <w:rPr>
          <w:rFonts w:ascii="Times New Roman" w:hAnsi="Times New Roman" w:cs="Times New Roman"/>
          <w:sz w:val="24"/>
          <w:szCs w:val="24"/>
        </w:rPr>
        <w:t>,</w:t>
      </w:r>
      <w:r w:rsidRPr="00C7752F">
        <w:rPr>
          <w:rFonts w:ascii="Times New Roman" w:hAnsi="Times New Roman" w:cs="Times New Roman"/>
          <w:sz w:val="24"/>
          <w:szCs w:val="24"/>
        </w:rPr>
        <w:t xml:space="preserve"> we control for CEOs’ gender (</w:t>
      </w:r>
      <w:r w:rsidRPr="00202184">
        <w:rPr>
          <w:rFonts w:ascii="Times New Roman" w:hAnsi="Times New Roman" w:cs="Times New Roman"/>
          <w:i/>
          <w:iCs/>
          <w:sz w:val="24"/>
          <w:szCs w:val="24"/>
        </w:rPr>
        <w:t>Female</w:t>
      </w:r>
      <w:r w:rsidRPr="00C7752F">
        <w:rPr>
          <w:rFonts w:ascii="Times New Roman" w:hAnsi="Times New Roman" w:cs="Times New Roman"/>
          <w:sz w:val="24"/>
          <w:szCs w:val="24"/>
        </w:rPr>
        <w:t>)</w:t>
      </w:r>
      <w:r w:rsidR="000C7882">
        <w:rPr>
          <w:rFonts w:ascii="Times New Roman" w:hAnsi="Times New Roman" w:cs="Times New Roman"/>
          <w:sz w:val="24"/>
          <w:szCs w:val="24"/>
        </w:rPr>
        <w:t>,</w:t>
      </w:r>
      <w:r w:rsidRPr="00C7752F">
        <w:rPr>
          <w:rFonts w:ascii="Times New Roman" w:hAnsi="Times New Roman" w:cs="Times New Roman"/>
          <w:sz w:val="24"/>
          <w:szCs w:val="24"/>
        </w:rPr>
        <w:t xml:space="preserve"> age (</w:t>
      </w:r>
      <w:r w:rsidRPr="00202184">
        <w:rPr>
          <w:rFonts w:ascii="Times New Roman" w:hAnsi="Times New Roman" w:cs="Times New Roman"/>
          <w:i/>
          <w:iCs/>
          <w:sz w:val="24"/>
          <w:szCs w:val="24"/>
        </w:rPr>
        <w:t>Age</w:t>
      </w:r>
      <w:r w:rsidRPr="00C7752F">
        <w:rPr>
          <w:rFonts w:ascii="Times New Roman" w:hAnsi="Times New Roman" w:cs="Times New Roman"/>
          <w:sz w:val="24"/>
          <w:szCs w:val="24"/>
        </w:rPr>
        <w:t>)</w:t>
      </w:r>
      <w:r w:rsidR="00202184">
        <w:rPr>
          <w:rFonts w:ascii="Times New Roman" w:hAnsi="Times New Roman" w:cs="Times New Roman"/>
          <w:sz w:val="24"/>
          <w:szCs w:val="24"/>
        </w:rPr>
        <w:t xml:space="preserve"> (</w:t>
      </w:r>
      <w:proofErr w:type="spellStart"/>
      <w:r w:rsidR="00202184" w:rsidRPr="00C7752F">
        <w:rPr>
          <w:rFonts w:ascii="Times New Roman" w:hAnsi="Times New Roman" w:cs="Times New Roman"/>
          <w:sz w:val="24"/>
          <w:szCs w:val="24"/>
        </w:rPr>
        <w:t>Borghesi</w:t>
      </w:r>
      <w:proofErr w:type="spellEnd"/>
      <w:r w:rsidR="00202184" w:rsidRPr="00C7752F">
        <w:rPr>
          <w:rFonts w:ascii="Times New Roman" w:hAnsi="Times New Roman" w:cs="Times New Roman"/>
          <w:sz w:val="24"/>
          <w:szCs w:val="24"/>
        </w:rPr>
        <w:t xml:space="preserve"> et al.</w:t>
      </w:r>
      <w:r w:rsidR="00202184">
        <w:rPr>
          <w:rFonts w:ascii="Times New Roman" w:hAnsi="Times New Roman" w:cs="Times New Roman"/>
          <w:sz w:val="24"/>
          <w:szCs w:val="24"/>
        </w:rPr>
        <w:t>,</w:t>
      </w:r>
      <w:r w:rsidR="00202184" w:rsidRPr="00C7752F">
        <w:rPr>
          <w:rFonts w:ascii="Times New Roman" w:hAnsi="Times New Roman" w:cs="Times New Roman"/>
          <w:sz w:val="24"/>
          <w:szCs w:val="24"/>
        </w:rPr>
        <w:t xml:space="preserve"> 2014)</w:t>
      </w:r>
      <w:r w:rsidRPr="00C7752F">
        <w:rPr>
          <w:rFonts w:ascii="Times New Roman" w:hAnsi="Times New Roman" w:cs="Times New Roman"/>
          <w:sz w:val="24"/>
          <w:szCs w:val="24"/>
        </w:rPr>
        <w:t>, tenure (</w:t>
      </w:r>
      <w:r w:rsidRPr="00202184">
        <w:rPr>
          <w:rFonts w:ascii="Times New Roman" w:hAnsi="Times New Roman" w:cs="Times New Roman"/>
          <w:i/>
          <w:iCs/>
          <w:sz w:val="24"/>
          <w:szCs w:val="24"/>
        </w:rPr>
        <w:t>Tenure</w:t>
      </w:r>
      <w:r w:rsidRPr="00C7752F">
        <w:rPr>
          <w:rFonts w:ascii="Times New Roman" w:hAnsi="Times New Roman" w:cs="Times New Roman"/>
          <w:sz w:val="24"/>
          <w:szCs w:val="24"/>
        </w:rPr>
        <w:t>)</w:t>
      </w:r>
      <w:r w:rsidR="00202184">
        <w:rPr>
          <w:rFonts w:ascii="Times New Roman" w:hAnsi="Times New Roman" w:cs="Times New Roman"/>
          <w:sz w:val="24"/>
          <w:szCs w:val="24"/>
        </w:rPr>
        <w:t xml:space="preserve"> (</w:t>
      </w:r>
      <w:bookmarkStart w:id="11" w:name="_Hlk106581792"/>
      <w:r w:rsidR="00202184" w:rsidRPr="00C7752F">
        <w:rPr>
          <w:rFonts w:ascii="Times New Roman" w:hAnsi="Times New Roman" w:cs="Times New Roman"/>
          <w:sz w:val="24"/>
          <w:szCs w:val="24"/>
        </w:rPr>
        <w:t>Waldman</w:t>
      </w:r>
      <w:r w:rsidR="003112FD">
        <w:rPr>
          <w:rFonts w:ascii="Times New Roman" w:hAnsi="Times New Roman" w:cs="Times New Roman"/>
          <w:sz w:val="24"/>
          <w:szCs w:val="24"/>
        </w:rPr>
        <w:t xml:space="preserve"> et al.</w:t>
      </w:r>
      <w:r w:rsidR="00202184">
        <w:rPr>
          <w:rFonts w:ascii="Times New Roman" w:hAnsi="Times New Roman" w:cs="Times New Roman"/>
          <w:sz w:val="24"/>
          <w:szCs w:val="24"/>
        </w:rPr>
        <w:t>,</w:t>
      </w:r>
      <w:r w:rsidR="00202184" w:rsidRPr="00C7752F">
        <w:rPr>
          <w:rFonts w:ascii="Times New Roman" w:hAnsi="Times New Roman" w:cs="Times New Roman"/>
          <w:sz w:val="24"/>
          <w:szCs w:val="24"/>
        </w:rPr>
        <w:t xml:space="preserve"> 2006</w:t>
      </w:r>
      <w:bookmarkEnd w:id="11"/>
      <w:r w:rsidR="00202184">
        <w:rPr>
          <w:rFonts w:ascii="Times New Roman" w:hAnsi="Times New Roman" w:cs="Times New Roman"/>
          <w:sz w:val="24"/>
          <w:szCs w:val="24"/>
        </w:rPr>
        <w:t>)</w:t>
      </w:r>
      <w:r w:rsidRPr="00C7752F">
        <w:rPr>
          <w:rFonts w:ascii="Times New Roman" w:hAnsi="Times New Roman" w:cs="Times New Roman"/>
          <w:sz w:val="24"/>
          <w:szCs w:val="24"/>
        </w:rPr>
        <w:t>, and education level (</w:t>
      </w:r>
      <w:r w:rsidRPr="00202184">
        <w:rPr>
          <w:rFonts w:ascii="Times New Roman" w:hAnsi="Times New Roman" w:cs="Times New Roman"/>
          <w:i/>
          <w:iCs/>
          <w:sz w:val="24"/>
          <w:szCs w:val="24"/>
        </w:rPr>
        <w:t>Degree</w:t>
      </w:r>
      <w:r w:rsidRPr="00C7752F">
        <w:rPr>
          <w:rFonts w:ascii="Times New Roman" w:hAnsi="Times New Roman" w:cs="Times New Roman"/>
          <w:sz w:val="24"/>
          <w:szCs w:val="24"/>
        </w:rPr>
        <w:t>)</w:t>
      </w:r>
      <w:r w:rsidR="00202184">
        <w:rPr>
          <w:rFonts w:ascii="Times New Roman" w:hAnsi="Times New Roman" w:cs="Times New Roman"/>
          <w:sz w:val="24"/>
          <w:szCs w:val="24"/>
        </w:rPr>
        <w:t xml:space="preserve"> (</w:t>
      </w:r>
      <w:r w:rsidR="00202184" w:rsidRPr="00C7752F">
        <w:rPr>
          <w:rFonts w:ascii="Times New Roman" w:hAnsi="Times New Roman" w:cs="Times New Roman"/>
          <w:sz w:val="24"/>
          <w:szCs w:val="24"/>
        </w:rPr>
        <w:t>Manner</w:t>
      </w:r>
      <w:r w:rsidR="00202184">
        <w:rPr>
          <w:rFonts w:ascii="Times New Roman" w:hAnsi="Times New Roman" w:cs="Times New Roman"/>
          <w:sz w:val="24"/>
          <w:szCs w:val="24"/>
        </w:rPr>
        <w:t>,</w:t>
      </w:r>
      <w:r w:rsidR="00202184" w:rsidRPr="00C7752F">
        <w:rPr>
          <w:rFonts w:ascii="Times New Roman" w:hAnsi="Times New Roman" w:cs="Times New Roman"/>
          <w:sz w:val="24"/>
          <w:szCs w:val="24"/>
        </w:rPr>
        <w:t xml:space="preserve"> 2010)</w:t>
      </w:r>
      <w:r w:rsidRPr="00C7752F">
        <w:rPr>
          <w:rFonts w:ascii="Times New Roman" w:hAnsi="Times New Roman" w:cs="Times New Roman"/>
          <w:sz w:val="24"/>
          <w:szCs w:val="24"/>
        </w:rPr>
        <w:t xml:space="preserve">. </w:t>
      </w:r>
      <w:r w:rsidR="000A435F">
        <w:rPr>
          <w:rFonts w:ascii="Times New Roman" w:hAnsi="Times New Roman" w:cs="Times New Roman"/>
          <w:sz w:val="24"/>
          <w:szCs w:val="24"/>
        </w:rPr>
        <w:t>Regarding</w:t>
      </w:r>
      <w:r w:rsidRPr="00C7752F">
        <w:rPr>
          <w:rFonts w:ascii="Times New Roman" w:hAnsi="Times New Roman" w:cs="Times New Roman"/>
          <w:sz w:val="24"/>
          <w:szCs w:val="24"/>
        </w:rPr>
        <w:t xml:space="preserve"> corporate governance </w:t>
      </w:r>
      <w:r w:rsidR="000A435F">
        <w:rPr>
          <w:rFonts w:ascii="Times New Roman" w:hAnsi="Times New Roman" w:cs="Times New Roman"/>
          <w:sz w:val="24"/>
          <w:szCs w:val="24"/>
        </w:rPr>
        <w:t>features</w:t>
      </w:r>
      <w:r w:rsidRPr="00C7752F">
        <w:rPr>
          <w:rFonts w:ascii="Times New Roman" w:hAnsi="Times New Roman" w:cs="Times New Roman"/>
          <w:sz w:val="24"/>
          <w:szCs w:val="24"/>
        </w:rPr>
        <w:t>, we control for the largest ten shareholder’s shareholding ratio (</w:t>
      </w:r>
      <w:r w:rsidRPr="00202184">
        <w:rPr>
          <w:rFonts w:ascii="Times New Roman" w:hAnsi="Times New Roman" w:cs="Times New Roman"/>
          <w:i/>
          <w:iCs/>
          <w:sz w:val="24"/>
          <w:szCs w:val="24"/>
        </w:rPr>
        <w:t>Top Ten</w:t>
      </w:r>
      <w:r w:rsidRPr="00C7752F">
        <w:rPr>
          <w:rFonts w:ascii="Times New Roman" w:hAnsi="Times New Roman" w:cs="Times New Roman"/>
          <w:sz w:val="24"/>
          <w:szCs w:val="24"/>
        </w:rPr>
        <w:t>), the senior executives’ shareholding ratio (</w:t>
      </w:r>
      <w:r w:rsidRPr="00202184">
        <w:rPr>
          <w:rFonts w:ascii="Times New Roman" w:hAnsi="Times New Roman" w:cs="Times New Roman"/>
          <w:i/>
          <w:iCs/>
          <w:sz w:val="24"/>
          <w:szCs w:val="24"/>
        </w:rPr>
        <w:t>Executive</w:t>
      </w:r>
      <w:r w:rsidRPr="00C7752F">
        <w:rPr>
          <w:rFonts w:ascii="Times New Roman" w:hAnsi="Times New Roman" w:cs="Times New Roman"/>
          <w:sz w:val="24"/>
          <w:szCs w:val="24"/>
        </w:rPr>
        <w:t>), and the ratio of independent directors on the board (</w:t>
      </w:r>
      <w:r w:rsidRPr="00202184">
        <w:rPr>
          <w:rFonts w:ascii="Times New Roman" w:hAnsi="Times New Roman" w:cs="Times New Roman"/>
          <w:i/>
          <w:iCs/>
          <w:sz w:val="24"/>
          <w:szCs w:val="24"/>
        </w:rPr>
        <w:t>Independent</w:t>
      </w:r>
      <w:r w:rsidRPr="00C7752F">
        <w:rPr>
          <w:rFonts w:ascii="Times New Roman" w:hAnsi="Times New Roman" w:cs="Times New Roman"/>
          <w:sz w:val="24"/>
          <w:szCs w:val="24"/>
        </w:rPr>
        <w:t>). We also</w:t>
      </w:r>
      <w:r w:rsidR="006729EE">
        <w:rPr>
          <w:rFonts w:ascii="Times New Roman" w:hAnsi="Times New Roman" w:cs="Times New Roman"/>
          <w:sz w:val="24"/>
          <w:szCs w:val="24"/>
        </w:rPr>
        <w:t xml:space="preserve"> control for</w:t>
      </w:r>
      <w:r w:rsidRPr="00C7752F">
        <w:rPr>
          <w:rFonts w:ascii="Times New Roman" w:hAnsi="Times New Roman" w:cs="Times New Roman"/>
          <w:sz w:val="24"/>
          <w:szCs w:val="24"/>
        </w:rPr>
        <w:t xml:space="preserve"> </w:t>
      </w:r>
      <w:r w:rsidR="00CA2362">
        <w:rPr>
          <w:rFonts w:ascii="Times New Roman" w:hAnsi="Times New Roman" w:cs="Times New Roman"/>
          <w:sz w:val="24"/>
          <w:szCs w:val="24"/>
        </w:rPr>
        <w:t xml:space="preserve">the </w:t>
      </w:r>
      <w:r w:rsidRPr="00C7752F">
        <w:rPr>
          <w:rFonts w:ascii="Times New Roman" w:hAnsi="Times New Roman" w:cs="Times New Roman"/>
          <w:sz w:val="24"/>
          <w:szCs w:val="24"/>
        </w:rPr>
        <w:t>firm</w:t>
      </w:r>
      <w:r w:rsidR="00CA2362">
        <w:rPr>
          <w:rFonts w:ascii="Times New Roman" w:hAnsi="Times New Roman" w:cs="Times New Roman"/>
          <w:sz w:val="24"/>
          <w:szCs w:val="24"/>
        </w:rPr>
        <w:t>’</w:t>
      </w:r>
      <w:r w:rsidRPr="00C7752F">
        <w:rPr>
          <w:rFonts w:ascii="Times New Roman" w:hAnsi="Times New Roman" w:cs="Times New Roman"/>
          <w:sz w:val="24"/>
          <w:szCs w:val="24"/>
        </w:rPr>
        <w:t>s state ownership (</w:t>
      </w:r>
      <w:r w:rsidRPr="00202184">
        <w:rPr>
          <w:rFonts w:ascii="Times New Roman" w:hAnsi="Times New Roman" w:cs="Times New Roman"/>
          <w:i/>
          <w:iCs/>
          <w:sz w:val="24"/>
          <w:szCs w:val="24"/>
        </w:rPr>
        <w:t>SOE</w:t>
      </w:r>
      <w:r w:rsidRPr="00C7752F">
        <w:rPr>
          <w:rFonts w:ascii="Times New Roman" w:hAnsi="Times New Roman" w:cs="Times New Roman"/>
          <w:sz w:val="24"/>
          <w:szCs w:val="24"/>
        </w:rPr>
        <w:t>) (Hsu</w:t>
      </w:r>
      <w:r w:rsidR="003112FD">
        <w:rPr>
          <w:rFonts w:ascii="Times New Roman" w:hAnsi="Times New Roman" w:cs="Times New Roman"/>
          <w:sz w:val="24"/>
          <w:szCs w:val="24"/>
        </w:rPr>
        <w:t xml:space="preserve"> et al.</w:t>
      </w:r>
      <w:r w:rsidRPr="00C7752F">
        <w:rPr>
          <w:rFonts w:ascii="Times New Roman" w:hAnsi="Times New Roman" w:cs="Times New Roman"/>
          <w:sz w:val="24"/>
          <w:szCs w:val="24"/>
        </w:rPr>
        <w:t>, 2021)</w:t>
      </w:r>
      <w:r w:rsidR="00176455">
        <w:rPr>
          <w:rFonts w:ascii="Times New Roman" w:hAnsi="Times New Roman" w:cs="Times New Roman" w:hint="eastAsia"/>
          <w:sz w:val="24"/>
          <w:szCs w:val="24"/>
        </w:rPr>
        <w:t>,</w:t>
      </w:r>
      <w:r w:rsidRPr="00C7752F">
        <w:rPr>
          <w:rFonts w:ascii="Times New Roman" w:hAnsi="Times New Roman" w:cs="Times New Roman"/>
          <w:sz w:val="24"/>
          <w:szCs w:val="24"/>
        </w:rPr>
        <w:t xml:space="preserve"> and province’s institutional environment (</w:t>
      </w:r>
      <w:r w:rsidRPr="00202184">
        <w:rPr>
          <w:rFonts w:ascii="Times New Roman" w:hAnsi="Times New Roman" w:cs="Times New Roman"/>
          <w:i/>
          <w:iCs/>
          <w:sz w:val="24"/>
          <w:szCs w:val="24"/>
        </w:rPr>
        <w:t>Development</w:t>
      </w:r>
      <w:r w:rsidRPr="00C7752F">
        <w:rPr>
          <w:rFonts w:ascii="Times New Roman" w:hAnsi="Times New Roman" w:cs="Times New Roman"/>
          <w:sz w:val="24"/>
          <w:szCs w:val="24"/>
        </w:rPr>
        <w:t xml:space="preserve">) using the NERI Index of marketisation developed by Fan </w:t>
      </w:r>
      <w:r w:rsidR="001C4221">
        <w:rPr>
          <w:rFonts w:ascii="Times New Roman" w:hAnsi="Times New Roman" w:cs="Times New Roman"/>
          <w:sz w:val="24"/>
          <w:szCs w:val="24"/>
        </w:rPr>
        <w:t xml:space="preserve">et al. </w:t>
      </w:r>
      <w:r w:rsidRPr="00C7752F">
        <w:rPr>
          <w:rFonts w:ascii="Times New Roman" w:hAnsi="Times New Roman" w:cs="Times New Roman"/>
          <w:sz w:val="24"/>
          <w:szCs w:val="24"/>
        </w:rPr>
        <w:t>(2010) to assess the marketisation level of each province of China.</w:t>
      </w:r>
      <w:r w:rsidR="006729EE">
        <w:rPr>
          <w:rFonts w:ascii="Times New Roman" w:hAnsi="Times New Roman" w:cs="Times New Roman"/>
          <w:sz w:val="24"/>
          <w:szCs w:val="24"/>
        </w:rPr>
        <w:t xml:space="preserve"> </w:t>
      </w:r>
      <w:r w:rsidR="000A435F">
        <w:rPr>
          <w:rFonts w:ascii="Times New Roman" w:hAnsi="Times New Roman" w:cs="Times New Roman"/>
          <w:sz w:val="24"/>
          <w:szCs w:val="24"/>
        </w:rPr>
        <w:t>Regarding</w:t>
      </w:r>
      <w:r w:rsidRPr="00C7752F">
        <w:rPr>
          <w:rFonts w:ascii="Times New Roman" w:hAnsi="Times New Roman" w:cs="Times New Roman"/>
          <w:sz w:val="24"/>
          <w:szCs w:val="24"/>
        </w:rPr>
        <w:t xml:space="preserve"> firm characteristics</w:t>
      </w:r>
      <w:r w:rsidR="006729EE">
        <w:rPr>
          <w:rFonts w:ascii="Times New Roman" w:hAnsi="Times New Roman" w:cs="Times New Roman"/>
          <w:sz w:val="24"/>
          <w:szCs w:val="24"/>
        </w:rPr>
        <w:t>, we control for</w:t>
      </w:r>
      <w:r w:rsidRPr="00C7752F">
        <w:rPr>
          <w:rFonts w:ascii="Times New Roman" w:hAnsi="Times New Roman" w:cs="Times New Roman"/>
          <w:sz w:val="24"/>
          <w:szCs w:val="24"/>
        </w:rPr>
        <w:t xml:space="preserve"> firm size (</w:t>
      </w:r>
      <w:r w:rsidRPr="00202184">
        <w:rPr>
          <w:rFonts w:ascii="Times New Roman" w:hAnsi="Times New Roman" w:cs="Times New Roman"/>
          <w:i/>
          <w:iCs/>
          <w:sz w:val="24"/>
          <w:szCs w:val="24"/>
        </w:rPr>
        <w:t>Size</w:t>
      </w:r>
      <w:r w:rsidRPr="00C7752F">
        <w:rPr>
          <w:rFonts w:ascii="Times New Roman" w:hAnsi="Times New Roman" w:cs="Times New Roman"/>
          <w:sz w:val="24"/>
          <w:szCs w:val="24"/>
        </w:rPr>
        <w:t>), leverage (</w:t>
      </w:r>
      <w:r w:rsidRPr="00202184">
        <w:rPr>
          <w:rFonts w:ascii="Times New Roman" w:hAnsi="Times New Roman" w:cs="Times New Roman"/>
          <w:i/>
          <w:iCs/>
          <w:sz w:val="24"/>
          <w:szCs w:val="24"/>
        </w:rPr>
        <w:t>Leverage</w:t>
      </w:r>
      <w:r w:rsidRPr="00C7752F">
        <w:rPr>
          <w:rFonts w:ascii="Times New Roman" w:hAnsi="Times New Roman" w:cs="Times New Roman"/>
          <w:sz w:val="24"/>
          <w:szCs w:val="24"/>
        </w:rPr>
        <w:t>), financial performance (</w:t>
      </w:r>
      <w:r w:rsidRPr="00202184">
        <w:rPr>
          <w:rFonts w:ascii="Times New Roman" w:hAnsi="Times New Roman" w:cs="Times New Roman"/>
          <w:i/>
          <w:iCs/>
          <w:sz w:val="24"/>
          <w:szCs w:val="24"/>
        </w:rPr>
        <w:t>ROA</w:t>
      </w:r>
      <w:r w:rsidRPr="00C7752F">
        <w:rPr>
          <w:rFonts w:ascii="Times New Roman" w:hAnsi="Times New Roman" w:cs="Times New Roman"/>
          <w:sz w:val="24"/>
          <w:szCs w:val="24"/>
        </w:rPr>
        <w:t>), firm value (</w:t>
      </w:r>
      <w:r w:rsidRPr="00202184">
        <w:rPr>
          <w:rFonts w:ascii="Times New Roman" w:hAnsi="Times New Roman" w:cs="Times New Roman"/>
          <w:i/>
          <w:iCs/>
          <w:sz w:val="24"/>
          <w:szCs w:val="24"/>
        </w:rPr>
        <w:t>TQ</w:t>
      </w:r>
      <w:r w:rsidRPr="00C7752F">
        <w:rPr>
          <w:rFonts w:ascii="Times New Roman" w:hAnsi="Times New Roman" w:cs="Times New Roman"/>
          <w:sz w:val="24"/>
          <w:szCs w:val="24"/>
        </w:rPr>
        <w:t>), and Chinese special treatment (</w:t>
      </w:r>
      <w:r w:rsidRPr="00202184">
        <w:rPr>
          <w:rFonts w:ascii="Times New Roman" w:hAnsi="Times New Roman" w:cs="Times New Roman"/>
          <w:i/>
          <w:iCs/>
          <w:sz w:val="24"/>
          <w:szCs w:val="24"/>
        </w:rPr>
        <w:t>ST</w:t>
      </w:r>
      <w:r w:rsidRPr="00C7752F">
        <w:rPr>
          <w:rFonts w:ascii="Times New Roman" w:hAnsi="Times New Roman" w:cs="Times New Roman"/>
          <w:sz w:val="24"/>
          <w:szCs w:val="24"/>
        </w:rPr>
        <w:t>) firms</w:t>
      </w:r>
      <w:r w:rsidR="000F23FE">
        <w:rPr>
          <w:rStyle w:val="FootnoteReference"/>
          <w:rFonts w:ascii="Times New Roman" w:hAnsi="Times New Roman" w:cs="Times New Roman"/>
          <w:sz w:val="24"/>
          <w:szCs w:val="24"/>
        </w:rPr>
        <w:footnoteReference w:id="15"/>
      </w:r>
      <w:r w:rsidRPr="00C7752F">
        <w:rPr>
          <w:rFonts w:ascii="Times New Roman" w:hAnsi="Times New Roman" w:cs="Times New Roman"/>
          <w:sz w:val="24"/>
          <w:szCs w:val="24"/>
        </w:rPr>
        <w:t>. Following Kong et al. (2021), we take one-year lagged values of all</w:t>
      </w:r>
      <w:r w:rsidR="006729EE">
        <w:rPr>
          <w:rFonts w:ascii="Times New Roman" w:hAnsi="Times New Roman" w:cs="Times New Roman"/>
          <w:sz w:val="24"/>
          <w:szCs w:val="24"/>
        </w:rPr>
        <w:t xml:space="preserve"> </w:t>
      </w:r>
      <w:r w:rsidRPr="00C7752F">
        <w:rPr>
          <w:rFonts w:ascii="Times New Roman" w:hAnsi="Times New Roman" w:cs="Times New Roman"/>
          <w:sz w:val="24"/>
          <w:szCs w:val="24"/>
        </w:rPr>
        <w:t>control variables that change continuously over time on the firm level</w:t>
      </w:r>
      <w:r w:rsidR="009D3014">
        <w:rPr>
          <w:rFonts w:ascii="Times New Roman" w:hAnsi="Times New Roman" w:cs="Times New Roman"/>
          <w:sz w:val="24"/>
          <w:szCs w:val="24"/>
        </w:rPr>
        <w:t>,</w:t>
      </w:r>
      <w:r w:rsidRPr="00C7752F">
        <w:rPr>
          <w:rFonts w:ascii="Times New Roman" w:hAnsi="Times New Roman" w:cs="Times New Roman"/>
          <w:sz w:val="24"/>
          <w:szCs w:val="24"/>
        </w:rPr>
        <w:t xml:space="preserve"> to avoid the effects of reversed causality ex ante. The definitions of all variables are in Appendix </w:t>
      </w:r>
      <w:r w:rsidR="0038292B">
        <w:rPr>
          <w:rFonts w:ascii="Times New Roman" w:hAnsi="Times New Roman" w:cs="Times New Roman"/>
          <w:sz w:val="24"/>
          <w:szCs w:val="24"/>
        </w:rPr>
        <w:t>A</w:t>
      </w:r>
      <w:r w:rsidRPr="00C7752F">
        <w:rPr>
          <w:rFonts w:ascii="Times New Roman" w:hAnsi="Times New Roman" w:cs="Times New Roman"/>
          <w:sz w:val="24"/>
          <w:szCs w:val="24"/>
        </w:rPr>
        <w:t>.</w:t>
      </w:r>
    </w:p>
    <w:p w14:paraId="6AF7E736" w14:textId="77777777" w:rsidR="005E7203" w:rsidRPr="00527CB5" w:rsidRDefault="005E7203" w:rsidP="005E7203">
      <w:pPr>
        <w:spacing w:after="0" w:line="480" w:lineRule="auto"/>
        <w:jc w:val="both"/>
        <w:rPr>
          <w:rFonts w:ascii="Times New Roman" w:hAnsi="Times New Roman" w:cs="Times New Roman"/>
          <w:sz w:val="24"/>
          <w:szCs w:val="24"/>
        </w:rPr>
      </w:pPr>
    </w:p>
    <w:p w14:paraId="5672F531" w14:textId="77777777" w:rsidR="00E638F5" w:rsidRPr="00527CB5" w:rsidRDefault="00E638F5" w:rsidP="005E7203">
      <w:pPr>
        <w:pStyle w:val="Heading2"/>
        <w:spacing w:before="0" w:line="480" w:lineRule="auto"/>
        <w:ind w:left="720" w:hanging="720"/>
        <w:rPr>
          <w:szCs w:val="24"/>
        </w:rPr>
      </w:pPr>
      <w:r w:rsidRPr="00527CB5">
        <w:rPr>
          <w:szCs w:val="24"/>
        </w:rPr>
        <w:t>Summary statistics</w:t>
      </w:r>
    </w:p>
    <w:p w14:paraId="4BE84CCD" w14:textId="239FB7FA" w:rsidR="00262F0C" w:rsidRDefault="00177EF0" w:rsidP="005E7203">
      <w:pPr>
        <w:spacing w:after="0" w:line="480" w:lineRule="auto"/>
        <w:ind w:firstLine="720"/>
        <w:jc w:val="both"/>
        <w:rPr>
          <w:rFonts w:ascii="Times New Roman" w:hAnsi="Times New Roman" w:cs="Times New Roman"/>
          <w:sz w:val="24"/>
          <w:szCs w:val="24"/>
        </w:rPr>
      </w:pPr>
      <w:r w:rsidRPr="0024673F">
        <w:rPr>
          <w:rFonts w:ascii="Times New Roman" w:hAnsi="Times New Roman" w:cs="Times New Roman"/>
          <w:sz w:val="24"/>
          <w:szCs w:val="24"/>
        </w:rPr>
        <w:t xml:space="preserve">Panel A </w:t>
      </w:r>
      <w:r w:rsidR="006729EE">
        <w:rPr>
          <w:rFonts w:ascii="Times New Roman" w:hAnsi="Times New Roman" w:cs="Times New Roman"/>
          <w:sz w:val="24"/>
          <w:szCs w:val="24"/>
        </w:rPr>
        <w:t>of</w:t>
      </w:r>
      <w:r w:rsidRPr="0024673F">
        <w:rPr>
          <w:rFonts w:ascii="Times New Roman" w:hAnsi="Times New Roman" w:cs="Times New Roman"/>
          <w:sz w:val="24"/>
          <w:szCs w:val="24"/>
        </w:rPr>
        <w:t xml:space="preserve"> Table 1 presents the </w:t>
      </w:r>
      <w:r>
        <w:rPr>
          <w:rFonts w:ascii="Times New Roman" w:hAnsi="Times New Roman" w:cs="Times New Roman"/>
          <w:sz w:val="24"/>
          <w:szCs w:val="24"/>
        </w:rPr>
        <w:t xml:space="preserve">distribution of our sample </w:t>
      </w:r>
      <w:r w:rsidRPr="0024673F">
        <w:rPr>
          <w:rFonts w:ascii="Times New Roman" w:hAnsi="Times New Roman" w:cs="Times New Roman"/>
          <w:sz w:val="24"/>
          <w:szCs w:val="24"/>
        </w:rPr>
        <w:t xml:space="preserve">by </w:t>
      </w:r>
      <w:r w:rsidR="00941D3D">
        <w:rPr>
          <w:rFonts w:ascii="Times New Roman" w:hAnsi="Times New Roman" w:cs="Times New Roman"/>
          <w:sz w:val="24"/>
          <w:szCs w:val="24"/>
        </w:rPr>
        <w:t>31 provinces</w:t>
      </w:r>
      <w:r>
        <w:rPr>
          <w:rFonts w:ascii="Times New Roman" w:hAnsi="Times New Roman" w:cs="Times New Roman"/>
          <w:sz w:val="24"/>
          <w:szCs w:val="24"/>
        </w:rPr>
        <w:t>. T</w:t>
      </w:r>
      <w:r w:rsidRPr="0024673F">
        <w:rPr>
          <w:rFonts w:ascii="Times New Roman" w:hAnsi="Times New Roman" w:cs="Times New Roman"/>
          <w:sz w:val="24"/>
          <w:szCs w:val="24"/>
        </w:rPr>
        <w:t>he</w:t>
      </w:r>
      <w:r w:rsidR="00941D3D">
        <w:rPr>
          <w:rFonts w:ascii="Times New Roman" w:hAnsi="Times New Roman" w:cs="Times New Roman"/>
          <w:sz w:val="24"/>
          <w:szCs w:val="24"/>
        </w:rPr>
        <w:t xml:space="preserve"> top three</w:t>
      </w:r>
      <w:r w:rsidRPr="0024673F">
        <w:rPr>
          <w:rFonts w:ascii="Times New Roman" w:hAnsi="Times New Roman" w:cs="Times New Roman"/>
          <w:sz w:val="24"/>
          <w:szCs w:val="24"/>
        </w:rPr>
        <w:t xml:space="preserve"> </w:t>
      </w:r>
      <w:r>
        <w:rPr>
          <w:rFonts w:ascii="Times New Roman" w:hAnsi="Times New Roman" w:cs="Times New Roman"/>
          <w:sz w:val="24"/>
          <w:szCs w:val="24"/>
        </w:rPr>
        <w:t>provinces</w:t>
      </w:r>
      <w:r w:rsidRPr="0024673F">
        <w:rPr>
          <w:rFonts w:ascii="Times New Roman" w:hAnsi="Times New Roman" w:cs="Times New Roman"/>
          <w:sz w:val="24"/>
          <w:szCs w:val="24"/>
        </w:rPr>
        <w:t xml:space="preserve"> that are </w:t>
      </w:r>
      <w:r w:rsidR="00941D3D">
        <w:rPr>
          <w:rFonts w:ascii="Times New Roman" w:hAnsi="Times New Roman" w:cs="Times New Roman"/>
          <w:sz w:val="24"/>
          <w:szCs w:val="24"/>
        </w:rPr>
        <w:t>highly</w:t>
      </w:r>
      <w:r w:rsidR="00941D3D" w:rsidRPr="0024673F">
        <w:rPr>
          <w:rFonts w:ascii="Times New Roman" w:hAnsi="Times New Roman" w:cs="Times New Roman"/>
          <w:sz w:val="24"/>
          <w:szCs w:val="24"/>
        </w:rPr>
        <w:t xml:space="preserve"> </w:t>
      </w:r>
      <w:r w:rsidRPr="0024673F">
        <w:rPr>
          <w:rFonts w:ascii="Times New Roman" w:hAnsi="Times New Roman" w:cs="Times New Roman"/>
          <w:sz w:val="24"/>
          <w:szCs w:val="24"/>
        </w:rPr>
        <w:t xml:space="preserve">represented in the sample are </w:t>
      </w:r>
      <w:r>
        <w:rPr>
          <w:rFonts w:ascii="Times New Roman" w:hAnsi="Times New Roman" w:cs="Times New Roman"/>
          <w:sz w:val="24"/>
          <w:szCs w:val="24"/>
        </w:rPr>
        <w:t>Shanghai</w:t>
      </w:r>
      <w:r w:rsidRPr="0024673F">
        <w:rPr>
          <w:rFonts w:ascii="Times New Roman" w:hAnsi="Times New Roman" w:cs="Times New Roman"/>
          <w:sz w:val="24"/>
          <w:szCs w:val="24"/>
        </w:rPr>
        <w:t xml:space="preserve"> (</w:t>
      </w:r>
      <w:r>
        <w:rPr>
          <w:rFonts w:ascii="Times New Roman" w:hAnsi="Times New Roman" w:cs="Times New Roman"/>
          <w:sz w:val="24"/>
          <w:szCs w:val="24"/>
        </w:rPr>
        <w:t>396</w:t>
      </w:r>
      <w:r w:rsidRPr="0024673F">
        <w:rPr>
          <w:rFonts w:ascii="Times New Roman" w:hAnsi="Times New Roman" w:cs="Times New Roman"/>
          <w:sz w:val="24"/>
          <w:szCs w:val="24"/>
        </w:rPr>
        <w:t xml:space="preserve">), </w:t>
      </w:r>
      <w:r>
        <w:rPr>
          <w:rFonts w:ascii="Times New Roman" w:hAnsi="Times New Roman" w:cs="Times New Roman"/>
          <w:sz w:val="24"/>
          <w:szCs w:val="24"/>
        </w:rPr>
        <w:t>Guangdong</w:t>
      </w:r>
      <w:r w:rsidRPr="0024673F">
        <w:rPr>
          <w:rFonts w:ascii="Times New Roman" w:hAnsi="Times New Roman" w:cs="Times New Roman"/>
          <w:sz w:val="24"/>
          <w:szCs w:val="24"/>
        </w:rPr>
        <w:t xml:space="preserve"> (</w:t>
      </w:r>
      <w:r>
        <w:rPr>
          <w:rFonts w:ascii="Times New Roman" w:hAnsi="Times New Roman" w:cs="Times New Roman"/>
          <w:sz w:val="24"/>
          <w:szCs w:val="24"/>
        </w:rPr>
        <w:t>465) and</w:t>
      </w:r>
      <w:r w:rsidRPr="0024673F">
        <w:rPr>
          <w:rFonts w:ascii="Times New Roman" w:hAnsi="Times New Roman" w:cs="Times New Roman"/>
          <w:sz w:val="24"/>
          <w:szCs w:val="24"/>
        </w:rPr>
        <w:t xml:space="preserve"> </w:t>
      </w:r>
      <w:r>
        <w:rPr>
          <w:rFonts w:ascii="Times New Roman" w:hAnsi="Times New Roman" w:cs="Times New Roman"/>
          <w:sz w:val="24"/>
          <w:szCs w:val="24"/>
        </w:rPr>
        <w:t>Beijing</w:t>
      </w:r>
      <w:r w:rsidRPr="0024673F">
        <w:rPr>
          <w:rFonts w:ascii="Times New Roman" w:hAnsi="Times New Roman" w:cs="Times New Roman"/>
          <w:sz w:val="24"/>
          <w:szCs w:val="24"/>
        </w:rPr>
        <w:t xml:space="preserve"> (</w:t>
      </w:r>
      <w:r>
        <w:rPr>
          <w:rFonts w:ascii="Times New Roman" w:hAnsi="Times New Roman" w:cs="Times New Roman"/>
          <w:sz w:val="24"/>
          <w:szCs w:val="24"/>
        </w:rPr>
        <w:t>558</w:t>
      </w:r>
      <w:r w:rsidRPr="0024673F">
        <w:rPr>
          <w:rFonts w:ascii="Times New Roman" w:hAnsi="Times New Roman" w:cs="Times New Roman"/>
          <w:sz w:val="24"/>
          <w:szCs w:val="24"/>
        </w:rPr>
        <w:t>)</w:t>
      </w:r>
      <w:r>
        <w:rPr>
          <w:rFonts w:ascii="Times New Roman" w:hAnsi="Times New Roman" w:cs="Times New Roman"/>
          <w:sz w:val="24"/>
          <w:szCs w:val="24"/>
        </w:rPr>
        <w:t>. Columns (3), (4) and (5) present</w:t>
      </w:r>
      <w:r w:rsidRPr="00BC6FB5">
        <w:rPr>
          <w:rFonts w:ascii="Times New Roman" w:hAnsi="Times New Roman" w:cs="Times New Roman"/>
          <w:sz w:val="24"/>
          <w:szCs w:val="24"/>
        </w:rPr>
        <w:t xml:space="preserve"> the </w:t>
      </w:r>
      <w:r>
        <w:rPr>
          <w:rFonts w:ascii="Times New Roman" w:hAnsi="Times New Roman" w:cs="Times New Roman"/>
          <w:sz w:val="24"/>
          <w:szCs w:val="24"/>
        </w:rPr>
        <w:t>morality</w:t>
      </w:r>
      <w:r w:rsidRPr="00BC6FB5">
        <w:rPr>
          <w:rFonts w:ascii="Times New Roman" w:hAnsi="Times New Roman" w:cs="Times New Roman"/>
          <w:sz w:val="24"/>
          <w:szCs w:val="24"/>
        </w:rPr>
        <w:t xml:space="preserve"> rates across </w:t>
      </w:r>
      <w:r>
        <w:rPr>
          <w:rFonts w:ascii="Times New Roman" w:hAnsi="Times New Roman" w:cs="Times New Roman"/>
          <w:sz w:val="24"/>
          <w:szCs w:val="24"/>
        </w:rPr>
        <w:t>the</w:t>
      </w:r>
      <w:r w:rsidRPr="00BC6FB5">
        <w:rPr>
          <w:rFonts w:ascii="Times New Roman" w:hAnsi="Times New Roman" w:cs="Times New Roman"/>
          <w:sz w:val="24"/>
          <w:szCs w:val="24"/>
        </w:rPr>
        <w:t xml:space="preserve"> provinces over </w:t>
      </w:r>
      <w:r>
        <w:rPr>
          <w:rFonts w:ascii="Times New Roman" w:hAnsi="Times New Roman" w:cs="Times New Roman"/>
          <w:sz w:val="24"/>
          <w:szCs w:val="24"/>
        </w:rPr>
        <w:t>three</w:t>
      </w:r>
      <w:r w:rsidRPr="00BC6FB5">
        <w:rPr>
          <w:rFonts w:ascii="Times New Roman" w:hAnsi="Times New Roman" w:cs="Times New Roman"/>
          <w:sz w:val="24"/>
          <w:szCs w:val="24"/>
        </w:rPr>
        <w:t xml:space="preserve"> years </w:t>
      </w:r>
      <w:r>
        <w:rPr>
          <w:rFonts w:ascii="Times New Roman" w:hAnsi="Times New Roman" w:cs="Times New Roman"/>
          <w:sz w:val="24"/>
          <w:szCs w:val="24"/>
        </w:rPr>
        <w:t>prior and</w:t>
      </w:r>
      <w:r w:rsidRPr="00BC6FB5">
        <w:rPr>
          <w:rFonts w:ascii="Times New Roman" w:hAnsi="Times New Roman" w:cs="Times New Roman"/>
          <w:sz w:val="24"/>
          <w:szCs w:val="24"/>
        </w:rPr>
        <w:t xml:space="preserve"> after the </w:t>
      </w:r>
      <w:r>
        <w:rPr>
          <w:rFonts w:ascii="Times New Roman" w:hAnsi="Times New Roman" w:cs="Times New Roman"/>
          <w:sz w:val="24"/>
          <w:szCs w:val="24"/>
        </w:rPr>
        <w:t>GCF (1959 – 1961)</w:t>
      </w:r>
      <w:r w:rsidRPr="00BC6FB5">
        <w:rPr>
          <w:rFonts w:ascii="Times New Roman" w:hAnsi="Times New Roman" w:cs="Times New Roman"/>
          <w:sz w:val="24"/>
          <w:szCs w:val="24"/>
        </w:rPr>
        <w:t xml:space="preserve">. </w:t>
      </w:r>
      <w:r>
        <w:rPr>
          <w:rFonts w:ascii="Times New Roman" w:hAnsi="Times New Roman" w:cs="Times New Roman"/>
          <w:sz w:val="24"/>
          <w:szCs w:val="24"/>
        </w:rPr>
        <w:t xml:space="preserve">The morality rates </w:t>
      </w:r>
      <w:r w:rsidRPr="001A5110">
        <w:rPr>
          <w:rFonts w:ascii="Times New Roman" w:hAnsi="Times New Roman" w:cs="Times New Roman"/>
          <w:sz w:val="24"/>
          <w:szCs w:val="24"/>
        </w:rPr>
        <w:t xml:space="preserve">across the </w:t>
      </w:r>
      <w:r>
        <w:rPr>
          <w:rFonts w:ascii="Times New Roman" w:hAnsi="Times New Roman" w:cs="Times New Roman"/>
          <w:sz w:val="24"/>
          <w:szCs w:val="24"/>
        </w:rPr>
        <w:t>provinces</w:t>
      </w:r>
      <w:r w:rsidRPr="001A5110">
        <w:rPr>
          <w:rFonts w:ascii="Times New Roman" w:hAnsi="Times New Roman" w:cs="Times New Roman"/>
          <w:sz w:val="24"/>
          <w:szCs w:val="24"/>
        </w:rPr>
        <w:t xml:space="preserve"> </w:t>
      </w:r>
      <w:r w:rsidR="00D700F9">
        <w:rPr>
          <w:rFonts w:ascii="Times New Roman" w:hAnsi="Times New Roman" w:cs="Times New Roman"/>
          <w:sz w:val="24"/>
          <w:szCs w:val="24"/>
        </w:rPr>
        <w:t>range</w:t>
      </w:r>
      <w:r w:rsidR="008F6185">
        <w:rPr>
          <w:rFonts w:ascii="Times New Roman" w:hAnsi="Times New Roman" w:cs="Times New Roman"/>
          <w:sz w:val="24"/>
          <w:szCs w:val="24"/>
        </w:rPr>
        <w:t>s</w:t>
      </w:r>
      <w:r w:rsidR="00D700F9">
        <w:rPr>
          <w:rFonts w:ascii="Times New Roman" w:hAnsi="Times New Roman" w:cs="Times New Roman"/>
          <w:sz w:val="24"/>
          <w:szCs w:val="24"/>
        </w:rPr>
        <w:t xml:space="preserve"> </w:t>
      </w:r>
      <w:r w:rsidR="008F6185">
        <w:rPr>
          <w:rFonts w:ascii="Times New Roman" w:hAnsi="Times New Roman" w:cs="Times New Roman"/>
          <w:sz w:val="24"/>
          <w:szCs w:val="24"/>
        </w:rPr>
        <w:t>between</w:t>
      </w:r>
      <w:r w:rsidR="008F6185" w:rsidRPr="001A5110">
        <w:rPr>
          <w:rFonts w:ascii="Times New Roman" w:hAnsi="Times New Roman" w:cs="Times New Roman"/>
          <w:sz w:val="24"/>
          <w:szCs w:val="24"/>
        </w:rPr>
        <w:t xml:space="preserve"> </w:t>
      </w:r>
      <w:r w:rsidR="0037017A">
        <w:rPr>
          <w:rFonts w:ascii="Times New Roman" w:hAnsi="Times New Roman" w:cs="Times New Roman"/>
          <w:sz w:val="24"/>
          <w:szCs w:val="24"/>
        </w:rPr>
        <w:t>6</w:t>
      </w:r>
      <w:r w:rsidR="006729EE">
        <w:rPr>
          <w:rFonts w:ascii="Times New Roman" w:hAnsi="Times New Roman" w:cs="Times New Roman"/>
          <w:sz w:val="24"/>
          <w:szCs w:val="24"/>
        </w:rPr>
        <w:t>%</w:t>
      </w:r>
      <w:r w:rsidR="0037017A" w:rsidRPr="001A5110">
        <w:rPr>
          <w:rFonts w:ascii="Times New Roman" w:hAnsi="Times New Roman" w:cs="Times New Roman"/>
          <w:sz w:val="24"/>
          <w:szCs w:val="24"/>
        </w:rPr>
        <w:t xml:space="preserve"> </w:t>
      </w:r>
      <w:r w:rsidR="008F6185">
        <w:rPr>
          <w:rFonts w:ascii="Times New Roman" w:hAnsi="Times New Roman" w:cs="Times New Roman"/>
          <w:sz w:val="24"/>
          <w:szCs w:val="24"/>
        </w:rPr>
        <w:t>and</w:t>
      </w:r>
      <w:r w:rsidR="008F6185" w:rsidRPr="001A5110">
        <w:rPr>
          <w:rFonts w:ascii="Times New Roman" w:hAnsi="Times New Roman" w:cs="Times New Roman"/>
          <w:sz w:val="24"/>
          <w:szCs w:val="24"/>
        </w:rPr>
        <w:t xml:space="preserve"> </w:t>
      </w:r>
      <w:r>
        <w:rPr>
          <w:rFonts w:ascii="Times New Roman" w:hAnsi="Times New Roman" w:cs="Times New Roman"/>
          <w:sz w:val="24"/>
          <w:szCs w:val="24"/>
        </w:rPr>
        <w:t>18</w:t>
      </w:r>
      <w:r w:rsidRPr="001A5110">
        <w:rPr>
          <w:rFonts w:ascii="Times New Roman" w:hAnsi="Times New Roman" w:cs="Times New Roman"/>
          <w:sz w:val="24"/>
          <w:szCs w:val="24"/>
        </w:rPr>
        <w:t xml:space="preserve">% </w:t>
      </w:r>
      <w:r w:rsidR="00D700F9">
        <w:rPr>
          <w:rFonts w:ascii="Times New Roman" w:hAnsi="Times New Roman" w:cs="Times New Roman"/>
          <w:sz w:val="24"/>
          <w:szCs w:val="24"/>
        </w:rPr>
        <w:t>during</w:t>
      </w:r>
      <w:r w:rsidR="00D700F9" w:rsidRPr="001A5110">
        <w:rPr>
          <w:rFonts w:ascii="Times New Roman" w:hAnsi="Times New Roman" w:cs="Times New Roman"/>
          <w:sz w:val="24"/>
          <w:szCs w:val="24"/>
        </w:rPr>
        <w:t xml:space="preserve"> </w:t>
      </w:r>
      <w:r w:rsidRPr="001A5110">
        <w:rPr>
          <w:rFonts w:ascii="Times New Roman" w:hAnsi="Times New Roman" w:cs="Times New Roman"/>
          <w:sz w:val="24"/>
          <w:szCs w:val="24"/>
        </w:rPr>
        <w:t>the pre- and post-</w:t>
      </w:r>
      <w:r>
        <w:rPr>
          <w:rFonts w:ascii="Times New Roman" w:hAnsi="Times New Roman" w:cs="Times New Roman"/>
          <w:sz w:val="24"/>
          <w:szCs w:val="24"/>
        </w:rPr>
        <w:t>GCF</w:t>
      </w:r>
      <w:r w:rsidRPr="001A5110">
        <w:rPr>
          <w:rFonts w:ascii="Times New Roman" w:hAnsi="Times New Roman" w:cs="Times New Roman"/>
          <w:sz w:val="24"/>
          <w:szCs w:val="24"/>
        </w:rPr>
        <w:t xml:space="preserve"> years. During the </w:t>
      </w:r>
      <w:r>
        <w:rPr>
          <w:rFonts w:ascii="Times New Roman" w:hAnsi="Times New Roman" w:cs="Times New Roman"/>
          <w:sz w:val="24"/>
          <w:szCs w:val="24"/>
        </w:rPr>
        <w:t>GCF</w:t>
      </w:r>
      <w:r w:rsidRPr="001A5110">
        <w:rPr>
          <w:rFonts w:ascii="Times New Roman" w:hAnsi="Times New Roman" w:cs="Times New Roman"/>
          <w:sz w:val="24"/>
          <w:szCs w:val="24"/>
        </w:rPr>
        <w:t xml:space="preserve">, </w:t>
      </w:r>
      <w:r>
        <w:rPr>
          <w:rFonts w:ascii="Times New Roman" w:hAnsi="Times New Roman" w:cs="Times New Roman"/>
          <w:sz w:val="24"/>
          <w:szCs w:val="24"/>
        </w:rPr>
        <w:t xml:space="preserve">the morality </w:t>
      </w:r>
      <w:r>
        <w:rPr>
          <w:rFonts w:ascii="Times New Roman" w:hAnsi="Times New Roman" w:cs="Times New Roman"/>
          <w:sz w:val="24"/>
          <w:szCs w:val="24"/>
        </w:rPr>
        <w:lastRenderedPageBreak/>
        <w:t xml:space="preserve">rates </w:t>
      </w:r>
      <w:r w:rsidRPr="00527CB5">
        <w:rPr>
          <w:rFonts w:ascii="Times New Roman" w:hAnsi="Times New Roman" w:cs="Times New Roman"/>
          <w:sz w:val="24"/>
          <w:szCs w:val="24"/>
        </w:rPr>
        <w:t>increase</w:t>
      </w:r>
      <w:r w:rsidR="009D3014">
        <w:rPr>
          <w:rFonts w:ascii="Times New Roman" w:hAnsi="Times New Roman" w:cs="Times New Roman"/>
          <w:sz w:val="24"/>
          <w:szCs w:val="24"/>
        </w:rPr>
        <w:t>d</w:t>
      </w:r>
      <w:r w:rsidRPr="00527CB5">
        <w:rPr>
          <w:rFonts w:ascii="Times New Roman" w:hAnsi="Times New Roman" w:cs="Times New Roman"/>
          <w:sz w:val="24"/>
          <w:szCs w:val="24"/>
        </w:rPr>
        <w:t xml:space="preserve"> sharply</w:t>
      </w:r>
      <w:r>
        <w:rPr>
          <w:rFonts w:ascii="Times New Roman" w:hAnsi="Times New Roman" w:cs="Times New Roman"/>
          <w:sz w:val="24"/>
          <w:szCs w:val="24"/>
        </w:rPr>
        <w:t xml:space="preserve"> for most provinces</w:t>
      </w:r>
      <w:r w:rsidR="009D3014">
        <w:rPr>
          <w:rFonts w:ascii="Times New Roman" w:hAnsi="Times New Roman" w:cs="Times New Roman"/>
          <w:sz w:val="24"/>
          <w:szCs w:val="24"/>
        </w:rPr>
        <w:t>,</w:t>
      </w:r>
      <w:r w:rsidRPr="001A5110">
        <w:rPr>
          <w:rFonts w:ascii="Times New Roman" w:hAnsi="Times New Roman" w:cs="Times New Roman"/>
          <w:sz w:val="24"/>
          <w:szCs w:val="24"/>
        </w:rPr>
        <w:t xml:space="preserve"> with several provinces reporting death rates above </w:t>
      </w:r>
      <w:r>
        <w:rPr>
          <w:rFonts w:ascii="Times New Roman" w:hAnsi="Times New Roman" w:cs="Times New Roman"/>
          <w:sz w:val="24"/>
          <w:szCs w:val="24"/>
        </w:rPr>
        <w:t>30</w:t>
      </w:r>
      <w:r w:rsidRPr="001A5110">
        <w:rPr>
          <w:rFonts w:ascii="Times New Roman" w:hAnsi="Times New Roman" w:cs="Times New Roman"/>
          <w:sz w:val="24"/>
          <w:szCs w:val="24"/>
        </w:rPr>
        <w:t>%.</w:t>
      </w:r>
      <w:r>
        <w:rPr>
          <w:rFonts w:ascii="Times New Roman" w:hAnsi="Times New Roman" w:cs="Times New Roman"/>
          <w:sz w:val="24"/>
          <w:szCs w:val="24"/>
        </w:rPr>
        <w:t xml:space="preserve"> </w:t>
      </w:r>
      <w:r w:rsidR="008F6185">
        <w:rPr>
          <w:rFonts w:ascii="Times New Roman" w:hAnsi="Times New Roman" w:cs="Times New Roman"/>
          <w:sz w:val="24"/>
          <w:szCs w:val="24"/>
        </w:rPr>
        <w:t>P</w:t>
      </w:r>
      <w:r w:rsidRPr="00527CB5">
        <w:rPr>
          <w:rFonts w:ascii="Times New Roman" w:hAnsi="Times New Roman" w:cs="Times New Roman"/>
          <w:sz w:val="24"/>
          <w:szCs w:val="24"/>
        </w:rPr>
        <w:t>articular</w:t>
      </w:r>
      <w:r w:rsidR="008F6185">
        <w:rPr>
          <w:rFonts w:ascii="Times New Roman" w:hAnsi="Times New Roman" w:cs="Times New Roman"/>
          <w:sz w:val="24"/>
          <w:szCs w:val="24"/>
        </w:rPr>
        <w:t>ly</w:t>
      </w:r>
      <w:r w:rsidRPr="00527CB5">
        <w:rPr>
          <w:rFonts w:ascii="Times New Roman" w:hAnsi="Times New Roman" w:cs="Times New Roman"/>
          <w:sz w:val="24"/>
          <w:szCs w:val="24"/>
        </w:rPr>
        <w:t xml:space="preserve">, the </w:t>
      </w:r>
      <w:r>
        <w:rPr>
          <w:rFonts w:ascii="Times New Roman" w:hAnsi="Times New Roman" w:cs="Times New Roman"/>
          <w:sz w:val="24"/>
          <w:szCs w:val="24"/>
        </w:rPr>
        <w:t xml:space="preserve">four </w:t>
      </w:r>
      <w:r w:rsidRPr="00527CB5">
        <w:rPr>
          <w:rFonts w:ascii="Times New Roman" w:hAnsi="Times New Roman" w:cs="Times New Roman"/>
          <w:sz w:val="24"/>
          <w:szCs w:val="24"/>
        </w:rPr>
        <w:t xml:space="preserve">hardest-hit provinces </w:t>
      </w:r>
      <w:r w:rsidR="009D3014">
        <w:rPr>
          <w:rFonts w:ascii="Times New Roman" w:hAnsi="Times New Roman" w:cs="Times New Roman"/>
          <w:sz w:val="24"/>
          <w:szCs w:val="24"/>
        </w:rPr>
        <w:t>we</w:t>
      </w:r>
      <w:r w:rsidRPr="00527CB5">
        <w:rPr>
          <w:rFonts w:ascii="Times New Roman" w:hAnsi="Times New Roman" w:cs="Times New Roman"/>
          <w:sz w:val="24"/>
          <w:szCs w:val="24"/>
        </w:rPr>
        <w:t>re Anhui</w:t>
      </w:r>
      <w:r>
        <w:rPr>
          <w:rFonts w:ascii="Times New Roman" w:hAnsi="Times New Roman" w:cs="Times New Roman"/>
          <w:sz w:val="24"/>
          <w:szCs w:val="24"/>
        </w:rPr>
        <w:t xml:space="preserve"> (31.1%)</w:t>
      </w:r>
      <w:r w:rsidRPr="00527CB5">
        <w:rPr>
          <w:rFonts w:ascii="Times New Roman" w:hAnsi="Times New Roman" w:cs="Times New Roman"/>
          <w:sz w:val="24"/>
          <w:szCs w:val="24"/>
        </w:rPr>
        <w:t>, Chongqing</w:t>
      </w:r>
      <w:r>
        <w:rPr>
          <w:rFonts w:ascii="Times New Roman" w:hAnsi="Times New Roman" w:cs="Times New Roman"/>
          <w:sz w:val="24"/>
          <w:szCs w:val="24"/>
        </w:rPr>
        <w:t xml:space="preserve"> (31.7%)</w:t>
      </w:r>
      <w:r w:rsidRPr="00527CB5">
        <w:rPr>
          <w:rFonts w:ascii="Times New Roman" w:hAnsi="Times New Roman" w:cs="Times New Roman"/>
          <w:sz w:val="24"/>
          <w:szCs w:val="24"/>
        </w:rPr>
        <w:t>, Guizhou</w:t>
      </w:r>
      <w:r>
        <w:rPr>
          <w:rFonts w:ascii="Times New Roman" w:hAnsi="Times New Roman" w:cs="Times New Roman"/>
          <w:sz w:val="24"/>
          <w:szCs w:val="24"/>
        </w:rPr>
        <w:t xml:space="preserve"> (32%)</w:t>
      </w:r>
      <w:r w:rsidRPr="00527CB5">
        <w:rPr>
          <w:rFonts w:ascii="Times New Roman" w:hAnsi="Times New Roman" w:cs="Times New Roman"/>
          <w:sz w:val="24"/>
          <w:szCs w:val="24"/>
        </w:rPr>
        <w:t xml:space="preserve"> and Sichuan</w:t>
      </w:r>
      <w:r>
        <w:rPr>
          <w:rFonts w:ascii="Times New Roman" w:hAnsi="Times New Roman" w:cs="Times New Roman"/>
          <w:sz w:val="24"/>
          <w:szCs w:val="24"/>
        </w:rPr>
        <w:t xml:space="preserve"> (31.7%)</w:t>
      </w:r>
      <w:r w:rsidRPr="00527CB5">
        <w:rPr>
          <w:rFonts w:ascii="Times New Roman" w:hAnsi="Times New Roman" w:cs="Times New Roman"/>
          <w:sz w:val="24"/>
          <w:szCs w:val="24"/>
        </w:rPr>
        <w:t xml:space="preserve">, with an abnormal death ratio of 21%, 18%, 17%, and 18%, respectively. </w:t>
      </w:r>
      <w:r>
        <w:rPr>
          <w:rFonts w:ascii="Times New Roman" w:hAnsi="Times New Roman" w:cs="Times New Roman"/>
          <w:sz w:val="24"/>
          <w:szCs w:val="24"/>
        </w:rPr>
        <w:t>D</w:t>
      </w:r>
      <w:r w:rsidRPr="00527CB5">
        <w:rPr>
          <w:rFonts w:ascii="Times New Roman" w:hAnsi="Times New Roman" w:cs="Times New Roman"/>
          <w:sz w:val="24"/>
          <w:szCs w:val="24"/>
        </w:rPr>
        <w:t xml:space="preserve">uring the </w:t>
      </w:r>
      <w:r>
        <w:rPr>
          <w:rFonts w:ascii="Times New Roman" w:hAnsi="Times New Roman" w:cs="Times New Roman"/>
          <w:sz w:val="24"/>
          <w:szCs w:val="24"/>
        </w:rPr>
        <w:t>post-GCF</w:t>
      </w:r>
      <w:r w:rsidR="009D3014">
        <w:rPr>
          <w:rFonts w:ascii="Times New Roman" w:hAnsi="Times New Roman" w:cs="Times New Roman"/>
          <w:sz w:val="24"/>
          <w:szCs w:val="24"/>
        </w:rPr>
        <w:t xml:space="preserve"> period</w:t>
      </w:r>
      <w:r w:rsidRPr="00527CB5">
        <w:rPr>
          <w:rFonts w:ascii="Times New Roman" w:hAnsi="Times New Roman" w:cs="Times New Roman"/>
          <w:sz w:val="24"/>
          <w:szCs w:val="24"/>
        </w:rPr>
        <w:t>, the mortality rates decline</w:t>
      </w:r>
      <w:r w:rsidR="009D3014">
        <w:rPr>
          <w:rFonts w:ascii="Times New Roman" w:hAnsi="Times New Roman" w:cs="Times New Roman"/>
          <w:sz w:val="24"/>
          <w:szCs w:val="24"/>
        </w:rPr>
        <w:t>d</w:t>
      </w:r>
      <w:r w:rsidRPr="00527CB5">
        <w:rPr>
          <w:rFonts w:ascii="Times New Roman" w:hAnsi="Times New Roman" w:cs="Times New Roman"/>
          <w:sz w:val="24"/>
          <w:szCs w:val="24"/>
        </w:rPr>
        <w:t xml:space="preserve"> </w:t>
      </w:r>
      <w:r>
        <w:rPr>
          <w:rFonts w:ascii="Times New Roman" w:hAnsi="Times New Roman" w:cs="Times New Roman"/>
          <w:sz w:val="24"/>
          <w:szCs w:val="24"/>
        </w:rPr>
        <w:t>quickly</w:t>
      </w:r>
      <w:r w:rsidRPr="00527CB5">
        <w:rPr>
          <w:rFonts w:ascii="Times New Roman" w:hAnsi="Times New Roman" w:cs="Times New Roman"/>
          <w:sz w:val="24"/>
          <w:szCs w:val="24"/>
        </w:rPr>
        <w:t xml:space="preserve"> to the levels before the </w:t>
      </w:r>
      <w:r>
        <w:rPr>
          <w:rFonts w:ascii="Times New Roman" w:hAnsi="Times New Roman" w:cs="Times New Roman"/>
          <w:sz w:val="24"/>
          <w:szCs w:val="24"/>
        </w:rPr>
        <w:t>GCF. The</w:t>
      </w:r>
      <w:r w:rsidRPr="000507EF">
        <w:rPr>
          <w:rFonts w:ascii="Times New Roman" w:hAnsi="Times New Roman" w:cs="Times New Roman"/>
          <w:sz w:val="24"/>
          <w:szCs w:val="24"/>
        </w:rPr>
        <w:t xml:space="preserve"> unprecedent</w:t>
      </w:r>
      <w:r>
        <w:rPr>
          <w:rFonts w:ascii="Times New Roman" w:hAnsi="Times New Roman" w:cs="Times New Roman"/>
          <w:sz w:val="24"/>
          <w:szCs w:val="24"/>
        </w:rPr>
        <w:t xml:space="preserve">ed severity </w:t>
      </w:r>
      <w:r w:rsidRPr="000507EF">
        <w:rPr>
          <w:rFonts w:ascii="Times New Roman" w:hAnsi="Times New Roman" w:cs="Times New Roman"/>
          <w:sz w:val="24"/>
          <w:szCs w:val="24"/>
        </w:rPr>
        <w:t>of the G</w:t>
      </w:r>
      <w:r>
        <w:rPr>
          <w:rFonts w:ascii="Times New Roman" w:hAnsi="Times New Roman" w:cs="Times New Roman"/>
          <w:sz w:val="24"/>
          <w:szCs w:val="24"/>
        </w:rPr>
        <w:t>CF</w:t>
      </w:r>
      <w:r w:rsidR="009D3014">
        <w:rPr>
          <w:rFonts w:ascii="Times New Roman" w:hAnsi="Times New Roman" w:cs="Times New Roman"/>
          <w:sz w:val="24"/>
          <w:szCs w:val="24"/>
        </w:rPr>
        <w:t>,</w:t>
      </w:r>
      <w:r w:rsidRPr="000507EF">
        <w:rPr>
          <w:rFonts w:ascii="Times New Roman" w:hAnsi="Times New Roman" w:cs="Times New Roman"/>
          <w:sz w:val="24"/>
          <w:szCs w:val="24"/>
        </w:rPr>
        <w:t xml:space="preserve"> </w:t>
      </w:r>
      <w:r>
        <w:rPr>
          <w:rFonts w:ascii="Times New Roman" w:hAnsi="Times New Roman" w:cs="Times New Roman"/>
          <w:sz w:val="24"/>
          <w:szCs w:val="24"/>
        </w:rPr>
        <w:t>together with</w:t>
      </w:r>
      <w:r w:rsidRPr="000507EF">
        <w:rPr>
          <w:rFonts w:ascii="Times New Roman" w:hAnsi="Times New Roman" w:cs="Times New Roman"/>
          <w:sz w:val="24"/>
          <w:szCs w:val="24"/>
        </w:rPr>
        <w:t xml:space="preserve"> its substantial variation across </w:t>
      </w:r>
      <w:r>
        <w:rPr>
          <w:rFonts w:ascii="Times New Roman" w:hAnsi="Times New Roman" w:cs="Times New Roman"/>
          <w:sz w:val="24"/>
          <w:szCs w:val="24"/>
        </w:rPr>
        <w:t>provinces</w:t>
      </w:r>
      <w:r w:rsidRPr="00527CB5">
        <w:rPr>
          <w:rFonts w:ascii="Times New Roman" w:hAnsi="Times New Roman" w:cs="Times New Roman"/>
          <w:sz w:val="24"/>
          <w:szCs w:val="24"/>
        </w:rPr>
        <w:t>, provides a</w:t>
      </w:r>
      <w:r>
        <w:rPr>
          <w:rFonts w:ascii="Times New Roman" w:hAnsi="Times New Roman" w:cs="Times New Roman"/>
          <w:sz w:val="24"/>
          <w:szCs w:val="24"/>
        </w:rPr>
        <w:t>n ideal</w:t>
      </w:r>
      <w:r w:rsidRPr="00527CB5">
        <w:rPr>
          <w:rFonts w:ascii="Times New Roman" w:hAnsi="Times New Roman" w:cs="Times New Roman"/>
          <w:sz w:val="24"/>
          <w:szCs w:val="24"/>
        </w:rPr>
        <w:t xml:space="preserve"> </w:t>
      </w:r>
      <w:r>
        <w:rPr>
          <w:rFonts w:ascii="Times New Roman" w:hAnsi="Times New Roman" w:cs="Times New Roman"/>
          <w:sz w:val="24"/>
          <w:szCs w:val="24"/>
        </w:rPr>
        <w:t>setting</w:t>
      </w:r>
      <w:r w:rsidRPr="00527CB5">
        <w:rPr>
          <w:rFonts w:ascii="Times New Roman" w:hAnsi="Times New Roman" w:cs="Times New Roman"/>
          <w:sz w:val="24"/>
          <w:szCs w:val="24"/>
        </w:rPr>
        <w:t xml:space="preserve"> to </w:t>
      </w:r>
      <w:r w:rsidRPr="00901AC0">
        <w:rPr>
          <w:rFonts w:ascii="Times New Roman" w:hAnsi="Times New Roman" w:cs="Times New Roman"/>
          <w:sz w:val="24"/>
          <w:szCs w:val="24"/>
        </w:rPr>
        <w:t xml:space="preserve">study the long-term effects of early-life trauma on </w:t>
      </w:r>
      <w:r w:rsidRPr="00527CB5">
        <w:rPr>
          <w:rFonts w:ascii="Times New Roman" w:hAnsi="Times New Roman" w:cs="Times New Roman"/>
          <w:sz w:val="24"/>
          <w:szCs w:val="24"/>
        </w:rPr>
        <w:t>CSR</w:t>
      </w:r>
      <w:r w:rsidRPr="00901AC0">
        <w:rPr>
          <w:rFonts w:ascii="Times New Roman" w:hAnsi="Times New Roman" w:cs="Times New Roman"/>
          <w:sz w:val="24"/>
          <w:szCs w:val="24"/>
        </w:rPr>
        <w:t>.</w:t>
      </w:r>
    </w:p>
    <w:p w14:paraId="07324AC8" w14:textId="15682366" w:rsidR="00D12357" w:rsidRDefault="00D12357" w:rsidP="00D12357">
      <w:pPr>
        <w:pStyle w:val="ListParagraph"/>
        <w:snapToGrid w:val="0"/>
        <w:spacing w:after="0" w:line="480" w:lineRule="auto"/>
        <w:ind w:left="360"/>
        <w:jc w:val="center"/>
        <w:rPr>
          <w:rFonts w:ascii="Times New Roman" w:hAnsi="Times New Roman"/>
          <w:sz w:val="24"/>
          <w:szCs w:val="24"/>
          <w:lang w:val="en-US"/>
        </w:rPr>
      </w:pPr>
      <w:r>
        <w:rPr>
          <w:rFonts w:ascii="Times New Roman" w:hAnsi="Times New Roman"/>
          <w:sz w:val="24"/>
          <w:szCs w:val="24"/>
          <w:lang w:val="en-US"/>
        </w:rPr>
        <w:t xml:space="preserve">[Table 1 </w:t>
      </w:r>
      <w:r w:rsidR="00917CE8">
        <w:rPr>
          <w:rFonts w:ascii="Times New Roman" w:hAnsi="Times New Roman"/>
          <w:sz w:val="24"/>
          <w:szCs w:val="24"/>
          <w:lang w:val="en-US"/>
        </w:rPr>
        <w:t xml:space="preserve">about </w:t>
      </w:r>
      <w:r>
        <w:rPr>
          <w:rFonts w:ascii="Times New Roman" w:hAnsi="Times New Roman"/>
          <w:sz w:val="24"/>
          <w:szCs w:val="24"/>
          <w:lang w:val="en-US"/>
        </w:rPr>
        <w:t>here]</w:t>
      </w:r>
    </w:p>
    <w:p w14:paraId="0E61DA25" w14:textId="77777777" w:rsidR="00D12357" w:rsidRPr="00177EF0" w:rsidRDefault="00D12357" w:rsidP="005E7203">
      <w:pPr>
        <w:spacing w:after="0" w:line="480" w:lineRule="auto"/>
        <w:ind w:firstLine="720"/>
        <w:jc w:val="both"/>
        <w:rPr>
          <w:rFonts w:ascii="Times New Roman" w:hAnsi="Times New Roman"/>
          <w:sz w:val="24"/>
          <w:szCs w:val="24"/>
        </w:rPr>
      </w:pPr>
    </w:p>
    <w:p w14:paraId="5828E5E6" w14:textId="26FD6901" w:rsidR="00E638F5" w:rsidRDefault="00E638F5">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 xml:space="preserve">Panel B of Table 1 </w:t>
      </w:r>
      <w:r w:rsidR="00EE363D">
        <w:rPr>
          <w:rFonts w:ascii="Times New Roman" w:hAnsi="Times New Roman" w:cs="Times New Roman"/>
          <w:sz w:val="24"/>
          <w:szCs w:val="24"/>
        </w:rPr>
        <w:t>reports</w:t>
      </w:r>
      <w:r w:rsidRPr="00527CB5">
        <w:rPr>
          <w:rFonts w:ascii="Times New Roman" w:hAnsi="Times New Roman" w:cs="Times New Roman"/>
          <w:sz w:val="24"/>
          <w:szCs w:val="24"/>
        </w:rPr>
        <w:t xml:space="preserve"> the descriptive statistics </w:t>
      </w:r>
      <w:r w:rsidR="004C6544">
        <w:rPr>
          <w:rFonts w:ascii="Times New Roman" w:hAnsi="Times New Roman" w:cs="Times New Roman"/>
          <w:sz w:val="24"/>
          <w:szCs w:val="24"/>
        </w:rPr>
        <w:t xml:space="preserve">of </w:t>
      </w:r>
      <w:r w:rsidR="00BB0AD3">
        <w:rPr>
          <w:rFonts w:ascii="Times New Roman" w:hAnsi="Times New Roman" w:cs="Times New Roman"/>
          <w:sz w:val="24"/>
          <w:szCs w:val="24"/>
        </w:rPr>
        <w:t xml:space="preserve">the key </w:t>
      </w:r>
      <w:r w:rsidRPr="00527CB5">
        <w:rPr>
          <w:rFonts w:ascii="Times New Roman" w:hAnsi="Times New Roman" w:cs="Times New Roman"/>
          <w:sz w:val="24"/>
          <w:szCs w:val="24"/>
        </w:rPr>
        <w:t xml:space="preserve">variables. </w:t>
      </w:r>
      <w:r w:rsidR="004C6544">
        <w:rPr>
          <w:rFonts w:ascii="Times New Roman" w:hAnsi="Times New Roman" w:cs="Times New Roman"/>
          <w:sz w:val="24"/>
          <w:szCs w:val="24"/>
        </w:rPr>
        <w:t>T</w:t>
      </w:r>
      <w:r w:rsidRPr="00527CB5">
        <w:rPr>
          <w:rFonts w:ascii="Times New Roman" w:hAnsi="Times New Roman" w:cs="Times New Roman"/>
          <w:sz w:val="24"/>
          <w:szCs w:val="24"/>
        </w:rPr>
        <w:t xml:space="preserve">he mean </w:t>
      </w:r>
      <w:r w:rsidR="004C6544">
        <w:rPr>
          <w:rFonts w:ascii="Times New Roman" w:hAnsi="Times New Roman" w:cs="Times New Roman"/>
          <w:sz w:val="24"/>
          <w:szCs w:val="24"/>
        </w:rPr>
        <w:t>(</w:t>
      </w:r>
      <w:r w:rsidRPr="00527CB5">
        <w:rPr>
          <w:rFonts w:ascii="Times New Roman" w:hAnsi="Times New Roman" w:cs="Times New Roman"/>
          <w:sz w:val="24"/>
          <w:szCs w:val="24"/>
        </w:rPr>
        <w:t>median</w:t>
      </w:r>
      <w:r w:rsidR="004C6544">
        <w:rPr>
          <w:rFonts w:ascii="Times New Roman" w:hAnsi="Times New Roman" w:cs="Times New Roman"/>
          <w:sz w:val="24"/>
          <w:szCs w:val="24"/>
        </w:rPr>
        <w:t>)</w:t>
      </w:r>
      <w:r w:rsidRPr="00527CB5">
        <w:rPr>
          <w:rFonts w:ascii="Times New Roman" w:hAnsi="Times New Roman" w:cs="Times New Roman"/>
          <w:sz w:val="24"/>
          <w:szCs w:val="24"/>
        </w:rPr>
        <w:t xml:space="preserve"> of CSR score </w:t>
      </w:r>
      <w:r w:rsidR="004C6544">
        <w:rPr>
          <w:rFonts w:ascii="Times New Roman" w:hAnsi="Times New Roman" w:cs="Times New Roman"/>
          <w:sz w:val="24"/>
          <w:szCs w:val="24"/>
        </w:rPr>
        <w:t>is</w:t>
      </w:r>
      <w:r w:rsidRPr="00527CB5">
        <w:rPr>
          <w:rFonts w:ascii="Times New Roman" w:hAnsi="Times New Roman" w:cs="Times New Roman"/>
          <w:sz w:val="24"/>
          <w:szCs w:val="24"/>
        </w:rPr>
        <w:t xml:space="preserve"> 38.13</w:t>
      </w:r>
      <w:r w:rsidR="004C6544">
        <w:rPr>
          <w:rFonts w:ascii="Times New Roman" w:hAnsi="Times New Roman" w:cs="Times New Roman"/>
          <w:sz w:val="24"/>
          <w:szCs w:val="24"/>
        </w:rPr>
        <w:t xml:space="preserve"> (</w:t>
      </w:r>
      <w:r w:rsidRPr="00527CB5">
        <w:rPr>
          <w:rFonts w:ascii="Times New Roman" w:hAnsi="Times New Roman" w:cs="Times New Roman"/>
          <w:sz w:val="24"/>
          <w:szCs w:val="24"/>
        </w:rPr>
        <w:t>35.48</w:t>
      </w:r>
      <w:r w:rsidR="004C6544">
        <w:rPr>
          <w:rFonts w:ascii="Times New Roman" w:hAnsi="Times New Roman" w:cs="Times New Roman"/>
          <w:sz w:val="24"/>
          <w:szCs w:val="24"/>
        </w:rPr>
        <w:t>)</w:t>
      </w:r>
      <w:r w:rsidR="009D3014">
        <w:rPr>
          <w:rFonts w:ascii="Times New Roman" w:hAnsi="Times New Roman" w:cs="Times New Roman"/>
          <w:sz w:val="24"/>
          <w:szCs w:val="24"/>
        </w:rPr>
        <w:t>,</w:t>
      </w:r>
      <w:r w:rsidRPr="00527CB5">
        <w:rPr>
          <w:rFonts w:ascii="Times New Roman" w:hAnsi="Times New Roman" w:cs="Times New Roman"/>
          <w:sz w:val="24"/>
          <w:szCs w:val="24"/>
        </w:rPr>
        <w:t xml:space="preserve"> which </w:t>
      </w:r>
      <w:r w:rsidR="004C6544">
        <w:rPr>
          <w:rFonts w:ascii="Times New Roman" w:hAnsi="Times New Roman" w:cs="Times New Roman"/>
          <w:sz w:val="24"/>
          <w:szCs w:val="24"/>
        </w:rPr>
        <w:t>is</w:t>
      </w:r>
      <w:r w:rsidRPr="00527CB5">
        <w:rPr>
          <w:rFonts w:ascii="Times New Roman" w:hAnsi="Times New Roman" w:cs="Times New Roman"/>
          <w:sz w:val="24"/>
          <w:szCs w:val="24"/>
        </w:rPr>
        <w:t xml:space="preserve"> in line with previous studies on CSR in the Chinese market (e.g., McGuinness et al., 2017). </w:t>
      </w:r>
      <w:r w:rsidR="004C6544">
        <w:rPr>
          <w:rFonts w:ascii="Times New Roman" w:hAnsi="Times New Roman" w:cs="Times New Roman"/>
          <w:sz w:val="24"/>
          <w:szCs w:val="24"/>
        </w:rPr>
        <w:t>About</w:t>
      </w:r>
      <w:r w:rsidRPr="00527CB5">
        <w:rPr>
          <w:rFonts w:ascii="Times New Roman" w:hAnsi="Times New Roman" w:cs="Times New Roman"/>
          <w:sz w:val="24"/>
          <w:szCs w:val="24"/>
        </w:rPr>
        <w:t xml:space="preserve"> 15% of </w:t>
      </w:r>
      <w:r w:rsidR="004C6544">
        <w:rPr>
          <w:rFonts w:ascii="Times New Roman" w:hAnsi="Times New Roman" w:cs="Times New Roman"/>
          <w:sz w:val="24"/>
          <w:szCs w:val="24"/>
        </w:rPr>
        <w:t xml:space="preserve">our sample </w:t>
      </w:r>
      <w:r w:rsidRPr="00527CB5">
        <w:rPr>
          <w:rFonts w:ascii="Times New Roman" w:hAnsi="Times New Roman" w:cs="Times New Roman"/>
          <w:sz w:val="24"/>
          <w:szCs w:val="24"/>
        </w:rPr>
        <w:t xml:space="preserve">CEOs </w:t>
      </w:r>
      <w:r w:rsidR="009D3014">
        <w:rPr>
          <w:rFonts w:ascii="Times New Roman" w:hAnsi="Times New Roman" w:cs="Times New Roman"/>
          <w:sz w:val="24"/>
          <w:szCs w:val="24"/>
        </w:rPr>
        <w:t>were</w:t>
      </w:r>
      <w:r w:rsidRPr="00527CB5">
        <w:rPr>
          <w:rFonts w:ascii="Times New Roman" w:hAnsi="Times New Roman" w:cs="Times New Roman"/>
          <w:sz w:val="24"/>
          <w:szCs w:val="24"/>
        </w:rPr>
        <w:t xml:space="preserve"> severely affected by</w:t>
      </w:r>
      <w:r w:rsidR="009D3014">
        <w:rPr>
          <w:rFonts w:ascii="Times New Roman" w:hAnsi="Times New Roman" w:cs="Times New Roman"/>
          <w:sz w:val="24"/>
          <w:szCs w:val="24"/>
        </w:rPr>
        <w:t xml:space="preserve"> the</w:t>
      </w:r>
      <w:r w:rsidRPr="00527CB5">
        <w:rPr>
          <w:rFonts w:ascii="Times New Roman" w:hAnsi="Times New Roman" w:cs="Times New Roman"/>
          <w:sz w:val="24"/>
          <w:szCs w:val="24"/>
        </w:rPr>
        <w:t xml:space="preserve"> GCF in their late childhood and adolescence (i.e., </w:t>
      </w:r>
      <w:r w:rsidR="009D3014">
        <w:rPr>
          <w:rFonts w:ascii="Times New Roman" w:hAnsi="Times New Roman" w:cs="Times New Roman"/>
          <w:sz w:val="24"/>
          <w:szCs w:val="24"/>
        </w:rPr>
        <w:t xml:space="preserve">were </w:t>
      </w:r>
      <w:r w:rsidR="00CB3DFA">
        <w:rPr>
          <w:rFonts w:ascii="Times New Roman" w:hAnsi="Times New Roman" w:cs="Times New Roman"/>
          <w:sz w:val="24"/>
          <w:szCs w:val="24"/>
        </w:rPr>
        <w:t>six to sixteen</w:t>
      </w:r>
      <w:r w:rsidRPr="00527CB5">
        <w:rPr>
          <w:rFonts w:ascii="Times New Roman" w:hAnsi="Times New Roman" w:cs="Times New Roman"/>
          <w:sz w:val="24"/>
          <w:szCs w:val="24"/>
        </w:rPr>
        <w:t xml:space="preserve"> years old during</w:t>
      </w:r>
      <w:r w:rsidR="009D3014">
        <w:rPr>
          <w:rFonts w:ascii="Times New Roman" w:hAnsi="Times New Roman" w:cs="Times New Roman"/>
          <w:sz w:val="24"/>
          <w:szCs w:val="24"/>
        </w:rPr>
        <w:t xml:space="preserve"> the</w:t>
      </w:r>
      <w:r w:rsidRPr="00527CB5">
        <w:rPr>
          <w:rFonts w:ascii="Times New Roman" w:hAnsi="Times New Roman" w:cs="Times New Roman"/>
          <w:sz w:val="24"/>
          <w:szCs w:val="24"/>
        </w:rPr>
        <w:t xml:space="preserve"> GCF and were born in provinces that were severely impacted by</w:t>
      </w:r>
      <w:r w:rsidR="009D3014">
        <w:rPr>
          <w:rFonts w:ascii="Times New Roman" w:hAnsi="Times New Roman" w:cs="Times New Roman"/>
          <w:sz w:val="24"/>
          <w:szCs w:val="24"/>
        </w:rPr>
        <w:t xml:space="preserve"> the</w:t>
      </w:r>
      <w:r w:rsidRPr="00527CB5">
        <w:rPr>
          <w:rFonts w:ascii="Times New Roman" w:hAnsi="Times New Roman" w:cs="Times New Roman"/>
          <w:sz w:val="24"/>
          <w:szCs w:val="24"/>
        </w:rPr>
        <w:t xml:space="preserve"> GCF). Th</w:t>
      </w:r>
      <w:r w:rsidR="004C6544">
        <w:rPr>
          <w:rFonts w:ascii="Times New Roman" w:hAnsi="Times New Roman" w:cs="Times New Roman"/>
          <w:sz w:val="24"/>
          <w:szCs w:val="24"/>
        </w:rPr>
        <w:t>is</w:t>
      </w:r>
      <w:r w:rsidRPr="00527CB5">
        <w:rPr>
          <w:rFonts w:ascii="Times New Roman" w:hAnsi="Times New Roman" w:cs="Times New Roman"/>
          <w:sz w:val="24"/>
          <w:szCs w:val="24"/>
        </w:rPr>
        <w:t xml:space="preserve"> figure </w:t>
      </w:r>
      <w:r w:rsidR="004C6544">
        <w:rPr>
          <w:rFonts w:ascii="Times New Roman" w:hAnsi="Times New Roman" w:cs="Times New Roman"/>
          <w:sz w:val="24"/>
          <w:szCs w:val="24"/>
        </w:rPr>
        <w:t>is</w:t>
      </w:r>
      <w:r w:rsidRPr="00527CB5">
        <w:rPr>
          <w:rFonts w:ascii="Times New Roman" w:hAnsi="Times New Roman" w:cs="Times New Roman"/>
          <w:sz w:val="24"/>
          <w:szCs w:val="24"/>
        </w:rPr>
        <w:t xml:space="preserve"> comparable with </w:t>
      </w:r>
      <w:r w:rsidR="008D6D7C" w:rsidRPr="00527CB5">
        <w:rPr>
          <w:rFonts w:ascii="Times New Roman" w:hAnsi="Times New Roman" w:cs="Times New Roman"/>
          <w:sz w:val="24"/>
          <w:szCs w:val="24"/>
        </w:rPr>
        <w:t>existing</w:t>
      </w:r>
      <w:r w:rsidRPr="00527CB5">
        <w:rPr>
          <w:rFonts w:ascii="Times New Roman" w:hAnsi="Times New Roman" w:cs="Times New Roman"/>
          <w:sz w:val="24"/>
          <w:szCs w:val="24"/>
        </w:rPr>
        <w:t xml:space="preserve"> studies on GCF experience and firm decisions (e.g., Feng and Johansson, 2018</w:t>
      </w:r>
      <w:r w:rsidR="00CD15D5">
        <w:rPr>
          <w:rFonts w:ascii="Times New Roman" w:hAnsi="Times New Roman" w:cs="Times New Roman"/>
          <w:sz w:val="24"/>
          <w:szCs w:val="24"/>
        </w:rPr>
        <w:t xml:space="preserve">; </w:t>
      </w:r>
      <w:r w:rsidRPr="00527CB5">
        <w:rPr>
          <w:rFonts w:ascii="Times New Roman" w:hAnsi="Times New Roman" w:cs="Times New Roman"/>
          <w:sz w:val="24"/>
          <w:szCs w:val="24"/>
        </w:rPr>
        <w:t xml:space="preserve">Hu et al., 2020). Furthermore, the </w:t>
      </w:r>
      <w:r w:rsidR="004C6544">
        <w:rPr>
          <w:rFonts w:ascii="Times New Roman" w:hAnsi="Times New Roman" w:cs="Times New Roman"/>
          <w:sz w:val="24"/>
          <w:szCs w:val="24"/>
        </w:rPr>
        <w:t>mean</w:t>
      </w:r>
      <w:r w:rsidRPr="00527CB5">
        <w:rPr>
          <w:rFonts w:ascii="Times New Roman" w:hAnsi="Times New Roman" w:cs="Times New Roman"/>
          <w:sz w:val="24"/>
          <w:szCs w:val="24"/>
        </w:rPr>
        <w:t xml:space="preserve"> values of control variables are broadly consistent with </w:t>
      </w:r>
      <w:r w:rsidR="004C6544">
        <w:rPr>
          <w:rFonts w:ascii="Times New Roman" w:hAnsi="Times New Roman" w:cs="Times New Roman"/>
          <w:sz w:val="24"/>
          <w:szCs w:val="24"/>
        </w:rPr>
        <w:t xml:space="preserve">those in </w:t>
      </w:r>
      <w:r w:rsidRPr="00527CB5">
        <w:rPr>
          <w:rFonts w:ascii="Times New Roman" w:hAnsi="Times New Roman" w:cs="Times New Roman"/>
          <w:sz w:val="24"/>
          <w:szCs w:val="24"/>
        </w:rPr>
        <w:t xml:space="preserve">prior </w:t>
      </w:r>
      <w:r w:rsidR="00BB0AD3">
        <w:rPr>
          <w:rFonts w:ascii="Times New Roman" w:hAnsi="Times New Roman" w:cs="Times New Roman"/>
          <w:sz w:val="24"/>
          <w:szCs w:val="24"/>
        </w:rPr>
        <w:t>studies</w:t>
      </w:r>
      <w:r w:rsidRPr="00527CB5">
        <w:rPr>
          <w:rFonts w:ascii="Times New Roman" w:hAnsi="Times New Roman" w:cs="Times New Roman"/>
          <w:sz w:val="24"/>
          <w:szCs w:val="24"/>
        </w:rPr>
        <w:t>.</w:t>
      </w:r>
    </w:p>
    <w:p w14:paraId="17BA4DFC" w14:textId="77777777" w:rsidR="002E4E64" w:rsidRPr="00527CB5" w:rsidRDefault="002E4E64" w:rsidP="002E4E64">
      <w:pPr>
        <w:spacing w:after="0" w:line="480" w:lineRule="auto"/>
        <w:ind w:firstLine="720"/>
        <w:jc w:val="both"/>
        <w:rPr>
          <w:rFonts w:ascii="Times New Roman" w:hAnsi="Times New Roman" w:cs="Times New Roman"/>
          <w:sz w:val="24"/>
          <w:szCs w:val="24"/>
        </w:rPr>
      </w:pPr>
    </w:p>
    <w:p w14:paraId="19EB39FE" w14:textId="70AC4D6C" w:rsidR="00E927D5" w:rsidRPr="00527CB5" w:rsidRDefault="00E638F5" w:rsidP="005E7203">
      <w:pPr>
        <w:pStyle w:val="Heading1"/>
        <w:spacing w:before="0" w:line="480" w:lineRule="auto"/>
        <w:ind w:left="720" w:hanging="720"/>
        <w:rPr>
          <w:szCs w:val="24"/>
        </w:rPr>
      </w:pPr>
      <w:r>
        <w:rPr>
          <w:szCs w:val="24"/>
        </w:rPr>
        <w:t>Main r</w:t>
      </w:r>
      <w:r w:rsidR="00E927D5" w:rsidRPr="00527CB5">
        <w:rPr>
          <w:szCs w:val="24"/>
        </w:rPr>
        <w:t>esults</w:t>
      </w:r>
    </w:p>
    <w:p w14:paraId="1303F797" w14:textId="1805393D" w:rsidR="007E0392" w:rsidRDefault="00D677B8" w:rsidP="00311AB0">
      <w:pPr>
        <w:spacing w:after="0" w:line="480" w:lineRule="auto"/>
        <w:ind w:firstLine="720"/>
        <w:jc w:val="both"/>
        <w:rPr>
          <w:rFonts w:ascii="Times New Roman" w:hAnsi="Times New Roman" w:cs="Times New Roman"/>
          <w:sz w:val="24"/>
          <w:szCs w:val="24"/>
        </w:rPr>
      </w:pPr>
      <w:r w:rsidRPr="00311AB0">
        <w:rPr>
          <w:rFonts w:ascii="Times New Roman" w:hAnsi="Times New Roman" w:cs="Times New Roman"/>
          <w:sz w:val="24"/>
          <w:szCs w:val="24"/>
        </w:rPr>
        <w:t xml:space="preserve">Table </w:t>
      </w:r>
      <w:r w:rsidR="00CB3DFA" w:rsidRPr="00311AB0">
        <w:rPr>
          <w:rFonts w:ascii="Times New Roman" w:hAnsi="Times New Roman" w:cs="Times New Roman"/>
          <w:sz w:val="24"/>
          <w:szCs w:val="24"/>
        </w:rPr>
        <w:t>2</w:t>
      </w:r>
      <w:r w:rsidRPr="00311AB0">
        <w:rPr>
          <w:rFonts w:ascii="Times New Roman" w:hAnsi="Times New Roman" w:cs="Times New Roman"/>
          <w:sz w:val="24"/>
          <w:szCs w:val="24"/>
        </w:rPr>
        <w:t xml:space="preserve"> presents </w:t>
      </w:r>
      <w:r w:rsidR="00BB0AD3" w:rsidRPr="00311AB0">
        <w:rPr>
          <w:rFonts w:ascii="Times New Roman" w:hAnsi="Times New Roman" w:cs="Times New Roman"/>
          <w:sz w:val="24"/>
          <w:szCs w:val="24"/>
        </w:rPr>
        <w:t xml:space="preserve">the </w:t>
      </w:r>
      <w:r w:rsidR="001A5518" w:rsidRPr="00311AB0">
        <w:rPr>
          <w:rFonts w:ascii="Times New Roman" w:hAnsi="Times New Roman" w:cs="Times New Roman"/>
          <w:sz w:val="24"/>
          <w:szCs w:val="24"/>
        </w:rPr>
        <w:t xml:space="preserve">results of panel </w:t>
      </w:r>
      <w:r w:rsidR="00BB0AD3" w:rsidRPr="00311AB0">
        <w:rPr>
          <w:rFonts w:ascii="Times New Roman" w:hAnsi="Times New Roman" w:cs="Times New Roman"/>
          <w:sz w:val="24"/>
          <w:szCs w:val="24"/>
        </w:rPr>
        <w:t>fixed</w:t>
      </w:r>
      <w:r w:rsidR="001A5518" w:rsidRPr="00311AB0">
        <w:rPr>
          <w:rFonts w:ascii="Times New Roman" w:hAnsi="Times New Roman" w:cs="Times New Roman"/>
          <w:sz w:val="24"/>
          <w:szCs w:val="24"/>
        </w:rPr>
        <w:t>-</w:t>
      </w:r>
      <w:r w:rsidR="00BB0AD3" w:rsidRPr="00311AB0">
        <w:rPr>
          <w:rFonts w:ascii="Times New Roman" w:hAnsi="Times New Roman" w:cs="Times New Roman"/>
          <w:sz w:val="24"/>
          <w:szCs w:val="24"/>
        </w:rPr>
        <w:t xml:space="preserve">effects estimation of Equation (1) </w:t>
      </w:r>
      <w:r w:rsidRPr="00527CB5">
        <w:rPr>
          <w:rFonts w:ascii="Times New Roman" w:hAnsi="Times New Roman" w:cs="Times New Roman"/>
          <w:sz w:val="24"/>
          <w:szCs w:val="24"/>
        </w:rPr>
        <w:t>e</w:t>
      </w:r>
      <w:r>
        <w:rPr>
          <w:rFonts w:ascii="Times New Roman" w:hAnsi="Times New Roman" w:cs="Times New Roman"/>
          <w:sz w:val="24"/>
          <w:szCs w:val="24"/>
        </w:rPr>
        <w:t>valuat</w:t>
      </w:r>
      <w:r w:rsidRPr="00527CB5">
        <w:rPr>
          <w:rFonts w:ascii="Times New Roman" w:hAnsi="Times New Roman" w:cs="Times New Roman"/>
          <w:sz w:val="24"/>
          <w:szCs w:val="24"/>
        </w:rPr>
        <w:t xml:space="preserve">ing the effects of </w:t>
      </w:r>
      <w:r w:rsidR="001A5518">
        <w:rPr>
          <w:rFonts w:ascii="Times New Roman" w:hAnsi="Times New Roman" w:cs="Times New Roman"/>
          <w:sz w:val="24"/>
          <w:szCs w:val="24"/>
        </w:rPr>
        <w:t>famine-</w:t>
      </w:r>
      <w:r w:rsidRPr="00527CB5">
        <w:rPr>
          <w:rFonts w:ascii="Times New Roman" w:hAnsi="Times New Roman" w:cs="Times New Roman"/>
          <w:sz w:val="24"/>
          <w:szCs w:val="24"/>
        </w:rPr>
        <w:t>CEO</w:t>
      </w:r>
      <w:r w:rsidR="00A94352">
        <w:rPr>
          <w:rFonts w:ascii="Times New Roman" w:hAnsi="Times New Roman" w:cs="Times New Roman"/>
          <w:sz w:val="24"/>
          <w:szCs w:val="24"/>
        </w:rPr>
        <w:t>s</w:t>
      </w:r>
      <w:r w:rsidRPr="00527CB5">
        <w:rPr>
          <w:rFonts w:ascii="Times New Roman" w:hAnsi="Times New Roman" w:cs="Times New Roman"/>
          <w:sz w:val="24"/>
          <w:szCs w:val="24"/>
        </w:rPr>
        <w:t xml:space="preserve"> on firms’</w:t>
      </w:r>
      <w:r w:rsidR="00AE2481">
        <w:rPr>
          <w:rFonts w:ascii="Times New Roman" w:hAnsi="Times New Roman" w:cs="Times New Roman"/>
          <w:sz w:val="24"/>
          <w:szCs w:val="24"/>
        </w:rPr>
        <w:t xml:space="preserve"> overall</w:t>
      </w:r>
      <w:r w:rsidRPr="00527CB5">
        <w:rPr>
          <w:rFonts w:ascii="Times New Roman" w:hAnsi="Times New Roman" w:cs="Times New Roman"/>
          <w:sz w:val="24"/>
          <w:szCs w:val="24"/>
        </w:rPr>
        <w:t xml:space="preserve"> CSR performance</w:t>
      </w:r>
      <w:r w:rsidR="00AE2481">
        <w:rPr>
          <w:rFonts w:ascii="Times New Roman" w:hAnsi="Times New Roman" w:cs="Times New Roman"/>
          <w:sz w:val="24"/>
          <w:szCs w:val="24"/>
        </w:rPr>
        <w:t xml:space="preserve"> and the four constructs of </w:t>
      </w:r>
      <w:r w:rsidR="00A94352">
        <w:rPr>
          <w:rFonts w:ascii="Times New Roman" w:hAnsi="Times New Roman" w:cs="Times New Roman"/>
          <w:sz w:val="24"/>
          <w:szCs w:val="24"/>
        </w:rPr>
        <w:t xml:space="preserve">the </w:t>
      </w:r>
      <w:r w:rsidR="00AE2481">
        <w:rPr>
          <w:rFonts w:ascii="Times New Roman" w:hAnsi="Times New Roman" w:cs="Times New Roman"/>
          <w:sz w:val="24"/>
          <w:szCs w:val="24"/>
        </w:rPr>
        <w:t>CSR performance score</w:t>
      </w:r>
      <w:r w:rsidR="00A94352">
        <w:rPr>
          <w:rFonts w:ascii="Times New Roman" w:hAnsi="Times New Roman" w:cs="Times New Roman"/>
          <w:sz w:val="24"/>
          <w:szCs w:val="24"/>
        </w:rPr>
        <w:t>,</w:t>
      </w:r>
      <w:r w:rsidR="00AE2481">
        <w:rPr>
          <w:rFonts w:ascii="Times New Roman" w:hAnsi="Times New Roman" w:cs="Times New Roman"/>
          <w:sz w:val="24"/>
          <w:szCs w:val="24"/>
        </w:rPr>
        <w:t xml:space="preserve"> “Content”, “Macrocosm”, “Technique” and “</w:t>
      </w:r>
      <w:r w:rsidR="00307850">
        <w:rPr>
          <w:rFonts w:ascii="Times New Roman" w:hAnsi="Times New Roman" w:cs="Times New Roman"/>
          <w:sz w:val="24"/>
          <w:szCs w:val="24"/>
        </w:rPr>
        <w:t>Industry”</w:t>
      </w:r>
      <w:r w:rsidRPr="00311AB0">
        <w:rPr>
          <w:rFonts w:ascii="Times New Roman" w:hAnsi="Times New Roman" w:cs="Times New Roman"/>
          <w:sz w:val="24"/>
          <w:szCs w:val="24"/>
        </w:rPr>
        <w:t>.</w:t>
      </w:r>
      <w:r w:rsidR="00CB3DFA" w:rsidRPr="00311AB0">
        <w:rPr>
          <w:rFonts w:ascii="Times New Roman" w:hAnsi="Times New Roman" w:cs="Times New Roman"/>
          <w:sz w:val="24"/>
          <w:szCs w:val="24"/>
        </w:rPr>
        <w:t xml:space="preserve"> </w:t>
      </w:r>
      <w:r w:rsidR="0031464D" w:rsidRPr="00311AB0">
        <w:rPr>
          <w:rFonts w:ascii="Times New Roman" w:hAnsi="Times New Roman" w:cs="Times New Roman"/>
          <w:sz w:val="24"/>
          <w:szCs w:val="24"/>
        </w:rPr>
        <w:t xml:space="preserve">Column (1) </w:t>
      </w:r>
      <w:r w:rsidR="008A1D6D">
        <w:rPr>
          <w:rFonts w:ascii="Times New Roman" w:hAnsi="Times New Roman" w:cs="Times New Roman"/>
          <w:sz w:val="24"/>
          <w:szCs w:val="24"/>
        </w:rPr>
        <w:t>shows</w:t>
      </w:r>
      <w:r w:rsidR="008A1D6D" w:rsidRPr="00311AB0">
        <w:rPr>
          <w:rFonts w:ascii="Times New Roman" w:hAnsi="Times New Roman" w:cs="Times New Roman"/>
          <w:sz w:val="24"/>
          <w:szCs w:val="24"/>
        </w:rPr>
        <w:t xml:space="preserve"> </w:t>
      </w:r>
      <w:r w:rsidR="0031464D" w:rsidRPr="00311AB0">
        <w:rPr>
          <w:rFonts w:ascii="Times New Roman" w:hAnsi="Times New Roman" w:cs="Times New Roman"/>
          <w:sz w:val="24"/>
          <w:szCs w:val="24"/>
        </w:rPr>
        <w:t xml:space="preserve">the estimated results incorporating year-, </w:t>
      </w:r>
      <w:r w:rsidR="000D5F54">
        <w:rPr>
          <w:rFonts w:ascii="Times New Roman" w:hAnsi="Times New Roman" w:cs="Times New Roman"/>
          <w:sz w:val="24"/>
          <w:szCs w:val="24"/>
        </w:rPr>
        <w:t>industry</w:t>
      </w:r>
      <w:r w:rsidR="0031464D" w:rsidRPr="00311AB0">
        <w:rPr>
          <w:rFonts w:ascii="Times New Roman" w:hAnsi="Times New Roman" w:cs="Times New Roman"/>
          <w:sz w:val="24"/>
          <w:szCs w:val="24"/>
        </w:rPr>
        <w:t xml:space="preserve">-, </w:t>
      </w:r>
      <w:r w:rsidR="0031464D">
        <w:rPr>
          <w:rFonts w:ascii="Times New Roman" w:hAnsi="Times New Roman" w:cs="Times New Roman"/>
          <w:sz w:val="24"/>
          <w:szCs w:val="24"/>
        </w:rPr>
        <w:t xml:space="preserve">CEO </w:t>
      </w:r>
      <w:r w:rsidR="0031464D" w:rsidRPr="00527CB5">
        <w:rPr>
          <w:rFonts w:ascii="Times New Roman" w:hAnsi="Times New Roman" w:cs="Times New Roman"/>
          <w:sz w:val="24"/>
          <w:szCs w:val="24"/>
        </w:rPr>
        <w:t>generation</w:t>
      </w:r>
      <w:r w:rsidR="0031464D">
        <w:rPr>
          <w:rFonts w:ascii="Times New Roman" w:hAnsi="Times New Roman" w:cs="Times New Roman"/>
          <w:sz w:val="24"/>
          <w:szCs w:val="24"/>
        </w:rPr>
        <w:t>-</w:t>
      </w:r>
      <w:r w:rsidR="0031464D" w:rsidRPr="00527CB5">
        <w:rPr>
          <w:rFonts w:ascii="Times New Roman" w:hAnsi="Times New Roman" w:cs="Times New Roman"/>
          <w:sz w:val="24"/>
          <w:szCs w:val="24"/>
        </w:rPr>
        <w:t xml:space="preserve">, </w:t>
      </w:r>
      <w:r w:rsidR="0031464D">
        <w:rPr>
          <w:rFonts w:ascii="Times New Roman" w:hAnsi="Times New Roman" w:cs="Times New Roman"/>
          <w:sz w:val="24"/>
          <w:szCs w:val="24"/>
        </w:rPr>
        <w:t xml:space="preserve">CEO </w:t>
      </w:r>
      <w:r w:rsidR="0031464D" w:rsidRPr="00527CB5">
        <w:rPr>
          <w:rFonts w:ascii="Times New Roman" w:hAnsi="Times New Roman" w:cs="Times New Roman"/>
          <w:sz w:val="24"/>
          <w:szCs w:val="24"/>
        </w:rPr>
        <w:t>birthplace</w:t>
      </w:r>
      <w:r w:rsidR="0031464D">
        <w:rPr>
          <w:rFonts w:ascii="Times New Roman" w:hAnsi="Times New Roman" w:cs="Times New Roman"/>
          <w:sz w:val="24"/>
          <w:szCs w:val="24"/>
        </w:rPr>
        <w:t>-</w:t>
      </w:r>
      <w:r w:rsidR="0031464D" w:rsidRPr="00527CB5">
        <w:rPr>
          <w:rFonts w:ascii="Times New Roman" w:hAnsi="Times New Roman" w:cs="Times New Roman"/>
          <w:sz w:val="24"/>
          <w:szCs w:val="24"/>
        </w:rPr>
        <w:t xml:space="preserve"> and office </w:t>
      </w:r>
      <w:r w:rsidR="0031464D">
        <w:rPr>
          <w:rFonts w:ascii="Times New Roman" w:hAnsi="Times New Roman" w:cs="Times New Roman"/>
          <w:sz w:val="24"/>
          <w:szCs w:val="24"/>
        </w:rPr>
        <w:t>location-fixed effects</w:t>
      </w:r>
      <w:r w:rsidR="00A94352">
        <w:rPr>
          <w:rFonts w:ascii="Times New Roman" w:hAnsi="Times New Roman" w:cs="Times New Roman"/>
          <w:sz w:val="24"/>
          <w:szCs w:val="24"/>
        </w:rPr>
        <w:t>;</w:t>
      </w:r>
      <w:r w:rsidR="0031464D">
        <w:rPr>
          <w:rFonts w:ascii="Times New Roman" w:hAnsi="Times New Roman" w:cs="Times New Roman"/>
          <w:sz w:val="24"/>
          <w:szCs w:val="24"/>
        </w:rPr>
        <w:t xml:space="preserve"> while Column (2) adopts the same specification as Column (1), except incorporating </w:t>
      </w:r>
      <w:r w:rsidR="000D5F54">
        <w:rPr>
          <w:rFonts w:ascii="Times New Roman" w:hAnsi="Times New Roman" w:cs="Times New Roman"/>
          <w:sz w:val="24"/>
          <w:szCs w:val="24"/>
        </w:rPr>
        <w:t>firm</w:t>
      </w:r>
      <w:r w:rsidR="0031464D" w:rsidRPr="00311AB0">
        <w:rPr>
          <w:rFonts w:ascii="Times New Roman" w:hAnsi="Times New Roman" w:cs="Times New Roman"/>
          <w:sz w:val="24"/>
          <w:szCs w:val="24"/>
        </w:rPr>
        <w:t>-fixed effects instead</w:t>
      </w:r>
      <w:r w:rsidR="00040D6E">
        <w:rPr>
          <w:rFonts w:ascii="Times New Roman" w:hAnsi="Times New Roman" w:cs="Times New Roman"/>
          <w:sz w:val="24"/>
          <w:szCs w:val="24"/>
        </w:rPr>
        <w:t xml:space="preserve"> of</w:t>
      </w:r>
      <w:r w:rsidR="0031464D" w:rsidRPr="00311AB0">
        <w:rPr>
          <w:rFonts w:ascii="Times New Roman" w:hAnsi="Times New Roman" w:cs="Times New Roman"/>
          <w:sz w:val="24"/>
          <w:szCs w:val="24"/>
        </w:rPr>
        <w:t xml:space="preserve"> </w:t>
      </w:r>
      <w:r w:rsidR="000D5F54">
        <w:rPr>
          <w:rFonts w:ascii="Times New Roman" w:hAnsi="Times New Roman" w:cs="Times New Roman"/>
          <w:sz w:val="24"/>
          <w:szCs w:val="24"/>
        </w:rPr>
        <w:t>industry</w:t>
      </w:r>
      <w:r w:rsidR="0031464D" w:rsidRPr="00311AB0">
        <w:rPr>
          <w:rFonts w:ascii="Times New Roman" w:hAnsi="Times New Roman" w:cs="Times New Roman"/>
          <w:sz w:val="24"/>
          <w:szCs w:val="24"/>
        </w:rPr>
        <w:t xml:space="preserve">-fixed effects. </w:t>
      </w:r>
      <w:r w:rsidR="008D6D7C">
        <w:rPr>
          <w:rFonts w:ascii="Times New Roman" w:hAnsi="Times New Roman" w:cs="Times New Roman"/>
          <w:sz w:val="24"/>
          <w:szCs w:val="24"/>
        </w:rPr>
        <w:t>T</w:t>
      </w:r>
      <w:r w:rsidR="001A534A" w:rsidRPr="00311AB0">
        <w:rPr>
          <w:rFonts w:ascii="Times New Roman" w:hAnsi="Times New Roman" w:cs="Times New Roman"/>
          <w:sz w:val="24"/>
          <w:szCs w:val="24"/>
        </w:rPr>
        <w:t xml:space="preserve">he estimated </w:t>
      </w:r>
      <w:r w:rsidR="001A534A" w:rsidRPr="00311AB0">
        <w:rPr>
          <w:rFonts w:ascii="Times New Roman" w:hAnsi="Times New Roman" w:cs="Times New Roman"/>
          <w:sz w:val="24"/>
          <w:szCs w:val="24"/>
        </w:rPr>
        <w:lastRenderedPageBreak/>
        <w:t>coefficient o</w:t>
      </w:r>
      <w:r w:rsidR="00040D6E">
        <w:rPr>
          <w:rFonts w:ascii="Times New Roman" w:hAnsi="Times New Roman" w:cs="Times New Roman"/>
          <w:sz w:val="24"/>
          <w:szCs w:val="24"/>
        </w:rPr>
        <w:t>n</w:t>
      </w:r>
      <w:r w:rsidR="001A534A" w:rsidRPr="00311AB0">
        <w:rPr>
          <w:rFonts w:ascii="Times New Roman" w:hAnsi="Times New Roman" w:cs="Times New Roman"/>
          <w:sz w:val="24"/>
          <w:szCs w:val="24"/>
        </w:rPr>
        <w:t xml:space="preserve"> </w:t>
      </w:r>
      <w:r w:rsidR="00C11B81" w:rsidRPr="006F5258">
        <w:rPr>
          <w:rFonts w:ascii="Times New Roman" w:hAnsi="Times New Roman" w:cs="Times New Roman"/>
          <w:i/>
          <w:iCs/>
          <w:sz w:val="24"/>
          <w:szCs w:val="24"/>
        </w:rPr>
        <w:t>Famine_CEO</w:t>
      </w:r>
      <w:r w:rsidR="001A534A" w:rsidDel="00BB0AD3">
        <w:rPr>
          <w:rFonts w:ascii="Times New Roman" w:hAnsi="Times New Roman" w:cs="Times New Roman"/>
          <w:sz w:val="24"/>
          <w:szCs w:val="24"/>
        </w:rPr>
        <w:t xml:space="preserve"> </w:t>
      </w:r>
      <w:r w:rsidR="001A534A">
        <w:rPr>
          <w:rFonts w:ascii="Times New Roman" w:hAnsi="Times New Roman" w:cs="Times New Roman"/>
          <w:sz w:val="24"/>
          <w:szCs w:val="24"/>
        </w:rPr>
        <w:t>is negative</w:t>
      </w:r>
      <w:r w:rsidR="001A534A" w:rsidRPr="00311AB0">
        <w:rPr>
          <w:rFonts w:ascii="Times New Roman" w:hAnsi="Times New Roman" w:cs="Times New Roman"/>
          <w:sz w:val="24"/>
          <w:szCs w:val="24"/>
        </w:rPr>
        <w:t xml:space="preserve"> and statistically significant</w:t>
      </w:r>
      <w:r w:rsidR="008D6D7C">
        <w:rPr>
          <w:rFonts w:ascii="Times New Roman" w:hAnsi="Times New Roman" w:cs="Times New Roman"/>
          <w:sz w:val="24"/>
          <w:szCs w:val="24"/>
        </w:rPr>
        <w:t xml:space="preserve"> </w:t>
      </w:r>
      <w:r w:rsidR="008A1D6D">
        <w:rPr>
          <w:rFonts w:ascii="Times New Roman" w:hAnsi="Times New Roman" w:cs="Times New Roman"/>
          <w:sz w:val="24"/>
          <w:szCs w:val="24"/>
        </w:rPr>
        <w:t xml:space="preserve">at 5% level or better </w:t>
      </w:r>
      <w:r w:rsidR="008D6D7C">
        <w:rPr>
          <w:rFonts w:ascii="Times New Roman" w:hAnsi="Times New Roman" w:cs="Times New Roman"/>
          <w:sz w:val="24"/>
          <w:szCs w:val="24"/>
        </w:rPr>
        <w:t>in both columns</w:t>
      </w:r>
      <w:r w:rsidR="001A534A" w:rsidRPr="00311AB0">
        <w:rPr>
          <w:rFonts w:ascii="Times New Roman" w:hAnsi="Times New Roman" w:cs="Times New Roman"/>
          <w:sz w:val="24"/>
          <w:szCs w:val="24"/>
        </w:rPr>
        <w:t xml:space="preserve">, </w:t>
      </w:r>
      <w:r w:rsidR="003C78AA" w:rsidRPr="00311AB0">
        <w:rPr>
          <w:rFonts w:ascii="Times New Roman" w:hAnsi="Times New Roman" w:cs="Times New Roman"/>
          <w:sz w:val="24"/>
          <w:szCs w:val="24"/>
        </w:rPr>
        <w:t>suggesting</w:t>
      </w:r>
      <w:r w:rsidR="00A94352">
        <w:rPr>
          <w:rFonts w:ascii="Times New Roman" w:hAnsi="Times New Roman" w:cs="Times New Roman"/>
          <w:sz w:val="24"/>
          <w:szCs w:val="24"/>
        </w:rPr>
        <w:t xml:space="preserve"> that</w:t>
      </w:r>
      <w:r w:rsidR="003C78AA" w:rsidRPr="00311AB0">
        <w:rPr>
          <w:rFonts w:ascii="Times New Roman" w:hAnsi="Times New Roman" w:cs="Times New Roman"/>
          <w:sz w:val="24"/>
          <w:szCs w:val="24"/>
        </w:rPr>
        <w:t xml:space="preserve"> </w:t>
      </w:r>
      <w:r w:rsidR="008D6D7C">
        <w:rPr>
          <w:rFonts w:ascii="Times New Roman" w:hAnsi="Times New Roman" w:cs="Times New Roman"/>
          <w:sz w:val="24"/>
          <w:szCs w:val="24"/>
        </w:rPr>
        <w:t xml:space="preserve">firms with </w:t>
      </w:r>
      <w:r w:rsidR="003C78AA" w:rsidDel="00BB0AD3">
        <w:rPr>
          <w:rFonts w:ascii="Times New Roman" w:hAnsi="Times New Roman" w:cs="Times New Roman"/>
          <w:sz w:val="24"/>
          <w:szCs w:val="24"/>
        </w:rPr>
        <w:t>CEOs</w:t>
      </w:r>
      <w:r w:rsidR="00915637" w:rsidRPr="00527CB5">
        <w:rPr>
          <w:rFonts w:ascii="Times New Roman" w:hAnsi="Times New Roman" w:cs="Times New Roman"/>
          <w:sz w:val="24"/>
          <w:szCs w:val="24"/>
        </w:rPr>
        <w:t xml:space="preserve">’ </w:t>
      </w:r>
      <w:r w:rsidR="00F005AF">
        <w:rPr>
          <w:rFonts w:ascii="Times New Roman" w:hAnsi="Times New Roman" w:cs="Times New Roman"/>
          <w:sz w:val="24"/>
          <w:szCs w:val="24"/>
        </w:rPr>
        <w:t>early-life</w:t>
      </w:r>
      <w:r w:rsidR="00915637" w:rsidRPr="00527CB5">
        <w:rPr>
          <w:rFonts w:ascii="Times New Roman" w:hAnsi="Times New Roman" w:cs="Times New Roman"/>
          <w:sz w:val="24"/>
          <w:szCs w:val="24"/>
        </w:rPr>
        <w:t xml:space="preserve"> famine experience </w:t>
      </w:r>
      <w:r w:rsidR="008D6D7C">
        <w:rPr>
          <w:rFonts w:ascii="Times New Roman" w:hAnsi="Times New Roman" w:cs="Times New Roman"/>
          <w:sz w:val="24"/>
          <w:szCs w:val="24"/>
        </w:rPr>
        <w:t>involve low</w:t>
      </w:r>
      <w:r w:rsidR="00915637" w:rsidRPr="00527CB5">
        <w:rPr>
          <w:rFonts w:ascii="Times New Roman" w:hAnsi="Times New Roman" w:cs="Times New Roman"/>
          <w:sz w:val="24"/>
          <w:szCs w:val="24"/>
        </w:rPr>
        <w:t xml:space="preserve"> CSR performance</w:t>
      </w:r>
      <w:r w:rsidR="00D60A30" w:rsidRPr="00527CB5">
        <w:rPr>
          <w:rFonts w:ascii="Times New Roman" w:hAnsi="Times New Roman" w:cs="Times New Roman"/>
          <w:sz w:val="24"/>
          <w:szCs w:val="24"/>
        </w:rPr>
        <w:t>.</w:t>
      </w:r>
      <w:r w:rsidR="00653531">
        <w:rPr>
          <w:rStyle w:val="FootnoteReference"/>
          <w:rFonts w:ascii="Times New Roman" w:hAnsi="Times New Roman" w:cs="Times New Roman"/>
          <w:sz w:val="24"/>
          <w:szCs w:val="24"/>
        </w:rPr>
        <w:footnoteReference w:id="16"/>
      </w:r>
      <w:r w:rsidR="00D60A30" w:rsidRPr="00527CB5">
        <w:rPr>
          <w:rFonts w:ascii="Times New Roman" w:hAnsi="Times New Roman" w:cs="Times New Roman"/>
          <w:sz w:val="24"/>
          <w:szCs w:val="24"/>
        </w:rPr>
        <w:t xml:space="preserve"> </w:t>
      </w:r>
      <w:r w:rsidR="009D5060">
        <w:rPr>
          <w:rFonts w:ascii="Times New Roman" w:hAnsi="Times New Roman" w:cs="Times New Roman"/>
          <w:sz w:val="24"/>
          <w:szCs w:val="24"/>
        </w:rPr>
        <w:t>The results are also economically large. For instance</w:t>
      </w:r>
      <w:r w:rsidR="00450035">
        <w:rPr>
          <w:rFonts w:ascii="Times New Roman" w:hAnsi="Times New Roman" w:cs="Times New Roman"/>
          <w:sz w:val="24"/>
          <w:szCs w:val="24"/>
        </w:rPr>
        <w:t xml:space="preserve">, </w:t>
      </w:r>
      <w:r w:rsidR="00767DA9">
        <w:rPr>
          <w:rFonts w:ascii="Times New Roman" w:hAnsi="Times New Roman" w:cs="Times New Roman"/>
          <w:sz w:val="24"/>
          <w:szCs w:val="24"/>
        </w:rPr>
        <w:t>t</w:t>
      </w:r>
      <w:r w:rsidR="00F674B3">
        <w:rPr>
          <w:rFonts w:ascii="Times New Roman" w:hAnsi="Times New Roman" w:cs="Times New Roman"/>
          <w:sz w:val="24"/>
          <w:szCs w:val="24"/>
        </w:rPr>
        <w:t xml:space="preserve">he </w:t>
      </w:r>
      <w:proofErr w:type="spellStart"/>
      <w:r w:rsidR="00C11B81" w:rsidRPr="006F5258">
        <w:rPr>
          <w:rFonts w:ascii="Times New Roman" w:hAnsi="Times New Roman" w:cs="Times New Roman"/>
          <w:i/>
          <w:iCs/>
          <w:sz w:val="24"/>
          <w:szCs w:val="24"/>
        </w:rPr>
        <w:t>Famine_CEO</w:t>
      </w:r>
      <w:proofErr w:type="spellEnd"/>
      <w:r w:rsidR="00F674B3">
        <w:rPr>
          <w:rFonts w:ascii="Times New Roman" w:hAnsi="Times New Roman" w:cs="Times New Roman"/>
          <w:sz w:val="24"/>
          <w:szCs w:val="24"/>
        </w:rPr>
        <w:t xml:space="preserve"> </w:t>
      </w:r>
      <w:r w:rsidR="00337993">
        <w:rPr>
          <w:rFonts w:ascii="Times New Roman" w:hAnsi="Times New Roman" w:cs="Times New Roman"/>
          <w:sz w:val="24"/>
          <w:szCs w:val="24"/>
        </w:rPr>
        <w:t xml:space="preserve">coefficient </w:t>
      </w:r>
      <w:r w:rsidR="009D5060">
        <w:rPr>
          <w:rFonts w:ascii="Times New Roman" w:hAnsi="Times New Roman" w:cs="Times New Roman"/>
          <w:sz w:val="24"/>
          <w:szCs w:val="24"/>
        </w:rPr>
        <w:t xml:space="preserve">in Column (1) </w:t>
      </w:r>
      <w:r w:rsidR="00F674B3">
        <w:rPr>
          <w:rFonts w:ascii="Times New Roman" w:hAnsi="Times New Roman" w:cs="Times New Roman"/>
          <w:sz w:val="24"/>
          <w:szCs w:val="24"/>
        </w:rPr>
        <w:t xml:space="preserve">suggests </w:t>
      </w:r>
      <w:proofErr w:type="gramStart"/>
      <w:r w:rsidR="00F674B3">
        <w:rPr>
          <w:rFonts w:ascii="Times New Roman" w:hAnsi="Times New Roman" w:cs="Times New Roman"/>
          <w:sz w:val="24"/>
          <w:szCs w:val="24"/>
        </w:rPr>
        <w:t>that</w:t>
      </w:r>
      <w:r w:rsidR="00A94352">
        <w:rPr>
          <w:rFonts w:ascii="Times New Roman" w:hAnsi="Times New Roman" w:cs="Times New Roman"/>
          <w:sz w:val="24"/>
          <w:szCs w:val="24"/>
        </w:rPr>
        <w:t>,</w:t>
      </w:r>
      <w:proofErr w:type="gramEnd"/>
      <w:r w:rsidR="00F674B3">
        <w:rPr>
          <w:rFonts w:ascii="Times New Roman" w:hAnsi="Times New Roman" w:cs="Times New Roman"/>
          <w:sz w:val="24"/>
          <w:szCs w:val="24"/>
        </w:rPr>
        <w:t xml:space="preserve"> </w:t>
      </w:r>
      <w:r w:rsidR="00F674B3" w:rsidRPr="00311AB0">
        <w:rPr>
          <w:rFonts w:ascii="Times New Roman" w:hAnsi="Times New Roman" w:cs="Times New Roman"/>
          <w:sz w:val="24"/>
          <w:szCs w:val="24"/>
        </w:rPr>
        <w:t>ceteris paribus</w:t>
      </w:r>
      <w:r w:rsidR="00F674B3">
        <w:rPr>
          <w:rFonts w:ascii="Times New Roman" w:hAnsi="Times New Roman" w:cs="Times New Roman"/>
          <w:sz w:val="24"/>
          <w:szCs w:val="24"/>
        </w:rPr>
        <w:t>,</w:t>
      </w:r>
      <w:r w:rsidR="00767DA9">
        <w:rPr>
          <w:rFonts w:ascii="Times New Roman" w:hAnsi="Times New Roman" w:cs="Times New Roman"/>
          <w:sz w:val="24"/>
          <w:szCs w:val="24"/>
        </w:rPr>
        <w:t xml:space="preserve"> when a firm ha</w:t>
      </w:r>
      <w:r w:rsidR="00A94352">
        <w:rPr>
          <w:rFonts w:ascii="Times New Roman" w:hAnsi="Times New Roman" w:cs="Times New Roman"/>
          <w:sz w:val="24"/>
          <w:szCs w:val="24"/>
        </w:rPr>
        <w:t>s</w:t>
      </w:r>
      <w:r w:rsidR="00767DA9">
        <w:rPr>
          <w:rFonts w:ascii="Times New Roman" w:hAnsi="Times New Roman" w:cs="Times New Roman"/>
          <w:sz w:val="24"/>
          <w:szCs w:val="24"/>
        </w:rPr>
        <w:t xml:space="preserve"> a </w:t>
      </w:r>
      <w:r w:rsidR="005662AF">
        <w:rPr>
          <w:rFonts w:ascii="Times New Roman" w:hAnsi="Times New Roman" w:cs="Times New Roman"/>
          <w:sz w:val="24"/>
          <w:szCs w:val="24"/>
        </w:rPr>
        <w:t>f</w:t>
      </w:r>
      <w:r w:rsidR="00C11B81" w:rsidRPr="00311AB0">
        <w:rPr>
          <w:rFonts w:ascii="Times New Roman" w:hAnsi="Times New Roman" w:cs="Times New Roman"/>
          <w:sz w:val="24"/>
          <w:szCs w:val="24"/>
        </w:rPr>
        <w:t>amine</w:t>
      </w:r>
      <w:r w:rsidR="005662AF">
        <w:rPr>
          <w:rFonts w:ascii="Times New Roman" w:hAnsi="Times New Roman" w:cs="Times New Roman"/>
          <w:sz w:val="24"/>
          <w:szCs w:val="24"/>
        </w:rPr>
        <w:t>-</w:t>
      </w:r>
      <w:r w:rsidR="00C11B81" w:rsidRPr="00311AB0">
        <w:rPr>
          <w:rFonts w:ascii="Times New Roman" w:hAnsi="Times New Roman" w:cs="Times New Roman"/>
          <w:sz w:val="24"/>
          <w:szCs w:val="24"/>
        </w:rPr>
        <w:t>CEO</w:t>
      </w:r>
      <w:r w:rsidR="00767DA9">
        <w:rPr>
          <w:rFonts w:ascii="Times New Roman" w:hAnsi="Times New Roman" w:cs="Times New Roman"/>
          <w:sz w:val="24"/>
          <w:szCs w:val="24"/>
        </w:rPr>
        <w:t>, the firm’s CSR ratings are about</w:t>
      </w:r>
      <w:r w:rsidR="0056251D">
        <w:rPr>
          <w:rFonts w:ascii="Times New Roman" w:hAnsi="Times New Roman" w:cs="Times New Roman"/>
          <w:sz w:val="24"/>
          <w:szCs w:val="24"/>
        </w:rPr>
        <w:t xml:space="preserve"> 5.</w:t>
      </w:r>
      <w:r w:rsidR="000D5F54">
        <w:rPr>
          <w:rFonts w:ascii="Times New Roman" w:hAnsi="Times New Roman" w:cs="Times New Roman"/>
          <w:sz w:val="24"/>
          <w:szCs w:val="24"/>
        </w:rPr>
        <w:t>54</w:t>
      </w:r>
      <w:r w:rsidR="0056251D">
        <w:rPr>
          <w:rFonts w:ascii="Times New Roman" w:hAnsi="Times New Roman" w:cs="Times New Roman"/>
          <w:sz w:val="24"/>
          <w:szCs w:val="24"/>
        </w:rPr>
        <w:t>% (=1.</w:t>
      </w:r>
      <w:r w:rsidR="000D5F54">
        <w:rPr>
          <w:rFonts w:ascii="Times New Roman" w:hAnsi="Times New Roman" w:cs="Times New Roman"/>
          <w:sz w:val="24"/>
          <w:szCs w:val="24"/>
        </w:rPr>
        <w:t>964</w:t>
      </w:r>
      <w:r w:rsidR="0056251D">
        <w:rPr>
          <w:rFonts w:ascii="Times New Roman" w:hAnsi="Times New Roman" w:cs="Times New Roman"/>
          <w:sz w:val="24"/>
          <w:szCs w:val="24"/>
        </w:rPr>
        <w:t>/</w:t>
      </w:r>
      <w:r w:rsidR="0056251D" w:rsidRPr="0056251D">
        <w:rPr>
          <w:rFonts w:ascii="Times New Roman" w:hAnsi="Times New Roman" w:cs="Times New Roman"/>
          <w:sz w:val="24"/>
          <w:szCs w:val="24"/>
        </w:rPr>
        <w:t>35.48</w:t>
      </w:r>
      <w:r w:rsidR="0056251D">
        <w:rPr>
          <w:rFonts w:ascii="Times New Roman" w:hAnsi="Times New Roman" w:cs="Times New Roman"/>
          <w:sz w:val="24"/>
          <w:szCs w:val="24"/>
        </w:rPr>
        <w:t xml:space="preserve">) lower compared to a median firm in our sample. This corresponds to approximately </w:t>
      </w:r>
      <w:r w:rsidR="000D5F54">
        <w:rPr>
          <w:rFonts w:ascii="Times New Roman" w:hAnsi="Times New Roman" w:cs="Times New Roman"/>
          <w:sz w:val="24"/>
          <w:szCs w:val="24"/>
        </w:rPr>
        <w:t>16.01</w:t>
      </w:r>
      <w:r w:rsidR="0056251D">
        <w:rPr>
          <w:rFonts w:ascii="Times New Roman" w:hAnsi="Times New Roman" w:cs="Times New Roman"/>
          <w:sz w:val="24"/>
          <w:szCs w:val="24"/>
        </w:rPr>
        <w:t>% (=1.</w:t>
      </w:r>
      <w:r w:rsidR="000D5F54">
        <w:rPr>
          <w:rFonts w:ascii="Times New Roman" w:hAnsi="Times New Roman" w:cs="Times New Roman"/>
          <w:sz w:val="24"/>
          <w:szCs w:val="24"/>
        </w:rPr>
        <w:t>964</w:t>
      </w:r>
      <w:r w:rsidR="0056251D">
        <w:rPr>
          <w:rFonts w:ascii="Times New Roman" w:hAnsi="Times New Roman" w:cs="Times New Roman"/>
          <w:sz w:val="24"/>
          <w:szCs w:val="24"/>
        </w:rPr>
        <w:t>/</w:t>
      </w:r>
      <w:r w:rsidR="0056251D" w:rsidRPr="0056251D">
        <w:rPr>
          <w:rFonts w:ascii="Times New Roman" w:hAnsi="Times New Roman" w:cs="Times New Roman"/>
          <w:sz w:val="24"/>
          <w:szCs w:val="24"/>
        </w:rPr>
        <w:t>12.27</w:t>
      </w:r>
      <w:r w:rsidR="0056251D">
        <w:rPr>
          <w:rFonts w:ascii="Times New Roman" w:hAnsi="Times New Roman" w:cs="Times New Roman"/>
          <w:sz w:val="24"/>
          <w:szCs w:val="24"/>
        </w:rPr>
        <w:t xml:space="preserve">) of one standard deviation of </w:t>
      </w:r>
      <w:r w:rsidR="00135E93">
        <w:rPr>
          <w:rFonts w:ascii="Times New Roman" w:hAnsi="Times New Roman" w:cs="Times New Roman"/>
          <w:sz w:val="24"/>
          <w:szCs w:val="24"/>
        </w:rPr>
        <w:t>our</w:t>
      </w:r>
      <w:r w:rsidR="0056251D">
        <w:rPr>
          <w:rFonts w:ascii="Times New Roman" w:hAnsi="Times New Roman" w:cs="Times New Roman"/>
          <w:sz w:val="24"/>
          <w:szCs w:val="24"/>
        </w:rPr>
        <w:t xml:space="preserve"> CSR score distribution.</w:t>
      </w:r>
      <w:r w:rsidR="00311AB0">
        <w:rPr>
          <w:rStyle w:val="FootnoteReference"/>
          <w:rFonts w:ascii="Times New Roman" w:hAnsi="Times New Roman" w:cs="Times New Roman"/>
          <w:sz w:val="24"/>
          <w:szCs w:val="24"/>
        </w:rPr>
        <w:footnoteReference w:id="17"/>
      </w:r>
      <w:r w:rsidR="00B46150" w:rsidDel="00B07132">
        <w:rPr>
          <w:rFonts w:ascii="Times New Roman" w:hAnsi="Times New Roman" w:cs="Times New Roman"/>
          <w:sz w:val="24"/>
          <w:szCs w:val="24"/>
        </w:rPr>
        <w:t xml:space="preserve"> </w:t>
      </w:r>
      <w:r w:rsidR="009D5060">
        <w:rPr>
          <w:rFonts w:ascii="Times New Roman" w:hAnsi="Times New Roman" w:cs="Times New Roman"/>
          <w:sz w:val="24"/>
          <w:szCs w:val="24"/>
        </w:rPr>
        <w:t>Unl</w:t>
      </w:r>
      <w:r w:rsidR="009D5060" w:rsidRPr="009D5060">
        <w:rPr>
          <w:rFonts w:ascii="Times New Roman" w:hAnsi="Times New Roman" w:cs="Times New Roman"/>
          <w:sz w:val="24"/>
          <w:szCs w:val="24"/>
        </w:rPr>
        <w:t xml:space="preserve">ike </w:t>
      </w:r>
      <w:r w:rsidR="009D5060">
        <w:rPr>
          <w:rFonts w:ascii="Times New Roman" w:hAnsi="Times New Roman" w:cs="Times New Roman"/>
          <w:sz w:val="24"/>
          <w:szCs w:val="24"/>
        </w:rPr>
        <w:t xml:space="preserve">existing </w:t>
      </w:r>
      <w:r w:rsidR="009D5060" w:rsidRPr="009D5060">
        <w:rPr>
          <w:rFonts w:ascii="Times New Roman" w:hAnsi="Times New Roman" w:cs="Times New Roman"/>
          <w:sz w:val="24"/>
          <w:szCs w:val="24"/>
        </w:rPr>
        <w:t xml:space="preserve">studies that find </w:t>
      </w:r>
      <w:r w:rsidR="000938BC">
        <w:rPr>
          <w:rFonts w:ascii="Times New Roman" w:hAnsi="Times New Roman" w:cs="Times New Roman"/>
          <w:sz w:val="24"/>
          <w:szCs w:val="24"/>
        </w:rPr>
        <w:t>positive effects of CEOs’ early-life adverse experiences on</w:t>
      </w:r>
      <w:r w:rsidR="009D5060" w:rsidRPr="009D5060">
        <w:rPr>
          <w:rFonts w:ascii="Times New Roman" w:hAnsi="Times New Roman" w:cs="Times New Roman"/>
          <w:sz w:val="24"/>
          <w:szCs w:val="24"/>
        </w:rPr>
        <w:t xml:space="preserve"> firm </w:t>
      </w:r>
      <w:r w:rsidR="000938BC">
        <w:rPr>
          <w:rFonts w:ascii="Times New Roman" w:hAnsi="Times New Roman" w:cs="Times New Roman"/>
          <w:sz w:val="24"/>
          <w:szCs w:val="24"/>
        </w:rPr>
        <w:t>choices</w:t>
      </w:r>
      <w:r w:rsidR="009D5060" w:rsidRPr="009D5060">
        <w:rPr>
          <w:rFonts w:ascii="Times New Roman" w:hAnsi="Times New Roman" w:cs="Times New Roman"/>
          <w:sz w:val="24"/>
          <w:szCs w:val="24"/>
        </w:rPr>
        <w:t xml:space="preserve"> (</w:t>
      </w:r>
      <w:r w:rsidR="00337993" w:rsidRPr="00337993">
        <w:rPr>
          <w:rFonts w:ascii="Times New Roman" w:hAnsi="Times New Roman" w:cs="Times New Roman"/>
          <w:sz w:val="24"/>
          <w:szCs w:val="24"/>
        </w:rPr>
        <w:t>Feng and Johansson, 2018</w:t>
      </w:r>
      <w:r w:rsidR="00337993">
        <w:rPr>
          <w:rFonts w:ascii="Times New Roman" w:hAnsi="Times New Roman" w:cs="Times New Roman"/>
          <w:sz w:val="24"/>
          <w:szCs w:val="24"/>
        </w:rPr>
        <w:t xml:space="preserve">; </w:t>
      </w:r>
      <w:r w:rsidR="00337993" w:rsidRPr="00527CB5">
        <w:rPr>
          <w:rFonts w:ascii="Times New Roman" w:hAnsi="Times New Roman" w:cs="Times New Roman"/>
          <w:sz w:val="24"/>
          <w:szCs w:val="24"/>
        </w:rPr>
        <w:t>Hu et al., 2020</w:t>
      </w:r>
      <w:r w:rsidR="00337993">
        <w:rPr>
          <w:rFonts w:ascii="Times New Roman" w:hAnsi="Times New Roman" w:cs="Times New Roman"/>
          <w:sz w:val="24"/>
          <w:szCs w:val="24"/>
        </w:rPr>
        <w:t xml:space="preserve">; </w:t>
      </w:r>
      <w:r w:rsidR="000938BC">
        <w:rPr>
          <w:rFonts w:ascii="Times New Roman" w:hAnsi="Times New Roman" w:cs="Times New Roman"/>
          <w:sz w:val="24"/>
          <w:szCs w:val="24"/>
        </w:rPr>
        <w:t xml:space="preserve">O’Sullivan et al., 2021; </w:t>
      </w:r>
      <w:proofErr w:type="spellStart"/>
      <w:r w:rsidR="00337993">
        <w:rPr>
          <w:rFonts w:ascii="Times New Roman" w:hAnsi="Times New Roman" w:cs="Times New Roman"/>
          <w:sz w:val="24"/>
          <w:szCs w:val="24"/>
        </w:rPr>
        <w:t>Malmendier</w:t>
      </w:r>
      <w:proofErr w:type="spellEnd"/>
      <w:r w:rsidR="00337993">
        <w:rPr>
          <w:rFonts w:ascii="Times New Roman" w:hAnsi="Times New Roman" w:cs="Times New Roman"/>
          <w:sz w:val="24"/>
          <w:szCs w:val="24"/>
        </w:rPr>
        <w:t xml:space="preserve"> et al., 2011</w:t>
      </w:r>
      <w:r w:rsidR="009D5060" w:rsidRPr="009D5060">
        <w:rPr>
          <w:rFonts w:ascii="Times New Roman" w:hAnsi="Times New Roman" w:cs="Times New Roman"/>
          <w:sz w:val="24"/>
          <w:szCs w:val="24"/>
        </w:rPr>
        <w:t>), our result</w:t>
      </w:r>
      <w:r w:rsidR="000938BC">
        <w:rPr>
          <w:rFonts w:ascii="Times New Roman" w:hAnsi="Times New Roman" w:cs="Times New Roman"/>
          <w:sz w:val="24"/>
          <w:szCs w:val="24"/>
        </w:rPr>
        <w:t>s</w:t>
      </w:r>
      <w:r w:rsidR="009D5060" w:rsidRPr="009D5060">
        <w:rPr>
          <w:rFonts w:ascii="Times New Roman" w:hAnsi="Times New Roman" w:cs="Times New Roman"/>
          <w:sz w:val="24"/>
          <w:szCs w:val="24"/>
        </w:rPr>
        <w:t xml:space="preserve"> for </w:t>
      </w:r>
      <w:r w:rsidR="009D5060">
        <w:rPr>
          <w:rFonts w:ascii="Times New Roman" w:hAnsi="Times New Roman" w:cs="Times New Roman"/>
          <w:sz w:val="24"/>
          <w:szCs w:val="24"/>
        </w:rPr>
        <w:t>Chinese firms</w:t>
      </w:r>
      <w:r w:rsidR="009D5060" w:rsidRPr="009D5060">
        <w:rPr>
          <w:rFonts w:ascii="Times New Roman" w:hAnsi="Times New Roman" w:cs="Times New Roman"/>
          <w:sz w:val="24"/>
          <w:szCs w:val="24"/>
        </w:rPr>
        <w:t xml:space="preserve"> are more consistent with </w:t>
      </w:r>
      <w:r w:rsidR="009D5060">
        <w:rPr>
          <w:rFonts w:ascii="Times New Roman" w:hAnsi="Times New Roman" w:cs="Times New Roman"/>
          <w:sz w:val="24"/>
          <w:szCs w:val="24"/>
        </w:rPr>
        <w:t>egoism</w:t>
      </w:r>
      <w:r w:rsidR="009D5060" w:rsidRPr="009D5060">
        <w:rPr>
          <w:rFonts w:ascii="Times New Roman" w:hAnsi="Times New Roman" w:cs="Times New Roman"/>
          <w:sz w:val="24"/>
          <w:szCs w:val="24"/>
        </w:rPr>
        <w:t xml:space="preserve"> effects than with </w:t>
      </w:r>
      <w:r w:rsidR="005C7FB0">
        <w:rPr>
          <w:rFonts w:ascii="Times New Roman" w:hAnsi="Times New Roman" w:cs="Times New Roman"/>
          <w:sz w:val="24"/>
          <w:szCs w:val="24"/>
        </w:rPr>
        <w:t>altruistic</w:t>
      </w:r>
      <w:r w:rsidR="009D5060" w:rsidRPr="009D5060">
        <w:rPr>
          <w:rFonts w:ascii="Times New Roman" w:hAnsi="Times New Roman" w:cs="Times New Roman"/>
          <w:sz w:val="24"/>
          <w:szCs w:val="24"/>
        </w:rPr>
        <w:t xml:space="preserve"> effects. Stated more precisely: </w:t>
      </w:r>
      <w:r w:rsidR="007A55CE">
        <w:rPr>
          <w:rFonts w:ascii="Times New Roman" w:hAnsi="Times New Roman" w:cs="Times New Roman"/>
          <w:sz w:val="24"/>
          <w:szCs w:val="24"/>
        </w:rPr>
        <w:t>we find strong support for the CEO egoism hypothesis (H1</w:t>
      </w:r>
      <w:r w:rsidR="002A345D">
        <w:rPr>
          <w:rFonts w:ascii="Times New Roman" w:hAnsi="Times New Roman" w:cs="Times New Roman"/>
          <w:sz w:val="24"/>
          <w:szCs w:val="24"/>
        </w:rPr>
        <w:t>B</w:t>
      </w:r>
      <w:r w:rsidR="007A55CE">
        <w:rPr>
          <w:rFonts w:ascii="Times New Roman" w:hAnsi="Times New Roman" w:cs="Times New Roman"/>
          <w:sz w:val="24"/>
          <w:szCs w:val="24"/>
        </w:rPr>
        <w:t>)</w:t>
      </w:r>
      <w:r w:rsidR="0027327C">
        <w:rPr>
          <w:rFonts w:ascii="Times New Roman" w:hAnsi="Times New Roman" w:cs="Times New Roman"/>
          <w:sz w:val="24"/>
          <w:szCs w:val="24"/>
        </w:rPr>
        <w:t xml:space="preserve"> t</w:t>
      </w:r>
      <w:r w:rsidR="007A55CE">
        <w:rPr>
          <w:rFonts w:ascii="Times New Roman" w:hAnsi="Times New Roman" w:cs="Times New Roman"/>
          <w:sz w:val="24"/>
          <w:szCs w:val="24"/>
        </w:rPr>
        <w:t>hat f</w:t>
      </w:r>
      <w:r w:rsidR="007A55CE" w:rsidRPr="00BC24BE">
        <w:rPr>
          <w:rFonts w:ascii="Times New Roman" w:hAnsi="Times New Roman" w:cs="Times New Roman"/>
          <w:sz w:val="24"/>
          <w:szCs w:val="24"/>
        </w:rPr>
        <w:t xml:space="preserve">irms with </w:t>
      </w:r>
      <w:r w:rsidR="007A55CE">
        <w:rPr>
          <w:rFonts w:ascii="Times New Roman" w:hAnsi="Times New Roman" w:cs="Times New Roman"/>
          <w:sz w:val="24"/>
          <w:szCs w:val="24"/>
        </w:rPr>
        <w:t>famine-CEOs</w:t>
      </w:r>
      <w:r w:rsidR="007A55CE" w:rsidRPr="00BC24BE">
        <w:rPr>
          <w:rFonts w:ascii="Times New Roman" w:hAnsi="Times New Roman" w:cs="Times New Roman"/>
          <w:sz w:val="24"/>
          <w:szCs w:val="24"/>
        </w:rPr>
        <w:t xml:space="preserve"> are associated with lower CSR performance</w:t>
      </w:r>
      <w:r w:rsidR="007A55CE">
        <w:rPr>
          <w:rFonts w:ascii="Times New Roman" w:hAnsi="Times New Roman" w:cs="Times New Roman"/>
          <w:sz w:val="24"/>
          <w:szCs w:val="24"/>
        </w:rPr>
        <w:t>.</w:t>
      </w:r>
    </w:p>
    <w:p w14:paraId="22587B02" w14:textId="307DAE65" w:rsidR="00E2418B" w:rsidRDefault="0025489C" w:rsidP="005E7203">
      <w:pPr>
        <w:spacing w:after="0" w:line="480" w:lineRule="auto"/>
        <w:ind w:firstLine="720"/>
        <w:jc w:val="both"/>
        <w:rPr>
          <w:rFonts w:ascii="Times New Roman" w:hAnsi="Times New Roman" w:cs="Times New Roman"/>
          <w:sz w:val="24"/>
          <w:szCs w:val="24"/>
        </w:rPr>
      </w:pPr>
      <w:r w:rsidRPr="00555BA8">
        <w:rPr>
          <w:rFonts w:ascii="Times New Roman" w:hAnsi="Times New Roman"/>
          <w:sz w:val="24"/>
          <w:szCs w:val="24"/>
          <w:lang w:val="en-US"/>
        </w:rPr>
        <w:t xml:space="preserve">The results of the control variables are broadly consistent with theoretical predictions and existing studies. </w:t>
      </w:r>
      <w:r w:rsidR="00CF5843" w:rsidRPr="00527CB5">
        <w:rPr>
          <w:rFonts w:ascii="Times New Roman" w:hAnsi="Times New Roman" w:cs="Times New Roman"/>
          <w:sz w:val="24"/>
          <w:szCs w:val="24"/>
        </w:rPr>
        <w:t xml:space="preserve">For example, the </w:t>
      </w:r>
      <w:r w:rsidR="007A55CE">
        <w:rPr>
          <w:rFonts w:ascii="Times New Roman" w:hAnsi="Times New Roman" w:cs="Times New Roman"/>
          <w:sz w:val="24"/>
          <w:szCs w:val="24"/>
        </w:rPr>
        <w:t>significant</w:t>
      </w:r>
      <w:r w:rsidR="00CF5843" w:rsidRPr="00527CB5">
        <w:rPr>
          <w:rFonts w:ascii="Times New Roman" w:hAnsi="Times New Roman" w:cs="Times New Roman"/>
          <w:sz w:val="24"/>
          <w:szCs w:val="24"/>
        </w:rPr>
        <w:t xml:space="preserve"> positive relation between firm size and CSR performance supports the view that large firms </w:t>
      </w:r>
      <w:r w:rsidR="007A55CE">
        <w:rPr>
          <w:rFonts w:ascii="Times New Roman" w:hAnsi="Times New Roman" w:cs="Times New Roman"/>
          <w:sz w:val="24"/>
          <w:szCs w:val="24"/>
        </w:rPr>
        <w:t>involve</w:t>
      </w:r>
      <w:r w:rsidR="00CF5843" w:rsidRPr="00527CB5">
        <w:rPr>
          <w:rFonts w:ascii="Times New Roman" w:hAnsi="Times New Roman" w:cs="Times New Roman"/>
          <w:sz w:val="24"/>
          <w:szCs w:val="24"/>
        </w:rPr>
        <w:t xml:space="preserve"> with </w:t>
      </w:r>
      <w:r w:rsidR="00EE363D">
        <w:rPr>
          <w:rFonts w:ascii="Times New Roman" w:hAnsi="Times New Roman" w:cs="Times New Roman"/>
          <w:sz w:val="24"/>
          <w:szCs w:val="24"/>
        </w:rPr>
        <w:t>larger</w:t>
      </w:r>
      <w:r w:rsidR="00CF5843" w:rsidRPr="00527CB5">
        <w:rPr>
          <w:rFonts w:ascii="Times New Roman" w:hAnsi="Times New Roman" w:cs="Times New Roman"/>
          <w:sz w:val="24"/>
          <w:szCs w:val="24"/>
        </w:rPr>
        <w:t xml:space="preserve"> social participation and have more resources to engage in CSR activities (McGuinness et al., 2017).</w:t>
      </w:r>
      <w:r w:rsidRPr="0025489C">
        <w:rPr>
          <w:rFonts w:ascii="Times New Roman" w:hAnsi="Times New Roman" w:cs="Times New Roman"/>
          <w:sz w:val="24"/>
          <w:szCs w:val="24"/>
        </w:rPr>
        <w:t xml:space="preserve"> </w:t>
      </w:r>
    </w:p>
    <w:p w14:paraId="20FA201A" w14:textId="59A61C17" w:rsidR="001548F6" w:rsidRDefault="005662AF" w:rsidP="00BF536F">
      <w:pPr>
        <w:spacing w:line="480" w:lineRule="auto"/>
        <w:ind w:firstLine="720"/>
        <w:jc w:val="both"/>
        <w:rPr>
          <w:rFonts w:ascii="Times New Roman" w:hAnsi="Times New Roman" w:cs="Times New Roman"/>
          <w:sz w:val="24"/>
          <w:szCs w:val="24"/>
        </w:rPr>
      </w:pPr>
      <w:r w:rsidRPr="005662AF">
        <w:rPr>
          <w:rFonts w:ascii="Times New Roman" w:hAnsi="Times New Roman" w:cs="Times New Roman"/>
          <w:sz w:val="24"/>
          <w:szCs w:val="24"/>
        </w:rPr>
        <w:t>To rule out the alternative explanations or concerns that our results are driven by CSR reporting quality and industry factors</w:t>
      </w:r>
      <w:r w:rsidR="00E2418B">
        <w:rPr>
          <w:rFonts w:ascii="Times New Roman" w:hAnsi="Times New Roman" w:cs="Times New Roman"/>
          <w:sz w:val="24"/>
          <w:szCs w:val="24"/>
        </w:rPr>
        <w:t xml:space="preserve">, </w:t>
      </w:r>
      <w:r w:rsidR="00BF536F">
        <w:rPr>
          <w:rFonts w:ascii="Times New Roman" w:hAnsi="Times New Roman" w:cs="Times New Roman"/>
          <w:sz w:val="24"/>
          <w:szCs w:val="24"/>
        </w:rPr>
        <w:t>w</w:t>
      </w:r>
      <w:r w:rsidR="00BF536F" w:rsidRPr="00BF536F">
        <w:rPr>
          <w:rFonts w:ascii="Times New Roman" w:hAnsi="Times New Roman" w:cs="Times New Roman"/>
          <w:sz w:val="24"/>
          <w:szCs w:val="24"/>
        </w:rPr>
        <w:t>e decompose the RKS CSR rating into four dimensions</w:t>
      </w:r>
      <w:r w:rsidR="00BF536F">
        <w:rPr>
          <w:rFonts w:ascii="Times New Roman" w:hAnsi="Times New Roman" w:cs="Times New Roman"/>
          <w:sz w:val="24"/>
          <w:szCs w:val="24"/>
        </w:rPr>
        <w:t>:</w:t>
      </w:r>
      <w:r w:rsidR="00BF536F" w:rsidRPr="00BF536F">
        <w:rPr>
          <w:rFonts w:ascii="Times New Roman" w:hAnsi="Times New Roman" w:cs="Times New Roman"/>
          <w:sz w:val="24"/>
          <w:szCs w:val="24"/>
        </w:rPr>
        <w:t xml:space="preserve"> CSR performance (“Content”), a firm’s general attitudes towards CSR activities (“Macrocosm”), CSR reporting quality and transparency (“Technique”), and a firm’s CSR </w:t>
      </w:r>
      <w:r w:rsidR="00BF536F" w:rsidRPr="00BF536F">
        <w:rPr>
          <w:rFonts w:ascii="Times New Roman" w:hAnsi="Times New Roman" w:cs="Times New Roman"/>
          <w:sz w:val="24"/>
          <w:szCs w:val="24"/>
        </w:rPr>
        <w:lastRenderedPageBreak/>
        <w:t xml:space="preserve">performance relative to the industry </w:t>
      </w:r>
      <w:r w:rsidR="0007004E">
        <w:rPr>
          <w:rFonts w:ascii="Times New Roman" w:hAnsi="Times New Roman" w:cs="Times New Roman"/>
          <w:sz w:val="24"/>
          <w:szCs w:val="24"/>
        </w:rPr>
        <w:t xml:space="preserve">to which </w:t>
      </w:r>
      <w:r w:rsidR="00BF536F" w:rsidRPr="00BF536F">
        <w:rPr>
          <w:rFonts w:ascii="Times New Roman" w:hAnsi="Times New Roman" w:cs="Times New Roman"/>
          <w:sz w:val="24"/>
          <w:szCs w:val="24"/>
        </w:rPr>
        <w:t>it belongs (“Industry”)</w:t>
      </w:r>
      <w:r w:rsidR="007805A2">
        <w:rPr>
          <w:rFonts w:ascii="Times New Roman" w:hAnsi="Times New Roman" w:cs="Times New Roman"/>
          <w:sz w:val="24"/>
          <w:szCs w:val="24"/>
        </w:rPr>
        <w:t>.</w:t>
      </w:r>
      <w:r w:rsidR="00146693" w:rsidRPr="00527CB5">
        <w:rPr>
          <w:rStyle w:val="FootnoteReference"/>
          <w:rFonts w:ascii="Times New Roman" w:hAnsi="Times New Roman" w:cs="Times New Roman"/>
          <w:sz w:val="24"/>
          <w:szCs w:val="24"/>
        </w:rPr>
        <w:footnoteReference w:id="18"/>
      </w:r>
      <w:r w:rsidR="00483295">
        <w:rPr>
          <w:rFonts w:ascii="Times New Roman" w:hAnsi="Times New Roman" w:cs="Times New Roman"/>
          <w:sz w:val="24"/>
          <w:szCs w:val="24"/>
        </w:rPr>
        <w:t xml:space="preserve"> </w:t>
      </w:r>
      <w:r w:rsidR="00BF536F" w:rsidRPr="00BF536F">
        <w:rPr>
          <w:rFonts w:ascii="Times New Roman" w:hAnsi="Times New Roman" w:cs="Times New Roman"/>
          <w:sz w:val="24"/>
          <w:szCs w:val="24"/>
        </w:rPr>
        <w:t>We expect that</w:t>
      </w:r>
      <w:r w:rsidR="00816E5F">
        <w:rPr>
          <w:rFonts w:ascii="Times New Roman" w:hAnsi="Times New Roman" w:cs="Times New Roman"/>
          <w:sz w:val="24"/>
          <w:szCs w:val="24"/>
        </w:rPr>
        <w:t>,</w:t>
      </w:r>
      <w:r w:rsidR="00BF536F" w:rsidRPr="00BF536F">
        <w:rPr>
          <w:rFonts w:ascii="Times New Roman" w:hAnsi="Times New Roman" w:cs="Times New Roman"/>
          <w:sz w:val="24"/>
          <w:szCs w:val="24"/>
        </w:rPr>
        <w:t xml:space="preserve"> if our results are driven by famine-CEOs</w:t>
      </w:r>
      <w:r w:rsidR="00BF536F">
        <w:rPr>
          <w:rFonts w:ascii="Times New Roman" w:hAnsi="Times New Roman" w:cs="Times New Roman"/>
          <w:sz w:val="24"/>
          <w:szCs w:val="24"/>
        </w:rPr>
        <w:t>’</w:t>
      </w:r>
      <w:r w:rsidR="00BF536F" w:rsidRPr="00BF536F">
        <w:rPr>
          <w:rFonts w:ascii="Times New Roman" w:hAnsi="Times New Roman" w:cs="Times New Roman"/>
          <w:sz w:val="24"/>
          <w:szCs w:val="24"/>
        </w:rPr>
        <w:t xml:space="preserve"> egoism, </w:t>
      </w:r>
      <w:r w:rsidR="00816E5F">
        <w:rPr>
          <w:rFonts w:ascii="Times New Roman" w:hAnsi="Times New Roman" w:cs="Times New Roman"/>
          <w:sz w:val="24"/>
          <w:szCs w:val="24"/>
        </w:rPr>
        <w:t>the</w:t>
      </w:r>
      <w:r w:rsidR="00816E5F" w:rsidRPr="00BF536F">
        <w:rPr>
          <w:rFonts w:ascii="Times New Roman" w:hAnsi="Times New Roman" w:cs="Times New Roman"/>
          <w:sz w:val="24"/>
          <w:szCs w:val="24"/>
        </w:rPr>
        <w:t xml:space="preserve"> </w:t>
      </w:r>
      <w:r w:rsidR="00BF536F" w:rsidRPr="00BF536F">
        <w:rPr>
          <w:rFonts w:ascii="Times New Roman" w:hAnsi="Times New Roman" w:cs="Times New Roman"/>
          <w:sz w:val="24"/>
          <w:szCs w:val="24"/>
        </w:rPr>
        <w:t xml:space="preserve">impact should be more pronounced </w:t>
      </w:r>
      <w:r w:rsidR="00816E5F">
        <w:rPr>
          <w:rFonts w:ascii="Times New Roman" w:hAnsi="Times New Roman" w:cs="Times New Roman"/>
          <w:sz w:val="24"/>
          <w:szCs w:val="24"/>
        </w:rPr>
        <w:t xml:space="preserve">on </w:t>
      </w:r>
      <w:r w:rsidR="00BF536F">
        <w:rPr>
          <w:rFonts w:ascii="Times New Roman" w:hAnsi="Times New Roman" w:cs="Times New Roman"/>
          <w:sz w:val="24"/>
          <w:szCs w:val="24"/>
        </w:rPr>
        <w:t>CSR performance and a firm’s general attitudes towards CSR activities.</w:t>
      </w:r>
      <w:r w:rsidR="00BF536F" w:rsidRPr="00BF536F">
        <w:rPr>
          <w:rFonts w:ascii="Times New Roman" w:hAnsi="Times New Roman" w:cs="Times New Roman"/>
          <w:sz w:val="24"/>
          <w:szCs w:val="24"/>
        </w:rPr>
        <w:t xml:space="preserve"> </w:t>
      </w:r>
      <w:r w:rsidR="003C72D3">
        <w:rPr>
          <w:rFonts w:ascii="Times New Roman" w:hAnsi="Times New Roman" w:cs="Times New Roman"/>
          <w:sz w:val="24"/>
          <w:szCs w:val="24"/>
        </w:rPr>
        <w:t>In support of our argument</w:t>
      </w:r>
      <w:r w:rsidR="00963EA8">
        <w:rPr>
          <w:rFonts w:ascii="Times New Roman" w:hAnsi="Times New Roman" w:cs="Times New Roman"/>
          <w:sz w:val="24"/>
          <w:szCs w:val="24"/>
        </w:rPr>
        <w:t>, w</w:t>
      </w:r>
      <w:r w:rsidR="00BF536F" w:rsidRPr="00BF536F">
        <w:rPr>
          <w:rFonts w:ascii="Times New Roman" w:hAnsi="Times New Roman" w:cs="Times New Roman"/>
          <w:sz w:val="24"/>
          <w:szCs w:val="24"/>
        </w:rPr>
        <w:t>e find that the coefficient</w:t>
      </w:r>
      <w:r w:rsidR="00065372">
        <w:rPr>
          <w:rFonts w:ascii="Times New Roman" w:hAnsi="Times New Roman" w:cs="Times New Roman"/>
          <w:sz w:val="24"/>
          <w:szCs w:val="24"/>
        </w:rPr>
        <w:t xml:space="preserve"> </w:t>
      </w:r>
      <w:r w:rsidR="00EE363D">
        <w:rPr>
          <w:rFonts w:ascii="Times New Roman" w:hAnsi="Times New Roman" w:cs="Times New Roman"/>
          <w:sz w:val="24"/>
          <w:szCs w:val="24"/>
        </w:rPr>
        <w:t>on</w:t>
      </w:r>
      <w:r w:rsidR="00BF536F" w:rsidRPr="00BF536F">
        <w:rPr>
          <w:rFonts w:ascii="Times New Roman" w:hAnsi="Times New Roman" w:cs="Times New Roman"/>
          <w:sz w:val="24"/>
          <w:szCs w:val="24"/>
        </w:rPr>
        <w:t xml:space="preserve"> </w:t>
      </w:r>
      <w:r w:rsidR="00BF536F" w:rsidRPr="00BF536F">
        <w:rPr>
          <w:rFonts w:ascii="Times New Roman" w:hAnsi="Times New Roman" w:cs="Times New Roman"/>
          <w:i/>
          <w:iCs/>
          <w:sz w:val="24"/>
          <w:szCs w:val="24"/>
        </w:rPr>
        <w:t>Famine_CEO</w:t>
      </w:r>
      <w:r w:rsidR="00BF536F" w:rsidRPr="00BF536F">
        <w:rPr>
          <w:rFonts w:ascii="Times New Roman" w:hAnsi="Times New Roman" w:cs="Times New Roman"/>
          <w:sz w:val="24"/>
          <w:szCs w:val="24"/>
        </w:rPr>
        <w:t xml:space="preserve"> (-1.031 in Column (</w:t>
      </w:r>
      <w:r w:rsidR="003C72D3">
        <w:rPr>
          <w:rFonts w:ascii="Times New Roman" w:hAnsi="Times New Roman" w:cs="Times New Roman"/>
          <w:sz w:val="24"/>
          <w:szCs w:val="24"/>
        </w:rPr>
        <w:t>3</w:t>
      </w:r>
      <w:r w:rsidR="00BF536F" w:rsidRPr="00BF536F">
        <w:rPr>
          <w:rFonts w:ascii="Times New Roman" w:hAnsi="Times New Roman" w:cs="Times New Roman"/>
          <w:sz w:val="24"/>
          <w:szCs w:val="24"/>
        </w:rPr>
        <w:t>) and -0.734 in Column (</w:t>
      </w:r>
      <w:r w:rsidR="003C72D3">
        <w:rPr>
          <w:rFonts w:ascii="Times New Roman" w:hAnsi="Times New Roman" w:cs="Times New Roman"/>
          <w:sz w:val="24"/>
          <w:szCs w:val="24"/>
        </w:rPr>
        <w:t>4</w:t>
      </w:r>
      <w:r w:rsidR="00BF536F" w:rsidRPr="00BF536F">
        <w:rPr>
          <w:rFonts w:ascii="Times New Roman" w:hAnsi="Times New Roman" w:cs="Times New Roman"/>
          <w:sz w:val="24"/>
          <w:szCs w:val="24"/>
        </w:rPr>
        <w:t>))</w:t>
      </w:r>
      <w:r w:rsidR="00065372">
        <w:rPr>
          <w:rFonts w:ascii="Times New Roman" w:hAnsi="Times New Roman" w:cs="Times New Roman"/>
          <w:sz w:val="24"/>
          <w:szCs w:val="24"/>
        </w:rPr>
        <w:t xml:space="preserve"> is </w:t>
      </w:r>
      <w:r w:rsidR="00BF536F" w:rsidRPr="00BF536F">
        <w:rPr>
          <w:rFonts w:ascii="Times New Roman" w:hAnsi="Times New Roman" w:cs="Times New Roman"/>
          <w:sz w:val="24"/>
          <w:szCs w:val="24"/>
        </w:rPr>
        <w:t>negative and statistically significant at the 5% level</w:t>
      </w:r>
      <w:r w:rsidR="00963EA8">
        <w:rPr>
          <w:rFonts w:ascii="Times New Roman" w:hAnsi="Times New Roman" w:cs="Times New Roman"/>
          <w:sz w:val="24"/>
          <w:szCs w:val="24"/>
        </w:rPr>
        <w:t xml:space="preserve"> or better</w:t>
      </w:r>
      <w:r w:rsidR="00BF536F">
        <w:rPr>
          <w:rFonts w:ascii="Times New Roman" w:hAnsi="Times New Roman" w:cs="Times New Roman"/>
          <w:sz w:val="24"/>
          <w:szCs w:val="24"/>
        </w:rPr>
        <w:t xml:space="preserve"> when the dependent variable</w:t>
      </w:r>
      <w:r w:rsidR="00065372">
        <w:rPr>
          <w:rFonts w:ascii="Times New Roman" w:hAnsi="Times New Roman" w:cs="Times New Roman"/>
          <w:sz w:val="24"/>
          <w:szCs w:val="24"/>
        </w:rPr>
        <w:t xml:space="preserve"> is</w:t>
      </w:r>
      <w:r w:rsidR="00BF536F">
        <w:rPr>
          <w:rFonts w:ascii="Times New Roman" w:hAnsi="Times New Roman" w:cs="Times New Roman"/>
          <w:sz w:val="24"/>
          <w:szCs w:val="24"/>
        </w:rPr>
        <w:t xml:space="preserve"> </w:t>
      </w:r>
      <w:r w:rsidR="00BF536F" w:rsidRPr="006915A0">
        <w:rPr>
          <w:rFonts w:ascii="Times New Roman" w:hAnsi="Times New Roman" w:cs="Times New Roman"/>
          <w:i/>
          <w:iCs/>
          <w:sz w:val="24"/>
          <w:szCs w:val="24"/>
        </w:rPr>
        <w:t>CSR Content</w:t>
      </w:r>
      <w:r w:rsidR="00BF536F">
        <w:rPr>
          <w:rFonts w:ascii="Times New Roman" w:hAnsi="Times New Roman" w:cs="Times New Roman"/>
          <w:sz w:val="24"/>
          <w:szCs w:val="24"/>
        </w:rPr>
        <w:t xml:space="preserve"> or </w:t>
      </w:r>
      <w:r w:rsidR="00BF536F" w:rsidRPr="006915A0">
        <w:rPr>
          <w:rFonts w:ascii="Times New Roman" w:hAnsi="Times New Roman" w:cs="Times New Roman"/>
          <w:i/>
          <w:iCs/>
          <w:sz w:val="24"/>
          <w:szCs w:val="24"/>
        </w:rPr>
        <w:t>CSR Macrocosm</w:t>
      </w:r>
      <w:r w:rsidR="00BF536F">
        <w:rPr>
          <w:rFonts w:ascii="Times New Roman" w:hAnsi="Times New Roman" w:cs="Times New Roman"/>
          <w:i/>
          <w:iCs/>
          <w:sz w:val="24"/>
          <w:szCs w:val="24"/>
        </w:rPr>
        <w:t>.</w:t>
      </w:r>
      <w:r w:rsidR="00BF536F">
        <w:rPr>
          <w:rFonts w:ascii="Times New Roman" w:hAnsi="Times New Roman" w:cs="Times New Roman"/>
          <w:sz w:val="24"/>
          <w:szCs w:val="24"/>
        </w:rPr>
        <w:t xml:space="preserve"> </w:t>
      </w:r>
      <w:r w:rsidR="001548F6">
        <w:rPr>
          <w:rFonts w:ascii="Times New Roman" w:hAnsi="Times New Roman" w:cs="Times New Roman"/>
          <w:sz w:val="24"/>
          <w:szCs w:val="24"/>
        </w:rPr>
        <w:t>The</w:t>
      </w:r>
      <w:r w:rsidR="00936449">
        <w:rPr>
          <w:rFonts w:ascii="Times New Roman" w:hAnsi="Times New Roman" w:cs="Times New Roman"/>
          <w:sz w:val="24"/>
          <w:szCs w:val="24"/>
        </w:rPr>
        <w:t>se</w:t>
      </w:r>
      <w:r w:rsidR="001548F6">
        <w:rPr>
          <w:rFonts w:ascii="Times New Roman" w:hAnsi="Times New Roman" w:cs="Times New Roman"/>
          <w:sz w:val="24"/>
          <w:szCs w:val="24"/>
        </w:rPr>
        <w:t xml:space="preserve"> negative coefficients reflect that </w:t>
      </w:r>
      <w:r w:rsidR="001548F6" w:rsidRPr="001548F6">
        <w:rPr>
          <w:rFonts w:ascii="Times New Roman" w:hAnsi="Times New Roman" w:cs="Times New Roman"/>
          <w:sz w:val="24"/>
          <w:szCs w:val="24"/>
        </w:rPr>
        <w:t>famine</w:t>
      </w:r>
      <w:r w:rsidR="00216188">
        <w:rPr>
          <w:rFonts w:ascii="Times New Roman" w:hAnsi="Times New Roman" w:cs="Times New Roman"/>
          <w:sz w:val="24"/>
          <w:szCs w:val="24"/>
        </w:rPr>
        <w:t>-</w:t>
      </w:r>
      <w:r w:rsidR="001548F6" w:rsidRPr="001548F6">
        <w:rPr>
          <w:rFonts w:ascii="Times New Roman" w:hAnsi="Times New Roman" w:cs="Times New Roman"/>
          <w:sz w:val="24"/>
          <w:szCs w:val="24"/>
        </w:rPr>
        <w:t>CEOs</w:t>
      </w:r>
      <w:r w:rsidR="001548F6">
        <w:rPr>
          <w:rFonts w:ascii="Times New Roman" w:hAnsi="Times New Roman" w:cs="Times New Roman"/>
          <w:sz w:val="24"/>
          <w:szCs w:val="24"/>
        </w:rPr>
        <w:t xml:space="preserve"> are </w:t>
      </w:r>
      <w:r w:rsidR="00BF536F">
        <w:rPr>
          <w:rFonts w:ascii="Times New Roman" w:hAnsi="Times New Roman" w:cs="Times New Roman"/>
          <w:sz w:val="24"/>
          <w:szCs w:val="24"/>
        </w:rPr>
        <w:t xml:space="preserve">less </w:t>
      </w:r>
      <w:r w:rsidR="001548F6">
        <w:rPr>
          <w:rFonts w:ascii="Times New Roman" w:hAnsi="Times New Roman" w:cs="Times New Roman"/>
          <w:sz w:val="24"/>
          <w:szCs w:val="24"/>
        </w:rPr>
        <w:t xml:space="preserve">likely to tailor CSR strategies </w:t>
      </w:r>
      <w:r w:rsidR="00816E5F">
        <w:rPr>
          <w:rFonts w:ascii="Times New Roman" w:hAnsi="Times New Roman" w:cs="Times New Roman"/>
          <w:sz w:val="24"/>
          <w:szCs w:val="24"/>
        </w:rPr>
        <w:t xml:space="preserve">to </w:t>
      </w:r>
      <w:r w:rsidR="001548F6">
        <w:rPr>
          <w:rFonts w:ascii="Times New Roman" w:hAnsi="Times New Roman" w:cs="Times New Roman"/>
          <w:sz w:val="24"/>
          <w:szCs w:val="24"/>
        </w:rPr>
        <w:t>the needs of stakeholders.</w:t>
      </w:r>
      <w:r w:rsidR="001548F6" w:rsidRPr="00527CB5">
        <w:rPr>
          <w:rFonts w:ascii="Times New Roman" w:hAnsi="Times New Roman" w:cs="Times New Roman"/>
          <w:sz w:val="24"/>
          <w:szCs w:val="24"/>
        </w:rPr>
        <w:t xml:space="preserve"> </w:t>
      </w:r>
      <w:r w:rsidR="001548F6">
        <w:rPr>
          <w:rFonts w:ascii="Times New Roman" w:hAnsi="Times New Roman" w:cs="Times New Roman"/>
          <w:sz w:val="24"/>
          <w:szCs w:val="24"/>
        </w:rPr>
        <w:t>Wh</w:t>
      </w:r>
      <w:r w:rsidR="00F5384D">
        <w:rPr>
          <w:rFonts w:ascii="Times New Roman" w:hAnsi="Times New Roman" w:cs="Times New Roman"/>
          <w:sz w:val="24"/>
          <w:szCs w:val="24"/>
        </w:rPr>
        <w:t>e</w:t>
      </w:r>
      <w:r w:rsidR="00BF536F">
        <w:rPr>
          <w:rFonts w:ascii="Times New Roman" w:hAnsi="Times New Roman" w:cs="Times New Roman"/>
          <w:sz w:val="24"/>
          <w:szCs w:val="24"/>
        </w:rPr>
        <w:t>n</w:t>
      </w:r>
      <w:r w:rsidR="001548F6">
        <w:rPr>
          <w:rFonts w:ascii="Times New Roman" w:hAnsi="Times New Roman" w:cs="Times New Roman"/>
          <w:sz w:val="24"/>
          <w:szCs w:val="24"/>
        </w:rPr>
        <w:t xml:space="preserve"> </w:t>
      </w:r>
      <w:r w:rsidR="00816E5F">
        <w:rPr>
          <w:rFonts w:ascii="Times New Roman" w:hAnsi="Times New Roman" w:cs="Times New Roman"/>
          <w:sz w:val="24"/>
          <w:szCs w:val="24"/>
        </w:rPr>
        <w:t xml:space="preserve">the </w:t>
      </w:r>
      <w:r w:rsidR="001548F6">
        <w:rPr>
          <w:rFonts w:ascii="Times New Roman" w:hAnsi="Times New Roman" w:cs="Times New Roman"/>
          <w:sz w:val="24"/>
          <w:szCs w:val="24"/>
        </w:rPr>
        <w:t xml:space="preserve">dependent variable is </w:t>
      </w:r>
      <w:r w:rsidR="001548F6" w:rsidRPr="001506C2">
        <w:rPr>
          <w:rFonts w:ascii="Times New Roman" w:hAnsi="Times New Roman" w:cs="Times New Roman"/>
          <w:i/>
          <w:iCs/>
          <w:sz w:val="24"/>
          <w:szCs w:val="24"/>
        </w:rPr>
        <w:t>CSR Technique</w:t>
      </w:r>
      <w:r w:rsidR="001548F6">
        <w:rPr>
          <w:rFonts w:ascii="Times New Roman" w:hAnsi="Times New Roman" w:cs="Times New Roman"/>
          <w:sz w:val="24"/>
          <w:szCs w:val="24"/>
        </w:rPr>
        <w:t xml:space="preserve"> or</w:t>
      </w:r>
      <w:r w:rsidR="001548F6" w:rsidRPr="00527CB5">
        <w:rPr>
          <w:rFonts w:ascii="Times New Roman" w:hAnsi="Times New Roman" w:cs="Times New Roman"/>
          <w:sz w:val="24"/>
          <w:szCs w:val="24"/>
        </w:rPr>
        <w:t xml:space="preserve"> </w:t>
      </w:r>
      <w:r w:rsidR="001548F6" w:rsidRPr="00EB4B22">
        <w:rPr>
          <w:rFonts w:ascii="Times New Roman" w:hAnsi="Times New Roman" w:cs="Times New Roman"/>
          <w:i/>
          <w:iCs/>
          <w:sz w:val="24"/>
          <w:szCs w:val="24"/>
        </w:rPr>
        <w:t>CSR Industry</w:t>
      </w:r>
      <w:r w:rsidR="001548F6">
        <w:rPr>
          <w:rFonts w:ascii="Times New Roman" w:hAnsi="Times New Roman" w:cs="Times New Roman"/>
          <w:sz w:val="24"/>
          <w:szCs w:val="24"/>
        </w:rPr>
        <w:t xml:space="preserve">, the coefficients </w:t>
      </w:r>
      <w:r w:rsidR="00F5384D">
        <w:rPr>
          <w:rFonts w:ascii="Times New Roman" w:hAnsi="Times New Roman" w:cs="Times New Roman"/>
          <w:sz w:val="24"/>
          <w:szCs w:val="24"/>
        </w:rPr>
        <w:t>on</w:t>
      </w:r>
      <w:r w:rsidR="001548F6" w:rsidRPr="00F5384D">
        <w:rPr>
          <w:rFonts w:ascii="Times New Roman" w:hAnsi="Times New Roman" w:cs="Times New Roman"/>
          <w:i/>
          <w:iCs/>
          <w:sz w:val="24"/>
          <w:szCs w:val="24"/>
        </w:rPr>
        <w:t xml:space="preserve"> Famine</w:t>
      </w:r>
      <w:r w:rsidR="00F5384D" w:rsidRPr="00F5384D">
        <w:rPr>
          <w:rFonts w:ascii="Times New Roman" w:hAnsi="Times New Roman" w:cs="Times New Roman"/>
          <w:i/>
          <w:iCs/>
          <w:sz w:val="24"/>
          <w:szCs w:val="24"/>
        </w:rPr>
        <w:t>_</w:t>
      </w:r>
      <w:r w:rsidR="001548F6" w:rsidRPr="00F5384D">
        <w:rPr>
          <w:rFonts w:ascii="Times New Roman" w:hAnsi="Times New Roman" w:cs="Times New Roman"/>
          <w:i/>
          <w:iCs/>
          <w:sz w:val="24"/>
          <w:szCs w:val="24"/>
        </w:rPr>
        <w:t>CEO</w:t>
      </w:r>
      <w:r w:rsidR="001548F6">
        <w:rPr>
          <w:rFonts w:ascii="Times New Roman" w:hAnsi="Times New Roman" w:cs="Times New Roman"/>
          <w:sz w:val="24"/>
          <w:szCs w:val="24"/>
        </w:rPr>
        <w:t xml:space="preserve"> are not significant, reflecting </w:t>
      </w:r>
      <w:r w:rsidR="00816E5F">
        <w:rPr>
          <w:rFonts w:ascii="Times New Roman" w:hAnsi="Times New Roman" w:cs="Times New Roman"/>
          <w:sz w:val="24"/>
          <w:szCs w:val="24"/>
        </w:rPr>
        <w:t xml:space="preserve">that </w:t>
      </w:r>
      <w:r w:rsidR="001548F6">
        <w:rPr>
          <w:rFonts w:ascii="Times New Roman" w:hAnsi="Times New Roman" w:cs="Times New Roman"/>
          <w:sz w:val="24"/>
          <w:szCs w:val="24"/>
        </w:rPr>
        <w:t xml:space="preserve">the </w:t>
      </w:r>
      <w:r w:rsidR="001548F6" w:rsidRPr="00527CB5">
        <w:rPr>
          <w:rFonts w:ascii="Times New Roman" w:hAnsi="Times New Roman" w:cs="Times New Roman"/>
          <w:sz w:val="24"/>
          <w:szCs w:val="24"/>
        </w:rPr>
        <w:t xml:space="preserve">negative relation between </w:t>
      </w:r>
      <w:r w:rsidR="001548F6">
        <w:rPr>
          <w:rFonts w:ascii="Times New Roman" w:hAnsi="Times New Roman" w:cs="Times New Roman"/>
          <w:sz w:val="24"/>
          <w:szCs w:val="24"/>
        </w:rPr>
        <w:t>famine</w:t>
      </w:r>
      <w:r w:rsidR="00F5384D">
        <w:rPr>
          <w:rFonts w:ascii="Times New Roman" w:hAnsi="Times New Roman" w:cs="Times New Roman"/>
          <w:sz w:val="24"/>
          <w:szCs w:val="24"/>
        </w:rPr>
        <w:t>-</w:t>
      </w:r>
      <w:r w:rsidR="001548F6">
        <w:rPr>
          <w:rFonts w:ascii="Times New Roman" w:hAnsi="Times New Roman" w:cs="Times New Roman"/>
          <w:sz w:val="24"/>
          <w:szCs w:val="24"/>
        </w:rPr>
        <w:t>CEOs</w:t>
      </w:r>
      <w:r w:rsidR="001548F6" w:rsidRPr="00527CB5">
        <w:rPr>
          <w:rFonts w:ascii="Times New Roman" w:hAnsi="Times New Roman" w:cs="Times New Roman"/>
          <w:sz w:val="24"/>
          <w:szCs w:val="24"/>
        </w:rPr>
        <w:t xml:space="preserve"> and CSR performance is not driven by factors related to reporting quality and industries.</w:t>
      </w:r>
    </w:p>
    <w:p w14:paraId="26121466" w14:textId="3A7EAD9E" w:rsidR="00086EB0" w:rsidRDefault="001548F6" w:rsidP="00537C53">
      <w:pPr>
        <w:spacing w:line="480" w:lineRule="auto"/>
        <w:ind w:firstLine="720"/>
        <w:jc w:val="both"/>
        <w:rPr>
          <w:rFonts w:ascii="Times New Roman" w:hAnsi="Times New Roman" w:cs="Times New Roman"/>
          <w:sz w:val="24"/>
          <w:szCs w:val="24"/>
        </w:rPr>
      </w:pPr>
      <w:r w:rsidRPr="00A33BCA">
        <w:rPr>
          <w:rFonts w:ascii="Times New Roman" w:hAnsi="Times New Roman" w:cs="Times New Roman"/>
          <w:sz w:val="24"/>
          <w:szCs w:val="24"/>
        </w:rPr>
        <w:t xml:space="preserve">In summary, the estimated results in Table </w:t>
      </w:r>
      <w:r>
        <w:rPr>
          <w:rFonts w:ascii="Times New Roman" w:hAnsi="Times New Roman" w:cs="Times New Roman"/>
          <w:sz w:val="24"/>
          <w:szCs w:val="24"/>
        </w:rPr>
        <w:t>2</w:t>
      </w:r>
      <w:r w:rsidR="00936449">
        <w:rPr>
          <w:rFonts w:ascii="Times New Roman" w:hAnsi="Times New Roman" w:cs="Times New Roman"/>
          <w:sz w:val="24"/>
          <w:szCs w:val="24"/>
        </w:rPr>
        <w:t xml:space="preserve"> are consistent with the egoism hypothesis and</w:t>
      </w:r>
      <w:r w:rsidRPr="00A33BCA">
        <w:rPr>
          <w:rFonts w:ascii="Times New Roman" w:hAnsi="Times New Roman" w:cs="Times New Roman"/>
          <w:sz w:val="24"/>
          <w:szCs w:val="24"/>
        </w:rPr>
        <w:t xml:space="preserve"> lend </w:t>
      </w:r>
      <w:r w:rsidR="00065372">
        <w:rPr>
          <w:rFonts w:ascii="Times New Roman" w:hAnsi="Times New Roman" w:cs="Times New Roman"/>
          <w:sz w:val="24"/>
          <w:szCs w:val="24"/>
        </w:rPr>
        <w:t xml:space="preserve">strong </w:t>
      </w:r>
      <w:r w:rsidRPr="00A33BCA">
        <w:rPr>
          <w:rFonts w:ascii="Times New Roman" w:hAnsi="Times New Roman" w:cs="Times New Roman"/>
          <w:sz w:val="24"/>
          <w:szCs w:val="24"/>
        </w:rPr>
        <w:t xml:space="preserve">support to </w:t>
      </w:r>
      <w:r w:rsidR="00FD2792">
        <w:rPr>
          <w:rFonts w:ascii="Times New Roman" w:hAnsi="Times New Roman" w:cs="Times New Roman"/>
          <w:sz w:val="24"/>
          <w:szCs w:val="24"/>
        </w:rPr>
        <w:t xml:space="preserve">our </w:t>
      </w:r>
      <w:r>
        <w:rPr>
          <w:rFonts w:ascii="Times New Roman" w:hAnsi="Times New Roman" w:cs="Times New Roman"/>
          <w:sz w:val="24"/>
          <w:szCs w:val="24"/>
        </w:rPr>
        <w:t>H</w:t>
      </w:r>
      <w:r w:rsidRPr="00A33BCA">
        <w:rPr>
          <w:rFonts w:ascii="Times New Roman" w:hAnsi="Times New Roman" w:cs="Times New Roman"/>
          <w:sz w:val="24"/>
          <w:szCs w:val="24"/>
        </w:rPr>
        <w:t>ypothesis 1</w:t>
      </w:r>
      <w:r w:rsidR="00065372">
        <w:rPr>
          <w:rFonts w:ascii="Times New Roman" w:hAnsi="Times New Roman" w:cs="Times New Roman"/>
          <w:sz w:val="24"/>
          <w:szCs w:val="24"/>
        </w:rPr>
        <w:t>B related to the egoism theory</w:t>
      </w:r>
      <w:r w:rsidRPr="00A33BCA">
        <w:rPr>
          <w:rFonts w:ascii="Times New Roman" w:hAnsi="Times New Roman" w:cs="Times New Roman"/>
          <w:sz w:val="24"/>
          <w:szCs w:val="24"/>
        </w:rPr>
        <w:t xml:space="preserve">, as </w:t>
      </w:r>
      <w:r w:rsidR="00065372">
        <w:rPr>
          <w:rFonts w:ascii="Times New Roman" w:hAnsi="Times New Roman" w:cs="Times New Roman"/>
          <w:sz w:val="24"/>
          <w:szCs w:val="24"/>
        </w:rPr>
        <w:t>the results</w:t>
      </w:r>
      <w:r w:rsidRPr="00A33BCA">
        <w:rPr>
          <w:rFonts w:ascii="Times New Roman" w:hAnsi="Times New Roman" w:cs="Times New Roman"/>
          <w:sz w:val="24"/>
          <w:szCs w:val="24"/>
        </w:rPr>
        <w:t xml:space="preserve"> show clearly that there is a </w:t>
      </w:r>
      <w:r>
        <w:rPr>
          <w:rFonts w:ascii="Times New Roman" w:hAnsi="Times New Roman" w:cs="Times New Roman"/>
          <w:sz w:val="24"/>
          <w:szCs w:val="24"/>
        </w:rPr>
        <w:t>negative</w:t>
      </w:r>
      <w:r w:rsidRPr="00A33BCA">
        <w:rPr>
          <w:rFonts w:ascii="Times New Roman" w:hAnsi="Times New Roman" w:cs="Times New Roman"/>
          <w:sz w:val="24"/>
          <w:szCs w:val="24"/>
        </w:rPr>
        <w:t xml:space="preserve"> and direct impact of </w:t>
      </w:r>
      <w:r>
        <w:rPr>
          <w:rFonts w:ascii="Times New Roman" w:hAnsi="Times New Roman" w:cs="Times New Roman"/>
          <w:sz w:val="24"/>
          <w:szCs w:val="24"/>
        </w:rPr>
        <w:t>famine</w:t>
      </w:r>
      <w:r w:rsidR="00216188">
        <w:rPr>
          <w:rFonts w:ascii="Times New Roman" w:hAnsi="Times New Roman" w:cs="Times New Roman"/>
          <w:sz w:val="24"/>
          <w:szCs w:val="24"/>
        </w:rPr>
        <w:t>-</w:t>
      </w:r>
      <w:r>
        <w:rPr>
          <w:rFonts w:ascii="Times New Roman" w:hAnsi="Times New Roman" w:cs="Times New Roman"/>
          <w:sz w:val="24"/>
          <w:szCs w:val="24"/>
        </w:rPr>
        <w:t>CEOs</w:t>
      </w:r>
      <w:r w:rsidRPr="00A33BCA">
        <w:rPr>
          <w:rFonts w:ascii="Times New Roman" w:hAnsi="Times New Roman" w:cs="Times New Roman"/>
          <w:sz w:val="24"/>
          <w:szCs w:val="24"/>
        </w:rPr>
        <w:t xml:space="preserve"> on </w:t>
      </w:r>
      <w:r>
        <w:rPr>
          <w:rFonts w:ascii="Times New Roman" w:hAnsi="Times New Roman" w:cs="Times New Roman"/>
          <w:sz w:val="24"/>
          <w:szCs w:val="24"/>
        </w:rPr>
        <w:t>CSR ratings</w:t>
      </w:r>
      <w:r w:rsidRPr="00A33BCA">
        <w:rPr>
          <w:rFonts w:ascii="Times New Roman" w:hAnsi="Times New Roman" w:cs="Times New Roman"/>
          <w:sz w:val="24"/>
          <w:szCs w:val="24"/>
        </w:rPr>
        <w:t>.</w:t>
      </w:r>
      <w:r>
        <w:rPr>
          <w:rFonts w:ascii="Times New Roman" w:hAnsi="Times New Roman" w:cs="Times New Roman"/>
          <w:sz w:val="24"/>
          <w:szCs w:val="24"/>
        </w:rPr>
        <w:t xml:space="preserve"> </w:t>
      </w:r>
      <w:r w:rsidR="00936449">
        <w:rPr>
          <w:rFonts w:ascii="Times New Roman" w:hAnsi="Times New Roman" w:cs="Times New Roman"/>
          <w:sz w:val="24"/>
          <w:szCs w:val="24"/>
        </w:rPr>
        <w:t>Recall</w:t>
      </w:r>
      <w:r w:rsidR="00580F14">
        <w:rPr>
          <w:rFonts w:ascii="Times New Roman" w:hAnsi="Times New Roman" w:cs="Times New Roman"/>
          <w:sz w:val="24"/>
          <w:szCs w:val="24"/>
        </w:rPr>
        <w:t>ing</w:t>
      </w:r>
      <w:r w:rsidR="0093644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E377B2">
        <w:rPr>
          <w:rFonts w:ascii="Times New Roman" w:hAnsi="Times New Roman" w:cs="Times New Roman"/>
          <w:sz w:val="24"/>
          <w:szCs w:val="24"/>
        </w:rPr>
        <w:t xml:space="preserve">CSR </w:t>
      </w:r>
      <w:r>
        <w:rPr>
          <w:rFonts w:ascii="Times New Roman" w:hAnsi="Times New Roman" w:cs="Times New Roman"/>
          <w:sz w:val="24"/>
          <w:szCs w:val="24"/>
        </w:rPr>
        <w:t xml:space="preserve">engagement </w:t>
      </w:r>
      <w:r w:rsidRPr="00E377B2">
        <w:rPr>
          <w:rFonts w:ascii="Times New Roman" w:hAnsi="Times New Roman" w:cs="Times New Roman"/>
          <w:sz w:val="24"/>
          <w:szCs w:val="24"/>
        </w:rPr>
        <w:t>is a long-term investment and requires</w:t>
      </w:r>
      <w:r>
        <w:rPr>
          <w:rFonts w:ascii="Times New Roman" w:hAnsi="Times New Roman" w:cs="Times New Roman"/>
          <w:sz w:val="24"/>
          <w:szCs w:val="24"/>
        </w:rPr>
        <w:t xml:space="preserve"> </w:t>
      </w:r>
      <w:r w:rsidRPr="00E377B2">
        <w:rPr>
          <w:rFonts w:ascii="Times New Roman" w:hAnsi="Times New Roman" w:cs="Times New Roman"/>
          <w:sz w:val="24"/>
          <w:szCs w:val="24"/>
        </w:rPr>
        <w:t xml:space="preserve">a large amount of </w:t>
      </w:r>
      <w:r>
        <w:rPr>
          <w:rFonts w:ascii="Times New Roman" w:hAnsi="Times New Roman" w:cs="Times New Roman"/>
          <w:sz w:val="24"/>
          <w:szCs w:val="24"/>
        </w:rPr>
        <w:t>resources</w:t>
      </w:r>
      <w:r w:rsidRPr="00E377B2">
        <w:rPr>
          <w:rFonts w:ascii="Times New Roman" w:hAnsi="Times New Roman" w:cs="Times New Roman"/>
          <w:sz w:val="24"/>
          <w:szCs w:val="24"/>
        </w:rPr>
        <w:t xml:space="preserve"> that cannot be redeployed to other uses</w:t>
      </w:r>
      <w:r w:rsidR="00936449">
        <w:rPr>
          <w:rFonts w:ascii="Times New Roman" w:hAnsi="Times New Roman" w:cs="Times New Roman"/>
          <w:sz w:val="24"/>
          <w:szCs w:val="24"/>
        </w:rPr>
        <w:t xml:space="preserve">, CEOs with </w:t>
      </w:r>
      <w:r w:rsidR="00830FB1">
        <w:rPr>
          <w:rFonts w:ascii="Times New Roman" w:hAnsi="Times New Roman" w:cs="Times New Roman"/>
          <w:sz w:val="24"/>
          <w:szCs w:val="24"/>
        </w:rPr>
        <w:t xml:space="preserve">famine </w:t>
      </w:r>
      <w:r w:rsidR="00936449">
        <w:rPr>
          <w:rFonts w:ascii="Times New Roman" w:hAnsi="Times New Roman" w:cs="Times New Roman"/>
          <w:sz w:val="24"/>
          <w:szCs w:val="24"/>
        </w:rPr>
        <w:t>experience</w:t>
      </w:r>
      <w:r w:rsidR="00830FB1">
        <w:rPr>
          <w:rFonts w:ascii="Times New Roman" w:hAnsi="Times New Roman" w:cs="Times New Roman"/>
          <w:sz w:val="24"/>
          <w:szCs w:val="24"/>
        </w:rPr>
        <w:t xml:space="preserve"> </w:t>
      </w:r>
      <w:r w:rsidR="00936449">
        <w:rPr>
          <w:rFonts w:ascii="Times New Roman" w:hAnsi="Times New Roman" w:cs="Times New Roman"/>
          <w:sz w:val="24"/>
          <w:szCs w:val="24"/>
        </w:rPr>
        <w:t>carry a stronger egoistic imprint and prioritize their personal welfare</w:t>
      </w:r>
      <w:r w:rsidR="00580F14">
        <w:rPr>
          <w:rFonts w:ascii="Times New Roman" w:hAnsi="Times New Roman" w:cs="Times New Roman"/>
          <w:sz w:val="24"/>
          <w:szCs w:val="24"/>
        </w:rPr>
        <w:t>,</w:t>
      </w:r>
      <w:r w:rsidR="00936449">
        <w:rPr>
          <w:rFonts w:ascii="Times New Roman" w:hAnsi="Times New Roman" w:cs="Times New Roman"/>
          <w:sz w:val="24"/>
          <w:szCs w:val="24"/>
        </w:rPr>
        <w:t xml:space="preserve"> which in turn</w:t>
      </w:r>
      <w:r w:rsidRPr="00A33BCA">
        <w:rPr>
          <w:rFonts w:ascii="Times New Roman" w:hAnsi="Times New Roman" w:cs="Times New Roman"/>
          <w:sz w:val="24"/>
          <w:szCs w:val="24"/>
        </w:rPr>
        <w:t xml:space="preserve"> </w:t>
      </w:r>
      <w:r>
        <w:rPr>
          <w:rFonts w:ascii="Times New Roman" w:hAnsi="Times New Roman" w:cs="Times New Roman"/>
          <w:sz w:val="24"/>
          <w:szCs w:val="24"/>
        </w:rPr>
        <w:t>reduce</w:t>
      </w:r>
      <w:r w:rsidR="00580F14">
        <w:rPr>
          <w:rFonts w:ascii="Times New Roman" w:hAnsi="Times New Roman" w:cs="Times New Roman"/>
          <w:sz w:val="24"/>
          <w:szCs w:val="24"/>
        </w:rPr>
        <w:t>s</w:t>
      </w:r>
      <w:r>
        <w:rPr>
          <w:rFonts w:ascii="Times New Roman" w:hAnsi="Times New Roman" w:cs="Times New Roman"/>
          <w:sz w:val="24"/>
          <w:szCs w:val="24"/>
        </w:rPr>
        <w:t xml:space="preserve"> the</w:t>
      </w:r>
      <w:r w:rsidR="00936449">
        <w:rPr>
          <w:rFonts w:ascii="Times New Roman" w:hAnsi="Times New Roman" w:cs="Times New Roman"/>
          <w:sz w:val="24"/>
          <w:szCs w:val="24"/>
        </w:rPr>
        <w:t>ir firm</w:t>
      </w:r>
      <w:r w:rsidR="00580F14">
        <w:rPr>
          <w:rFonts w:ascii="Times New Roman" w:hAnsi="Times New Roman" w:cs="Times New Roman"/>
          <w:sz w:val="24"/>
          <w:szCs w:val="24"/>
        </w:rPr>
        <w:t>s</w:t>
      </w:r>
      <w:r w:rsidR="00936449">
        <w:rPr>
          <w:rFonts w:ascii="Times New Roman" w:hAnsi="Times New Roman" w:cs="Times New Roman"/>
          <w:sz w:val="24"/>
          <w:szCs w:val="24"/>
        </w:rPr>
        <w:t>’</w:t>
      </w:r>
      <w:r>
        <w:rPr>
          <w:rFonts w:ascii="Times New Roman" w:hAnsi="Times New Roman" w:cs="Times New Roman"/>
          <w:sz w:val="24"/>
          <w:szCs w:val="24"/>
        </w:rPr>
        <w:t xml:space="preserve"> engagement</w:t>
      </w:r>
      <w:r w:rsidR="00936449">
        <w:rPr>
          <w:rFonts w:ascii="Times New Roman" w:hAnsi="Times New Roman" w:cs="Times New Roman"/>
          <w:sz w:val="24"/>
          <w:szCs w:val="24"/>
        </w:rPr>
        <w:t xml:space="preserve"> in CSR</w:t>
      </w:r>
      <w:r>
        <w:rPr>
          <w:rFonts w:ascii="Times New Roman" w:hAnsi="Times New Roman" w:cs="Times New Roman"/>
          <w:sz w:val="24"/>
          <w:szCs w:val="24"/>
        </w:rPr>
        <w:t>.</w:t>
      </w:r>
    </w:p>
    <w:p w14:paraId="680F8CEE" w14:textId="1F8008CE" w:rsidR="00660C96" w:rsidRDefault="00660C96" w:rsidP="00660C96">
      <w:pPr>
        <w:pStyle w:val="ListParagraph"/>
        <w:snapToGrid w:val="0"/>
        <w:spacing w:after="0" w:line="480" w:lineRule="auto"/>
        <w:ind w:left="360"/>
        <w:jc w:val="center"/>
        <w:rPr>
          <w:rFonts w:ascii="Times New Roman" w:hAnsi="Times New Roman"/>
          <w:sz w:val="24"/>
          <w:szCs w:val="24"/>
          <w:lang w:val="en-US"/>
        </w:rPr>
      </w:pPr>
      <w:r>
        <w:rPr>
          <w:rFonts w:ascii="Times New Roman" w:hAnsi="Times New Roman"/>
          <w:sz w:val="24"/>
          <w:szCs w:val="24"/>
          <w:lang w:val="en-US"/>
        </w:rPr>
        <w:t xml:space="preserve">[Table 2 </w:t>
      </w:r>
      <w:r w:rsidR="00FD2792">
        <w:rPr>
          <w:rFonts w:ascii="Times New Roman" w:hAnsi="Times New Roman"/>
          <w:sz w:val="24"/>
          <w:szCs w:val="24"/>
          <w:lang w:val="en-US"/>
        </w:rPr>
        <w:t xml:space="preserve">about </w:t>
      </w:r>
      <w:r>
        <w:rPr>
          <w:rFonts w:ascii="Times New Roman" w:hAnsi="Times New Roman"/>
          <w:sz w:val="24"/>
          <w:szCs w:val="24"/>
          <w:lang w:val="en-US"/>
        </w:rPr>
        <w:t>here]</w:t>
      </w:r>
    </w:p>
    <w:p w14:paraId="197E9AA7" w14:textId="437699F9" w:rsidR="00FF025E" w:rsidRPr="004A3A11" w:rsidRDefault="00FF025E" w:rsidP="00660C96">
      <w:pPr>
        <w:spacing w:after="0" w:line="480" w:lineRule="auto"/>
        <w:jc w:val="both"/>
        <w:rPr>
          <w:rFonts w:ascii="Times New Roman" w:hAnsi="Times New Roman" w:cs="Times New Roman"/>
          <w:sz w:val="24"/>
          <w:szCs w:val="24"/>
        </w:rPr>
      </w:pPr>
    </w:p>
    <w:p w14:paraId="397A7D9F" w14:textId="27ADC2A4" w:rsidR="00540E63" w:rsidRPr="00527CB5" w:rsidRDefault="00065372" w:rsidP="00F4610B">
      <w:pPr>
        <w:pStyle w:val="Heading1"/>
        <w:spacing w:before="0" w:line="480" w:lineRule="auto"/>
        <w:ind w:left="720" w:hanging="720"/>
        <w:rPr>
          <w:szCs w:val="24"/>
        </w:rPr>
      </w:pPr>
      <w:r>
        <w:rPr>
          <w:szCs w:val="24"/>
        </w:rPr>
        <w:t>Addressing e</w:t>
      </w:r>
      <w:r w:rsidR="009445EE" w:rsidRPr="00527CB5">
        <w:rPr>
          <w:szCs w:val="24"/>
        </w:rPr>
        <w:t xml:space="preserve">ndogeneity </w:t>
      </w:r>
      <w:r>
        <w:rPr>
          <w:szCs w:val="24"/>
        </w:rPr>
        <w:t>i</w:t>
      </w:r>
      <w:r w:rsidR="00182DBC" w:rsidRPr="00527CB5">
        <w:rPr>
          <w:szCs w:val="24"/>
        </w:rPr>
        <w:t>ssues</w:t>
      </w:r>
    </w:p>
    <w:p w14:paraId="07044F6A" w14:textId="5FDA0818" w:rsidR="001715A4" w:rsidRDefault="00F6772E" w:rsidP="00F461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Different from other CEO personal experience (e.g., military experience), </w:t>
      </w:r>
      <w:r w:rsidR="00006D38">
        <w:rPr>
          <w:rFonts w:ascii="Times New Roman" w:hAnsi="Times New Roman" w:cs="Times New Roman"/>
          <w:sz w:val="24"/>
          <w:szCs w:val="24"/>
        </w:rPr>
        <w:t xml:space="preserve">the </w:t>
      </w:r>
      <w:r>
        <w:rPr>
          <w:rFonts w:ascii="Times New Roman" w:hAnsi="Times New Roman" w:cs="Times New Roman"/>
          <w:sz w:val="24"/>
          <w:szCs w:val="24"/>
        </w:rPr>
        <w:t xml:space="preserve">GCF is an exogenous historical event. The unprecedented famine </w:t>
      </w:r>
      <w:r w:rsidR="00006D38">
        <w:rPr>
          <w:rFonts w:ascii="Times New Roman" w:hAnsi="Times New Roman" w:cs="Times New Roman"/>
          <w:sz w:val="24"/>
          <w:szCs w:val="24"/>
        </w:rPr>
        <w:t>wa</w:t>
      </w:r>
      <w:r>
        <w:rPr>
          <w:rFonts w:ascii="Times New Roman" w:hAnsi="Times New Roman" w:cs="Times New Roman"/>
          <w:sz w:val="24"/>
          <w:szCs w:val="24"/>
        </w:rPr>
        <w:t xml:space="preserve">s completely unexpected and not a choice variable for CEOs, </w:t>
      </w:r>
      <w:r w:rsidR="00877292">
        <w:rPr>
          <w:rFonts w:ascii="Times New Roman" w:hAnsi="Times New Roman" w:cs="Times New Roman"/>
          <w:sz w:val="24"/>
          <w:szCs w:val="24"/>
        </w:rPr>
        <w:t xml:space="preserve">which largely </w:t>
      </w:r>
      <w:r w:rsidR="00F46060">
        <w:rPr>
          <w:rFonts w:ascii="Times New Roman" w:hAnsi="Times New Roman" w:cs="Times New Roman"/>
          <w:sz w:val="24"/>
          <w:szCs w:val="24"/>
        </w:rPr>
        <w:t xml:space="preserve">removes the </w:t>
      </w:r>
      <w:r w:rsidR="00877292">
        <w:rPr>
          <w:rFonts w:ascii="Times New Roman" w:hAnsi="Times New Roman" w:cs="Times New Roman"/>
          <w:sz w:val="24"/>
          <w:szCs w:val="24"/>
        </w:rPr>
        <w:t>endogeneity</w:t>
      </w:r>
      <w:r w:rsidR="00F46060">
        <w:rPr>
          <w:rFonts w:ascii="Times New Roman" w:hAnsi="Times New Roman" w:cs="Times New Roman"/>
          <w:sz w:val="24"/>
          <w:szCs w:val="24"/>
        </w:rPr>
        <w:t xml:space="preserve"> problem from reversed </w:t>
      </w:r>
      <w:r w:rsidR="00F46060">
        <w:rPr>
          <w:rFonts w:ascii="Times New Roman" w:hAnsi="Times New Roman" w:cs="Times New Roman"/>
          <w:sz w:val="24"/>
          <w:szCs w:val="24"/>
        </w:rPr>
        <w:lastRenderedPageBreak/>
        <w:t>causality and sample selection biases</w:t>
      </w:r>
      <w:r w:rsidR="00877292">
        <w:rPr>
          <w:rFonts w:ascii="Times New Roman" w:hAnsi="Times New Roman" w:cs="Times New Roman"/>
          <w:sz w:val="24"/>
          <w:szCs w:val="24"/>
        </w:rPr>
        <w:t xml:space="preserve"> (Feng and Johansson, 2018</w:t>
      </w:r>
      <w:r w:rsidR="00D23971">
        <w:rPr>
          <w:rFonts w:ascii="Times New Roman" w:hAnsi="Times New Roman" w:cs="Times New Roman"/>
          <w:sz w:val="24"/>
          <w:szCs w:val="24"/>
        </w:rPr>
        <w:t>; Kong et al., 2021</w:t>
      </w:r>
      <w:r w:rsidR="00877292">
        <w:rPr>
          <w:rFonts w:ascii="Times New Roman" w:hAnsi="Times New Roman" w:cs="Times New Roman"/>
          <w:sz w:val="24"/>
          <w:szCs w:val="24"/>
        </w:rPr>
        <w:t>)</w:t>
      </w:r>
      <w:r>
        <w:rPr>
          <w:rFonts w:ascii="Times New Roman" w:hAnsi="Times New Roman" w:cs="Times New Roman"/>
          <w:sz w:val="24"/>
          <w:szCs w:val="24"/>
        </w:rPr>
        <w:t xml:space="preserve">. However, </w:t>
      </w:r>
      <w:r w:rsidR="00877292">
        <w:rPr>
          <w:rFonts w:ascii="Times New Roman" w:hAnsi="Times New Roman" w:cs="Times New Roman"/>
          <w:sz w:val="24"/>
          <w:szCs w:val="24"/>
        </w:rPr>
        <w:t xml:space="preserve">endogeneity concerns may still arise from reversed causality, sample selection bias, measurement errors, and omitted variables. For example, </w:t>
      </w:r>
      <w:r w:rsidR="0032529A">
        <w:rPr>
          <w:rFonts w:ascii="Times New Roman" w:hAnsi="Times New Roman" w:cs="Times New Roman"/>
          <w:sz w:val="24"/>
          <w:szCs w:val="24"/>
        </w:rPr>
        <w:t xml:space="preserve">firms that are less inclined to invest in CSR may prefer </w:t>
      </w:r>
      <w:r w:rsidR="00A92419">
        <w:rPr>
          <w:rFonts w:ascii="Times New Roman" w:hAnsi="Times New Roman" w:cs="Times New Roman"/>
          <w:sz w:val="24"/>
          <w:szCs w:val="24"/>
        </w:rPr>
        <w:t>famine-CEOs</w:t>
      </w:r>
      <w:r w:rsidR="0032529A">
        <w:rPr>
          <w:rFonts w:ascii="Times New Roman" w:hAnsi="Times New Roman" w:cs="Times New Roman"/>
          <w:sz w:val="24"/>
          <w:szCs w:val="24"/>
        </w:rPr>
        <w:t xml:space="preserve"> who conform to their social profiles, which causes both reserved causality and sample selection bias. In addition, omitted </w:t>
      </w:r>
      <w:r w:rsidR="00B14215">
        <w:rPr>
          <w:rFonts w:ascii="Times New Roman" w:hAnsi="Times New Roman" w:cs="Times New Roman"/>
          <w:sz w:val="24"/>
          <w:szCs w:val="24"/>
        </w:rPr>
        <w:t xml:space="preserve">variables (e.g., CEO family background) </w:t>
      </w:r>
      <w:r w:rsidR="00515573">
        <w:rPr>
          <w:rFonts w:ascii="Times New Roman" w:hAnsi="Times New Roman" w:cs="Times New Roman"/>
          <w:sz w:val="24"/>
          <w:szCs w:val="24"/>
        </w:rPr>
        <w:t xml:space="preserve">could </w:t>
      </w:r>
      <w:r w:rsidR="00B14215">
        <w:rPr>
          <w:rFonts w:ascii="Times New Roman" w:hAnsi="Times New Roman" w:cs="Times New Roman"/>
          <w:sz w:val="24"/>
          <w:szCs w:val="24"/>
        </w:rPr>
        <w:t>affect</w:t>
      </w:r>
      <w:r w:rsidR="00076A06">
        <w:rPr>
          <w:rFonts w:ascii="Times New Roman" w:hAnsi="Times New Roman" w:cs="Times New Roman"/>
          <w:sz w:val="24"/>
          <w:szCs w:val="24"/>
        </w:rPr>
        <w:t xml:space="preserve"> both CEOs’ famine experience and </w:t>
      </w:r>
      <w:r w:rsidR="00BB2C4C">
        <w:rPr>
          <w:rFonts w:ascii="Times New Roman" w:hAnsi="Times New Roman" w:cs="Times New Roman"/>
          <w:sz w:val="24"/>
          <w:szCs w:val="24"/>
        </w:rPr>
        <w:t>their social preference</w:t>
      </w:r>
      <w:r w:rsidR="00006D38">
        <w:rPr>
          <w:rFonts w:ascii="Times New Roman" w:hAnsi="Times New Roman" w:cs="Times New Roman"/>
          <w:sz w:val="24"/>
          <w:szCs w:val="24"/>
        </w:rPr>
        <w:t>,</w:t>
      </w:r>
      <w:r w:rsidR="00BB2C4C">
        <w:rPr>
          <w:rFonts w:ascii="Times New Roman" w:hAnsi="Times New Roman" w:cs="Times New Roman"/>
          <w:sz w:val="24"/>
          <w:szCs w:val="24"/>
        </w:rPr>
        <w:t xml:space="preserve"> which </w:t>
      </w:r>
      <w:r w:rsidR="00E563D7">
        <w:rPr>
          <w:rFonts w:ascii="Times New Roman" w:hAnsi="Times New Roman" w:cs="Times New Roman" w:hint="eastAsia"/>
          <w:sz w:val="24"/>
          <w:szCs w:val="24"/>
        </w:rPr>
        <w:t>later</w:t>
      </w:r>
      <w:r w:rsidR="00E563D7">
        <w:rPr>
          <w:rFonts w:ascii="Times New Roman" w:hAnsi="Times New Roman" w:cs="Times New Roman"/>
          <w:sz w:val="24"/>
          <w:szCs w:val="24"/>
        </w:rPr>
        <w:t xml:space="preserve"> </w:t>
      </w:r>
      <w:r w:rsidR="00BB2C4C">
        <w:rPr>
          <w:rFonts w:ascii="Times New Roman" w:hAnsi="Times New Roman" w:cs="Times New Roman"/>
          <w:sz w:val="24"/>
          <w:szCs w:val="24"/>
        </w:rPr>
        <w:t>determines their firms’ CSR performance</w:t>
      </w:r>
      <w:r w:rsidR="000D660C">
        <w:rPr>
          <w:rFonts w:ascii="Times New Roman" w:hAnsi="Times New Roman" w:cs="Times New Roman"/>
          <w:sz w:val="24"/>
          <w:szCs w:val="24"/>
        </w:rPr>
        <w:t xml:space="preserve">. </w:t>
      </w:r>
      <w:r w:rsidR="009E632B">
        <w:rPr>
          <w:rFonts w:ascii="Times New Roman" w:hAnsi="Times New Roman" w:cs="Times New Roman"/>
          <w:sz w:val="24"/>
          <w:szCs w:val="24"/>
        </w:rPr>
        <w:t xml:space="preserve">We collectively address endogeneity issues </w:t>
      </w:r>
      <w:r w:rsidR="00006D38">
        <w:rPr>
          <w:rFonts w:ascii="Times New Roman" w:hAnsi="Times New Roman" w:cs="Times New Roman"/>
          <w:sz w:val="24"/>
          <w:szCs w:val="24"/>
        </w:rPr>
        <w:t xml:space="preserve">by </w:t>
      </w:r>
      <w:r w:rsidR="000D660C">
        <w:rPr>
          <w:rFonts w:ascii="Times New Roman" w:hAnsi="Times New Roman" w:cs="Times New Roman"/>
          <w:sz w:val="24"/>
          <w:szCs w:val="24"/>
        </w:rPr>
        <w:t xml:space="preserve">adopting </w:t>
      </w:r>
      <w:r w:rsidR="009E632B">
        <w:rPr>
          <w:rFonts w:ascii="Times New Roman" w:hAnsi="Times New Roman" w:cs="Times New Roman"/>
          <w:sz w:val="24"/>
          <w:szCs w:val="24"/>
        </w:rPr>
        <w:t xml:space="preserve">five different empirical design strategies: </w:t>
      </w:r>
      <w:r w:rsidR="00846E14">
        <w:rPr>
          <w:rFonts w:ascii="Times New Roman" w:hAnsi="Times New Roman" w:cs="Times New Roman"/>
          <w:sz w:val="24"/>
          <w:szCs w:val="24"/>
        </w:rPr>
        <w:t xml:space="preserve">(1) </w:t>
      </w:r>
      <w:r w:rsidR="00006D38">
        <w:rPr>
          <w:rFonts w:ascii="Times New Roman" w:hAnsi="Times New Roman" w:cs="Times New Roman"/>
          <w:sz w:val="24"/>
          <w:szCs w:val="24"/>
        </w:rPr>
        <w:t xml:space="preserve">a </w:t>
      </w:r>
      <w:r w:rsidR="000A64F0">
        <w:rPr>
          <w:rFonts w:ascii="Times New Roman" w:hAnsi="Times New Roman" w:cs="Times New Roman"/>
          <w:sz w:val="24"/>
          <w:szCs w:val="24"/>
        </w:rPr>
        <w:t>difference-in-difference</w:t>
      </w:r>
      <w:r w:rsidR="00B34D53">
        <w:rPr>
          <w:rFonts w:ascii="Times New Roman" w:hAnsi="Times New Roman" w:cs="Times New Roman"/>
          <w:sz w:val="24"/>
          <w:szCs w:val="24"/>
        </w:rPr>
        <w:t>s</w:t>
      </w:r>
      <w:r w:rsidR="000A64F0">
        <w:rPr>
          <w:rFonts w:ascii="Times New Roman" w:hAnsi="Times New Roman" w:cs="Times New Roman"/>
          <w:sz w:val="24"/>
          <w:szCs w:val="24"/>
        </w:rPr>
        <w:t xml:space="preserve"> analysis </w:t>
      </w:r>
      <w:r w:rsidR="00FE5B45">
        <w:rPr>
          <w:rFonts w:ascii="Times New Roman" w:hAnsi="Times New Roman" w:cs="Times New Roman"/>
          <w:sz w:val="24"/>
          <w:szCs w:val="24"/>
        </w:rPr>
        <w:t>in a quasi-natural empirical setting based on</w:t>
      </w:r>
      <w:r w:rsidR="000A64F0">
        <w:rPr>
          <w:rFonts w:ascii="Times New Roman" w:hAnsi="Times New Roman" w:cs="Times New Roman"/>
          <w:sz w:val="24"/>
          <w:szCs w:val="24"/>
        </w:rPr>
        <w:t xml:space="preserve"> CEO turnovers; (2) </w:t>
      </w:r>
      <w:r w:rsidR="00006D38">
        <w:rPr>
          <w:rFonts w:ascii="Times New Roman" w:hAnsi="Times New Roman" w:cs="Times New Roman"/>
          <w:sz w:val="24"/>
          <w:szCs w:val="24"/>
        </w:rPr>
        <w:t xml:space="preserve">a </w:t>
      </w:r>
      <w:r w:rsidR="00846E14">
        <w:rPr>
          <w:rFonts w:ascii="Times New Roman" w:hAnsi="Times New Roman" w:cs="Times New Roman"/>
          <w:sz w:val="24"/>
          <w:szCs w:val="24"/>
        </w:rPr>
        <w:t xml:space="preserve">two-stage </w:t>
      </w:r>
      <w:r w:rsidR="00B34D53">
        <w:rPr>
          <w:rFonts w:ascii="Times New Roman" w:hAnsi="Times New Roman" w:cs="Times New Roman"/>
          <w:sz w:val="24"/>
          <w:szCs w:val="24"/>
        </w:rPr>
        <w:t>least-</w:t>
      </w:r>
      <w:r w:rsidR="00846E14">
        <w:rPr>
          <w:rFonts w:ascii="Times New Roman" w:hAnsi="Times New Roman" w:cs="Times New Roman"/>
          <w:sz w:val="24"/>
          <w:szCs w:val="24"/>
        </w:rPr>
        <w:t xml:space="preserve">squares </w:t>
      </w:r>
      <w:r w:rsidR="00B34D53">
        <w:rPr>
          <w:rFonts w:ascii="Times New Roman" w:hAnsi="Times New Roman" w:cs="Times New Roman"/>
          <w:sz w:val="24"/>
          <w:szCs w:val="24"/>
        </w:rPr>
        <w:t xml:space="preserve">regression </w:t>
      </w:r>
      <w:r w:rsidR="00846E14">
        <w:rPr>
          <w:rFonts w:ascii="Times New Roman" w:hAnsi="Times New Roman" w:cs="Times New Roman"/>
          <w:sz w:val="24"/>
          <w:szCs w:val="24"/>
        </w:rPr>
        <w:t>with instrument variable (2SLS-IV)</w:t>
      </w:r>
      <w:r w:rsidR="00006D38">
        <w:rPr>
          <w:rFonts w:ascii="Times New Roman" w:hAnsi="Times New Roman" w:cs="Times New Roman"/>
          <w:sz w:val="24"/>
          <w:szCs w:val="24"/>
        </w:rPr>
        <w:t xml:space="preserve"> method</w:t>
      </w:r>
      <w:r w:rsidR="00846E14">
        <w:rPr>
          <w:rFonts w:ascii="Times New Roman" w:hAnsi="Times New Roman" w:cs="Times New Roman"/>
          <w:sz w:val="24"/>
          <w:szCs w:val="24"/>
        </w:rPr>
        <w:t>; (</w:t>
      </w:r>
      <w:r w:rsidR="000A64F0">
        <w:rPr>
          <w:rFonts w:ascii="Times New Roman" w:hAnsi="Times New Roman" w:cs="Times New Roman"/>
          <w:sz w:val="24"/>
          <w:szCs w:val="24"/>
        </w:rPr>
        <w:t>3</w:t>
      </w:r>
      <w:r w:rsidR="00846E14">
        <w:rPr>
          <w:rFonts w:ascii="Times New Roman" w:hAnsi="Times New Roman" w:cs="Times New Roman"/>
          <w:sz w:val="24"/>
          <w:szCs w:val="24"/>
        </w:rPr>
        <w:t>)</w:t>
      </w:r>
      <w:r w:rsidR="00006D38">
        <w:rPr>
          <w:rFonts w:ascii="Times New Roman" w:hAnsi="Times New Roman" w:cs="Times New Roman"/>
          <w:sz w:val="24"/>
          <w:szCs w:val="24"/>
        </w:rPr>
        <w:t xml:space="preserve"> the</w:t>
      </w:r>
      <w:r w:rsidR="00846E14">
        <w:rPr>
          <w:rFonts w:ascii="Times New Roman" w:hAnsi="Times New Roman" w:cs="Times New Roman"/>
          <w:sz w:val="24"/>
          <w:szCs w:val="24"/>
        </w:rPr>
        <w:t xml:space="preserve"> </w:t>
      </w:r>
      <w:proofErr w:type="spellStart"/>
      <w:r w:rsidR="00846E14">
        <w:rPr>
          <w:rFonts w:ascii="Times New Roman" w:hAnsi="Times New Roman" w:cs="Times New Roman"/>
          <w:sz w:val="24"/>
          <w:szCs w:val="24"/>
        </w:rPr>
        <w:t>Lewbel</w:t>
      </w:r>
      <w:proofErr w:type="spellEnd"/>
      <w:r w:rsidR="00846E14">
        <w:rPr>
          <w:rFonts w:ascii="Times New Roman" w:hAnsi="Times New Roman" w:cs="Times New Roman"/>
          <w:sz w:val="24"/>
          <w:szCs w:val="24"/>
        </w:rPr>
        <w:t xml:space="preserve"> (2012) approach; (</w:t>
      </w:r>
      <w:r w:rsidR="000A64F0">
        <w:rPr>
          <w:rFonts w:ascii="Times New Roman" w:hAnsi="Times New Roman" w:cs="Times New Roman"/>
          <w:sz w:val="24"/>
          <w:szCs w:val="24"/>
        </w:rPr>
        <w:t>4</w:t>
      </w:r>
      <w:r w:rsidR="00846E14">
        <w:rPr>
          <w:rFonts w:ascii="Times New Roman" w:hAnsi="Times New Roman" w:cs="Times New Roman"/>
          <w:sz w:val="24"/>
          <w:szCs w:val="24"/>
        </w:rPr>
        <w:t>)</w:t>
      </w:r>
      <w:r w:rsidR="000A64F0" w:rsidRPr="000A64F0">
        <w:rPr>
          <w:rFonts w:ascii="Times New Roman" w:hAnsi="Times New Roman" w:cs="Times New Roman"/>
          <w:sz w:val="24"/>
          <w:szCs w:val="24"/>
        </w:rPr>
        <w:t xml:space="preserve"> </w:t>
      </w:r>
      <w:r w:rsidR="001C4221">
        <w:rPr>
          <w:rFonts w:ascii="Times New Roman" w:hAnsi="Times New Roman" w:cs="Times New Roman"/>
          <w:sz w:val="24"/>
          <w:szCs w:val="24"/>
        </w:rPr>
        <w:t>the</w:t>
      </w:r>
      <w:r w:rsidR="00006D38">
        <w:rPr>
          <w:rFonts w:ascii="Times New Roman" w:hAnsi="Times New Roman" w:cs="Times New Roman"/>
          <w:sz w:val="24"/>
          <w:szCs w:val="24"/>
        </w:rPr>
        <w:t xml:space="preserve"> </w:t>
      </w:r>
      <w:r w:rsidR="000A64F0">
        <w:rPr>
          <w:rFonts w:ascii="Times New Roman" w:hAnsi="Times New Roman" w:cs="Times New Roman"/>
          <w:sz w:val="24"/>
          <w:szCs w:val="24"/>
        </w:rPr>
        <w:t xml:space="preserve">propensity </w:t>
      </w:r>
      <w:r w:rsidR="002A345D">
        <w:rPr>
          <w:rFonts w:ascii="Times New Roman" w:hAnsi="Times New Roman" w:cs="Times New Roman"/>
          <w:sz w:val="24"/>
          <w:szCs w:val="24"/>
        </w:rPr>
        <w:t>scores</w:t>
      </w:r>
      <w:r w:rsidR="000A64F0">
        <w:rPr>
          <w:rFonts w:ascii="Times New Roman" w:hAnsi="Times New Roman" w:cs="Times New Roman"/>
          <w:sz w:val="24"/>
          <w:szCs w:val="24"/>
        </w:rPr>
        <w:t xml:space="preserve"> matching method</w:t>
      </w:r>
      <w:r w:rsidR="00D23971">
        <w:rPr>
          <w:rFonts w:ascii="Times New Roman" w:hAnsi="Times New Roman" w:cs="Times New Roman"/>
          <w:sz w:val="24"/>
          <w:szCs w:val="24"/>
        </w:rPr>
        <w:t>; and (</w:t>
      </w:r>
      <w:r w:rsidR="000A64F0">
        <w:rPr>
          <w:rFonts w:ascii="Times New Roman" w:hAnsi="Times New Roman" w:cs="Times New Roman"/>
          <w:sz w:val="24"/>
          <w:szCs w:val="24"/>
        </w:rPr>
        <w:t>5</w:t>
      </w:r>
      <w:r w:rsidR="00D23971">
        <w:rPr>
          <w:rFonts w:ascii="Times New Roman" w:hAnsi="Times New Roman" w:cs="Times New Roman"/>
          <w:sz w:val="24"/>
          <w:szCs w:val="24"/>
        </w:rPr>
        <w:t>)</w:t>
      </w:r>
      <w:r w:rsidR="000A64F0">
        <w:rPr>
          <w:rFonts w:ascii="Times New Roman" w:hAnsi="Times New Roman" w:cs="Times New Roman"/>
          <w:sz w:val="24"/>
          <w:szCs w:val="24"/>
        </w:rPr>
        <w:t xml:space="preserve"> placebo tests</w:t>
      </w:r>
      <w:r w:rsidR="00D0294B">
        <w:rPr>
          <w:rFonts w:ascii="Times New Roman" w:hAnsi="Times New Roman" w:cs="Times New Roman"/>
          <w:sz w:val="24"/>
          <w:szCs w:val="24"/>
        </w:rPr>
        <w:t xml:space="preserve">. </w:t>
      </w:r>
    </w:p>
    <w:p w14:paraId="300EEB61" w14:textId="77777777" w:rsidR="000363F3" w:rsidRPr="00527CB5" w:rsidRDefault="000363F3" w:rsidP="00F4610B">
      <w:pPr>
        <w:spacing w:after="0" w:line="480" w:lineRule="auto"/>
        <w:ind w:firstLine="720"/>
        <w:jc w:val="both"/>
        <w:rPr>
          <w:rFonts w:ascii="Times New Roman" w:hAnsi="Times New Roman" w:cs="Times New Roman"/>
          <w:sz w:val="24"/>
          <w:szCs w:val="24"/>
        </w:rPr>
      </w:pPr>
    </w:p>
    <w:p w14:paraId="480D7CF5" w14:textId="02C27A4F" w:rsidR="00E86553" w:rsidRPr="00A770BA" w:rsidRDefault="00222785" w:rsidP="00E86553">
      <w:pPr>
        <w:pStyle w:val="Heading2"/>
        <w:spacing w:before="0" w:line="480" w:lineRule="auto"/>
        <w:ind w:left="720" w:hanging="720"/>
        <w:rPr>
          <w:szCs w:val="24"/>
        </w:rPr>
      </w:pPr>
      <w:r>
        <w:rPr>
          <w:szCs w:val="24"/>
        </w:rPr>
        <w:t>Difference-in-difference</w:t>
      </w:r>
      <w:r w:rsidR="002A345D">
        <w:rPr>
          <w:szCs w:val="24"/>
        </w:rPr>
        <w:t>s (</w:t>
      </w:r>
      <w:proofErr w:type="spellStart"/>
      <w:r w:rsidR="002A345D">
        <w:rPr>
          <w:szCs w:val="24"/>
        </w:rPr>
        <w:t>DiD</w:t>
      </w:r>
      <w:proofErr w:type="spellEnd"/>
      <w:r w:rsidR="002A345D">
        <w:rPr>
          <w:szCs w:val="24"/>
        </w:rPr>
        <w:t>)</w:t>
      </w:r>
    </w:p>
    <w:p w14:paraId="487F8CF5" w14:textId="5648E32F" w:rsidR="00E86553" w:rsidRDefault="00E86553" w:rsidP="00E8655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bookmarkStart w:id="14" w:name="_Hlk101185777"/>
      <w:r>
        <w:rPr>
          <w:rFonts w:ascii="Times New Roman" w:hAnsi="Times New Roman" w:cs="Times New Roman"/>
          <w:sz w:val="24"/>
          <w:szCs w:val="24"/>
        </w:rPr>
        <w:t>tackle the possibility</w:t>
      </w:r>
      <w:r w:rsidRPr="00527CB5">
        <w:rPr>
          <w:rFonts w:ascii="Times New Roman" w:hAnsi="Times New Roman" w:cs="Times New Roman"/>
          <w:sz w:val="24"/>
          <w:szCs w:val="24"/>
        </w:rPr>
        <w:t xml:space="preserve"> that </w:t>
      </w:r>
      <w:r>
        <w:rPr>
          <w:rFonts w:ascii="Times New Roman" w:hAnsi="Times New Roman" w:cs="Times New Roman"/>
          <w:sz w:val="24"/>
          <w:szCs w:val="24"/>
        </w:rPr>
        <w:t>our</w:t>
      </w:r>
      <w:r w:rsidRPr="00527CB5">
        <w:rPr>
          <w:rFonts w:ascii="Times New Roman" w:hAnsi="Times New Roman" w:cs="Times New Roman"/>
          <w:sz w:val="24"/>
          <w:szCs w:val="24"/>
        </w:rPr>
        <w:t xml:space="preserve"> results are influenced by </w:t>
      </w:r>
      <w:r>
        <w:rPr>
          <w:rFonts w:ascii="Times New Roman" w:hAnsi="Times New Roman" w:cs="Times New Roman" w:hint="eastAsia"/>
          <w:sz w:val="24"/>
          <w:szCs w:val="24"/>
        </w:rPr>
        <w:t>omitted</w:t>
      </w:r>
      <w:r>
        <w:rPr>
          <w:rFonts w:ascii="Times New Roman" w:hAnsi="Times New Roman" w:cs="Times New Roman"/>
          <w:sz w:val="24"/>
          <w:szCs w:val="24"/>
        </w:rPr>
        <w:t xml:space="preserve"> </w:t>
      </w:r>
      <w:r w:rsidR="00222785">
        <w:rPr>
          <w:rFonts w:ascii="Times New Roman" w:hAnsi="Times New Roman" w:cs="Times New Roman"/>
          <w:sz w:val="24"/>
          <w:szCs w:val="24"/>
        </w:rPr>
        <w:t>firm</w:t>
      </w:r>
      <w:r>
        <w:rPr>
          <w:rFonts w:ascii="Times New Roman" w:hAnsi="Times New Roman" w:cs="Times New Roman"/>
          <w:sz w:val="24"/>
          <w:szCs w:val="24"/>
        </w:rPr>
        <w:t xml:space="preserve">-level variables and </w:t>
      </w:r>
      <w:r w:rsidRPr="00527CB5">
        <w:rPr>
          <w:rFonts w:ascii="Times New Roman" w:hAnsi="Times New Roman" w:cs="Times New Roman"/>
          <w:sz w:val="24"/>
          <w:szCs w:val="24"/>
        </w:rPr>
        <w:t>reversed causality</w:t>
      </w:r>
      <w:bookmarkEnd w:id="14"/>
      <w:r w:rsidRPr="00527CB5">
        <w:rPr>
          <w:rFonts w:ascii="Times New Roman" w:hAnsi="Times New Roman" w:cs="Times New Roman"/>
          <w:sz w:val="24"/>
          <w:szCs w:val="24"/>
        </w:rPr>
        <w:t>,</w:t>
      </w:r>
      <w:r>
        <w:rPr>
          <w:rFonts w:ascii="Times New Roman" w:hAnsi="Times New Roman" w:cs="Times New Roman"/>
          <w:sz w:val="24"/>
          <w:szCs w:val="24"/>
        </w:rPr>
        <w:t xml:space="preserve"> we </w:t>
      </w:r>
      <w:r w:rsidR="00FD2721">
        <w:rPr>
          <w:rFonts w:ascii="Times New Roman" w:hAnsi="Times New Roman" w:cs="Times New Roman"/>
          <w:sz w:val="24"/>
          <w:szCs w:val="24"/>
        </w:rPr>
        <w:t>investigate</w:t>
      </w:r>
      <w:r>
        <w:rPr>
          <w:rFonts w:ascii="Times New Roman" w:hAnsi="Times New Roman" w:cs="Times New Roman"/>
          <w:sz w:val="24"/>
          <w:szCs w:val="24"/>
        </w:rPr>
        <w:t xml:space="preserve"> the change in CEO famine experience accompanying CEO turnover. The difference-in-difference</w:t>
      </w:r>
      <w:r w:rsidR="00130A6F">
        <w:rPr>
          <w:rFonts w:ascii="Times New Roman" w:hAnsi="Times New Roman" w:cs="Times New Roman"/>
          <w:sz w:val="24"/>
          <w:szCs w:val="24"/>
        </w:rPr>
        <w:t>s (</w:t>
      </w:r>
      <w:proofErr w:type="spellStart"/>
      <w:r w:rsidR="00130A6F">
        <w:rPr>
          <w:rFonts w:ascii="Times New Roman" w:hAnsi="Times New Roman" w:cs="Times New Roman"/>
          <w:sz w:val="24"/>
          <w:szCs w:val="24"/>
        </w:rPr>
        <w:t>DiD</w:t>
      </w:r>
      <w:proofErr w:type="spellEnd"/>
      <w:r w:rsidR="00130A6F">
        <w:rPr>
          <w:rFonts w:ascii="Times New Roman" w:hAnsi="Times New Roman" w:cs="Times New Roman"/>
          <w:sz w:val="24"/>
          <w:szCs w:val="24"/>
        </w:rPr>
        <w:t>)</w:t>
      </w:r>
      <w:r>
        <w:rPr>
          <w:rFonts w:ascii="Times New Roman" w:hAnsi="Times New Roman" w:cs="Times New Roman"/>
          <w:sz w:val="24"/>
          <w:szCs w:val="24"/>
        </w:rPr>
        <w:t xml:space="preserve"> approach assist</w:t>
      </w:r>
      <w:r w:rsidR="00BC177D">
        <w:rPr>
          <w:rFonts w:ascii="Times New Roman" w:hAnsi="Times New Roman" w:cs="Times New Roman"/>
          <w:sz w:val="24"/>
          <w:szCs w:val="24"/>
        </w:rPr>
        <w:t>s</w:t>
      </w:r>
      <w:r>
        <w:rPr>
          <w:rFonts w:ascii="Times New Roman" w:hAnsi="Times New Roman" w:cs="Times New Roman"/>
          <w:sz w:val="24"/>
          <w:szCs w:val="24"/>
        </w:rPr>
        <w:t xml:space="preserve"> </w:t>
      </w:r>
      <w:r w:rsidR="00FD2721">
        <w:rPr>
          <w:rFonts w:ascii="Times New Roman" w:hAnsi="Times New Roman" w:cs="Times New Roman"/>
          <w:sz w:val="24"/>
          <w:szCs w:val="24"/>
        </w:rPr>
        <w:t>t</w:t>
      </w:r>
      <w:r>
        <w:rPr>
          <w:rFonts w:ascii="Times New Roman" w:hAnsi="Times New Roman" w:cs="Times New Roman"/>
          <w:sz w:val="24"/>
          <w:szCs w:val="24"/>
        </w:rPr>
        <w:t xml:space="preserve">o identify </w:t>
      </w:r>
      <w:r w:rsidR="00FD2721">
        <w:rPr>
          <w:rFonts w:ascii="Times New Roman" w:hAnsi="Times New Roman" w:cs="Times New Roman"/>
          <w:sz w:val="24"/>
          <w:szCs w:val="24"/>
        </w:rPr>
        <w:t>causal effects of CEOs’ early-life famine experience</w:t>
      </w:r>
      <w:r>
        <w:rPr>
          <w:rFonts w:ascii="Times New Roman" w:hAnsi="Times New Roman" w:cs="Times New Roman"/>
          <w:sz w:val="24"/>
          <w:szCs w:val="24"/>
        </w:rPr>
        <w:t xml:space="preserve"> that are not biased by endogenous CEO selection (</w:t>
      </w:r>
      <w:bookmarkStart w:id="15" w:name="_Hlk100014412"/>
      <w:proofErr w:type="spellStart"/>
      <w:r w:rsidRPr="006A7131">
        <w:rPr>
          <w:rFonts w:ascii="Times New Roman" w:hAnsi="Times New Roman" w:cs="Times New Roman"/>
          <w:sz w:val="24"/>
          <w:szCs w:val="24"/>
        </w:rPr>
        <w:t>Hermalin</w:t>
      </w:r>
      <w:proofErr w:type="spellEnd"/>
      <w:r w:rsidRPr="006A7131">
        <w:rPr>
          <w:rFonts w:ascii="Times New Roman" w:hAnsi="Times New Roman" w:cs="Times New Roman"/>
          <w:sz w:val="24"/>
          <w:szCs w:val="24"/>
        </w:rPr>
        <w:t xml:space="preserve"> and </w:t>
      </w:r>
      <w:proofErr w:type="spellStart"/>
      <w:r w:rsidRPr="006A7131">
        <w:rPr>
          <w:rFonts w:ascii="Times New Roman" w:hAnsi="Times New Roman" w:cs="Times New Roman"/>
          <w:sz w:val="24"/>
          <w:szCs w:val="24"/>
        </w:rPr>
        <w:t>Weisbach</w:t>
      </w:r>
      <w:proofErr w:type="spellEnd"/>
      <w:r w:rsidRPr="006A7131">
        <w:rPr>
          <w:rFonts w:ascii="Times New Roman" w:hAnsi="Times New Roman" w:cs="Times New Roman"/>
          <w:sz w:val="24"/>
          <w:szCs w:val="24"/>
        </w:rPr>
        <w:t>, 1998</w:t>
      </w:r>
      <w:bookmarkEnd w:id="15"/>
      <w:r>
        <w:rPr>
          <w:rFonts w:ascii="Times New Roman" w:hAnsi="Times New Roman" w:cs="Times New Roman"/>
          <w:sz w:val="24"/>
          <w:szCs w:val="24"/>
        </w:rPr>
        <w:t>)</w:t>
      </w:r>
      <w:r w:rsidR="00FD2721">
        <w:rPr>
          <w:rFonts w:ascii="Times New Roman" w:hAnsi="Times New Roman" w:cs="Times New Roman"/>
          <w:sz w:val="24"/>
          <w:szCs w:val="24"/>
        </w:rPr>
        <w:t>.</w:t>
      </w:r>
      <w:r>
        <w:rPr>
          <w:rFonts w:ascii="Times New Roman" w:hAnsi="Times New Roman" w:cs="Times New Roman"/>
          <w:sz w:val="24"/>
          <w:szCs w:val="24"/>
        </w:rPr>
        <w:t xml:space="preserve"> </w:t>
      </w:r>
      <w:bookmarkStart w:id="16" w:name="_Hlk101185338"/>
      <w:r w:rsidR="009C64F3">
        <w:rPr>
          <w:rFonts w:ascii="Times New Roman" w:hAnsi="Times New Roman" w:cs="Times New Roman"/>
          <w:sz w:val="24"/>
          <w:szCs w:val="24"/>
        </w:rPr>
        <w:t>W</w:t>
      </w:r>
      <w:r>
        <w:rPr>
          <w:rFonts w:ascii="Times New Roman" w:hAnsi="Times New Roman" w:cs="Times New Roman"/>
          <w:sz w:val="24"/>
          <w:szCs w:val="24"/>
        </w:rPr>
        <w:t>e follow</w:t>
      </w:r>
      <w:bookmarkStart w:id="17" w:name="_Hlk106579801"/>
      <w:r>
        <w:rPr>
          <w:rFonts w:ascii="Times New Roman" w:hAnsi="Times New Roman" w:cs="Times New Roman"/>
          <w:sz w:val="24"/>
          <w:szCs w:val="24"/>
        </w:rPr>
        <w:t xml:space="preserve"> </w:t>
      </w:r>
      <w:bookmarkStart w:id="18" w:name="_Hlk100014426"/>
      <w:r>
        <w:rPr>
          <w:rFonts w:ascii="Times New Roman" w:hAnsi="Times New Roman" w:cs="Times New Roman"/>
          <w:sz w:val="24"/>
          <w:szCs w:val="24"/>
        </w:rPr>
        <w:t>Fee</w:t>
      </w:r>
      <w:r w:rsidR="00D9206A">
        <w:rPr>
          <w:rFonts w:ascii="Times New Roman" w:hAnsi="Times New Roman" w:cs="Times New Roman"/>
          <w:sz w:val="24"/>
          <w:szCs w:val="24"/>
        </w:rPr>
        <w:t xml:space="preserve"> et al. </w:t>
      </w:r>
      <w:r>
        <w:rPr>
          <w:rFonts w:ascii="Times New Roman" w:hAnsi="Times New Roman" w:cs="Times New Roman"/>
          <w:sz w:val="24"/>
          <w:szCs w:val="24"/>
        </w:rPr>
        <w:t>(2013) and Urban (2019)</w:t>
      </w:r>
      <w:bookmarkEnd w:id="18"/>
      <w:r>
        <w:rPr>
          <w:rFonts w:ascii="Times New Roman" w:hAnsi="Times New Roman" w:cs="Times New Roman"/>
          <w:sz w:val="24"/>
          <w:szCs w:val="24"/>
        </w:rPr>
        <w:t xml:space="preserve"> </w:t>
      </w:r>
      <w:bookmarkEnd w:id="17"/>
      <w:r>
        <w:rPr>
          <w:rFonts w:ascii="Times New Roman" w:hAnsi="Times New Roman" w:cs="Times New Roman"/>
          <w:sz w:val="24"/>
          <w:szCs w:val="24"/>
        </w:rPr>
        <w:t xml:space="preserve">and restrict our sample to exogenous </w:t>
      </w:r>
      <w:r w:rsidR="009C64F3">
        <w:rPr>
          <w:rFonts w:ascii="Times New Roman" w:hAnsi="Times New Roman" w:cs="Times New Roman"/>
          <w:sz w:val="24"/>
          <w:szCs w:val="24"/>
        </w:rPr>
        <w:t xml:space="preserve">CEO </w:t>
      </w:r>
      <w:r>
        <w:rPr>
          <w:rFonts w:ascii="Times New Roman" w:hAnsi="Times New Roman" w:cs="Times New Roman"/>
          <w:sz w:val="24"/>
          <w:szCs w:val="24"/>
        </w:rPr>
        <w:t>turnover events.</w:t>
      </w:r>
      <w:bookmarkEnd w:id="16"/>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bookmarkStart w:id="19" w:name="_Hlk101185359"/>
      <w:r>
        <w:rPr>
          <w:rFonts w:ascii="Times New Roman" w:hAnsi="Times New Roman" w:cs="Times New Roman"/>
          <w:sz w:val="24"/>
          <w:szCs w:val="24"/>
        </w:rPr>
        <w:t>We set the test window period to two years before and after a CEO turnover (i.e., t</w:t>
      </w:r>
      <m:oMath>
        <m:r>
          <w:rPr>
            <w:rFonts w:ascii="Cambria Math" w:hAnsi="Cambria Math" w:cs="Times New Roman"/>
            <w:sz w:val="24"/>
            <w:szCs w:val="24"/>
          </w:rPr>
          <m:t>-</m:t>
        </m:r>
      </m:oMath>
      <w:r>
        <w:rPr>
          <w:rFonts w:ascii="Times New Roman" w:hAnsi="Times New Roman" w:cs="Times New Roman"/>
          <w:sz w:val="24"/>
          <w:szCs w:val="24"/>
        </w:rPr>
        <w:t>2 to t</w:t>
      </w:r>
      <m:oMath>
        <m:r>
          <w:rPr>
            <w:rFonts w:ascii="Cambria Math" w:hAnsi="Cambria Math" w:cs="Times New Roman"/>
            <w:sz w:val="24"/>
            <w:szCs w:val="24"/>
          </w:rPr>
          <m:t>+</m:t>
        </m:r>
      </m:oMath>
      <w:r>
        <w:rPr>
          <w:rFonts w:ascii="Times New Roman" w:hAnsi="Times New Roman" w:cs="Times New Roman"/>
          <w:sz w:val="24"/>
          <w:szCs w:val="24"/>
        </w:rPr>
        <w:t>2) and drop turnover events with insufficient data to cover the five-year window period.</w:t>
      </w:r>
      <w:bookmarkStart w:id="20" w:name="_Hlk101185428"/>
      <w:bookmarkEnd w:id="19"/>
      <w:r>
        <w:rPr>
          <w:rFonts w:ascii="Times New Roman" w:hAnsi="Times New Roman" w:cs="Times New Roman"/>
          <w:sz w:val="24"/>
          <w:szCs w:val="24"/>
        </w:rPr>
        <w:t xml:space="preserve"> </w:t>
      </w:r>
      <w:r w:rsidR="009D0A9C">
        <w:rPr>
          <w:rFonts w:ascii="Times New Roman" w:hAnsi="Times New Roman" w:cs="Times New Roman"/>
          <w:sz w:val="24"/>
          <w:szCs w:val="24"/>
        </w:rPr>
        <w:t>We introduce two new variables</w:t>
      </w:r>
      <w:r>
        <w:rPr>
          <w:rFonts w:ascii="Times New Roman" w:hAnsi="Times New Roman" w:cs="Times New Roman"/>
          <w:sz w:val="24"/>
          <w:szCs w:val="24"/>
        </w:rPr>
        <w:t xml:space="preserve">, </w:t>
      </w:r>
      <w:r w:rsidRPr="005C556A">
        <w:rPr>
          <w:rFonts w:ascii="Times New Roman" w:hAnsi="Times New Roman" w:cs="Times New Roman"/>
          <w:i/>
          <w:iCs/>
          <w:sz w:val="24"/>
          <w:szCs w:val="24"/>
        </w:rPr>
        <w:t>CEO Change</w:t>
      </w:r>
      <w:r w:rsidR="003F7DD2">
        <w:rPr>
          <w:rFonts w:ascii="Times New Roman" w:hAnsi="Times New Roman" w:cs="Times New Roman"/>
          <w:i/>
          <w:iCs/>
          <w:sz w:val="24"/>
          <w:szCs w:val="24"/>
        </w:rPr>
        <w:t xml:space="preserve"> 1</w:t>
      </w:r>
      <w:r w:rsidR="003F7DD2" w:rsidRPr="009D0A9C">
        <w:rPr>
          <w:rFonts w:ascii="Times New Roman" w:hAnsi="Times New Roman" w:cs="Times New Roman"/>
          <w:sz w:val="24"/>
          <w:szCs w:val="24"/>
        </w:rPr>
        <w:t xml:space="preserve"> and</w:t>
      </w:r>
      <w:r w:rsidR="003F7DD2">
        <w:rPr>
          <w:rFonts w:ascii="Times New Roman" w:hAnsi="Times New Roman" w:cs="Times New Roman"/>
          <w:i/>
          <w:iCs/>
          <w:sz w:val="24"/>
          <w:szCs w:val="24"/>
        </w:rPr>
        <w:t xml:space="preserve"> CEO Change 2</w:t>
      </w:r>
      <w:r>
        <w:rPr>
          <w:rFonts w:ascii="Times New Roman" w:hAnsi="Times New Roman" w:cs="Times New Roman"/>
          <w:sz w:val="24"/>
          <w:szCs w:val="24"/>
        </w:rPr>
        <w:t>, to reflect our treatment group and control group</w:t>
      </w:r>
      <w:r w:rsidR="009D0A9C">
        <w:rPr>
          <w:rFonts w:ascii="Times New Roman" w:hAnsi="Times New Roman" w:cs="Times New Roman"/>
          <w:sz w:val="24"/>
          <w:szCs w:val="24"/>
        </w:rPr>
        <w:t xml:space="preserve"> under two circumstances</w:t>
      </w:r>
      <w:r>
        <w:rPr>
          <w:rFonts w:ascii="Times New Roman" w:hAnsi="Times New Roman" w:cs="Times New Roman"/>
          <w:sz w:val="24"/>
          <w:szCs w:val="24"/>
        </w:rPr>
        <w:t>.</w:t>
      </w:r>
      <w:bookmarkEnd w:id="20"/>
      <w:r>
        <w:rPr>
          <w:rFonts w:ascii="Times New Roman" w:hAnsi="Times New Roman" w:cs="Times New Roman"/>
          <w:sz w:val="24"/>
          <w:szCs w:val="24"/>
        </w:rPr>
        <w:t xml:space="preserve"> In the first scenario, </w:t>
      </w:r>
      <w:r w:rsidRPr="00981DCD">
        <w:rPr>
          <w:rFonts w:ascii="Times New Roman" w:hAnsi="Times New Roman" w:cs="Times New Roman"/>
          <w:i/>
          <w:iCs/>
          <w:sz w:val="24"/>
          <w:szCs w:val="24"/>
        </w:rPr>
        <w:t>CEO Chan</w:t>
      </w:r>
      <w:r w:rsidRPr="009D0A9C">
        <w:rPr>
          <w:rFonts w:ascii="Times New Roman" w:hAnsi="Times New Roman" w:cs="Times New Roman"/>
          <w:i/>
          <w:iCs/>
          <w:sz w:val="24"/>
          <w:szCs w:val="24"/>
        </w:rPr>
        <w:t xml:space="preserve">ge </w:t>
      </w:r>
      <w:r w:rsidR="009D0A9C" w:rsidRPr="009D0A9C">
        <w:rPr>
          <w:rFonts w:ascii="Times New Roman" w:hAnsi="Times New Roman" w:cs="Times New Roman"/>
          <w:i/>
          <w:iCs/>
          <w:sz w:val="24"/>
          <w:szCs w:val="24"/>
        </w:rPr>
        <w:t xml:space="preserve">1 </w:t>
      </w:r>
      <w:r>
        <w:rPr>
          <w:rFonts w:ascii="Times New Roman" w:hAnsi="Times New Roman" w:cs="Times New Roman"/>
          <w:sz w:val="24"/>
          <w:szCs w:val="24"/>
        </w:rPr>
        <w:t xml:space="preserve">equals one if a non-famine-CEO is replaced by a famine-CEO (No to </w:t>
      </w:r>
      <w:r>
        <w:rPr>
          <w:rFonts w:ascii="Times New Roman" w:hAnsi="Times New Roman" w:cs="Times New Roman"/>
          <w:sz w:val="24"/>
          <w:szCs w:val="24"/>
        </w:rPr>
        <w:lastRenderedPageBreak/>
        <w:t xml:space="preserve">Yes), </w:t>
      </w:r>
      <w:r w:rsidR="00BC177D">
        <w:rPr>
          <w:rFonts w:ascii="Times New Roman" w:hAnsi="Times New Roman" w:cs="Times New Roman"/>
          <w:sz w:val="24"/>
          <w:szCs w:val="24"/>
        </w:rPr>
        <w:t>and</w:t>
      </w:r>
      <w:r w:rsidR="002801D4">
        <w:rPr>
          <w:rFonts w:ascii="Times New Roman" w:hAnsi="Times New Roman" w:cs="Times New Roman"/>
          <w:sz w:val="24"/>
          <w:szCs w:val="24"/>
        </w:rPr>
        <w:t xml:space="preserve"> </w:t>
      </w:r>
      <w:r>
        <w:rPr>
          <w:rFonts w:ascii="Times New Roman" w:hAnsi="Times New Roman" w:cs="Times New Roman"/>
          <w:sz w:val="24"/>
          <w:szCs w:val="24"/>
        </w:rPr>
        <w:t xml:space="preserve">equals zero if the turnover does not involve changes in famine experience and both CEOs are non-famine-CEOs (No to No). In the second scenario, </w:t>
      </w:r>
      <w:r w:rsidRPr="00981DCD">
        <w:rPr>
          <w:rFonts w:ascii="Times New Roman" w:hAnsi="Times New Roman" w:cs="Times New Roman"/>
          <w:i/>
          <w:iCs/>
          <w:sz w:val="24"/>
          <w:szCs w:val="24"/>
        </w:rPr>
        <w:t>CEO change</w:t>
      </w:r>
      <w:r w:rsidR="009D0A9C">
        <w:rPr>
          <w:rFonts w:ascii="Times New Roman" w:hAnsi="Times New Roman" w:cs="Times New Roman"/>
          <w:i/>
          <w:iCs/>
          <w:sz w:val="24"/>
          <w:szCs w:val="24"/>
        </w:rPr>
        <w:t xml:space="preserve"> 2</w:t>
      </w:r>
      <w:r>
        <w:rPr>
          <w:rFonts w:ascii="Times New Roman" w:hAnsi="Times New Roman" w:cs="Times New Roman"/>
          <w:sz w:val="24"/>
          <w:szCs w:val="24"/>
        </w:rPr>
        <w:t xml:space="preserve"> equals one if a famine-CEO is taken over by a non-famine-CEO (Yes to No), </w:t>
      </w:r>
      <w:r w:rsidR="00536076">
        <w:rPr>
          <w:rFonts w:ascii="Times New Roman" w:hAnsi="Times New Roman" w:cs="Times New Roman"/>
          <w:sz w:val="24"/>
          <w:szCs w:val="24"/>
        </w:rPr>
        <w:t>and</w:t>
      </w:r>
      <w:r>
        <w:rPr>
          <w:rFonts w:ascii="Times New Roman" w:hAnsi="Times New Roman" w:cs="Times New Roman"/>
          <w:sz w:val="24"/>
          <w:szCs w:val="24"/>
        </w:rPr>
        <w:t xml:space="preserve"> </w:t>
      </w:r>
      <w:r w:rsidR="002801D4">
        <w:rPr>
          <w:rFonts w:ascii="Times New Roman" w:hAnsi="Times New Roman" w:cs="Times New Roman"/>
          <w:sz w:val="24"/>
          <w:szCs w:val="24"/>
        </w:rPr>
        <w:t xml:space="preserve">equals </w:t>
      </w:r>
      <w:r>
        <w:rPr>
          <w:rFonts w:ascii="Times New Roman" w:hAnsi="Times New Roman" w:cs="Times New Roman"/>
          <w:sz w:val="24"/>
          <w:szCs w:val="24"/>
        </w:rPr>
        <w:t>zero if the turnover does not involve changes in famine experience and both CEOs are famine-CEOs (Yes to Yes). We introduce</w:t>
      </w:r>
      <w:bookmarkStart w:id="21" w:name="_Hlk101185477"/>
      <w:r>
        <w:rPr>
          <w:rFonts w:ascii="Times New Roman" w:hAnsi="Times New Roman" w:cs="Times New Roman"/>
          <w:sz w:val="24"/>
          <w:szCs w:val="24"/>
        </w:rPr>
        <w:t xml:space="preserve"> another variable, </w:t>
      </w:r>
      <w:r w:rsidRPr="00447001">
        <w:rPr>
          <w:rFonts w:ascii="Times New Roman" w:hAnsi="Times New Roman" w:cs="Times New Roman"/>
          <w:i/>
          <w:iCs/>
          <w:sz w:val="24"/>
          <w:szCs w:val="24"/>
        </w:rPr>
        <w:t>Post Turnover</w:t>
      </w:r>
      <w:r>
        <w:rPr>
          <w:rFonts w:ascii="Times New Roman" w:hAnsi="Times New Roman" w:cs="Times New Roman"/>
          <w:sz w:val="24"/>
          <w:szCs w:val="24"/>
        </w:rPr>
        <w:t>, which equals one for post-CEO-turnover window (i.e., t to t</w:t>
      </w:r>
      <m:oMath>
        <m:r>
          <w:rPr>
            <w:rFonts w:ascii="Cambria Math" w:hAnsi="Cambria Math" w:cs="Times New Roman"/>
            <w:sz w:val="24"/>
            <w:szCs w:val="24"/>
          </w:rPr>
          <m:t>+</m:t>
        </m:r>
      </m:oMath>
      <w:r>
        <w:rPr>
          <w:rFonts w:ascii="Times New Roman" w:hAnsi="Times New Roman" w:cs="Times New Roman"/>
          <w:sz w:val="24"/>
          <w:szCs w:val="24"/>
        </w:rPr>
        <w:t>2), and zero for pre-CEO-turnover window (i.e., t</w:t>
      </w:r>
      <m:oMath>
        <m:r>
          <w:rPr>
            <w:rFonts w:ascii="Cambria Math" w:hAnsi="Cambria Math" w:cs="Times New Roman"/>
            <w:sz w:val="24"/>
            <w:szCs w:val="24"/>
          </w:rPr>
          <m:t>-</m:t>
        </m:r>
      </m:oMath>
      <w:r>
        <w:rPr>
          <w:rFonts w:ascii="Times New Roman" w:hAnsi="Times New Roman" w:cs="Times New Roman"/>
          <w:sz w:val="24"/>
          <w:szCs w:val="24"/>
        </w:rPr>
        <w:t>2 to t</w:t>
      </w:r>
      <m:oMath>
        <m:r>
          <w:rPr>
            <w:rFonts w:ascii="Cambria Math" w:hAnsi="Cambria Math" w:cs="Times New Roman"/>
            <w:sz w:val="24"/>
            <w:szCs w:val="24"/>
          </w:rPr>
          <m:t>-</m:t>
        </m:r>
      </m:oMath>
      <w:r>
        <w:rPr>
          <w:rFonts w:ascii="Times New Roman" w:hAnsi="Times New Roman" w:cs="Times New Roman"/>
          <w:sz w:val="24"/>
          <w:szCs w:val="24"/>
        </w:rPr>
        <w:t xml:space="preserve">1). The interaction term, </w:t>
      </w:r>
      <w:bookmarkStart w:id="22" w:name="_Hlk101185507"/>
      <w:r w:rsidRPr="00E6439B">
        <w:rPr>
          <w:rFonts w:ascii="Times New Roman" w:hAnsi="Times New Roman" w:cs="Times New Roman"/>
          <w:i/>
          <w:iCs/>
          <w:sz w:val="24"/>
          <w:szCs w:val="24"/>
        </w:rPr>
        <w:t>C</w:t>
      </w:r>
      <w:r>
        <w:rPr>
          <w:rFonts w:ascii="Times New Roman" w:hAnsi="Times New Roman" w:cs="Times New Roman"/>
          <w:i/>
          <w:iCs/>
          <w:sz w:val="24"/>
          <w:szCs w:val="24"/>
        </w:rPr>
        <w:t>EO</w:t>
      </w:r>
      <w:r w:rsidRPr="00E6439B">
        <w:rPr>
          <w:rFonts w:ascii="Times New Roman" w:hAnsi="Times New Roman" w:cs="Times New Roman"/>
          <w:i/>
          <w:iCs/>
          <w:sz w:val="24"/>
          <w:szCs w:val="24"/>
        </w:rPr>
        <w:t xml:space="preserve"> Ch</w:t>
      </w:r>
      <w:r w:rsidRPr="00DD34DD">
        <w:rPr>
          <w:rFonts w:ascii="Times New Roman" w:hAnsi="Times New Roman" w:cs="Times New Roman"/>
          <w:i/>
          <w:iCs/>
          <w:sz w:val="24"/>
          <w:szCs w:val="24"/>
        </w:rPr>
        <w:t>ange</w:t>
      </w:r>
      <w:r w:rsidR="00DD34DD">
        <w:rPr>
          <w:rFonts w:ascii="Times New Roman" w:hAnsi="Times New Roman" w:cs="Times New Roman"/>
          <w:i/>
          <w:iCs/>
          <w:sz w:val="24"/>
          <w:szCs w:val="24"/>
        </w:rPr>
        <w:t xml:space="preserve"> 1 </w:t>
      </w:r>
      <m:oMath>
        <m:r>
          <w:rPr>
            <w:rFonts w:ascii="Cambria Math" w:hAnsi="Cambria Math" w:cs="Times New Roman"/>
            <w:sz w:val="24"/>
            <w:szCs w:val="24"/>
          </w:rPr>
          <m:t xml:space="preserve">× </m:t>
        </m:r>
      </m:oMath>
      <w:r w:rsidRPr="00DD34DD">
        <w:rPr>
          <w:rFonts w:ascii="Times New Roman" w:hAnsi="Times New Roman" w:cs="Times New Roman"/>
          <w:i/>
          <w:iCs/>
          <w:sz w:val="24"/>
          <w:szCs w:val="24"/>
        </w:rPr>
        <w:t>P</w:t>
      </w:r>
      <w:r w:rsidRPr="00E6439B">
        <w:rPr>
          <w:rFonts w:ascii="Times New Roman" w:hAnsi="Times New Roman" w:cs="Times New Roman"/>
          <w:i/>
          <w:iCs/>
          <w:sz w:val="24"/>
          <w:szCs w:val="24"/>
        </w:rPr>
        <w:t>ost Turnover</w:t>
      </w:r>
      <w:bookmarkEnd w:id="22"/>
      <w:r w:rsidR="00DD34DD">
        <w:rPr>
          <w:rFonts w:ascii="Times New Roman" w:hAnsi="Times New Roman" w:cs="Times New Roman"/>
          <w:i/>
          <w:iCs/>
          <w:sz w:val="24"/>
          <w:szCs w:val="24"/>
        </w:rPr>
        <w:t xml:space="preserve"> </w:t>
      </w:r>
      <w:r w:rsidR="00DD34DD" w:rsidRPr="00DD34DD">
        <w:rPr>
          <w:rFonts w:ascii="Times New Roman" w:hAnsi="Times New Roman" w:cs="Times New Roman"/>
          <w:sz w:val="24"/>
          <w:szCs w:val="24"/>
        </w:rPr>
        <w:t xml:space="preserve">and </w:t>
      </w:r>
      <w:r w:rsidR="00DD34DD" w:rsidRPr="00E6439B">
        <w:rPr>
          <w:rFonts w:ascii="Times New Roman" w:hAnsi="Times New Roman" w:cs="Times New Roman"/>
          <w:i/>
          <w:iCs/>
          <w:sz w:val="24"/>
          <w:szCs w:val="24"/>
        </w:rPr>
        <w:t>C</w:t>
      </w:r>
      <w:r w:rsidR="00DD34DD">
        <w:rPr>
          <w:rFonts w:ascii="Times New Roman" w:hAnsi="Times New Roman" w:cs="Times New Roman"/>
          <w:i/>
          <w:iCs/>
          <w:sz w:val="24"/>
          <w:szCs w:val="24"/>
        </w:rPr>
        <w:t>EO</w:t>
      </w:r>
      <w:r w:rsidR="00DD34DD" w:rsidRPr="00E6439B">
        <w:rPr>
          <w:rFonts w:ascii="Times New Roman" w:hAnsi="Times New Roman" w:cs="Times New Roman"/>
          <w:i/>
          <w:iCs/>
          <w:sz w:val="24"/>
          <w:szCs w:val="24"/>
        </w:rPr>
        <w:t xml:space="preserve"> Cha</w:t>
      </w:r>
      <w:r w:rsidR="00DD34DD" w:rsidRPr="00DD34DD">
        <w:rPr>
          <w:rFonts w:ascii="Times New Roman" w:hAnsi="Times New Roman" w:cs="Times New Roman"/>
          <w:i/>
          <w:iCs/>
          <w:sz w:val="24"/>
          <w:szCs w:val="24"/>
        </w:rPr>
        <w:t>nge</w:t>
      </w:r>
      <w:r w:rsidR="00DD34DD">
        <w:rPr>
          <w:rFonts w:ascii="Times New Roman" w:hAnsi="Times New Roman" w:cs="Times New Roman"/>
          <w:i/>
          <w:iCs/>
          <w:sz w:val="24"/>
          <w:szCs w:val="24"/>
        </w:rPr>
        <w:t xml:space="preserve"> 2</w:t>
      </w:r>
      <m:oMath>
        <m:r>
          <w:rPr>
            <w:rFonts w:ascii="Cambria Math" w:hAnsi="Cambria Math" w:cs="Times New Roman"/>
            <w:sz w:val="24"/>
            <w:szCs w:val="24"/>
          </w:rPr>
          <m:t xml:space="preserve"> × </m:t>
        </m:r>
      </m:oMath>
      <w:r w:rsidR="00DD34DD" w:rsidRPr="00E6439B">
        <w:rPr>
          <w:rFonts w:ascii="Times New Roman" w:hAnsi="Times New Roman" w:cs="Times New Roman"/>
          <w:i/>
          <w:iCs/>
          <w:sz w:val="24"/>
          <w:szCs w:val="24"/>
        </w:rPr>
        <w:t>Post Turnover</w:t>
      </w:r>
      <w:r>
        <w:rPr>
          <w:rFonts w:ascii="Times New Roman" w:hAnsi="Times New Roman" w:cs="Times New Roman"/>
          <w:sz w:val="24"/>
          <w:szCs w:val="24"/>
        </w:rPr>
        <w:t>, capture the causal effect of CEO early-life famine experience on CSR.</w:t>
      </w:r>
      <w:bookmarkEnd w:id="21"/>
    </w:p>
    <w:p w14:paraId="604F778E" w14:textId="62A6D56A" w:rsidR="00E86553" w:rsidRDefault="00F46060" w:rsidP="00A231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Table 3 presents t</w:t>
      </w:r>
      <w:r w:rsidR="00E86553">
        <w:rPr>
          <w:rFonts w:ascii="Times New Roman" w:hAnsi="Times New Roman" w:cs="Times New Roman"/>
          <w:sz w:val="24"/>
          <w:szCs w:val="24"/>
        </w:rPr>
        <w:t xml:space="preserve">he </w:t>
      </w:r>
      <w:proofErr w:type="spellStart"/>
      <w:r w:rsidR="00130A6F">
        <w:rPr>
          <w:rFonts w:ascii="Times New Roman" w:hAnsi="Times New Roman" w:cs="Times New Roman"/>
          <w:sz w:val="24"/>
          <w:szCs w:val="24"/>
        </w:rPr>
        <w:t>DiD</w:t>
      </w:r>
      <w:proofErr w:type="spellEnd"/>
      <w:r w:rsidR="00E86553">
        <w:rPr>
          <w:rFonts w:ascii="Times New Roman" w:hAnsi="Times New Roman" w:cs="Times New Roman"/>
          <w:sz w:val="24"/>
          <w:szCs w:val="24"/>
        </w:rPr>
        <w:t xml:space="preserve"> regression results. </w:t>
      </w:r>
      <w:bookmarkStart w:id="23" w:name="_Hlk101185530"/>
      <w:r w:rsidR="009F695F">
        <w:rPr>
          <w:rFonts w:ascii="Times New Roman" w:hAnsi="Times New Roman" w:cs="Times New Roman"/>
          <w:sz w:val="24"/>
          <w:szCs w:val="24"/>
        </w:rPr>
        <w:t>We find a statistically significant drop in CSR performance (-10.319 in Column (1)) after a famine-CEO replace</w:t>
      </w:r>
      <w:r w:rsidR="00925147">
        <w:rPr>
          <w:rFonts w:ascii="Times New Roman" w:hAnsi="Times New Roman" w:cs="Times New Roman"/>
          <w:sz w:val="24"/>
          <w:szCs w:val="24"/>
        </w:rPr>
        <w:t>s</w:t>
      </w:r>
      <w:r w:rsidR="009F695F">
        <w:rPr>
          <w:rFonts w:ascii="Times New Roman" w:hAnsi="Times New Roman" w:cs="Times New Roman"/>
          <w:sz w:val="24"/>
          <w:szCs w:val="24"/>
        </w:rPr>
        <w:t xml:space="preserve"> </w:t>
      </w:r>
      <w:r w:rsidR="00925147">
        <w:rPr>
          <w:rFonts w:ascii="Times New Roman" w:hAnsi="Times New Roman" w:cs="Times New Roman"/>
          <w:sz w:val="24"/>
          <w:szCs w:val="24"/>
        </w:rPr>
        <w:t xml:space="preserve">a </w:t>
      </w:r>
      <w:r w:rsidR="009F695F">
        <w:rPr>
          <w:rFonts w:ascii="Times New Roman" w:hAnsi="Times New Roman" w:cs="Times New Roman"/>
          <w:sz w:val="24"/>
          <w:szCs w:val="24"/>
        </w:rPr>
        <w:t>non-famine CEO (No to Yes)</w:t>
      </w:r>
      <w:r w:rsidR="00A80BB2">
        <w:rPr>
          <w:rFonts w:ascii="Times New Roman" w:hAnsi="Times New Roman" w:cs="Times New Roman"/>
          <w:sz w:val="24"/>
          <w:szCs w:val="24"/>
        </w:rPr>
        <w:t xml:space="preserve">. Likewise, we note </w:t>
      </w:r>
      <w:r w:rsidR="00A231C5">
        <w:rPr>
          <w:rFonts w:ascii="Times New Roman" w:hAnsi="Times New Roman" w:cs="Times New Roman"/>
          <w:sz w:val="24"/>
          <w:szCs w:val="24"/>
        </w:rPr>
        <w:t>a statistically significant increase in CSR performance (5.484 in Column (2)) after a non-famine CEO takes over a famine-CEO (Yes to No).</w:t>
      </w:r>
      <w:bookmarkEnd w:id="23"/>
      <w:r w:rsidR="00A231C5">
        <w:rPr>
          <w:rFonts w:ascii="Times New Roman" w:hAnsi="Times New Roman" w:cs="Times New Roman"/>
          <w:sz w:val="24"/>
          <w:szCs w:val="24"/>
        </w:rPr>
        <w:t xml:space="preserve"> </w:t>
      </w:r>
      <w:r w:rsidR="00A80BB2">
        <w:rPr>
          <w:rFonts w:ascii="Times New Roman" w:hAnsi="Times New Roman" w:cs="Times New Roman"/>
          <w:sz w:val="24"/>
          <w:szCs w:val="24"/>
        </w:rPr>
        <w:t xml:space="preserve">These </w:t>
      </w:r>
      <w:r w:rsidR="009F695F" w:rsidRPr="009F695F">
        <w:rPr>
          <w:rFonts w:ascii="Times New Roman" w:hAnsi="Times New Roman" w:cs="Times New Roman"/>
          <w:sz w:val="24"/>
          <w:szCs w:val="24"/>
        </w:rPr>
        <w:t>result</w:t>
      </w:r>
      <w:r w:rsidR="00925147">
        <w:rPr>
          <w:rFonts w:ascii="Times New Roman" w:hAnsi="Times New Roman" w:cs="Times New Roman"/>
          <w:sz w:val="24"/>
          <w:szCs w:val="24"/>
        </w:rPr>
        <w:t>s</w:t>
      </w:r>
      <w:r w:rsidR="009F695F" w:rsidRPr="009F695F">
        <w:rPr>
          <w:rFonts w:ascii="Times New Roman" w:hAnsi="Times New Roman" w:cs="Times New Roman"/>
          <w:sz w:val="24"/>
          <w:szCs w:val="24"/>
        </w:rPr>
        <w:t xml:space="preserve"> reflect that, when there is a CEO turnover from</w:t>
      </w:r>
      <w:r w:rsidR="00A231C5">
        <w:rPr>
          <w:rFonts w:ascii="Times New Roman" w:hAnsi="Times New Roman" w:cs="Times New Roman"/>
          <w:sz w:val="24"/>
          <w:szCs w:val="24"/>
        </w:rPr>
        <w:t xml:space="preserve"> a</w:t>
      </w:r>
      <w:r w:rsidR="009F695F" w:rsidRPr="009F695F">
        <w:rPr>
          <w:rFonts w:ascii="Times New Roman" w:hAnsi="Times New Roman" w:cs="Times New Roman"/>
          <w:sz w:val="24"/>
          <w:szCs w:val="24"/>
        </w:rPr>
        <w:t xml:space="preserve"> non-famine CEO to </w:t>
      </w:r>
      <w:r w:rsidR="00A231C5">
        <w:rPr>
          <w:rFonts w:ascii="Times New Roman" w:hAnsi="Times New Roman" w:cs="Times New Roman"/>
          <w:sz w:val="24"/>
          <w:szCs w:val="24"/>
        </w:rPr>
        <w:t xml:space="preserve">a </w:t>
      </w:r>
      <w:r w:rsidR="009F695F" w:rsidRPr="009F695F">
        <w:rPr>
          <w:rFonts w:ascii="Times New Roman" w:hAnsi="Times New Roman" w:cs="Times New Roman"/>
          <w:sz w:val="24"/>
          <w:szCs w:val="24"/>
        </w:rPr>
        <w:t>famine</w:t>
      </w:r>
      <w:r w:rsidR="00A231C5">
        <w:rPr>
          <w:rFonts w:ascii="Times New Roman" w:hAnsi="Times New Roman" w:cs="Times New Roman"/>
          <w:sz w:val="24"/>
          <w:szCs w:val="24"/>
        </w:rPr>
        <w:t>-</w:t>
      </w:r>
      <w:r w:rsidR="009F695F" w:rsidRPr="009F695F">
        <w:rPr>
          <w:rFonts w:ascii="Times New Roman" w:hAnsi="Times New Roman" w:cs="Times New Roman"/>
          <w:sz w:val="24"/>
          <w:szCs w:val="24"/>
        </w:rPr>
        <w:t xml:space="preserve">CEO, </w:t>
      </w:r>
      <w:r w:rsidR="00A231C5">
        <w:rPr>
          <w:rFonts w:ascii="Times New Roman" w:hAnsi="Times New Roman" w:cs="Times New Roman"/>
          <w:sz w:val="24"/>
          <w:szCs w:val="24"/>
        </w:rPr>
        <w:t xml:space="preserve">the </w:t>
      </w:r>
      <w:r w:rsidR="009F695F" w:rsidRPr="009F695F">
        <w:rPr>
          <w:rFonts w:ascii="Times New Roman" w:hAnsi="Times New Roman" w:cs="Times New Roman"/>
          <w:sz w:val="24"/>
          <w:szCs w:val="24"/>
        </w:rPr>
        <w:t>famine</w:t>
      </w:r>
      <w:r w:rsidR="00A231C5">
        <w:rPr>
          <w:rFonts w:ascii="Times New Roman" w:hAnsi="Times New Roman" w:cs="Times New Roman"/>
          <w:sz w:val="24"/>
          <w:szCs w:val="24"/>
        </w:rPr>
        <w:t>-</w:t>
      </w:r>
      <w:r w:rsidR="009F695F" w:rsidRPr="009F695F">
        <w:rPr>
          <w:rFonts w:ascii="Times New Roman" w:hAnsi="Times New Roman" w:cs="Times New Roman"/>
          <w:sz w:val="24"/>
          <w:szCs w:val="24"/>
        </w:rPr>
        <w:t>CEO appears to participate less in CSR activities. However, when a famine</w:t>
      </w:r>
      <w:r w:rsidR="00A231C5">
        <w:rPr>
          <w:rFonts w:ascii="Times New Roman" w:hAnsi="Times New Roman" w:cs="Times New Roman"/>
          <w:sz w:val="24"/>
          <w:szCs w:val="24"/>
        </w:rPr>
        <w:t>-</w:t>
      </w:r>
      <w:r w:rsidR="009F695F" w:rsidRPr="009F695F">
        <w:rPr>
          <w:rFonts w:ascii="Times New Roman" w:hAnsi="Times New Roman" w:cs="Times New Roman"/>
          <w:sz w:val="24"/>
          <w:szCs w:val="24"/>
        </w:rPr>
        <w:t>CEO is replaced by a non-famine</w:t>
      </w:r>
      <w:r w:rsidR="007F30DC">
        <w:rPr>
          <w:rFonts w:ascii="Times New Roman" w:hAnsi="Times New Roman" w:cs="Times New Roman"/>
          <w:sz w:val="24"/>
          <w:szCs w:val="24"/>
        </w:rPr>
        <w:t>-</w:t>
      </w:r>
      <w:r w:rsidR="009F695F" w:rsidRPr="009F695F">
        <w:rPr>
          <w:rFonts w:ascii="Times New Roman" w:hAnsi="Times New Roman" w:cs="Times New Roman"/>
          <w:sz w:val="24"/>
          <w:szCs w:val="24"/>
        </w:rPr>
        <w:t>CEO, the non-famine</w:t>
      </w:r>
      <w:r w:rsidR="007F30DC">
        <w:rPr>
          <w:rFonts w:ascii="Times New Roman" w:hAnsi="Times New Roman" w:cs="Times New Roman"/>
          <w:sz w:val="24"/>
          <w:szCs w:val="24"/>
        </w:rPr>
        <w:t>-</w:t>
      </w:r>
      <w:r w:rsidR="009F695F" w:rsidRPr="009F695F">
        <w:rPr>
          <w:rFonts w:ascii="Times New Roman" w:hAnsi="Times New Roman" w:cs="Times New Roman"/>
          <w:sz w:val="24"/>
          <w:szCs w:val="24"/>
        </w:rPr>
        <w:t xml:space="preserve">CEO </w:t>
      </w:r>
      <w:r w:rsidR="007F30DC">
        <w:rPr>
          <w:rFonts w:ascii="Times New Roman" w:hAnsi="Times New Roman" w:cs="Times New Roman"/>
          <w:sz w:val="24"/>
          <w:szCs w:val="24"/>
        </w:rPr>
        <w:t>is</w:t>
      </w:r>
      <w:r w:rsidR="007F30DC" w:rsidRPr="009F695F">
        <w:rPr>
          <w:rFonts w:ascii="Times New Roman" w:hAnsi="Times New Roman" w:cs="Times New Roman"/>
          <w:sz w:val="24"/>
          <w:szCs w:val="24"/>
        </w:rPr>
        <w:t xml:space="preserve"> </w:t>
      </w:r>
      <w:r w:rsidR="009F695F" w:rsidRPr="009F695F">
        <w:rPr>
          <w:rFonts w:ascii="Times New Roman" w:hAnsi="Times New Roman" w:cs="Times New Roman"/>
          <w:sz w:val="24"/>
          <w:szCs w:val="24"/>
        </w:rPr>
        <w:t xml:space="preserve">more likely to elevate </w:t>
      </w:r>
      <w:r w:rsidR="007F30DC">
        <w:rPr>
          <w:rFonts w:ascii="Times New Roman" w:hAnsi="Times New Roman" w:cs="Times New Roman"/>
          <w:sz w:val="24"/>
          <w:szCs w:val="24"/>
        </w:rPr>
        <w:t xml:space="preserve">the </w:t>
      </w:r>
      <w:r w:rsidR="009F695F" w:rsidRPr="009F695F">
        <w:rPr>
          <w:rFonts w:ascii="Times New Roman" w:hAnsi="Times New Roman" w:cs="Times New Roman"/>
          <w:sz w:val="24"/>
          <w:szCs w:val="24"/>
        </w:rPr>
        <w:t>firm</w:t>
      </w:r>
      <w:r w:rsidR="007F30DC">
        <w:rPr>
          <w:rFonts w:ascii="Times New Roman" w:hAnsi="Times New Roman" w:cs="Times New Roman"/>
          <w:sz w:val="24"/>
          <w:szCs w:val="24"/>
        </w:rPr>
        <w:t>’</w:t>
      </w:r>
      <w:r w:rsidR="009F695F" w:rsidRPr="009F695F">
        <w:rPr>
          <w:rFonts w:ascii="Times New Roman" w:hAnsi="Times New Roman" w:cs="Times New Roman"/>
          <w:sz w:val="24"/>
          <w:szCs w:val="24"/>
        </w:rPr>
        <w:t>s CSR performance.</w:t>
      </w:r>
      <w:r w:rsidR="009F695F">
        <w:rPr>
          <w:rFonts w:ascii="Times New Roman" w:hAnsi="Times New Roman" w:cs="Times New Roman"/>
          <w:sz w:val="24"/>
          <w:szCs w:val="24"/>
        </w:rPr>
        <w:t xml:space="preserve"> </w:t>
      </w:r>
      <w:r w:rsidR="00E86553">
        <w:rPr>
          <w:rFonts w:ascii="Times New Roman" w:hAnsi="Times New Roman" w:cs="Times New Roman"/>
          <w:sz w:val="24"/>
          <w:szCs w:val="24"/>
        </w:rPr>
        <w:t xml:space="preserve">Thus, our </w:t>
      </w:r>
      <w:r w:rsidR="00E86553" w:rsidRPr="00527CB5">
        <w:rPr>
          <w:rFonts w:ascii="Times New Roman" w:hAnsi="Times New Roman" w:cs="Times New Roman"/>
          <w:sz w:val="24"/>
          <w:szCs w:val="24"/>
        </w:rPr>
        <w:t>finding</w:t>
      </w:r>
      <w:r w:rsidR="00E86553">
        <w:rPr>
          <w:rFonts w:ascii="Times New Roman" w:hAnsi="Times New Roman" w:cs="Times New Roman"/>
          <w:sz w:val="24"/>
          <w:szCs w:val="24"/>
        </w:rPr>
        <w:t>s</w:t>
      </w:r>
      <w:r w:rsidR="00E86553" w:rsidRPr="00527CB5">
        <w:rPr>
          <w:rFonts w:ascii="Times New Roman" w:hAnsi="Times New Roman" w:cs="Times New Roman"/>
          <w:sz w:val="24"/>
          <w:szCs w:val="24"/>
        </w:rPr>
        <w:t xml:space="preserve"> </w:t>
      </w:r>
      <w:r w:rsidR="00E86553">
        <w:rPr>
          <w:rFonts w:ascii="Times New Roman" w:hAnsi="Times New Roman" w:cs="Times New Roman"/>
          <w:sz w:val="24"/>
          <w:szCs w:val="24"/>
        </w:rPr>
        <w:t>attest to</w:t>
      </w:r>
      <w:r w:rsidR="00E86553" w:rsidRPr="00527CB5">
        <w:rPr>
          <w:rFonts w:ascii="Times New Roman" w:hAnsi="Times New Roman" w:cs="Times New Roman"/>
          <w:sz w:val="24"/>
          <w:szCs w:val="24"/>
        </w:rPr>
        <w:t xml:space="preserve"> </w:t>
      </w:r>
      <w:r w:rsidR="00E86553">
        <w:rPr>
          <w:rFonts w:ascii="Times New Roman" w:hAnsi="Times New Roman" w:cs="Times New Roman"/>
          <w:sz w:val="24"/>
          <w:szCs w:val="24"/>
        </w:rPr>
        <w:t>our</w:t>
      </w:r>
      <w:r w:rsidR="00E86553" w:rsidRPr="00527CB5">
        <w:rPr>
          <w:rFonts w:ascii="Times New Roman" w:hAnsi="Times New Roman" w:cs="Times New Roman"/>
          <w:sz w:val="24"/>
          <w:szCs w:val="24"/>
        </w:rPr>
        <w:t xml:space="preserve"> claim that </w:t>
      </w:r>
      <w:r w:rsidR="00E86553">
        <w:rPr>
          <w:rFonts w:ascii="Times New Roman" w:hAnsi="Times New Roman" w:cs="Times New Roman"/>
          <w:sz w:val="24"/>
          <w:szCs w:val="24"/>
        </w:rPr>
        <w:t>famine-</w:t>
      </w:r>
      <w:r w:rsidR="00E86553" w:rsidRPr="00527CB5">
        <w:rPr>
          <w:rFonts w:ascii="Times New Roman" w:hAnsi="Times New Roman" w:cs="Times New Roman"/>
          <w:sz w:val="24"/>
          <w:szCs w:val="24"/>
        </w:rPr>
        <w:t>CEOs</w:t>
      </w:r>
      <w:r w:rsidR="00E86553">
        <w:rPr>
          <w:rFonts w:ascii="Times New Roman" w:hAnsi="Times New Roman" w:cs="Times New Roman"/>
          <w:sz w:val="24"/>
          <w:szCs w:val="24"/>
        </w:rPr>
        <w:t xml:space="preserve"> causally deteriorate </w:t>
      </w:r>
      <w:r w:rsidR="00E86553" w:rsidRPr="00527CB5">
        <w:rPr>
          <w:rFonts w:ascii="Times New Roman" w:hAnsi="Times New Roman" w:cs="Times New Roman"/>
          <w:sz w:val="24"/>
          <w:szCs w:val="24"/>
        </w:rPr>
        <w:t>CSR performance.</w:t>
      </w:r>
    </w:p>
    <w:p w14:paraId="63AA79A5" w14:textId="41729390" w:rsidR="00E86553" w:rsidRDefault="00E86553" w:rsidP="00E86553">
      <w:pPr>
        <w:pStyle w:val="ListParagraph"/>
        <w:snapToGrid w:val="0"/>
        <w:spacing w:after="0" w:line="480" w:lineRule="auto"/>
        <w:ind w:left="360"/>
        <w:jc w:val="center"/>
        <w:rPr>
          <w:rFonts w:ascii="Times New Roman" w:hAnsi="Times New Roman" w:cs="Times New Roman"/>
          <w:sz w:val="24"/>
          <w:szCs w:val="24"/>
        </w:rPr>
      </w:pPr>
      <w:r>
        <w:rPr>
          <w:rFonts w:ascii="Times New Roman" w:hAnsi="Times New Roman"/>
          <w:sz w:val="24"/>
          <w:szCs w:val="24"/>
          <w:lang w:val="en-US"/>
        </w:rPr>
        <w:t xml:space="preserve">[Table </w:t>
      </w:r>
      <w:r w:rsidR="00BA573B">
        <w:rPr>
          <w:rFonts w:ascii="Times New Roman" w:hAnsi="Times New Roman"/>
          <w:sz w:val="24"/>
          <w:szCs w:val="24"/>
          <w:lang w:val="en-US"/>
        </w:rPr>
        <w:t>3</w:t>
      </w:r>
      <w:r w:rsidR="00917CE8">
        <w:rPr>
          <w:rFonts w:ascii="Times New Roman" w:hAnsi="Times New Roman"/>
          <w:sz w:val="24"/>
          <w:szCs w:val="24"/>
          <w:lang w:val="en-US"/>
        </w:rPr>
        <w:t xml:space="preserve"> about</w:t>
      </w:r>
      <w:r>
        <w:rPr>
          <w:rFonts w:ascii="Times New Roman" w:hAnsi="Times New Roman"/>
          <w:sz w:val="24"/>
          <w:szCs w:val="24"/>
          <w:lang w:val="en-US"/>
        </w:rPr>
        <w:t xml:space="preserve"> here]</w:t>
      </w:r>
    </w:p>
    <w:p w14:paraId="1E09A0D6" w14:textId="77777777" w:rsidR="00E86553" w:rsidRDefault="00E86553" w:rsidP="00E86553">
      <w:pPr>
        <w:spacing w:line="480" w:lineRule="auto"/>
        <w:ind w:firstLine="720"/>
        <w:jc w:val="both"/>
        <w:rPr>
          <w:rFonts w:ascii="Times New Roman" w:hAnsi="Times New Roman" w:cs="Times New Roman"/>
          <w:sz w:val="24"/>
          <w:szCs w:val="24"/>
        </w:rPr>
      </w:pPr>
    </w:p>
    <w:p w14:paraId="7B6C2B85" w14:textId="4AFA528D" w:rsidR="006C6B08" w:rsidRPr="00A83896" w:rsidRDefault="006C6B08" w:rsidP="00F4610B">
      <w:pPr>
        <w:pStyle w:val="Heading2"/>
        <w:spacing w:before="0" w:line="480" w:lineRule="auto"/>
        <w:ind w:left="720" w:hanging="720"/>
        <w:rPr>
          <w:rFonts w:cs="Times New Roman"/>
        </w:rPr>
      </w:pPr>
      <w:r w:rsidRPr="00A83896">
        <w:rPr>
          <w:rFonts w:cs="Times New Roman"/>
        </w:rPr>
        <w:t>Garden variety 2SLS</w:t>
      </w:r>
      <w:r w:rsidR="00F87159">
        <w:rPr>
          <w:rFonts w:cs="Times New Roman"/>
        </w:rPr>
        <w:t>-IV</w:t>
      </w:r>
    </w:p>
    <w:p w14:paraId="6551BF50" w14:textId="0EE55C5B" w:rsidR="000363F3" w:rsidRDefault="000363F3" w:rsidP="000537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the endogenous variable, </w:t>
      </w:r>
      <w:r>
        <w:rPr>
          <w:rFonts w:ascii="Times New Roman" w:hAnsi="Times New Roman" w:cs="Times New Roman"/>
          <w:i/>
          <w:iCs/>
          <w:sz w:val="24"/>
          <w:szCs w:val="24"/>
        </w:rPr>
        <w:t>Famine_CEO</w:t>
      </w:r>
      <w:r>
        <w:rPr>
          <w:rFonts w:ascii="Times New Roman" w:hAnsi="Times New Roman" w:cs="Times New Roman"/>
          <w:sz w:val="24"/>
          <w:szCs w:val="24"/>
        </w:rPr>
        <w:t xml:space="preserve">, is a dummy variable, the regression in the second stage of the traditional 2SLS-IV estimation is an example of a “Forbidden </w:t>
      </w:r>
      <w:r>
        <w:rPr>
          <w:rFonts w:ascii="Times New Roman" w:hAnsi="Times New Roman" w:cs="Times New Roman"/>
          <w:sz w:val="24"/>
          <w:szCs w:val="24"/>
        </w:rPr>
        <w:lastRenderedPageBreak/>
        <w:t>Regression”.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Pr="00C56BBF">
        <w:rPr>
          <w:rFonts w:ascii="Times New Roman" w:hAnsi="Times New Roman" w:cs="Times New Roman"/>
          <w:sz w:val="24"/>
          <w:szCs w:val="24"/>
        </w:rPr>
        <w:t xml:space="preserve">To address this issue, we use a two-step IV method proposed by </w:t>
      </w:r>
      <w:bookmarkStart w:id="24" w:name="_Hlk100014466"/>
      <w:r w:rsidRPr="00C56BBF">
        <w:rPr>
          <w:rFonts w:ascii="Times New Roman" w:hAnsi="Times New Roman" w:cs="Times New Roman"/>
          <w:sz w:val="24"/>
          <w:szCs w:val="24"/>
        </w:rPr>
        <w:t>Wooldridge (2002)</w:t>
      </w:r>
      <w:bookmarkEnd w:id="24"/>
      <w:r>
        <w:rPr>
          <w:rFonts w:ascii="Times New Roman" w:hAnsi="Times New Roman" w:cs="Times New Roman"/>
          <w:sz w:val="24"/>
          <w:szCs w:val="24"/>
        </w:rPr>
        <w:t xml:space="preserve">, which is also </w:t>
      </w:r>
      <w:r w:rsidRPr="00C56BBF">
        <w:rPr>
          <w:rFonts w:ascii="Times New Roman" w:hAnsi="Times New Roman" w:cs="Times New Roman"/>
          <w:sz w:val="24"/>
          <w:szCs w:val="24"/>
        </w:rPr>
        <w:t>known as</w:t>
      </w:r>
      <w:r w:rsidR="00C70A53">
        <w:rPr>
          <w:rFonts w:ascii="Times New Roman" w:hAnsi="Times New Roman" w:cs="Times New Roman"/>
          <w:sz w:val="24"/>
          <w:szCs w:val="24"/>
        </w:rPr>
        <w:t xml:space="preserve"> a</w:t>
      </w:r>
      <w:r w:rsidRPr="00C56BBF">
        <w:rPr>
          <w:rFonts w:ascii="Times New Roman" w:hAnsi="Times New Roman" w:cs="Times New Roman"/>
          <w:sz w:val="24"/>
          <w:szCs w:val="24"/>
        </w:rPr>
        <w:t xml:space="preserve"> Garden Variety 2SLS from </w:t>
      </w:r>
      <w:bookmarkStart w:id="25" w:name="_Hlk100014486"/>
      <w:r w:rsidRPr="00C56BBF">
        <w:rPr>
          <w:rFonts w:ascii="Times New Roman" w:hAnsi="Times New Roman" w:cs="Times New Roman"/>
          <w:sz w:val="24"/>
          <w:szCs w:val="24"/>
        </w:rPr>
        <w:t xml:space="preserve">Angrist and </w:t>
      </w:r>
      <w:proofErr w:type="spellStart"/>
      <w:r w:rsidRPr="00C56BBF">
        <w:rPr>
          <w:rFonts w:ascii="Times New Roman" w:hAnsi="Times New Roman" w:cs="Times New Roman"/>
          <w:sz w:val="24"/>
          <w:szCs w:val="24"/>
        </w:rPr>
        <w:t>Pischke</w:t>
      </w:r>
      <w:proofErr w:type="spellEnd"/>
      <w:r w:rsidRPr="00C56BBF">
        <w:rPr>
          <w:rFonts w:ascii="Times New Roman" w:hAnsi="Times New Roman" w:cs="Times New Roman"/>
          <w:sz w:val="24"/>
          <w:szCs w:val="24"/>
        </w:rPr>
        <w:t xml:space="preserve"> (200</w:t>
      </w:r>
      <w:r>
        <w:rPr>
          <w:rFonts w:ascii="Times New Roman" w:hAnsi="Times New Roman" w:cs="Times New Roman"/>
          <w:sz w:val="24"/>
          <w:szCs w:val="24"/>
        </w:rPr>
        <w:t>8</w:t>
      </w:r>
      <w:r w:rsidRPr="00C56BBF">
        <w:rPr>
          <w:rFonts w:ascii="Times New Roman" w:hAnsi="Times New Roman" w:cs="Times New Roman"/>
          <w:sz w:val="24"/>
          <w:szCs w:val="24"/>
        </w:rPr>
        <w:t>)</w:t>
      </w:r>
      <w:bookmarkEnd w:id="25"/>
      <w:r w:rsidRPr="00C56BBF">
        <w:rPr>
          <w:rFonts w:ascii="Times New Roman" w:hAnsi="Times New Roman" w:cs="Times New Roman"/>
          <w:sz w:val="24"/>
          <w:szCs w:val="24"/>
        </w:rPr>
        <w:t>.</w:t>
      </w:r>
      <w:r>
        <w:rPr>
          <w:rFonts w:ascii="Times New Roman" w:hAnsi="Times New Roman" w:cs="Times New Roman"/>
          <w:sz w:val="24"/>
          <w:szCs w:val="24"/>
        </w:rPr>
        <w:t xml:space="preserve"> </w:t>
      </w:r>
    </w:p>
    <w:p w14:paraId="4358D73D" w14:textId="24FE07C2" w:rsidR="00D347E1" w:rsidRDefault="000363F3" w:rsidP="00962D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first step is to estimate the</w:t>
      </w:r>
      <w:r w:rsidR="002B2A3D">
        <w:rPr>
          <w:rFonts w:ascii="Times New Roman" w:hAnsi="Times New Roman" w:cs="Times New Roman"/>
          <w:sz w:val="24"/>
          <w:szCs w:val="24"/>
        </w:rPr>
        <w:t xml:space="preserve"> </w:t>
      </w:r>
      <w:r>
        <w:rPr>
          <w:rFonts w:ascii="Times New Roman" w:hAnsi="Times New Roman" w:cs="Times New Roman"/>
          <w:sz w:val="24"/>
          <w:szCs w:val="24"/>
        </w:rPr>
        <w:t xml:space="preserve">binary response model by maximum likelihood and obtain the fitted probabilities, </w:t>
      </w:r>
      <m:oMath>
        <m:acc>
          <m:accPr>
            <m:ctrlPr>
              <w:rPr>
                <w:rFonts w:ascii="Cambria Math" w:hAnsi="Cambria Math" w:cs="Times New Roman"/>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Famine_CEO</m:t>
                </m:r>
              </m:e>
              <m:sub>
                <m:r>
                  <w:rPr>
                    <w:rFonts w:ascii="Cambria Math" w:hAnsi="Cambria Math" w:cs="Times New Roman"/>
                    <w:sz w:val="24"/>
                    <w:szCs w:val="24"/>
                  </w:rPr>
                  <m:t>i,t</m:t>
                </m:r>
              </m:sub>
            </m:sSub>
          </m:e>
        </m:acc>
        <m:r>
          <m:rPr>
            <m:sty m:val="p"/>
          </m:rPr>
          <w:rPr>
            <w:rFonts w:ascii="Cambria Math" w:hAnsi="Cambria Math" w:cs="Times New Roman"/>
            <w:sz w:val="24"/>
            <w:szCs w:val="24"/>
          </w:rPr>
          <m:t xml:space="preserve"> </m:t>
        </m:r>
      </m:oMath>
      <w:r w:rsidRPr="00C56BBF">
        <w:rPr>
          <w:rFonts w:ascii="Times New Roman" w:hAnsi="Times New Roman" w:cs="Times New Roman"/>
          <w:sz w:val="24"/>
          <w:szCs w:val="24"/>
        </w:rPr>
        <w:t>(Wooldridge, 2002).</w:t>
      </w:r>
      <w:r w:rsidR="00962DFE">
        <w:rPr>
          <w:rFonts w:ascii="Times New Roman" w:hAnsi="Times New Roman" w:cs="Times New Roman"/>
          <w:sz w:val="24"/>
          <w:szCs w:val="24"/>
        </w:rPr>
        <w:t xml:space="preserve"> </w:t>
      </w:r>
      <w:r w:rsidR="006837D3">
        <w:rPr>
          <w:rFonts w:ascii="Times New Roman" w:hAnsi="Times New Roman" w:cs="Times New Roman"/>
          <w:sz w:val="24"/>
          <w:szCs w:val="24"/>
        </w:rPr>
        <w:t>T</w:t>
      </w:r>
      <w:r w:rsidR="00D347E1">
        <w:rPr>
          <w:rFonts w:ascii="Times New Roman" w:hAnsi="Times New Roman" w:cs="Times New Roman"/>
          <w:sz w:val="24"/>
          <w:szCs w:val="24"/>
        </w:rPr>
        <w:t xml:space="preserve">he second </w:t>
      </w:r>
      <w:r>
        <w:rPr>
          <w:rFonts w:ascii="Times New Roman" w:hAnsi="Times New Roman" w:cs="Times New Roman"/>
          <w:sz w:val="24"/>
          <w:szCs w:val="24"/>
        </w:rPr>
        <w:t xml:space="preserve">step is to estimate our baseline regression </w:t>
      </w:r>
      <w:r w:rsidRPr="00C56BBF">
        <w:rPr>
          <w:rFonts w:ascii="Times New Roman" w:hAnsi="Times New Roman" w:cs="Times New Roman"/>
          <w:sz w:val="24"/>
          <w:szCs w:val="24"/>
        </w:rPr>
        <w:t xml:space="preserve">using </w:t>
      </w:r>
      <w:r>
        <w:rPr>
          <w:rFonts w:ascii="Times New Roman" w:hAnsi="Times New Roman" w:cs="Times New Roman"/>
          <w:sz w:val="24"/>
          <w:szCs w:val="24"/>
        </w:rPr>
        <w:t xml:space="preserve">the </w:t>
      </w:r>
      <w:r w:rsidRPr="00C56BBF">
        <w:rPr>
          <w:rFonts w:ascii="Times New Roman" w:hAnsi="Times New Roman" w:cs="Times New Roman"/>
          <w:sz w:val="24"/>
          <w:szCs w:val="24"/>
        </w:rPr>
        <w:t>predicted probabilities</w:t>
      </w:r>
      <w:r>
        <w:rPr>
          <w:rFonts w:ascii="Times New Roman" w:hAnsi="Times New Roman" w:cs="Times New Roman"/>
          <w:sz w:val="24"/>
          <w:szCs w:val="24"/>
        </w:rPr>
        <w:t>,</w:t>
      </w:r>
      <w:r w:rsidRPr="00C56BBF">
        <w:rPr>
          <w:rFonts w:ascii="Times New Roman" w:hAnsi="Times New Roman" w:cs="Times New Roman"/>
          <w:sz w:val="24"/>
          <w:szCs w:val="24"/>
        </w:rPr>
        <w:t xml:space="preserve"> </w:t>
      </w:r>
      <m:oMath>
        <m:acc>
          <m:accPr>
            <m:ctrlPr>
              <w:rPr>
                <w:rFonts w:ascii="Cambria Math" w:hAnsi="Cambria Math" w:cs="Times New Roman"/>
                <w:sz w:val="24"/>
                <w:szCs w:val="24"/>
              </w:rPr>
            </m:ctrlPr>
          </m:accPr>
          <m:e>
            <m:sSub>
              <m:sSubPr>
                <m:ctrlPr>
                  <w:rPr>
                    <w:rFonts w:ascii="Cambria Math" w:hAnsi="Cambria Math" w:cs="Times New Roman"/>
                    <w:sz w:val="24"/>
                    <w:szCs w:val="24"/>
                  </w:rPr>
                </m:ctrlPr>
              </m:sSubPr>
              <m:e>
                <m:r>
                  <w:rPr>
                    <w:rFonts w:ascii="Cambria Math" w:hAnsi="Cambria Math" w:cs="Times New Roman"/>
                    <w:sz w:val="24"/>
                    <w:szCs w:val="24"/>
                  </w:rPr>
                  <m:t>Famine_CEO</m:t>
                </m:r>
              </m:e>
              <m:sub>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t</m:t>
                </m:r>
              </m:sub>
            </m:sSub>
          </m:e>
        </m:acc>
      </m:oMath>
      <w:r>
        <w:rPr>
          <w:rFonts w:ascii="Times New Roman" w:hAnsi="Times New Roman" w:cs="Times New Roman"/>
          <w:sz w:val="24"/>
          <w:szCs w:val="24"/>
        </w:rPr>
        <w:t>,</w:t>
      </w:r>
      <w:r w:rsidRPr="00C56BBF">
        <w:rPr>
          <w:rFonts w:ascii="Times New Roman" w:hAnsi="Times New Roman" w:cs="Times New Roman"/>
          <w:sz w:val="24"/>
          <w:szCs w:val="24"/>
        </w:rPr>
        <w:t xml:space="preserve"> as the instrument variable for the actual likelihood that a fo</w:t>
      </w:r>
      <w:r>
        <w:rPr>
          <w:rFonts w:ascii="Times New Roman" w:hAnsi="Times New Roman" w:cs="Times New Roman"/>
          <w:sz w:val="24"/>
          <w:szCs w:val="24"/>
        </w:rPr>
        <w:t>cal</w:t>
      </w:r>
      <w:r w:rsidRPr="00C56BBF">
        <w:rPr>
          <w:rFonts w:ascii="Times New Roman" w:hAnsi="Times New Roman" w:cs="Times New Roman"/>
          <w:sz w:val="24"/>
          <w:szCs w:val="24"/>
        </w:rPr>
        <w:t xml:space="preserve"> firm ha</w:t>
      </w:r>
      <w:r w:rsidR="00FD7432">
        <w:rPr>
          <w:rFonts w:ascii="Times New Roman" w:hAnsi="Times New Roman" w:cs="Times New Roman"/>
          <w:sz w:val="24"/>
          <w:szCs w:val="24"/>
        </w:rPr>
        <w:t>s</w:t>
      </w:r>
      <w:r w:rsidRPr="00C56BBF">
        <w:rPr>
          <w:rFonts w:ascii="Times New Roman" w:hAnsi="Times New Roman" w:cs="Times New Roman"/>
          <w:sz w:val="24"/>
          <w:szCs w:val="24"/>
        </w:rPr>
        <w:t xml:space="preserve"> a </w:t>
      </w:r>
      <w:r w:rsidRPr="00111134">
        <w:rPr>
          <w:rFonts w:ascii="Times New Roman" w:hAnsi="Times New Roman" w:cs="Times New Roman"/>
          <w:sz w:val="24"/>
          <w:szCs w:val="24"/>
        </w:rPr>
        <w:t>famine</w:t>
      </w:r>
      <w:r>
        <w:rPr>
          <w:rFonts w:ascii="Times New Roman" w:hAnsi="Times New Roman" w:cs="Times New Roman"/>
          <w:i/>
          <w:sz w:val="24"/>
          <w:szCs w:val="24"/>
        </w:rPr>
        <w:t>-</w:t>
      </w:r>
      <w:r w:rsidRPr="00111134">
        <w:rPr>
          <w:rFonts w:ascii="Times New Roman" w:hAnsi="Times New Roman" w:cs="Times New Roman"/>
          <w:sz w:val="24"/>
          <w:szCs w:val="24"/>
        </w:rPr>
        <w:t>CEO</w:t>
      </w:r>
      <w:r w:rsidRPr="00C56BBF">
        <w:rPr>
          <w:rFonts w:ascii="Times New Roman" w:hAnsi="Times New Roman" w:cs="Times New Roman"/>
          <w:sz w:val="24"/>
          <w:szCs w:val="24"/>
        </w:rPr>
        <w:t xml:space="preserve"> (Wooldridge, 2002)</w:t>
      </w:r>
      <w:r w:rsidR="00D10127">
        <w:rPr>
          <w:rFonts w:ascii="Times New Roman" w:hAnsi="Times New Roman" w:cs="Times New Roman"/>
          <w:sz w:val="24"/>
          <w:szCs w:val="24"/>
        </w:rPr>
        <w:t>.</w:t>
      </w:r>
      <w:r>
        <w:rPr>
          <w:rFonts w:ascii="Times New Roman" w:hAnsi="Times New Roman" w:cs="Times New Roman"/>
          <w:sz w:val="24"/>
          <w:szCs w:val="24"/>
        </w:rPr>
        <w:t xml:space="preserve"> </w:t>
      </w:r>
    </w:p>
    <w:p w14:paraId="3531015D" w14:textId="7106E76C" w:rsidR="000363F3" w:rsidRDefault="002B2A3D" w:rsidP="000363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297D86">
        <w:rPr>
          <w:rFonts w:ascii="Times New Roman" w:hAnsi="Times New Roman" w:cs="Times New Roman"/>
          <w:sz w:val="24"/>
          <w:szCs w:val="24"/>
        </w:rPr>
        <w:t>ur</w:t>
      </w:r>
      <w:r w:rsidR="00297D86" w:rsidRPr="00527CB5">
        <w:rPr>
          <w:rFonts w:ascii="Times New Roman" w:hAnsi="Times New Roman" w:cs="Times New Roman"/>
          <w:sz w:val="24"/>
          <w:szCs w:val="24"/>
        </w:rPr>
        <w:t xml:space="preserve"> instrument variable</w:t>
      </w:r>
      <w:r w:rsidR="00A809C8">
        <w:rPr>
          <w:rFonts w:ascii="Times New Roman" w:hAnsi="Times New Roman" w:cs="Times New Roman"/>
          <w:sz w:val="24"/>
          <w:szCs w:val="24"/>
        </w:rPr>
        <w:t>,</w:t>
      </w:r>
      <w:r w:rsidR="00EB5F7D" w:rsidRPr="0011363C">
        <w:rPr>
          <w:rFonts w:ascii="Times New Roman" w:hAnsi="Times New Roman" w:cs="Times New Roman"/>
          <w:sz w:val="24"/>
          <w:szCs w:val="24"/>
        </w:rPr>
        <w:t xml:space="preserve"> </w:t>
      </w:r>
      <w:r w:rsidR="0011363C" w:rsidRPr="0011363C">
        <w:rPr>
          <w:rFonts w:ascii="Times New Roman" w:hAnsi="Times New Roman" w:cs="Times New Roman"/>
          <w:i/>
          <w:iCs/>
          <w:sz w:val="24"/>
          <w:szCs w:val="24"/>
        </w:rPr>
        <w:t>Geographic IV</w:t>
      </w:r>
      <w:r w:rsidR="00A809C8">
        <w:rPr>
          <w:rFonts w:ascii="Times New Roman" w:hAnsi="Times New Roman" w:cs="Times New Roman"/>
          <w:sz w:val="24"/>
          <w:szCs w:val="24"/>
        </w:rPr>
        <w:t>,</w:t>
      </w:r>
      <w:r w:rsidR="00F87159">
        <w:rPr>
          <w:rFonts w:ascii="Times New Roman" w:hAnsi="Times New Roman" w:cs="Times New Roman"/>
          <w:sz w:val="24"/>
          <w:szCs w:val="24"/>
        </w:rPr>
        <w:t xml:space="preserve"> </w:t>
      </w:r>
      <w:r w:rsidR="00297D86" w:rsidRPr="00902459">
        <w:rPr>
          <w:rFonts w:ascii="Times New Roman" w:hAnsi="Times New Roman" w:cs="Times New Roman"/>
          <w:sz w:val="24"/>
          <w:szCs w:val="24"/>
        </w:rPr>
        <w:t xml:space="preserve">is a five-year lagged percentage of firms with </w:t>
      </w:r>
      <w:r w:rsidR="00A92419" w:rsidRPr="00902459">
        <w:rPr>
          <w:rFonts w:ascii="Times New Roman" w:hAnsi="Times New Roman" w:cs="Times New Roman"/>
          <w:sz w:val="24"/>
          <w:szCs w:val="24"/>
        </w:rPr>
        <w:t>famine-CEOs</w:t>
      </w:r>
      <w:r w:rsidR="00297D86" w:rsidRPr="00902459">
        <w:rPr>
          <w:rFonts w:ascii="Times New Roman" w:hAnsi="Times New Roman" w:cs="Times New Roman"/>
          <w:sz w:val="24"/>
          <w:szCs w:val="24"/>
        </w:rPr>
        <w:t xml:space="preserve"> that are in the same region as the </w:t>
      </w:r>
      <w:r w:rsidR="000363F3" w:rsidRPr="00902459">
        <w:rPr>
          <w:rFonts w:ascii="Times New Roman" w:hAnsi="Times New Roman" w:cs="Times New Roman"/>
          <w:sz w:val="24"/>
          <w:szCs w:val="24"/>
        </w:rPr>
        <w:t xml:space="preserve">focal </w:t>
      </w:r>
      <w:r w:rsidR="00297D86" w:rsidRPr="00902459">
        <w:rPr>
          <w:rFonts w:ascii="Times New Roman" w:hAnsi="Times New Roman" w:cs="Times New Roman"/>
          <w:sz w:val="24"/>
          <w:szCs w:val="24"/>
        </w:rPr>
        <w:t>firm but are not in the same industry</w:t>
      </w:r>
      <w:r w:rsidR="00297D86" w:rsidRPr="00527CB5">
        <w:rPr>
          <w:rFonts w:ascii="Times New Roman" w:hAnsi="Times New Roman" w:cs="Times New Roman"/>
          <w:sz w:val="24"/>
          <w:szCs w:val="24"/>
        </w:rPr>
        <w:t xml:space="preserve"> (hereafter, </w:t>
      </w:r>
      <w:r w:rsidR="000363F3" w:rsidRPr="00527CB5">
        <w:rPr>
          <w:rFonts w:ascii="Times New Roman" w:hAnsi="Times New Roman" w:cs="Times New Roman"/>
          <w:sz w:val="24"/>
          <w:szCs w:val="24"/>
        </w:rPr>
        <w:t>geographically</w:t>
      </w:r>
      <w:r w:rsidR="000363F3">
        <w:rPr>
          <w:rFonts w:ascii="Times New Roman" w:hAnsi="Times New Roman" w:cs="Times New Roman"/>
          <w:sz w:val="24"/>
          <w:szCs w:val="24"/>
        </w:rPr>
        <w:t xml:space="preserve"> proximate</w:t>
      </w:r>
      <w:r w:rsidR="00297D86" w:rsidRPr="00527CB5">
        <w:rPr>
          <w:rFonts w:ascii="Times New Roman" w:hAnsi="Times New Roman" w:cs="Times New Roman"/>
          <w:sz w:val="24"/>
          <w:szCs w:val="24"/>
        </w:rPr>
        <w:t xml:space="preserve"> firms)</w:t>
      </w:r>
      <w:r>
        <w:rPr>
          <w:rFonts w:ascii="Times New Roman" w:hAnsi="Times New Roman" w:cs="Times New Roman"/>
          <w:sz w:val="24"/>
          <w:szCs w:val="24"/>
        </w:rPr>
        <w:t xml:space="preserve"> (</w:t>
      </w:r>
      <w:proofErr w:type="spellStart"/>
      <w:r w:rsidRPr="00527CB5">
        <w:rPr>
          <w:rFonts w:ascii="Times New Roman" w:hAnsi="Times New Roman" w:cs="Times New Roman"/>
          <w:sz w:val="24"/>
          <w:szCs w:val="24"/>
        </w:rPr>
        <w:t>Karpoff</w:t>
      </w:r>
      <w:proofErr w:type="spellEnd"/>
      <w:r>
        <w:rPr>
          <w:rFonts w:ascii="Times New Roman" w:hAnsi="Times New Roman" w:cs="Times New Roman"/>
          <w:sz w:val="24"/>
          <w:szCs w:val="24"/>
        </w:rPr>
        <w:t xml:space="preserve"> et al., </w:t>
      </w:r>
      <w:r w:rsidRPr="00527CB5">
        <w:rPr>
          <w:rFonts w:ascii="Times New Roman" w:hAnsi="Times New Roman" w:cs="Times New Roman"/>
          <w:sz w:val="24"/>
          <w:szCs w:val="24"/>
        </w:rPr>
        <w:t>2017</w:t>
      </w:r>
      <w:r>
        <w:rPr>
          <w:rFonts w:ascii="Times New Roman" w:hAnsi="Times New Roman" w:cs="Times New Roman"/>
          <w:sz w:val="24"/>
          <w:szCs w:val="24"/>
        </w:rPr>
        <w:t>; Wang et al., 2020</w:t>
      </w:r>
      <w:r w:rsidRPr="00527CB5">
        <w:rPr>
          <w:rFonts w:ascii="Times New Roman" w:hAnsi="Times New Roman" w:cs="Times New Roman"/>
          <w:sz w:val="24"/>
          <w:szCs w:val="24"/>
        </w:rPr>
        <w:t>)</w:t>
      </w:r>
      <w:r>
        <w:rPr>
          <w:rFonts w:ascii="Times New Roman" w:hAnsi="Times New Roman" w:cs="Times New Roman"/>
          <w:sz w:val="24"/>
          <w:szCs w:val="24"/>
        </w:rPr>
        <w:t>.</w:t>
      </w:r>
      <w:r w:rsidRPr="00527CB5">
        <w:rPr>
          <w:rFonts w:ascii="Times New Roman" w:hAnsi="Times New Roman" w:cs="Times New Roman"/>
          <w:sz w:val="24"/>
          <w:szCs w:val="24"/>
        </w:rPr>
        <w:t xml:space="preserve"> </w:t>
      </w:r>
      <w:bookmarkStart w:id="26" w:name="_Hlk92723543"/>
      <w:r w:rsidR="00297D86" w:rsidRPr="00527CB5">
        <w:rPr>
          <w:rFonts w:ascii="Times New Roman" w:hAnsi="Times New Roman" w:cs="Times New Roman"/>
          <w:i/>
          <w:iCs/>
          <w:sz w:val="24"/>
          <w:szCs w:val="24"/>
        </w:rPr>
        <w:t>Geographic IV</w:t>
      </w:r>
      <w:bookmarkEnd w:id="26"/>
      <w:r w:rsidR="00297D86" w:rsidRPr="00527CB5">
        <w:rPr>
          <w:rFonts w:ascii="Times New Roman" w:hAnsi="Times New Roman" w:cs="Times New Roman"/>
          <w:sz w:val="24"/>
          <w:szCs w:val="24"/>
        </w:rPr>
        <w:t xml:space="preserve"> is constructed based on geography-based peer effects, because a firm’s decision to appoint a CEO can be influenced by geography-based institutional environment and peer information spill</w:t>
      </w:r>
      <w:r w:rsidR="00297D86">
        <w:rPr>
          <w:rFonts w:ascii="Times New Roman" w:hAnsi="Times New Roman" w:cs="Times New Roman"/>
          <w:sz w:val="24"/>
          <w:szCs w:val="24"/>
        </w:rPr>
        <w:t>-</w:t>
      </w:r>
      <w:r w:rsidR="00297D86" w:rsidRPr="00527CB5">
        <w:rPr>
          <w:rFonts w:ascii="Times New Roman" w:hAnsi="Times New Roman" w:cs="Times New Roman"/>
          <w:sz w:val="24"/>
          <w:szCs w:val="24"/>
        </w:rPr>
        <w:t xml:space="preserve">over. </w:t>
      </w:r>
      <w:r w:rsidR="006C2501" w:rsidRPr="00527CB5">
        <w:rPr>
          <w:rFonts w:ascii="Times New Roman" w:hAnsi="Times New Roman" w:cs="Times New Roman"/>
          <w:sz w:val="24"/>
          <w:szCs w:val="24"/>
        </w:rPr>
        <w:t xml:space="preserve">In addition, </w:t>
      </w:r>
      <w:r w:rsidR="000363F3">
        <w:rPr>
          <w:rFonts w:ascii="Times New Roman" w:hAnsi="Times New Roman" w:cs="Times New Roman"/>
          <w:sz w:val="24"/>
          <w:szCs w:val="24"/>
        </w:rPr>
        <w:t>there is</w:t>
      </w:r>
      <w:r w:rsidR="006C2501" w:rsidRPr="00527CB5">
        <w:rPr>
          <w:rFonts w:ascii="Times New Roman" w:hAnsi="Times New Roman" w:cs="Times New Roman"/>
          <w:sz w:val="24"/>
          <w:szCs w:val="24"/>
        </w:rPr>
        <w:t xml:space="preserve"> persistenc</w:t>
      </w:r>
      <w:r w:rsidR="006C2501">
        <w:rPr>
          <w:rFonts w:ascii="Times New Roman" w:hAnsi="Times New Roman" w:cs="Times New Roman"/>
          <w:sz w:val="24"/>
          <w:szCs w:val="24"/>
        </w:rPr>
        <w:t>y</w:t>
      </w:r>
      <w:r w:rsidR="006C2501" w:rsidRPr="00527CB5">
        <w:rPr>
          <w:rFonts w:ascii="Times New Roman" w:hAnsi="Times New Roman" w:cs="Times New Roman"/>
          <w:sz w:val="24"/>
          <w:szCs w:val="24"/>
        </w:rPr>
        <w:t xml:space="preserve"> in CEO characteristics </w:t>
      </w:r>
      <w:r w:rsidR="006C2501">
        <w:rPr>
          <w:rFonts w:ascii="Times New Roman" w:hAnsi="Times New Roman" w:cs="Times New Roman"/>
          <w:sz w:val="24"/>
          <w:szCs w:val="24"/>
        </w:rPr>
        <w:t xml:space="preserve">that </w:t>
      </w:r>
      <w:r w:rsidR="006C2501" w:rsidRPr="00527CB5">
        <w:rPr>
          <w:rFonts w:ascii="Times New Roman" w:hAnsi="Times New Roman" w:cs="Times New Roman"/>
          <w:sz w:val="24"/>
          <w:szCs w:val="24"/>
        </w:rPr>
        <w:t>a firm prefer</w:t>
      </w:r>
      <w:r w:rsidR="008901C6">
        <w:rPr>
          <w:rFonts w:ascii="Times New Roman" w:hAnsi="Times New Roman" w:cs="Times New Roman"/>
          <w:sz w:val="24"/>
          <w:szCs w:val="24"/>
        </w:rPr>
        <w:t>s</w:t>
      </w:r>
      <w:r w:rsidR="006C2501" w:rsidRPr="00527CB5">
        <w:rPr>
          <w:rFonts w:ascii="Times New Roman" w:hAnsi="Times New Roman" w:cs="Times New Roman"/>
          <w:sz w:val="24"/>
          <w:szCs w:val="24"/>
        </w:rPr>
        <w:t xml:space="preserve"> over time.</w:t>
      </w:r>
      <w:r w:rsidR="000363F3">
        <w:rPr>
          <w:rStyle w:val="FootnoteReference"/>
          <w:rFonts w:ascii="Times New Roman" w:hAnsi="Times New Roman" w:cs="Times New Roman"/>
          <w:sz w:val="24"/>
          <w:szCs w:val="24"/>
        </w:rPr>
        <w:footnoteReference w:id="21"/>
      </w:r>
      <w:r w:rsidR="006C2501" w:rsidRPr="00527CB5">
        <w:rPr>
          <w:rFonts w:ascii="Times New Roman" w:hAnsi="Times New Roman" w:cs="Times New Roman"/>
          <w:sz w:val="24"/>
          <w:szCs w:val="24"/>
        </w:rPr>
        <w:t xml:space="preserve"> </w:t>
      </w:r>
      <w:r w:rsidR="000363F3">
        <w:rPr>
          <w:rFonts w:ascii="Times New Roman" w:hAnsi="Times New Roman" w:cs="Times New Roman"/>
          <w:sz w:val="24"/>
          <w:szCs w:val="24"/>
        </w:rPr>
        <w:t>We</w:t>
      </w:r>
      <w:r w:rsidR="00BE44AD">
        <w:rPr>
          <w:rFonts w:ascii="Times New Roman" w:hAnsi="Times New Roman" w:cs="Times New Roman"/>
          <w:sz w:val="24"/>
          <w:szCs w:val="24"/>
        </w:rPr>
        <w:t>,</w:t>
      </w:r>
      <w:r w:rsidR="000363F3">
        <w:rPr>
          <w:rFonts w:ascii="Times New Roman" w:hAnsi="Times New Roman" w:cs="Times New Roman"/>
          <w:sz w:val="24"/>
          <w:szCs w:val="24"/>
        </w:rPr>
        <w:t xml:space="preserve"> therefore</w:t>
      </w:r>
      <w:r w:rsidR="00BE44AD">
        <w:rPr>
          <w:rFonts w:ascii="Times New Roman" w:hAnsi="Times New Roman" w:cs="Times New Roman"/>
          <w:sz w:val="24"/>
          <w:szCs w:val="24"/>
        </w:rPr>
        <w:t>,</w:t>
      </w:r>
      <w:r w:rsidR="000363F3">
        <w:rPr>
          <w:rFonts w:ascii="Times New Roman" w:hAnsi="Times New Roman" w:cs="Times New Roman"/>
          <w:sz w:val="24"/>
          <w:szCs w:val="24"/>
        </w:rPr>
        <w:t xml:space="preserve"> expect geographically proximate firms to be positively associated with the likelihood that a firm has an incumbent famine-CEO. </w:t>
      </w:r>
    </w:p>
    <w:p w14:paraId="328B3C75" w14:textId="235EB70B" w:rsidR="00297D86" w:rsidRDefault="006C2501" w:rsidP="001D51FF">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Further</w:t>
      </w:r>
      <w:r w:rsidR="008901C6">
        <w:rPr>
          <w:rFonts w:ascii="Times New Roman" w:hAnsi="Times New Roman" w:cs="Times New Roman"/>
          <w:sz w:val="24"/>
          <w:szCs w:val="24"/>
        </w:rPr>
        <w:t>more</w:t>
      </w:r>
      <w:r w:rsidRPr="00527CB5">
        <w:rPr>
          <w:rFonts w:ascii="Times New Roman" w:hAnsi="Times New Roman" w:cs="Times New Roman"/>
          <w:sz w:val="24"/>
          <w:szCs w:val="24"/>
        </w:rPr>
        <w:t xml:space="preserve">, </w:t>
      </w:r>
      <w:r>
        <w:rPr>
          <w:rFonts w:ascii="Times New Roman" w:hAnsi="Times New Roman" w:cs="Times New Roman"/>
          <w:sz w:val="24"/>
          <w:szCs w:val="24"/>
        </w:rPr>
        <w:t>we</w:t>
      </w:r>
      <w:r w:rsidRPr="00527CB5">
        <w:rPr>
          <w:rFonts w:ascii="Times New Roman" w:hAnsi="Times New Roman" w:cs="Times New Roman"/>
          <w:sz w:val="24"/>
          <w:szCs w:val="24"/>
        </w:rPr>
        <w:t xml:space="preserve"> argue that th</w:t>
      </w:r>
      <w:r w:rsidRPr="00902459">
        <w:rPr>
          <w:rFonts w:ascii="Times New Roman" w:hAnsi="Times New Roman" w:cs="Times New Roman"/>
          <w:sz w:val="24"/>
          <w:szCs w:val="24"/>
        </w:rPr>
        <w:t>e geography-based instrument variable meets the exclusion restriction condition</w:t>
      </w:r>
      <w:r w:rsidR="00D93E0C">
        <w:rPr>
          <w:rFonts w:ascii="Times New Roman" w:hAnsi="Times New Roman" w:cs="Times New Roman"/>
          <w:sz w:val="24"/>
          <w:szCs w:val="24"/>
        </w:rPr>
        <w:t>,</w:t>
      </w:r>
      <w:r w:rsidRPr="00902459">
        <w:rPr>
          <w:rFonts w:ascii="Times New Roman" w:hAnsi="Times New Roman" w:cs="Times New Roman"/>
          <w:sz w:val="24"/>
          <w:szCs w:val="24"/>
        </w:rPr>
        <w:t xml:space="preserve"> for three reasons. </w:t>
      </w:r>
      <w:r w:rsidR="005C7FB0">
        <w:rPr>
          <w:rFonts w:ascii="Times New Roman" w:hAnsi="Times New Roman" w:cs="Times New Roman"/>
          <w:sz w:val="24"/>
          <w:szCs w:val="24"/>
        </w:rPr>
        <w:t>First</w:t>
      </w:r>
      <w:r w:rsidRPr="00902459">
        <w:rPr>
          <w:rFonts w:ascii="Times New Roman" w:hAnsi="Times New Roman" w:cs="Times New Roman"/>
          <w:sz w:val="24"/>
          <w:szCs w:val="24"/>
        </w:rPr>
        <w:t>,</w:t>
      </w:r>
      <w:r w:rsidR="000363F3" w:rsidRPr="00902459">
        <w:rPr>
          <w:rFonts w:ascii="Times New Roman" w:hAnsi="Times New Roman" w:cs="Times New Roman"/>
          <w:sz w:val="24"/>
          <w:szCs w:val="24"/>
        </w:rPr>
        <w:t xml:space="preserve"> we exclude those peer firms that are from the same industry as the focal firm, and thus </w:t>
      </w:r>
      <w:r w:rsidR="00D602D6" w:rsidRPr="00902459">
        <w:rPr>
          <w:rFonts w:ascii="Times New Roman" w:hAnsi="Times New Roman" w:cs="Times New Roman"/>
          <w:sz w:val="24"/>
          <w:szCs w:val="24"/>
        </w:rPr>
        <w:t xml:space="preserve">obtain </w:t>
      </w:r>
      <w:r w:rsidR="000363F3" w:rsidRPr="00902459">
        <w:rPr>
          <w:rFonts w:ascii="Times New Roman" w:hAnsi="Times New Roman" w:cs="Times New Roman"/>
          <w:sz w:val="24"/>
          <w:szCs w:val="24"/>
        </w:rPr>
        <w:t>industry-irrelevant geographic peer effects in appointing famine-CEOs.</w:t>
      </w:r>
      <w:r w:rsidR="000363F3" w:rsidRPr="00902459">
        <w:rPr>
          <w:rStyle w:val="FootnoteReference"/>
          <w:rFonts w:ascii="Times New Roman" w:hAnsi="Times New Roman" w:cs="Times New Roman"/>
          <w:sz w:val="24"/>
          <w:szCs w:val="24"/>
        </w:rPr>
        <w:footnoteReference w:id="22"/>
      </w:r>
      <w:r w:rsidR="000363F3" w:rsidRPr="00902459">
        <w:rPr>
          <w:rFonts w:ascii="Times New Roman" w:hAnsi="Times New Roman" w:cs="Times New Roman"/>
          <w:sz w:val="24"/>
          <w:szCs w:val="24"/>
        </w:rPr>
        <w:t xml:space="preserve"> </w:t>
      </w:r>
      <w:r w:rsidR="005C7FB0">
        <w:rPr>
          <w:rFonts w:ascii="Times New Roman" w:hAnsi="Times New Roman" w:cs="Times New Roman"/>
          <w:sz w:val="24"/>
          <w:szCs w:val="24"/>
        </w:rPr>
        <w:t>Second</w:t>
      </w:r>
      <w:r w:rsidRPr="00902459">
        <w:rPr>
          <w:rFonts w:ascii="Times New Roman" w:hAnsi="Times New Roman" w:cs="Times New Roman"/>
          <w:sz w:val="24"/>
          <w:szCs w:val="24"/>
        </w:rPr>
        <w:t xml:space="preserve">, </w:t>
      </w:r>
      <w:r w:rsidR="00777C97" w:rsidRPr="00902459">
        <w:rPr>
          <w:rFonts w:ascii="Times New Roman" w:hAnsi="Times New Roman" w:cs="Times New Roman"/>
          <w:sz w:val="24"/>
          <w:szCs w:val="24"/>
        </w:rPr>
        <w:t xml:space="preserve">firms make their location decisions for diverse reasons in different years, because economic and political conditions </w:t>
      </w:r>
      <w:r w:rsidR="008D2BED">
        <w:rPr>
          <w:rFonts w:ascii="Times New Roman" w:hAnsi="Times New Roman" w:cs="Times New Roman"/>
          <w:sz w:val="24"/>
          <w:szCs w:val="24"/>
        </w:rPr>
        <w:t>that</w:t>
      </w:r>
      <w:r w:rsidR="008D2BED" w:rsidRPr="00902459">
        <w:rPr>
          <w:rFonts w:ascii="Times New Roman" w:hAnsi="Times New Roman" w:cs="Times New Roman"/>
          <w:sz w:val="24"/>
          <w:szCs w:val="24"/>
        </w:rPr>
        <w:t xml:space="preserve"> </w:t>
      </w:r>
      <w:r w:rsidR="00777C97" w:rsidRPr="00902459">
        <w:rPr>
          <w:rFonts w:ascii="Times New Roman" w:hAnsi="Times New Roman" w:cs="Times New Roman"/>
          <w:sz w:val="24"/>
          <w:szCs w:val="24"/>
        </w:rPr>
        <w:t xml:space="preserve">attract firms change over years in different regions. </w:t>
      </w:r>
      <w:r w:rsidR="00B35390" w:rsidRPr="00902459">
        <w:rPr>
          <w:rFonts w:ascii="Times New Roman" w:hAnsi="Times New Roman" w:cs="Times New Roman"/>
          <w:sz w:val="24"/>
          <w:szCs w:val="24"/>
        </w:rPr>
        <w:t xml:space="preserve">Thus, it is unlikely that a firm and its geographically proximate </w:t>
      </w:r>
      <w:r w:rsidR="00B35390" w:rsidRPr="00902459">
        <w:rPr>
          <w:rFonts w:ascii="Times New Roman" w:hAnsi="Times New Roman" w:cs="Times New Roman"/>
          <w:sz w:val="24"/>
          <w:szCs w:val="24"/>
        </w:rPr>
        <w:lastRenderedPageBreak/>
        <w:t>firms’ choice</w:t>
      </w:r>
      <w:r w:rsidR="008D2BED">
        <w:rPr>
          <w:rFonts w:ascii="Times New Roman" w:hAnsi="Times New Roman" w:cs="Times New Roman"/>
          <w:sz w:val="24"/>
          <w:szCs w:val="24"/>
        </w:rPr>
        <w:t>s</w:t>
      </w:r>
      <w:r w:rsidR="00B35390" w:rsidRPr="00902459">
        <w:rPr>
          <w:rFonts w:ascii="Times New Roman" w:hAnsi="Times New Roman" w:cs="Times New Roman"/>
          <w:sz w:val="24"/>
          <w:szCs w:val="24"/>
        </w:rPr>
        <w:t xml:space="preserve"> of same operating location </w:t>
      </w:r>
      <w:r w:rsidR="00A615AE">
        <w:rPr>
          <w:rFonts w:ascii="Times New Roman" w:hAnsi="Times New Roman" w:cs="Times New Roman"/>
          <w:sz w:val="24"/>
          <w:szCs w:val="24"/>
        </w:rPr>
        <w:t>could</w:t>
      </w:r>
      <w:r w:rsidR="00A615AE" w:rsidRPr="00902459">
        <w:rPr>
          <w:rFonts w:ascii="Times New Roman" w:hAnsi="Times New Roman" w:cs="Times New Roman"/>
          <w:sz w:val="24"/>
          <w:szCs w:val="24"/>
        </w:rPr>
        <w:t xml:space="preserve"> </w:t>
      </w:r>
      <w:r w:rsidR="002D7398">
        <w:rPr>
          <w:rFonts w:ascii="Times New Roman" w:hAnsi="Times New Roman" w:cs="Times New Roman"/>
          <w:sz w:val="24"/>
          <w:szCs w:val="24"/>
        </w:rPr>
        <w:t xml:space="preserve">then </w:t>
      </w:r>
      <w:r w:rsidR="00B35390" w:rsidRPr="00902459">
        <w:rPr>
          <w:rFonts w:ascii="Times New Roman" w:hAnsi="Times New Roman" w:cs="Times New Roman"/>
          <w:sz w:val="24"/>
          <w:szCs w:val="24"/>
        </w:rPr>
        <w:t>explain both the</w:t>
      </w:r>
      <w:r w:rsidR="002D7398">
        <w:rPr>
          <w:rFonts w:ascii="Times New Roman" w:hAnsi="Times New Roman" w:cs="Times New Roman"/>
          <w:sz w:val="24"/>
          <w:szCs w:val="24"/>
        </w:rPr>
        <w:t>ir</w:t>
      </w:r>
      <w:r w:rsidR="00B35390" w:rsidRPr="00902459">
        <w:rPr>
          <w:rFonts w:ascii="Times New Roman" w:hAnsi="Times New Roman" w:cs="Times New Roman"/>
          <w:sz w:val="24"/>
          <w:szCs w:val="24"/>
        </w:rPr>
        <w:t xml:space="preserve"> likelihood of appointing famine-CEOs and CSR </w:t>
      </w:r>
      <w:r w:rsidR="002D7398">
        <w:rPr>
          <w:rFonts w:ascii="Times New Roman" w:hAnsi="Times New Roman" w:cs="Times New Roman"/>
          <w:sz w:val="24"/>
          <w:szCs w:val="24"/>
        </w:rPr>
        <w:t xml:space="preserve">performance </w:t>
      </w:r>
      <w:r w:rsidR="00B35390" w:rsidRPr="00902459">
        <w:rPr>
          <w:rFonts w:ascii="Times New Roman" w:hAnsi="Times New Roman" w:cs="Times New Roman"/>
          <w:sz w:val="24"/>
          <w:szCs w:val="24"/>
        </w:rPr>
        <w:t xml:space="preserve">in the year of analysis. </w:t>
      </w:r>
      <w:r w:rsidR="00307850">
        <w:rPr>
          <w:rFonts w:ascii="Times New Roman" w:hAnsi="Times New Roman" w:cs="Times New Roman"/>
          <w:sz w:val="24"/>
          <w:szCs w:val="24"/>
        </w:rPr>
        <w:t>Finally</w:t>
      </w:r>
      <w:r w:rsidR="00297D86" w:rsidRPr="00902459">
        <w:rPr>
          <w:rFonts w:ascii="Times New Roman" w:hAnsi="Times New Roman" w:cs="Times New Roman"/>
          <w:sz w:val="24"/>
          <w:szCs w:val="24"/>
        </w:rPr>
        <w:t xml:space="preserve">, </w:t>
      </w:r>
      <w:r w:rsidR="001D51FF">
        <w:rPr>
          <w:rFonts w:ascii="Times New Roman" w:hAnsi="Times New Roman" w:cs="Times New Roman"/>
          <w:sz w:val="24"/>
          <w:szCs w:val="24"/>
        </w:rPr>
        <w:t xml:space="preserve">the correlation between the appointment of famine-CEOs among geographically proximate firms exists for reasons that occur years before the year of our analysis. These reasons should not directly affect firms’ current CSR decisions. </w:t>
      </w:r>
      <w:r w:rsidR="00297D86" w:rsidRPr="00527CB5">
        <w:rPr>
          <w:rFonts w:ascii="Times New Roman" w:hAnsi="Times New Roman" w:cs="Times New Roman"/>
          <w:sz w:val="24"/>
          <w:szCs w:val="24"/>
        </w:rPr>
        <w:t xml:space="preserve">Overall, the instrument variable, </w:t>
      </w:r>
      <w:r w:rsidR="00297D86" w:rsidRPr="00E4736C">
        <w:rPr>
          <w:rFonts w:ascii="Times New Roman" w:hAnsi="Times New Roman" w:cs="Times New Roman"/>
          <w:i/>
          <w:iCs/>
          <w:sz w:val="24"/>
          <w:szCs w:val="24"/>
        </w:rPr>
        <w:t>Geographic IV</w:t>
      </w:r>
      <w:r w:rsidR="00297D86" w:rsidRPr="00527CB5">
        <w:rPr>
          <w:rFonts w:ascii="Times New Roman" w:hAnsi="Times New Roman" w:cs="Times New Roman"/>
          <w:sz w:val="24"/>
          <w:szCs w:val="24"/>
        </w:rPr>
        <w:t xml:space="preserve">, should not directly influence firms’ CSR performance other than through </w:t>
      </w:r>
      <w:r w:rsidR="00A92419">
        <w:rPr>
          <w:rFonts w:ascii="Times New Roman" w:hAnsi="Times New Roman" w:cs="Times New Roman"/>
          <w:sz w:val="24"/>
          <w:szCs w:val="24"/>
        </w:rPr>
        <w:t>famine-CEOs</w:t>
      </w:r>
      <w:r w:rsidR="00297D86" w:rsidRPr="00527CB5">
        <w:rPr>
          <w:rFonts w:ascii="Times New Roman" w:hAnsi="Times New Roman" w:cs="Times New Roman"/>
          <w:sz w:val="24"/>
          <w:szCs w:val="24"/>
        </w:rPr>
        <w:t>.</w:t>
      </w:r>
    </w:p>
    <w:p w14:paraId="5980CE37" w14:textId="719DE682" w:rsidR="00246B4D" w:rsidRDefault="006C6B08" w:rsidP="00F4610B">
      <w:pPr>
        <w:spacing w:after="0" w:line="480" w:lineRule="auto"/>
        <w:ind w:firstLine="720"/>
        <w:jc w:val="both"/>
        <w:rPr>
          <w:rFonts w:ascii="Times New Roman" w:hAnsi="Times New Roman" w:cs="Times New Roman"/>
          <w:sz w:val="24"/>
          <w:szCs w:val="24"/>
        </w:rPr>
      </w:pPr>
      <w:r w:rsidRPr="00C56BBF">
        <w:rPr>
          <w:rFonts w:ascii="Times New Roman" w:hAnsi="Times New Roman" w:cs="Times New Roman"/>
          <w:sz w:val="24"/>
          <w:szCs w:val="24"/>
        </w:rPr>
        <w:t>Column</w:t>
      </w:r>
      <w:r w:rsidR="004628C4">
        <w:rPr>
          <w:rFonts w:ascii="Times New Roman" w:hAnsi="Times New Roman" w:cs="Times New Roman"/>
          <w:sz w:val="24"/>
          <w:szCs w:val="24"/>
        </w:rPr>
        <w:t>s</w:t>
      </w:r>
      <w:r w:rsidRPr="00C56BBF">
        <w:rPr>
          <w:rFonts w:ascii="Times New Roman" w:hAnsi="Times New Roman" w:cs="Times New Roman"/>
          <w:sz w:val="24"/>
          <w:szCs w:val="24"/>
        </w:rPr>
        <w:t xml:space="preserve"> (1) and (2) of </w:t>
      </w:r>
      <w:r w:rsidRPr="004B36AC">
        <w:rPr>
          <w:rFonts w:ascii="Times New Roman" w:hAnsi="Times New Roman" w:cs="Times New Roman"/>
          <w:sz w:val="24"/>
          <w:szCs w:val="24"/>
        </w:rPr>
        <w:t xml:space="preserve">Table </w:t>
      </w:r>
      <w:r w:rsidR="00BA573B">
        <w:rPr>
          <w:rFonts w:ascii="Times New Roman" w:hAnsi="Times New Roman" w:cs="Times New Roman"/>
          <w:sz w:val="24"/>
          <w:szCs w:val="24"/>
        </w:rPr>
        <w:t>4</w:t>
      </w:r>
      <w:r w:rsidR="00787D5A" w:rsidRPr="00C56BBF">
        <w:rPr>
          <w:rFonts w:ascii="Times New Roman" w:hAnsi="Times New Roman" w:cs="Times New Roman"/>
          <w:sz w:val="24"/>
          <w:szCs w:val="24"/>
        </w:rPr>
        <w:t xml:space="preserve"> </w:t>
      </w:r>
      <w:r w:rsidRPr="00C56BBF">
        <w:rPr>
          <w:rFonts w:ascii="Times New Roman" w:hAnsi="Times New Roman" w:cs="Times New Roman"/>
          <w:sz w:val="24"/>
          <w:szCs w:val="24"/>
        </w:rPr>
        <w:t xml:space="preserve">present the results of </w:t>
      </w:r>
      <w:r w:rsidR="00F10730">
        <w:rPr>
          <w:rFonts w:ascii="Times New Roman" w:hAnsi="Times New Roman" w:cs="Times New Roman"/>
          <w:sz w:val="24"/>
          <w:szCs w:val="24"/>
        </w:rPr>
        <w:t>our</w:t>
      </w:r>
      <w:r w:rsidR="00787D5A">
        <w:rPr>
          <w:rFonts w:ascii="Times New Roman" w:hAnsi="Times New Roman" w:cs="Times New Roman"/>
          <w:sz w:val="24"/>
          <w:szCs w:val="24"/>
        </w:rPr>
        <w:t xml:space="preserve"> 2SLS-IV</w:t>
      </w:r>
      <w:r w:rsidRPr="00C56BBF">
        <w:rPr>
          <w:rFonts w:ascii="Times New Roman" w:hAnsi="Times New Roman" w:cs="Times New Roman"/>
          <w:sz w:val="24"/>
          <w:szCs w:val="24"/>
        </w:rPr>
        <w:t xml:space="preserve"> </w:t>
      </w:r>
      <w:r w:rsidR="00787D5A">
        <w:rPr>
          <w:rFonts w:ascii="Times New Roman" w:hAnsi="Times New Roman" w:cs="Times New Roman"/>
          <w:sz w:val="24"/>
          <w:szCs w:val="24"/>
        </w:rPr>
        <w:t>estimation</w:t>
      </w:r>
      <w:r w:rsidRPr="00C56BBF">
        <w:rPr>
          <w:rFonts w:ascii="Times New Roman" w:hAnsi="Times New Roman" w:cs="Times New Roman"/>
          <w:sz w:val="24"/>
          <w:szCs w:val="24"/>
        </w:rPr>
        <w:t xml:space="preserve">. </w:t>
      </w:r>
      <w:r w:rsidR="00BB60FC" w:rsidRPr="00527CB5">
        <w:rPr>
          <w:rFonts w:ascii="Times New Roman" w:hAnsi="Times New Roman" w:cs="Times New Roman"/>
          <w:sz w:val="24"/>
          <w:szCs w:val="24"/>
        </w:rPr>
        <w:t xml:space="preserve">In the first stage, the coefficient on </w:t>
      </w:r>
      <w:r w:rsidR="00BB60FC" w:rsidRPr="00BB60FC">
        <w:rPr>
          <w:rFonts w:ascii="Times New Roman" w:hAnsi="Times New Roman" w:cs="Times New Roman"/>
          <w:i/>
          <w:iCs/>
          <w:sz w:val="24"/>
          <w:szCs w:val="24"/>
        </w:rPr>
        <w:t>Geographic IV</w:t>
      </w:r>
      <w:r w:rsidR="00BB60FC" w:rsidRPr="00527CB5">
        <w:rPr>
          <w:rFonts w:ascii="Times New Roman" w:hAnsi="Times New Roman" w:cs="Times New Roman"/>
          <w:sz w:val="24"/>
          <w:szCs w:val="24"/>
        </w:rPr>
        <w:t xml:space="preserve"> </w:t>
      </w:r>
      <w:r w:rsidR="00E5149B">
        <w:rPr>
          <w:rFonts w:ascii="Times New Roman" w:hAnsi="Times New Roman" w:cs="Times New Roman"/>
          <w:sz w:val="24"/>
          <w:szCs w:val="24"/>
        </w:rPr>
        <w:t>(3.291</w:t>
      </w:r>
      <w:r w:rsidR="00C34B16">
        <w:rPr>
          <w:rFonts w:ascii="Times New Roman" w:hAnsi="Times New Roman" w:cs="Times New Roman"/>
          <w:sz w:val="24"/>
          <w:szCs w:val="24"/>
        </w:rPr>
        <w:t xml:space="preserve"> in Column (1)</w:t>
      </w:r>
      <w:r w:rsidR="00E5149B">
        <w:rPr>
          <w:rFonts w:ascii="Times New Roman" w:hAnsi="Times New Roman" w:cs="Times New Roman"/>
          <w:sz w:val="24"/>
          <w:szCs w:val="24"/>
        </w:rPr>
        <w:t xml:space="preserve">) </w:t>
      </w:r>
      <w:r w:rsidR="00BB60FC" w:rsidRPr="00527CB5">
        <w:rPr>
          <w:rFonts w:ascii="Times New Roman" w:hAnsi="Times New Roman" w:cs="Times New Roman"/>
          <w:sz w:val="24"/>
          <w:szCs w:val="24"/>
        </w:rPr>
        <w:t xml:space="preserve">is positive and statistically significant at the 1% level, </w:t>
      </w:r>
      <w:r w:rsidR="006C2501" w:rsidRPr="00527CB5">
        <w:rPr>
          <w:rFonts w:ascii="Times New Roman" w:hAnsi="Times New Roman" w:cs="Times New Roman"/>
          <w:sz w:val="24"/>
          <w:szCs w:val="24"/>
        </w:rPr>
        <w:t>indicating that</w:t>
      </w:r>
      <w:r w:rsidR="006C2501">
        <w:rPr>
          <w:rFonts w:ascii="Times New Roman" w:hAnsi="Times New Roman" w:cs="Times New Roman"/>
          <w:sz w:val="24"/>
          <w:szCs w:val="24"/>
        </w:rPr>
        <w:t xml:space="preserve"> famine-CEOs in </w:t>
      </w:r>
      <w:r w:rsidR="006C2501" w:rsidRPr="00527CB5">
        <w:rPr>
          <w:rFonts w:ascii="Times New Roman" w:hAnsi="Times New Roman" w:cs="Times New Roman"/>
          <w:sz w:val="24"/>
          <w:szCs w:val="24"/>
        </w:rPr>
        <w:t>geographically proximate firms</w:t>
      </w:r>
      <w:r w:rsidR="006C2501">
        <w:rPr>
          <w:rFonts w:ascii="Times New Roman" w:hAnsi="Times New Roman" w:cs="Times New Roman"/>
          <w:sz w:val="24"/>
          <w:szCs w:val="24"/>
        </w:rPr>
        <w:t xml:space="preserve"> directly affects the choice of hiring</w:t>
      </w:r>
      <w:r w:rsidR="006C2501" w:rsidRPr="00527CB5">
        <w:rPr>
          <w:rFonts w:ascii="Times New Roman" w:hAnsi="Times New Roman" w:cs="Times New Roman"/>
          <w:sz w:val="24"/>
          <w:szCs w:val="24"/>
        </w:rPr>
        <w:t xml:space="preserve"> </w:t>
      </w:r>
      <w:r w:rsidR="004628C4">
        <w:rPr>
          <w:rFonts w:ascii="Times New Roman" w:hAnsi="Times New Roman" w:cs="Times New Roman"/>
          <w:sz w:val="24"/>
          <w:szCs w:val="24"/>
        </w:rPr>
        <w:t xml:space="preserve">a </w:t>
      </w:r>
      <w:r w:rsidR="006C2501">
        <w:rPr>
          <w:rFonts w:ascii="Times New Roman" w:hAnsi="Times New Roman" w:cs="Times New Roman"/>
          <w:sz w:val="24"/>
          <w:szCs w:val="24"/>
        </w:rPr>
        <w:t>famine-CEO</w:t>
      </w:r>
      <w:r w:rsidR="006C2501" w:rsidRPr="00527CB5">
        <w:rPr>
          <w:rFonts w:ascii="Times New Roman" w:hAnsi="Times New Roman" w:cs="Times New Roman"/>
          <w:sz w:val="24"/>
          <w:szCs w:val="24"/>
        </w:rPr>
        <w:t xml:space="preserve"> </w:t>
      </w:r>
      <w:r w:rsidR="006C2501">
        <w:rPr>
          <w:rFonts w:ascii="Times New Roman" w:hAnsi="Times New Roman" w:cs="Times New Roman"/>
          <w:sz w:val="24"/>
          <w:szCs w:val="24"/>
        </w:rPr>
        <w:t>in the focal firm</w:t>
      </w:r>
      <w:r w:rsidR="006C2501" w:rsidRPr="00527CB5">
        <w:rPr>
          <w:rFonts w:ascii="Times New Roman" w:hAnsi="Times New Roman" w:cs="Times New Roman"/>
          <w:sz w:val="24"/>
          <w:szCs w:val="24"/>
        </w:rPr>
        <w:t>.</w:t>
      </w:r>
      <w:r w:rsidR="00BB60FC">
        <w:rPr>
          <w:rFonts w:ascii="Times New Roman" w:hAnsi="Times New Roman" w:cs="Times New Roman"/>
          <w:sz w:val="24"/>
          <w:szCs w:val="24"/>
        </w:rPr>
        <w:t xml:space="preserve"> </w:t>
      </w:r>
      <w:r w:rsidRPr="00C56BBF">
        <w:rPr>
          <w:rFonts w:ascii="Times New Roman" w:hAnsi="Times New Roman" w:cs="Times New Roman"/>
          <w:sz w:val="24"/>
          <w:szCs w:val="24"/>
        </w:rPr>
        <w:t>In the second stage, the coeffi</w:t>
      </w:r>
      <w:r>
        <w:rPr>
          <w:rFonts w:ascii="Times New Roman" w:hAnsi="Times New Roman" w:cs="Times New Roman"/>
          <w:sz w:val="24"/>
          <w:szCs w:val="24"/>
        </w:rPr>
        <w:t xml:space="preserve">cient on </w:t>
      </w:r>
      <w:r w:rsidR="00C11B81">
        <w:rPr>
          <w:rFonts w:ascii="Times New Roman" w:hAnsi="Times New Roman" w:cs="Times New Roman"/>
          <w:i/>
          <w:iCs/>
          <w:sz w:val="24"/>
          <w:szCs w:val="24"/>
        </w:rPr>
        <w:t>Famine_CEO</w:t>
      </w:r>
      <w:r w:rsidR="00E5149B">
        <w:rPr>
          <w:rFonts w:ascii="Times New Roman" w:hAnsi="Times New Roman" w:cs="Times New Roman"/>
          <w:iCs/>
          <w:sz w:val="24"/>
          <w:szCs w:val="24"/>
        </w:rPr>
        <w:t xml:space="preserve"> </w:t>
      </w:r>
      <w:r w:rsidR="00C34B16">
        <w:rPr>
          <w:rFonts w:ascii="Times New Roman" w:hAnsi="Times New Roman" w:cs="Times New Roman"/>
          <w:iCs/>
          <w:sz w:val="24"/>
          <w:szCs w:val="24"/>
        </w:rPr>
        <w:t>(</w:t>
      </w:r>
      <w:r w:rsidR="00E5149B">
        <w:rPr>
          <w:rFonts w:ascii="Times New Roman" w:hAnsi="Times New Roman" w:cs="Times New Roman"/>
          <w:iCs/>
          <w:sz w:val="24"/>
          <w:szCs w:val="24"/>
        </w:rPr>
        <w:t>-5.481</w:t>
      </w:r>
      <w:r w:rsidR="00C34B16">
        <w:rPr>
          <w:rFonts w:ascii="Times New Roman" w:hAnsi="Times New Roman" w:cs="Times New Roman"/>
          <w:iCs/>
          <w:sz w:val="24"/>
          <w:szCs w:val="24"/>
        </w:rPr>
        <w:t xml:space="preserve"> in Column (2)</w:t>
      </w:r>
      <w:r>
        <w:rPr>
          <w:rFonts w:ascii="Times New Roman" w:hAnsi="Times New Roman" w:cs="Times New Roman"/>
          <w:sz w:val="24"/>
          <w:szCs w:val="24"/>
        </w:rPr>
        <w:t xml:space="preserve">) continues to be negative and statistically significant at the 1% level, which supports our </w:t>
      </w:r>
      <w:r w:rsidR="007135C4">
        <w:rPr>
          <w:rFonts w:ascii="Times New Roman" w:hAnsi="Times New Roman" w:cs="Times New Roman"/>
          <w:sz w:val="24"/>
          <w:szCs w:val="24"/>
        </w:rPr>
        <w:t>egoism hypothesis</w:t>
      </w:r>
      <w:r>
        <w:rPr>
          <w:rFonts w:ascii="Times New Roman" w:hAnsi="Times New Roman" w:cs="Times New Roman"/>
          <w:sz w:val="24"/>
          <w:szCs w:val="24"/>
        </w:rPr>
        <w:t>.</w:t>
      </w:r>
      <w:r w:rsidR="00196E8B">
        <w:rPr>
          <w:rFonts w:ascii="Times New Roman" w:hAnsi="Times New Roman" w:cs="Times New Roman"/>
          <w:sz w:val="24"/>
          <w:szCs w:val="24"/>
        </w:rPr>
        <w:t xml:space="preserve"> </w:t>
      </w:r>
      <w:r w:rsidR="00D5689B">
        <w:rPr>
          <w:rFonts w:ascii="Times New Roman" w:hAnsi="Times New Roman" w:cs="Times New Roman"/>
          <w:sz w:val="24"/>
          <w:szCs w:val="24"/>
        </w:rPr>
        <w:t>T</w:t>
      </w:r>
      <w:r w:rsidR="00196E8B">
        <w:rPr>
          <w:rFonts w:ascii="Times New Roman" w:hAnsi="Times New Roman" w:cs="Times New Roman"/>
          <w:sz w:val="24"/>
          <w:szCs w:val="24"/>
        </w:rPr>
        <w:t>he economic magnitudes of the</w:t>
      </w:r>
      <w:r w:rsidR="00050DFA">
        <w:rPr>
          <w:rFonts w:ascii="Times New Roman" w:hAnsi="Times New Roman" w:cs="Times New Roman"/>
          <w:sz w:val="24"/>
          <w:szCs w:val="24"/>
        </w:rPr>
        <w:t xml:space="preserve"> IV estimates</w:t>
      </w:r>
      <w:r w:rsidR="00196E8B">
        <w:rPr>
          <w:rFonts w:ascii="Times New Roman" w:hAnsi="Times New Roman" w:cs="Times New Roman"/>
          <w:sz w:val="24"/>
          <w:szCs w:val="24"/>
        </w:rPr>
        <w:t xml:space="preserve"> are larger than</w:t>
      </w:r>
      <w:r w:rsidR="00050DFA">
        <w:rPr>
          <w:rFonts w:ascii="Times New Roman" w:hAnsi="Times New Roman" w:cs="Times New Roman"/>
          <w:sz w:val="24"/>
          <w:szCs w:val="24"/>
        </w:rPr>
        <w:t xml:space="preserve"> their corresponding </w:t>
      </w:r>
      <w:proofErr w:type="spellStart"/>
      <w:r w:rsidR="00050DFA">
        <w:rPr>
          <w:rFonts w:ascii="Times New Roman" w:hAnsi="Times New Roman" w:cs="Times New Roman"/>
          <w:sz w:val="24"/>
          <w:szCs w:val="24"/>
        </w:rPr>
        <w:t>uninstrumented</w:t>
      </w:r>
      <w:proofErr w:type="spellEnd"/>
      <w:r w:rsidR="00050DFA">
        <w:rPr>
          <w:rFonts w:ascii="Times New Roman" w:hAnsi="Times New Roman" w:cs="Times New Roman"/>
          <w:sz w:val="24"/>
          <w:szCs w:val="24"/>
        </w:rPr>
        <w:t xml:space="preserve"> estimates</w:t>
      </w:r>
      <w:r w:rsidR="00196E8B">
        <w:rPr>
          <w:rFonts w:ascii="Times New Roman" w:hAnsi="Times New Roman" w:cs="Times New Roman"/>
          <w:sz w:val="24"/>
          <w:szCs w:val="24"/>
        </w:rPr>
        <w:t xml:space="preserve"> in the single</w:t>
      </w:r>
      <w:r w:rsidR="004628C4">
        <w:rPr>
          <w:rFonts w:ascii="Times New Roman" w:hAnsi="Times New Roman" w:cs="Times New Roman"/>
          <w:sz w:val="24"/>
          <w:szCs w:val="24"/>
        </w:rPr>
        <w:t>-</w:t>
      </w:r>
      <w:r w:rsidR="00196E8B">
        <w:rPr>
          <w:rFonts w:ascii="Times New Roman" w:hAnsi="Times New Roman" w:cs="Times New Roman"/>
          <w:sz w:val="24"/>
          <w:szCs w:val="24"/>
        </w:rPr>
        <w:t>stage panel regressions (</w:t>
      </w:r>
      <w:bookmarkStart w:id="27" w:name="_Hlk100014538"/>
      <w:r w:rsidR="00503C81">
        <w:rPr>
          <w:rFonts w:ascii="Times New Roman" w:hAnsi="Times New Roman" w:cs="Times New Roman"/>
          <w:sz w:val="24"/>
          <w:szCs w:val="24"/>
        </w:rPr>
        <w:t>Jiang, 2017</w:t>
      </w:r>
      <w:bookmarkEnd w:id="27"/>
      <w:r w:rsidR="00503C81">
        <w:rPr>
          <w:rFonts w:ascii="Times New Roman" w:hAnsi="Times New Roman" w:cs="Times New Roman"/>
          <w:sz w:val="24"/>
          <w:szCs w:val="24"/>
        </w:rPr>
        <w:t xml:space="preserve">; </w:t>
      </w:r>
      <w:bookmarkStart w:id="28" w:name="_Hlk100014549"/>
      <w:r w:rsidR="00196E8B">
        <w:rPr>
          <w:rFonts w:ascii="Times New Roman" w:hAnsi="Times New Roman" w:cs="Times New Roman"/>
          <w:sz w:val="24"/>
          <w:szCs w:val="24"/>
        </w:rPr>
        <w:t>Pathan</w:t>
      </w:r>
      <w:r w:rsidR="002F0E68">
        <w:rPr>
          <w:rFonts w:ascii="Times New Roman" w:hAnsi="Times New Roman" w:cs="Times New Roman"/>
          <w:sz w:val="24"/>
          <w:szCs w:val="24"/>
        </w:rPr>
        <w:t xml:space="preserve"> </w:t>
      </w:r>
      <w:r w:rsidR="001C4221">
        <w:rPr>
          <w:rFonts w:ascii="Times New Roman" w:hAnsi="Times New Roman" w:cs="Times New Roman"/>
          <w:sz w:val="24"/>
          <w:szCs w:val="24"/>
        </w:rPr>
        <w:t>et al.</w:t>
      </w:r>
      <w:r w:rsidR="00196E8B">
        <w:rPr>
          <w:rFonts w:ascii="Times New Roman" w:hAnsi="Times New Roman" w:cs="Times New Roman"/>
          <w:sz w:val="24"/>
          <w:szCs w:val="24"/>
        </w:rPr>
        <w:t>, 2021</w:t>
      </w:r>
      <w:bookmarkEnd w:id="28"/>
      <w:r w:rsidR="00196E8B">
        <w:rPr>
          <w:rFonts w:ascii="Times New Roman" w:hAnsi="Times New Roman" w:cs="Times New Roman"/>
          <w:sz w:val="24"/>
          <w:szCs w:val="24"/>
        </w:rPr>
        <w:t>).</w:t>
      </w:r>
      <w:r w:rsidR="00050DFA">
        <w:rPr>
          <w:rStyle w:val="FootnoteReference"/>
          <w:rFonts w:ascii="Times New Roman" w:hAnsi="Times New Roman" w:cs="Times New Roman"/>
          <w:sz w:val="24"/>
          <w:szCs w:val="24"/>
        </w:rPr>
        <w:footnoteReference w:id="23"/>
      </w:r>
      <w:r w:rsidR="00196E8B">
        <w:rPr>
          <w:rFonts w:ascii="Times New Roman" w:hAnsi="Times New Roman" w:cs="Times New Roman"/>
          <w:sz w:val="24"/>
          <w:szCs w:val="24"/>
        </w:rPr>
        <w:t xml:space="preserve"> For instance,</w:t>
      </w:r>
      <w:r w:rsidR="00CD2BB5">
        <w:rPr>
          <w:rFonts w:ascii="Times New Roman" w:hAnsi="Times New Roman" w:cs="Times New Roman"/>
          <w:sz w:val="24"/>
          <w:szCs w:val="24"/>
        </w:rPr>
        <w:t xml:space="preserve"> </w:t>
      </w:r>
      <w:r w:rsidR="004628C4">
        <w:rPr>
          <w:rFonts w:ascii="Times New Roman" w:hAnsi="Times New Roman" w:cs="Times New Roman"/>
          <w:sz w:val="24"/>
          <w:szCs w:val="24"/>
        </w:rPr>
        <w:t xml:space="preserve">a </w:t>
      </w:r>
      <w:r w:rsidR="00111134">
        <w:rPr>
          <w:rFonts w:ascii="Times New Roman" w:hAnsi="Times New Roman" w:cs="Times New Roman"/>
          <w:sz w:val="24"/>
          <w:szCs w:val="24"/>
        </w:rPr>
        <w:t>famine-CEO</w:t>
      </w:r>
      <w:r w:rsidR="00CD2BB5">
        <w:rPr>
          <w:rFonts w:ascii="Times New Roman" w:hAnsi="Times New Roman" w:cs="Times New Roman"/>
          <w:sz w:val="24"/>
          <w:szCs w:val="24"/>
        </w:rPr>
        <w:t xml:space="preserve"> is associated with a decrease in CSR performance of 15.45%</w:t>
      </w:r>
      <w:r w:rsidR="006A110C">
        <w:rPr>
          <w:rFonts w:ascii="Times New Roman" w:hAnsi="Times New Roman" w:cs="Times New Roman"/>
          <w:sz w:val="24"/>
          <w:szCs w:val="24"/>
        </w:rPr>
        <w:t xml:space="preserve"> (</w:t>
      </w:r>
      <w:r w:rsidR="006A110C" w:rsidRPr="006A110C">
        <w:rPr>
          <w:rFonts w:ascii="Times New Roman" w:hAnsi="Times New Roman" w:cs="Times New Roman"/>
          <w:sz w:val="24"/>
          <w:szCs w:val="24"/>
        </w:rPr>
        <w:t>=</w:t>
      </w:r>
      <w:r w:rsidR="006A110C">
        <w:rPr>
          <w:rFonts w:ascii="Times New Roman" w:hAnsi="Times New Roman" w:cs="Times New Roman"/>
          <w:sz w:val="24"/>
          <w:szCs w:val="24"/>
        </w:rPr>
        <w:t>5.481/</w:t>
      </w:r>
      <w:r w:rsidR="006A110C" w:rsidRPr="006A110C">
        <w:rPr>
          <w:rFonts w:ascii="Times New Roman" w:hAnsi="Times New Roman" w:cs="Times New Roman"/>
          <w:sz w:val="24"/>
          <w:szCs w:val="24"/>
        </w:rPr>
        <w:t>35.48</w:t>
      </w:r>
      <w:r w:rsidR="006A110C">
        <w:rPr>
          <w:rFonts w:ascii="Times New Roman" w:hAnsi="Times New Roman" w:cs="Times New Roman"/>
          <w:sz w:val="24"/>
          <w:szCs w:val="24"/>
        </w:rPr>
        <w:t>)</w:t>
      </w:r>
      <w:r w:rsidR="00CD2BB5">
        <w:rPr>
          <w:rFonts w:ascii="Times New Roman" w:hAnsi="Times New Roman" w:cs="Times New Roman"/>
          <w:sz w:val="24"/>
          <w:szCs w:val="24"/>
        </w:rPr>
        <w:t xml:space="preserve"> relative to a median firm</w:t>
      </w:r>
      <w:r w:rsidR="004628C4">
        <w:rPr>
          <w:rFonts w:ascii="Times New Roman" w:hAnsi="Times New Roman" w:cs="Times New Roman"/>
          <w:sz w:val="24"/>
          <w:szCs w:val="24"/>
        </w:rPr>
        <w:t>,</w:t>
      </w:r>
      <w:r w:rsidR="00CD2BB5">
        <w:rPr>
          <w:rFonts w:ascii="Times New Roman" w:hAnsi="Times New Roman" w:cs="Times New Roman"/>
          <w:sz w:val="24"/>
          <w:szCs w:val="24"/>
        </w:rPr>
        <w:t xml:space="preserve"> </w:t>
      </w:r>
      <w:r w:rsidR="006A110C">
        <w:rPr>
          <w:rFonts w:ascii="Times New Roman" w:hAnsi="Times New Roman" w:cs="Times New Roman"/>
          <w:sz w:val="24"/>
          <w:szCs w:val="24"/>
        </w:rPr>
        <w:t xml:space="preserve">in </w:t>
      </w:r>
      <w:r w:rsidR="006A110C" w:rsidRPr="0055353D">
        <w:rPr>
          <w:rFonts w:ascii="Times New Roman" w:hAnsi="Times New Roman" w:cs="Times New Roman"/>
          <w:sz w:val="24"/>
          <w:szCs w:val="24"/>
        </w:rPr>
        <w:t xml:space="preserve">Table </w:t>
      </w:r>
      <w:r w:rsidR="00BA573B">
        <w:rPr>
          <w:rFonts w:ascii="Times New Roman" w:hAnsi="Times New Roman" w:cs="Times New Roman"/>
          <w:sz w:val="24"/>
          <w:szCs w:val="24"/>
        </w:rPr>
        <w:t>4</w:t>
      </w:r>
      <w:r w:rsidR="00CD2BB5">
        <w:rPr>
          <w:rFonts w:ascii="Times New Roman" w:hAnsi="Times New Roman" w:cs="Times New Roman"/>
          <w:sz w:val="24"/>
          <w:szCs w:val="24"/>
        </w:rPr>
        <w:t xml:space="preserve">, which </w:t>
      </w:r>
      <w:r w:rsidR="006A110C">
        <w:rPr>
          <w:rFonts w:ascii="Times New Roman" w:hAnsi="Times New Roman" w:cs="Times New Roman"/>
          <w:sz w:val="24"/>
          <w:szCs w:val="24"/>
        </w:rPr>
        <w:t xml:space="preserve">is approximately three times larger than the 5.38% reduction observed from the </w:t>
      </w:r>
      <w:r w:rsidR="00EB7D83">
        <w:rPr>
          <w:rFonts w:ascii="Times New Roman" w:hAnsi="Times New Roman" w:cs="Times New Roman"/>
          <w:sz w:val="24"/>
          <w:szCs w:val="24"/>
        </w:rPr>
        <w:t>OLS estimations</w:t>
      </w:r>
      <w:r w:rsidR="00FD355D">
        <w:rPr>
          <w:rFonts w:ascii="Times New Roman" w:hAnsi="Times New Roman" w:cs="Times New Roman"/>
          <w:sz w:val="24"/>
          <w:szCs w:val="24"/>
        </w:rPr>
        <w:t xml:space="preserve"> </w:t>
      </w:r>
      <w:r w:rsidR="006A110C">
        <w:rPr>
          <w:rFonts w:ascii="Times New Roman" w:hAnsi="Times New Roman" w:cs="Times New Roman"/>
          <w:sz w:val="24"/>
          <w:szCs w:val="24"/>
        </w:rPr>
        <w:t>in Table 2</w:t>
      </w:r>
      <w:r w:rsidR="00CD2BB5">
        <w:rPr>
          <w:rFonts w:ascii="Times New Roman" w:hAnsi="Times New Roman" w:cs="Times New Roman"/>
          <w:sz w:val="24"/>
          <w:szCs w:val="24"/>
        </w:rPr>
        <w:t>.</w:t>
      </w:r>
      <w:r w:rsidR="00196E8B">
        <w:rPr>
          <w:rFonts w:ascii="Times New Roman" w:hAnsi="Times New Roman" w:cs="Times New Roman"/>
          <w:sz w:val="24"/>
          <w:szCs w:val="24"/>
        </w:rPr>
        <w:t xml:space="preserve"> </w:t>
      </w:r>
      <w:r w:rsidR="00541ACF" w:rsidRPr="00541ACF">
        <w:rPr>
          <w:rFonts w:ascii="Times New Roman" w:hAnsi="Times New Roman" w:cs="Times New Roman"/>
          <w:sz w:val="24"/>
          <w:szCs w:val="24"/>
        </w:rPr>
        <w:t>Further</w:t>
      </w:r>
      <w:r w:rsidR="004310D0">
        <w:rPr>
          <w:rFonts w:ascii="Times New Roman" w:hAnsi="Times New Roman" w:cs="Times New Roman"/>
          <w:sz w:val="24"/>
          <w:szCs w:val="24"/>
        </w:rPr>
        <w:t>more</w:t>
      </w:r>
      <w:r w:rsidR="00541ACF" w:rsidRPr="00541ACF">
        <w:rPr>
          <w:rFonts w:ascii="Times New Roman" w:hAnsi="Times New Roman" w:cs="Times New Roman"/>
          <w:sz w:val="24"/>
          <w:szCs w:val="24"/>
        </w:rPr>
        <w:t xml:space="preserve">, </w:t>
      </w:r>
      <w:r w:rsidR="00D5689B" w:rsidRPr="002C0A14">
        <w:rPr>
          <w:rFonts w:ascii="Times New Roman" w:hAnsi="Times New Roman"/>
          <w:sz w:val="24"/>
          <w:szCs w:val="24"/>
        </w:rPr>
        <w:t>the weak identification test shows</w:t>
      </w:r>
      <w:r w:rsidR="00641A99">
        <w:rPr>
          <w:rFonts w:ascii="Times New Roman" w:hAnsi="Times New Roman"/>
          <w:sz w:val="24"/>
          <w:szCs w:val="24"/>
        </w:rPr>
        <w:t xml:space="preserve"> that</w:t>
      </w:r>
      <w:r w:rsidR="00541ACF" w:rsidRPr="00541ACF">
        <w:rPr>
          <w:rFonts w:ascii="Times New Roman" w:hAnsi="Times New Roman" w:cs="Times New Roman"/>
          <w:sz w:val="24"/>
          <w:szCs w:val="24"/>
        </w:rPr>
        <w:t xml:space="preserve"> the F statistic (364.055</w:t>
      </w:r>
      <w:r w:rsidR="00C34B16">
        <w:rPr>
          <w:rFonts w:ascii="Times New Roman" w:hAnsi="Times New Roman" w:cs="Times New Roman"/>
          <w:sz w:val="24"/>
          <w:szCs w:val="24"/>
        </w:rPr>
        <w:t xml:space="preserve"> in Column (2)</w:t>
      </w:r>
      <w:r w:rsidR="00541ACF" w:rsidRPr="00541ACF">
        <w:rPr>
          <w:rFonts w:ascii="Times New Roman" w:hAnsi="Times New Roman" w:cs="Times New Roman"/>
          <w:sz w:val="24"/>
          <w:szCs w:val="24"/>
        </w:rPr>
        <w:t xml:space="preserve">) is greater than the </w:t>
      </w:r>
      <w:bookmarkStart w:id="29" w:name="_Hlk100014573"/>
      <w:r w:rsidR="00541ACF" w:rsidRPr="00541ACF">
        <w:rPr>
          <w:rFonts w:ascii="Times New Roman" w:hAnsi="Times New Roman" w:cs="Times New Roman"/>
          <w:sz w:val="24"/>
          <w:szCs w:val="24"/>
        </w:rPr>
        <w:t xml:space="preserve">Stock and </w:t>
      </w:r>
      <w:proofErr w:type="spellStart"/>
      <w:r w:rsidR="00541ACF" w:rsidRPr="00541ACF">
        <w:rPr>
          <w:rFonts w:ascii="Times New Roman" w:hAnsi="Times New Roman" w:cs="Times New Roman"/>
          <w:sz w:val="24"/>
          <w:szCs w:val="24"/>
        </w:rPr>
        <w:t>Yogo</w:t>
      </w:r>
      <w:proofErr w:type="spellEnd"/>
      <w:r w:rsidR="00541ACF" w:rsidRPr="00541ACF">
        <w:rPr>
          <w:rFonts w:ascii="Times New Roman" w:hAnsi="Times New Roman" w:cs="Times New Roman"/>
          <w:sz w:val="24"/>
          <w:szCs w:val="24"/>
        </w:rPr>
        <w:t xml:space="preserve"> (2005)</w:t>
      </w:r>
      <w:bookmarkEnd w:id="29"/>
      <w:r w:rsidR="00541ACF" w:rsidRPr="00541ACF">
        <w:rPr>
          <w:rFonts w:ascii="Times New Roman" w:hAnsi="Times New Roman" w:cs="Times New Roman"/>
          <w:sz w:val="24"/>
          <w:szCs w:val="24"/>
        </w:rPr>
        <w:t xml:space="preserve"> critical value,</w:t>
      </w:r>
      <w:r w:rsidR="00D5689B">
        <w:rPr>
          <w:rFonts w:ascii="Times New Roman" w:hAnsi="Times New Roman" w:cs="Times New Roman"/>
          <w:sz w:val="24"/>
          <w:szCs w:val="24"/>
        </w:rPr>
        <w:t xml:space="preserve"> </w:t>
      </w:r>
      <w:r w:rsidR="00641A99">
        <w:rPr>
          <w:rFonts w:ascii="Times New Roman" w:hAnsi="Times New Roman" w:cs="Times New Roman"/>
          <w:sz w:val="24"/>
          <w:szCs w:val="24"/>
        </w:rPr>
        <w:t xml:space="preserve">revealing </w:t>
      </w:r>
      <w:r w:rsidR="00D5689B">
        <w:rPr>
          <w:rFonts w:ascii="Times New Roman" w:hAnsi="Times New Roman" w:cs="Times New Roman"/>
          <w:sz w:val="24"/>
          <w:szCs w:val="24"/>
        </w:rPr>
        <w:t>that</w:t>
      </w:r>
      <w:r w:rsidR="00541ACF" w:rsidRPr="00541ACF">
        <w:rPr>
          <w:rFonts w:ascii="Times New Roman" w:hAnsi="Times New Roman" w:cs="Times New Roman"/>
          <w:sz w:val="24"/>
          <w:szCs w:val="24"/>
        </w:rPr>
        <w:t xml:space="preserve"> the instrument </w:t>
      </w:r>
      <w:r w:rsidR="00C717BC">
        <w:rPr>
          <w:rFonts w:ascii="Times New Roman" w:hAnsi="Times New Roman" w:cs="Times New Roman"/>
          <w:sz w:val="24"/>
          <w:szCs w:val="24"/>
        </w:rPr>
        <w:t>is</w:t>
      </w:r>
      <w:r w:rsidR="00641A99" w:rsidRPr="00541ACF">
        <w:rPr>
          <w:rFonts w:ascii="Times New Roman" w:hAnsi="Times New Roman" w:cs="Times New Roman"/>
          <w:sz w:val="24"/>
          <w:szCs w:val="24"/>
        </w:rPr>
        <w:t xml:space="preserve"> </w:t>
      </w:r>
      <w:r w:rsidR="00541ACF" w:rsidRPr="00541ACF">
        <w:rPr>
          <w:rFonts w:ascii="Times New Roman" w:hAnsi="Times New Roman" w:cs="Times New Roman"/>
          <w:sz w:val="24"/>
          <w:szCs w:val="24"/>
        </w:rPr>
        <w:t>correlated with the endogenous regressor</w:t>
      </w:r>
      <w:r w:rsidR="00C34B16">
        <w:rPr>
          <w:rFonts w:ascii="Times New Roman" w:hAnsi="Times New Roman" w:cs="Times New Roman"/>
          <w:sz w:val="24"/>
          <w:szCs w:val="24"/>
        </w:rPr>
        <w:t xml:space="preserve">, </w:t>
      </w:r>
      <w:r w:rsidR="00C11B81">
        <w:rPr>
          <w:rFonts w:ascii="Times New Roman" w:hAnsi="Times New Roman" w:cs="Times New Roman"/>
          <w:i/>
          <w:iCs/>
          <w:sz w:val="24"/>
          <w:szCs w:val="24"/>
        </w:rPr>
        <w:t>Famine_CEO</w:t>
      </w:r>
      <w:r w:rsidR="00541ACF" w:rsidRPr="00541ACF">
        <w:rPr>
          <w:rFonts w:ascii="Times New Roman" w:hAnsi="Times New Roman" w:cs="Times New Roman"/>
          <w:sz w:val="24"/>
          <w:szCs w:val="24"/>
        </w:rPr>
        <w:t>. The under-identification test indicates that the instrument do</w:t>
      </w:r>
      <w:r w:rsidR="0034413F">
        <w:rPr>
          <w:rFonts w:ascii="Times New Roman" w:hAnsi="Times New Roman" w:cs="Times New Roman"/>
          <w:sz w:val="24"/>
          <w:szCs w:val="24"/>
        </w:rPr>
        <w:t>es</w:t>
      </w:r>
      <w:r w:rsidR="00541ACF" w:rsidRPr="00541ACF">
        <w:rPr>
          <w:rFonts w:ascii="Times New Roman" w:hAnsi="Times New Roman" w:cs="Times New Roman"/>
          <w:sz w:val="24"/>
          <w:szCs w:val="24"/>
        </w:rPr>
        <w:t xml:space="preserve"> not have </w:t>
      </w:r>
      <w:r w:rsidR="00641A99">
        <w:rPr>
          <w:rFonts w:ascii="Times New Roman" w:hAnsi="Times New Roman" w:cs="Times New Roman"/>
          <w:sz w:val="24"/>
          <w:szCs w:val="24"/>
        </w:rPr>
        <w:t xml:space="preserve">an </w:t>
      </w:r>
      <w:r w:rsidR="00541ACF" w:rsidRPr="00541ACF">
        <w:rPr>
          <w:rFonts w:ascii="Times New Roman" w:hAnsi="Times New Roman" w:cs="Times New Roman"/>
          <w:sz w:val="24"/>
          <w:szCs w:val="24"/>
        </w:rPr>
        <w:t xml:space="preserve">under-identification problem </w:t>
      </w:r>
      <w:r w:rsidR="00D5689B">
        <w:rPr>
          <w:rFonts w:ascii="Times New Roman" w:hAnsi="Times New Roman" w:cs="Times New Roman"/>
          <w:sz w:val="24"/>
          <w:szCs w:val="24"/>
        </w:rPr>
        <w:t xml:space="preserve">and </w:t>
      </w:r>
      <w:r w:rsidR="00D5689B" w:rsidRPr="002C0A14">
        <w:rPr>
          <w:rFonts w:ascii="Times New Roman" w:hAnsi="Times New Roman"/>
          <w:sz w:val="24"/>
          <w:szCs w:val="24"/>
        </w:rPr>
        <w:t>the</w:t>
      </w:r>
      <w:r w:rsidR="00D5689B">
        <w:rPr>
          <w:rFonts w:ascii="Times New Roman" w:hAnsi="Times New Roman"/>
          <w:sz w:val="24"/>
          <w:szCs w:val="24"/>
        </w:rPr>
        <w:t xml:space="preserve"> </w:t>
      </w:r>
      <w:r w:rsidR="00111134" w:rsidRPr="00111134">
        <w:rPr>
          <w:rFonts w:ascii="Times New Roman" w:hAnsi="Times New Roman"/>
          <w:i/>
          <w:sz w:val="24"/>
          <w:szCs w:val="24"/>
        </w:rPr>
        <w:t>Geographic</w:t>
      </w:r>
      <w:r w:rsidR="00111134">
        <w:rPr>
          <w:rFonts w:ascii="Times New Roman" w:hAnsi="Times New Roman"/>
          <w:i/>
          <w:sz w:val="24"/>
          <w:szCs w:val="24"/>
        </w:rPr>
        <w:t xml:space="preserve"> </w:t>
      </w:r>
      <w:r w:rsidR="00111134" w:rsidRPr="00111134">
        <w:rPr>
          <w:rFonts w:ascii="Times New Roman" w:hAnsi="Times New Roman"/>
          <w:i/>
          <w:sz w:val="24"/>
          <w:szCs w:val="24"/>
        </w:rPr>
        <w:t>IV</w:t>
      </w:r>
      <w:r w:rsidR="00D5689B">
        <w:rPr>
          <w:rFonts w:ascii="Times New Roman" w:hAnsi="Times New Roman"/>
          <w:sz w:val="24"/>
          <w:szCs w:val="24"/>
        </w:rPr>
        <w:t xml:space="preserve"> is</w:t>
      </w:r>
      <w:r w:rsidR="00D5689B" w:rsidRPr="002C0A14">
        <w:rPr>
          <w:rFonts w:ascii="Times New Roman" w:hAnsi="Times New Roman"/>
          <w:sz w:val="24"/>
          <w:szCs w:val="24"/>
        </w:rPr>
        <w:t xml:space="preserve"> relevant, </w:t>
      </w:r>
      <w:r w:rsidR="00D5689B">
        <w:rPr>
          <w:rFonts w:ascii="Times New Roman" w:hAnsi="Times New Roman"/>
          <w:sz w:val="24"/>
          <w:szCs w:val="24"/>
        </w:rPr>
        <w:t>given that</w:t>
      </w:r>
      <w:r w:rsidR="00541ACF" w:rsidRPr="00541ACF">
        <w:rPr>
          <w:rFonts w:ascii="Times New Roman" w:hAnsi="Times New Roman" w:cs="Times New Roman"/>
          <w:sz w:val="24"/>
          <w:szCs w:val="24"/>
        </w:rPr>
        <w:t xml:space="preserve"> p-value of the Anderson statistic is </w:t>
      </w:r>
      <w:r w:rsidR="00541ACF" w:rsidRPr="00541ACF">
        <w:rPr>
          <w:rFonts w:ascii="Times New Roman" w:hAnsi="Times New Roman" w:cs="Times New Roman"/>
          <w:sz w:val="24"/>
          <w:szCs w:val="24"/>
        </w:rPr>
        <w:lastRenderedPageBreak/>
        <w:t>statistically significant at the 1% level</w:t>
      </w:r>
      <w:r w:rsidR="00D5689B" w:rsidRPr="00541ACF">
        <w:rPr>
          <w:rFonts w:ascii="Times New Roman" w:hAnsi="Times New Roman" w:cs="Times New Roman"/>
          <w:sz w:val="24"/>
          <w:szCs w:val="24"/>
        </w:rPr>
        <w:t>.</w:t>
      </w:r>
      <w:r w:rsidR="00541ACF" w:rsidRPr="00541ACF">
        <w:rPr>
          <w:rFonts w:ascii="Times New Roman" w:hAnsi="Times New Roman" w:cs="Times New Roman"/>
          <w:sz w:val="24"/>
          <w:szCs w:val="24"/>
        </w:rPr>
        <w:t xml:space="preserve"> Overall, the result</w:t>
      </w:r>
      <w:r w:rsidR="00D107C4">
        <w:rPr>
          <w:rFonts w:ascii="Times New Roman" w:hAnsi="Times New Roman" w:cs="Times New Roman"/>
          <w:sz w:val="24"/>
          <w:szCs w:val="24"/>
        </w:rPr>
        <w:t>s</w:t>
      </w:r>
      <w:r w:rsidR="00541ACF" w:rsidRPr="00541ACF">
        <w:rPr>
          <w:rFonts w:ascii="Times New Roman" w:hAnsi="Times New Roman" w:cs="Times New Roman"/>
          <w:sz w:val="24"/>
          <w:szCs w:val="24"/>
        </w:rPr>
        <w:t xml:space="preserve"> indicate that our baseline result</w:t>
      </w:r>
      <w:r w:rsidR="00D107C4">
        <w:rPr>
          <w:rFonts w:ascii="Times New Roman" w:hAnsi="Times New Roman" w:cs="Times New Roman"/>
          <w:sz w:val="24"/>
          <w:szCs w:val="24"/>
        </w:rPr>
        <w:t>s</w:t>
      </w:r>
      <w:r w:rsidR="00541ACF" w:rsidRPr="00541ACF">
        <w:rPr>
          <w:rFonts w:ascii="Times New Roman" w:hAnsi="Times New Roman" w:cs="Times New Roman"/>
          <w:sz w:val="24"/>
          <w:szCs w:val="24"/>
        </w:rPr>
        <w:t xml:space="preserve"> </w:t>
      </w:r>
      <w:r w:rsidR="00111134" w:rsidRPr="00541ACF">
        <w:rPr>
          <w:rFonts w:ascii="Times New Roman" w:hAnsi="Times New Roman" w:cs="Times New Roman"/>
          <w:sz w:val="24"/>
          <w:szCs w:val="24"/>
        </w:rPr>
        <w:t>remain</w:t>
      </w:r>
      <w:r w:rsidR="00541ACF" w:rsidRPr="00541ACF">
        <w:rPr>
          <w:rFonts w:ascii="Times New Roman" w:hAnsi="Times New Roman" w:cs="Times New Roman"/>
          <w:sz w:val="24"/>
          <w:szCs w:val="24"/>
        </w:rPr>
        <w:t xml:space="preserve"> </w:t>
      </w:r>
      <w:r w:rsidR="00C717BC" w:rsidRPr="00541ACF">
        <w:rPr>
          <w:rFonts w:ascii="Times New Roman" w:hAnsi="Times New Roman" w:cs="Times New Roman"/>
          <w:sz w:val="24"/>
          <w:szCs w:val="24"/>
        </w:rPr>
        <w:t>robust,</w:t>
      </w:r>
      <w:r w:rsidR="00541ACF" w:rsidRPr="00541ACF">
        <w:rPr>
          <w:rFonts w:ascii="Times New Roman" w:hAnsi="Times New Roman" w:cs="Times New Roman"/>
          <w:sz w:val="24"/>
          <w:szCs w:val="24"/>
        </w:rPr>
        <w:t xml:space="preserve"> and </w:t>
      </w:r>
      <w:r w:rsidR="00A92419">
        <w:rPr>
          <w:rFonts w:ascii="Times New Roman" w:hAnsi="Times New Roman" w:cs="Times New Roman"/>
          <w:sz w:val="24"/>
          <w:szCs w:val="24"/>
        </w:rPr>
        <w:t>famine-CEOs</w:t>
      </w:r>
      <w:r w:rsidR="00541ACF" w:rsidRPr="00541ACF">
        <w:rPr>
          <w:rFonts w:ascii="Times New Roman" w:hAnsi="Times New Roman" w:cs="Times New Roman"/>
          <w:sz w:val="24"/>
          <w:szCs w:val="24"/>
        </w:rPr>
        <w:t xml:space="preserve"> are associated with poorer CSR performance.</w:t>
      </w:r>
      <w:r w:rsidR="000363F3">
        <w:rPr>
          <w:rStyle w:val="FootnoteReference"/>
          <w:rFonts w:ascii="Times New Roman" w:hAnsi="Times New Roman" w:cs="Times New Roman"/>
          <w:sz w:val="24"/>
          <w:szCs w:val="24"/>
        </w:rPr>
        <w:footnoteReference w:id="24"/>
      </w:r>
      <w:r w:rsidR="003A0964">
        <w:rPr>
          <w:rFonts w:ascii="Times New Roman" w:hAnsi="Times New Roman" w:cs="Times New Roman"/>
          <w:sz w:val="24"/>
          <w:szCs w:val="24"/>
        </w:rPr>
        <w:t xml:space="preserve"> </w:t>
      </w:r>
    </w:p>
    <w:p w14:paraId="20485B42" w14:textId="6097BA6B" w:rsidR="00D12357" w:rsidRDefault="00D12357" w:rsidP="00D12357">
      <w:pPr>
        <w:pStyle w:val="ListParagraph"/>
        <w:snapToGrid w:val="0"/>
        <w:spacing w:after="0" w:line="480" w:lineRule="auto"/>
        <w:ind w:left="360"/>
        <w:jc w:val="center"/>
        <w:rPr>
          <w:rFonts w:ascii="Times New Roman" w:hAnsi="Times New Roman" w:cs="Times New Roman"/>
          <w:sz w:val="24"/>
          <w:szCs w:val="24"/>
        </w:rPr>
      </w:pPr>
      <w:r>
        <w:rPr>
          <w:rFonts w:ascii="Times New Roman" w:hAnsi="Times New Roman"/>
          <w:sz w:val="24"/>
          <w:szCs w:val="24"/>
          <w:lang w:val="en-US"/>
        </w:rPr>
        <w:t xml:space="preserve">[Table </w:t>
      </w:r>
      <w:r w:rsidR="009B790E">
        <w:rPr>
          <w:rFonts w:ascii="Times New Roman" w:hAnsi="Times New Roman"/>
          <w:sz w:val="24"/>
          <w:szCs w:val="24"/>
          <w:lang w:val="en-US"/>
        </w:rPr>
        <w:t>4</w:t>
      </w:r>
      <w:r>
        <w:rPr>
          <w:rFonts w:ascii="Times New Roman" w:hAnsi="Times New Roman"/>
          <w:sz w:val="24"/>
          <w:szCs w:val="24"/>
          <w:lang w:val="en-US"/>
        </w:rPr>
        <w:t xml:space="preserve"> </w:t>
      </w:r>
      <w:r w:rsidR="00917CE8">
        <w:rPr>
          <w:rFonts w:ascii="Times New Roman" w:hAnsi="Times New Roman"/>
          <w:sz w:val="24"/>
          <w:szCs w:val="24"/>
          <w:lang w:val="en-US"/>
        </w:rPr>
        <w:t xml:space="preserve">about </w:t>
      </w:r>
      <w:r>
        <w:rPr>
          <w:rFonts w:ascii="Times New Roman" w:hAnsi="Times New Roman"/>
          <w:sz w:val="24"/>
          <w:szCs w:val="24"/>
          <w:lang w:val="en-US"/>
        </w:rPr>
        <w:t>here]</w:t>
      </w:r>
    </w:p>
    <w:p w14:paraId="4B0F6408" w14:textId="77777777" w:rsidR="00B35390" w:rsidRDefault="00B35390" w:rsidP="00F4610B">
      <w:pPr>
        <w:spacing w:after="0" w:line="480" w:lineRule="auto"/>
        <w:ind w:firstLine="720"/>
        <w:jc w:val="both"/>
        <w:rPr>
          <w:rFonts w:ascii="Times New Roman" w:hAnsi="Times New Roman" w:cs="Times New Roman"/>
          <w:sz w:val="24"/>
          <w:szCs w:val="24"/>
        </w:rPr>
      </w:pPr>
    </w:p>
    <w:p w14:paraId="69C7816C" w14:textId="7ED37767" w:rsidR="00EE6583" w:rsidRPr="00527CB5" w:rsidRDefault="00E927D5" w:rsidP="00F4610B">
      <w:pPr>
        <w:pStyle w:val="Heading2"/>
        <w:spacing w:before="0" w:line="480" w:lineRule="auto"/>
        <w:ind w:left="720" w:hanging="720"/>
      </w:pPr>
      <w:proofErr w:type="spellStart"/>
      <w:r w:rsidRPr="00A83896">
        <w:rPr>
          <w:rFonts w:cs="Times New Roman"/>
        </w:rPr>
        <w:t>Lewbel</w:t>
      </w:r>
      <w:proofErr w:type="spellEnd"/>
      <w:r w:rsidRPr="00A83896">
        <w:rPr>
          <w:rFonts w:cs="Times New Roman"/>
        </w:rPr>
        <w:t xml:space="preserve"> approach </w:t>
      </w:r>
    </w:p>
    <w:p w14:paraId="0AAD7E69" w14:textId="3B1E1E85" w:rsidR="000C219C" w:rsidRPr="00527CB5" w:rsidRDefault="0096190B" w:rsidP="00F4610B">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 xml:space="preserve">To further mitigate the endogeneity concerns, </w:t>
      </w:r>
      <w:r w:rsidR="004D6A60">
        <w:rPr>
          <w:rFonts w:ascii="Times New Roman" w:hAnsi="Times New Roman" w:cs="Times New Roman"/>
          <w:sz w:val="24"/>
          <w:szCs w:val="24"/>
        </w:rPr>
        <w:t>we</w:t>
      </w:r>
      <w:r w:rsidRPr="00527CB5">
        <w:rPr>
          <w:rFonts w:ascii="Times New Roman" w:hAnsi="Times New Roman" w:cs="Times New Roman"/>
          <w:sz w:val="24"/>
          <w:szCs w:val="24"/>
        </w:rPr>
        <w:t xml:space="preserve"> adopt the</w:t>
      </w:r>
      <w:r w:rsidR="00BB21BA" w:rsidRPr="00527CB5">
        <w:rPr>
          <w:rFonts w:ascii="Times New Roman" w:hAnsi="Times New Roman" w:cs="Times New Roman"/>
          <w:sz w:val="24"/>
          <w:szCs w:val="24"/>
        </w:rPr>
        <w:t xml:space="preserve"> heteroskedasticity-based</w:t>
      </w:r>
      <w:r w:rsidRPr="00527CB5">
        <w:rPr>
          <w:rFonts w:ascii="Times New Roman" w:hAnsi="Times New Roman" w:cs="Times New Roman"/>
          <w:sz w:val="24"/>
          <w:szCs w:val="24"/>
        </w:rPr>
        <w:t xml:space="preserve"> instrument variable method developed by</w:t>
      </w:r>
      <w:bookmarkStart w:id="30" w:name="_Hlk87476226"/>
      <w:r w:rsidRPr="00527CB5">
        <w:rPr>
          <w:rFonts w:ascii="Times New Roman" w:hAnsi="Times New Roman" w:cs="Times New Roman"/>
          <w:sz w:val="24"/>
          <w:szCs w:val="24"/>
        </w:rPr>
        <w:t xml:space="preserve"> </w:t>
      </w:r>
      <w:bookmarkStart w:id="31" w:name="_Hlk100014594"/>
      <w:proofErr w:type="spellStart"/>
      <w:r w:rsidRPr="00527CB5">
        <w:rPr>
          <w:rFonts w:ascii="Times New Roman" w:hAnsi="Times New Roman" w:cs="Times New Roman"/>
          <w:sz w:val="24"/>
          <w:szCs w:val="24"/>
        </w:rPr>
        <w:t>Lewbel</w:t>
      </w:r>
      <w:proofErr w:type="spellEnd"/>
      <w:r w:rsidRPr="00527CB5">
        <w:rPr>
          <w:rFonts w:ascii="Times New Roman" w:hAnsi="Times New Roman" w:cs="Times New Roman"/>
          <w:sz w:val="24"/>
          <w:szCs w:val="24"/>
        </w:rPr>
        <w:t xml:space="preserve"> (2012)</w:t>
      </w:r>
      <w:bookmarkEnd w:id="30"/>
      <w:bookmarkEnd w:id="31"/>
      <w:r w:rsidRPr="00527CB5">
        <w:rPr>
          <w:rFonts w:ascii="Times New Roman" w:hAnsi="Times New Roman" w:cs="Times New Roman"/>
          <w:sz w:val="24"/>
          <w:szCs w:val="24"/>
        </w:rPr>
        <w:t xml:space="preserve">. </w:t>
      </w:r>
      <w:proofErr w:type="spellStart"/>
      <w:r w:rsidR="00E30697" w:rsidRPr="00527CB5">
        <w:rPr>
          <w:rFonts w:ascii="Times New Roman" w:hAnsi="Times New Roman" w:cs="Times New Roman"/>
          <w:sz w:val="24"/>
          <w:szCs w:val="24"/>
        </w:rPr>
        <w:t>Lewbel’s</w:t>
      </w:r>
      <w:proofErr w:type="spellEnd"/>
      <w:r w:rsidR="00E30697" w:rsidRPr="00527CB5">
        <w:rPr>
          <w:rFonts w:ascii="Times New Roman" w:hAnsi="Times New Roman" w:cs="Times New Roman"/>
          <w:sz w:val="24"/>
          <w:szCs w:val="24"/>
        </w:rPr>
        <w:t xml:space="preserve"> (2012) approach</w:t>
      </w:r>
      <w:r w:rsidR="00F4632C" w:rsidRPr="00527CB5">
        <w:rPr>
          <w:rFonts w:ascii="Times New Roman" w:hAnsi="Times New Roman" w:cs="Times New Roman"/>
          <w:sz w:val="24"/>
          <w:szCs w:val="24"/>
        </w:rPr>
        <w:t xml:space="preserve"> contribute</w:t>
      </w:r>
      <w:r w:rsidR="000A2307">
        <w:rPr>
          <w:rFonts w:ascii="Times New Roman" w:hAnsi="Times New Roman" w:cs="Times New Roman"/>
          <w:sz w:val="24"/>
          <w:szCs w:val="24"/>
        </w:rPr>
        <w:t>s</w:t>
      </w:r>
      <w:r w:rsidR="00F4632C" w:rsidRPr="00527CB5">
        <w:rPr>
          <w:rFonts w:ascii="Times New Roman" w:hAnsi="Times New Roman" w:cs="Times New Roman"/>
          <w:sz w:val="24"/>
          <w:szCs w:val="24"/>
        </w:rPr>
        <w:t xml:space="preserve"> to</w:t>
      </w:r>
      <w:r w:rsidR="00E30697" w:rsidRPr="00527CB5">
        <w:rPr>
          <w:rFonts w:ascii="Times New Roman" w:hAnsi="Times New Roman" w:cs="Times New Roman"/>
          <w:sz w:val="24"/>
          <w:szCs w:val="24"/>
        </w:rPr>
        <w:t xml:space="preserve"> address</w:t>
      </w:r>
      <w:r w:rsidR="000A2307">
        <w:rPr>
          <w:rFonts w:ascii="Times New Roman" w:hAnsi="Times New Roman" w:cs="Times New Roman"/>
          <w:sz w:val="24"/>
          <w:szCs w:val="24"/>
        </w:rPr>
        <w:t>ing</w:t>
      </w:r>
      <w:r w:rsidR="00E30697" w:rsidRPr="00527CB5">
        <w:rPr>
          <w:rFonts w:ascii="Times New Roman" w:hAnsi="Times New Roman" w:cs="Times New Roman"/>
          <w:sz w:val="24"/>
          <w:szCs w:val="24"/>
        </w:rPr>
        <w:t xml:space="preserve"> endogeneity issues without relying on any external instrument</w:t>
      </w:r>
      <w:r w:rsidR="00F4632C" w:rsidRPr="00527CB5">
        <w:rPr>
          <w:rFonts w:ascii="Times New Roman" w:hAnsi="Times New Roman" w:cs="Times New Roman"/>
          <w:sz w:val="24"/>
          <w:szCs w:val="24"/>
        </w:rPr>
        <w:t>. This method exploits the heteroskedasticity in the error term of the first-stage regression to generate instruments from within the existing model. More specifically,</w:t>
      </w:r>
      <w:r w:rsidR="00901810" w:rsidRPr="00527CB5">
        <w:rPr>
          <w:rFonts w:ascii="Times New Roman" w:hAnsi="Times New Roman" w:cs="Times New Roman"/>
          <w:sz w:val="24"/>
          <w:szCs w:val="24"/>
        </w:rPr>
        <w:t xml:space="preserve"> </w:t>
      </w:r>
      <w:r w:rsidR="00F4632C" w:rsidRPr="00527CB5">
        <w:rPr>
          <w:rFonts w:ascii="Times New Roman" w:hAnsi="Times New Roman" w:cs="Times New Roman"/>
          <w:sz w:val="24"/>
          <w:szCs w:val="24"/>
        </w:rPr>
        <w:t xml:space="preserve">identification is achieved by </w:t>
      </w:r>
      <w:r w:rsidR="00901810" w:rsidRPr="00527CB5">
        <w:rPr>
          <w:rFonts w:ascii="Times New Roman" w:hAnsi="Times New Roman" w:cs="Times New Roman"/>
          <w:sz w:val="24"/>
          <w:szCs w:val="24"/>
        </w:rPr>
        <w:t xml:space="preserve">having regressors that are uncorrelated with the product of heteroskedastic errors, </w:t>
      </w:r>
      <w:r w:rsidR="000A2307">
        <w:rPr>
          <w:rFonts w:ascii="Times New Roman" w:hAnsi="Times New Roman" w:cs="Times New Roman"/>
          <w:sz w:val="24"/>
          <w:szCs w:val="24"/>
        </w:rPr>
        <w:t xml:space="preserve">the latter </w:t>
      </w:r>
      <w:r w:rsidR="00901810" w:rsidRPr="00527CB5">
        <w:rPr>
          <w:rFonts w:ascii="Times New Roman" w:hAnsi="Times New Roman" w:cs="Times New Roman"/>
          <w:sz w:val="24"/>
          <w:szCs w:val="24"/>
        </w:rPr>
        <w:t xml:space="preserve">which </w:t>
      </w:r>
      <w:r w:rsidR="000A2307">
        <w:rPr>
          <w:rFonts w:ascii="Times New Roman" w:hAnsi="Times New Roman" w:cs="Times New Roman"/>
          <w:sz w:val="24"/>
          <w:szCs w:val="24"/>
        </w:rPr>
        <w:t>are</w:t>
      </w:r>
      <w:r w:rsidR="000A2307" w:rsidRPr="00527CB5">
        <w:rPr>
          <w:rFonts w:ascii="Times New Roman" w:hAnsi="Times New Roman" w:cs="Times New Roman"/>
          <w:sz w:val="24"/>
          <w:szCs w:val="24"/>
        </w:rPr>
        <w:t xml:space="preserve"> </w:t>
      </w:r>
      <w:r w:rsidR="00901810" w:rsidRPr="00527CB5">
        <w:rPr>
          <w:rFonts w:ascii="Times New Roman" w:hAnsi="Times New Roman" w:cs="Times New Roman"/>
          <w:sz w:val="24"/>
          <w:szCs w:val="24"/>
        </w:rPr>
        <w:t>a feature of many models where error correlations are due to an unobserved common factor (</w:t>
      </w:r>
      <w:proofErr w:type="spellStart"/>
      <w:r w:rsidR="00901810" w:rsidRPr="00527CB5">
        <w:rPr>
          <w:rFonts w:ascii="Times New Roman" w:hAnsi="Times New Roman" w:cs="Times New Roman"/>
          <w:sz w:val="24"/>
          <w:szCs w:val="24"/>
        </w:rPr>
        <w:t>Lewbel</w:t>
      </w:r>
      <w:proofErr w:type="spellEnd"/>
      <w:r w:rsidR="00901810" w:rsidRPr="00527CB5">
        <w:rPr>
          <w:rFonts w:ascii="Times New Roman" w:hAnsi="Times New Roman" w:cs="Times New Roman"/>
          <w:sz w:val="24"/>
          <w:szCs w:val="24"/>
        </w:rPr>
        <w:t xml:space="preserve">, 2012). </w:t>
      </w:r>
      <w:r w:rsidR="003C63C1" w:rsidRPr="00527CB5">
        <w:rPr>
          <w:rFonts w:ascii="Times New Roman" w:hAnsi="Times New Roman" w:cs="Times New Roman"/>
          <w:sz w:val="24"/>
          <w:szCs w:val="24"/>
        </w:rPr>
        <w:t xml:space="preserve">Several recent studies have applied this method and show evidence that the generated instrument variables perform well (e.g., </w:t>
      </w:r>
      <w:bookmarkStart w:id="32" w:name="_Hlk87476262"/>
      <w:r w:rsidR="003C63C1" w:rsidRPr="00527CB5">
        <w:rPr>
          <w:rFonts w:ascii="Times New Roman" w:hAnsi="Times New Roman" w:cs="Times New Roman"/>
          <w:sz w:val="24"/>
          <w:szCs w:val="24"/>
        </w:rPr>
        <w:t>Chen</w:t>
      </w:r>
      <w:r w:rsidR="00C43B15">
        <w:rPr>
          <w:rFonts w:ascii="Times New Roman" w:hAnsi="Times New Roman" w:cs="Times New Roman"/>
          <w:sz w:val="24"/>
          <w:szCs w:val="24"/>
        </w:rPr>
        <w:t xml:space="preserve"> et al.</w:t>
      </w:r>
      <w:r w:rsidR="003C63C1" w:rsidRPr="00527CB5">
        <w:rPr>
          <w:rFonts w:ascii="Times New Roman" w:hAnsi="Times New Roman" w:cs="Times New Roman"/>
          <w:sz w:val="24"/>
          <w:szCs w:val="24"/>
        </w:rPr>
        <w:t>, 2021</w:t>
      </w:r>
      <w:bookmarkEnd w:id="32"/>
      <w:r w:rsidR="003C63C1" w:rsidRPr="00527CB5">
        <w:rPr>
          <w:rFonts w:ascii="Times New Roman" w:hAnsi="Times New Roman" w:cs="Times New Roman"/>
          <w:sz w:val="24"/>
          <w:szCs w:val="24"/>
        </w:rPr>
        <w:t>;</w:t>
      </w:r>
      <w:bookmarkStart w:id="33" w:name="_Hlk100014640"/>
      <w:r w:rsidR="003C63C1" w:rsidRPr="00527CB5">
        <w:rPr>
          <w:rFonts w:ascii="Times New Roman" w:hAnsi="Times New Roman" w:cs="Times New Roman"/>
          <w:sz w:val="24"/>
          <w:szCs w:val="24"/>
        </w:rPr>
        <w:t xml:space="preserve"> </w:t>
      </w:r>
      <w:bookmarkStart w:id="34" w:name="_Hlk87476276"/>
      <w:r w:rsidR="003C63C1" w:rsidRPr="00527CB5">
        <w:rPr>
          <w:rFonts w:ascii="Times New Roman" w:hAnsi="Times New Roman" w:cs="Times New Roman"/>
          <w:sz w:val="24"/>
          <w:szCs w:val="24"/>
        </w:rPr>
        <w:t xml:space="preserve">Hasan </w:t>
      </w:r>
      <w:r w:rsidR="001C4221">
        <w:rPr>
          <w:rFonts w:ascii="Times New Roman" w:hAnsi="Times New Roman" w:cs="Times New Roman"/>
          <w:sz w:val="24"/>
          <w:szCs w:val="24"/>
        </w:rPr>
        <w:t>et al.</w:t>
      </w:r>
      <w:r w:rsidR="003C63C1" w:rsidRPr="00527CB5">
        <w:rPr>
          <w:rFonts w:ascii="Times New Roman" w:hAnsi="Times New Roman" w:cs="Times New Roman"/>
          <w:sz w:val="24"/>
          <w:szCs w:val="24"/>
        </w:rPr>
        <w:t>, 2021</w:t>
      </w:r>
      <w:bookmarkEnd w:id="33"/>
      <w:bookmarkEnd w:id="34"/>
      <w:r w:rsidR="003C63C1" w:rsidRPr="00527CB5">
        <w:rPr>
          <w:rFonts w:ascii="Times New Roman" w:hAnsi="Times New Roman" w:cs="Times New Roman"/>
          <w:sz w:val="24"/>
          <w:szCs w:val="24"/>
        </w:rPr>
        <w:t xml:space="preserve">). </w:t>
      </w:r>
    </w:p>
    <w:p w14:paraId="74D26C77" w14:textId="1B7C90BF" w:rsidR="00643744" w:rsidRDefault="00555564" w:rsidP="006437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w:t>
      </w:r>
      <w:r w:rsidR="00643744">
        <w:rPr>
          <w:rFonts w:ascii="Times New Roman" w:hAnsi="Times New Roman" w:cs="Times New Roman"/>
          <w:sz w:val="24"/>
          <w:szCs w:val="24"/>
        </w:rPr>
        <w:t>stimated r</w:t>
      </w:r>
      <w:r w:rsidR="00643744" w:rsidRPr="00527CB5">
        <w:rPr>
          <w:rFonts w:ascii="Times New Roman" w:hAnsi="Times New Roman" w:cs="Times New Roman"/>
          <w:sz w:val="24"/>
          <w:szCs w:val="24"/>
        </w:rPr>
        <w:t xml:space="preserve">esults </w:t>
      </w:r>
      <w:r w:rsidR="00643744" w:rsidRPr="00C17956">
        <w:rPr>
          <w:rFonts w:ascii="Times New Roman" w:hAnsi="Times New Roman" w:cs="Times New Roman"/>
          <w:sz w:val="24"/>
          <w:szCs w:val="24"/>
        </w:rPr>
        <w:t xml:space="preserve">of </w:t>
      </w:r>
      <w:r w:rsidR="00C72174">
        <w:rPr>
          <w:rFonts w:ascii="Times New Roman" w:hAnsi="Times New Roman" w:cs="Times New Roman"/>
          <w:sz w:val="24"/>
          <w:szCs w:val="24"/>
        </w:rPr>
        <w:t>2SLS</w:t>
      </w:r>
      <w:r w:rsidR="00643744" w:rsidRPr="00C17956">
        <w:rPr>
          <w:rFonts w:ascii="Times New Roman" w:hAnsi="Times New Roman" w:cs="Times New Roman"/>
          <w:sz w:val="24"/>
          <w:szCs w:val="24"/>
        </w:rPr>
        <w:t xml:space="preserve"> regressions using </w:t>
      </w:r>
      <w:proofErr w:type="spellStart"/>
      <w:r w:rsidR="00643744" w:rsidRPr="00C17956">
        <w:rPr>
          <w:rFonts w:ascii="Times New Roman" w:hAnsi="Times New Roman" w:cs="Times New Roman"/>
          <w:sz w:val="24"/>
          <w:szCs w:val="24"/>
        </w:rPr>
        <w:t>Lewbel</w:t>
      </w:r>
      <w:r w:rsidR="000A2307">
        <w:rPr>
          <w:rFonts w:ascii="Times New Roman" w:hAnsi="Times New Roman" w:cs="Times New Roman"/>
          <w:sz w:val="24"/>
          <w:szCs w:val="24"/>
        </w:rPr>
        <w:t>’s</w:t>
      </w:r>
      <w:proofErr w:type="spellEnd"/>
      <w:r w:rsidR="00643744" w:rsidRPr="00C17956">
        <w:rPr>
          <w:rFonts w:ascii="Times New Roman" w:hAnsi="Times New Roman" w:cs="Times New Roman"/>
          <w:sz w:val="24"/>
          <w:szCs w:val="24"/>
        </w:rPr>
        <w:t xml:space="preserve"> (2012) approach</w:t>
      </w:r>
      <w:r w:rsidR="00643744">
        <w:rPr>
          <w:rFonts w:ascii="Times New Roman" w:hAnsi="Times New Roman" w:cs="Times New Roman"/>
          <w:sz w:val="24"/>
          <w:szCs w:val="24"/>
        </w:rPr>
        <w:t xml:space="preserve"> </w:t>
      </w:r>
      <w:r w:rsidR="00643744" w:rsidRPr="00527CB5">
        <w:rPr>
          <w:rFonts w:ascii="Times New Roman" w:hAnsi="Times New Roman" w:cs="Times New Roman"/>
          <w:sz w:val="24"/>
          <w:szCs w:val="24"/>
        </w:rPr>
        <w:t xml:space="preserve">are </w:t>
      </w:r>
      <w:r w:rsidR="00643744">
        <w:rPr>
          <w:rFonts w:ascii="Times New Roman" w:hAnsi="Times New Roman" w:cs="Times New Roman"/>
          <w:sz w:val="24"/>
          <w:szCs w:val="24"/>
        </w:rPr>
        <w:t>reported</w:t>
      </w:r>
      <w:r w:rsidR="00643744" w:rsidRPr="00527CB5">
        <w:rPr>
          <w:rFonts w:ascii="Times New Roman" w:hAnsi="Times New Roman" w:cs="Times New Roman"/>
          <w:sz w:val="24"/>
          <w:szCs w:val="24"/>
        </w:rPr>
        <w:t xml:space="preserve"> in</w:t>
      </w:r>
      <w:r w:rsidR="00643744">
        <w:rPr>
          <w:rFonts w:ascii="Times New Roman" w:hAnsi="Times New Roman" w:cs="Times New Roman"/>
          <w:sz w:val="24"/>
          <w:szCs w:val="24"/>
        </w:rPr>
        <w:t xml:space="preserve"> Column</w:t>
      </w:r>
      <w:r w:rsidR="000A2307">
        <w:rPr>
          <w:rFonts w:ascii="Times New Roman" w:hAnsi="Times New Roman" w:cs="Times New Roman"/>
          <w:sz w:val="24"/>
          <w:szCs w:val="24"/>
        </w:rPr>
        <w:t>s</w:t>
      </w:r>
      <w:r w:rsidR="00643744">
        <w:rPr>
          <w:rFonts w:ascii="Times New Roman" w:hAnsi="Times New Roman" w:cs="Times New Roman"/>
          <w:sz w:val="24"/>
          <w:szCs w:val="24"/>
        </w:rPr>
        <w:t xml:space="preserve"> (</w:t>
      </w:r>
      <w:r w:rsidR="00902459">
        <w:rPr>
          <w:rFonts w:ascii="Times New Roman" w:hAnsi="Times New Roman" w:cs="Times New Roman"/>
          <w:sz w:val="24"/>
          <w:szCs w:val="24"/>
        </w:rPr>
        <w:t>3</w:t>
      </w:r>
      <w:r w:rsidR="00643744">
        <w:rPr>
          <w:rFonts w:ascii="Times New Roman" w:hAnsi="Times New Roman" w:cs="Times New Roman"/>
          <w:sz w:val="24"/>
          <w:szCs w:val="24"/>
        </w:rPr>
        <w:t>) and (</w:t>
      </w:r>
      <w:r w:rsidR="00902459">
        <w:rPr>
          <w:rFonts w:ascii="Times New Roman" w:hAnsi="Times New Roman" w:cs="Times New Roman"/>
          <w:sz w:val="24"/>
          <w:szCs w:val="24"/>
        </w:rPr>
        <w:t>4</w:t>
      </w:r>
      <w:r w:rsidR="00643744">
        <w:rPr>
          <w:rFonts w:ascii="Times New Roman" w:hAnsi="Times New Roman" w:cs="Times New Roman"/>
          <w:sz w:val="24"/>
          <w:szCs w:val="24"/>
        </w:rPr>
        <w:t>) of</w:t>
      </w:r>
      <w:r w:rsidR="00643744" w:rsidRPr="00527CB5">
        <w:rPr>
          <w:rFonts w:ascii="Times New Roman" w:hAnsi="Times New Roman" w:cs="Times New Roman"/>
          <w:sz w:val="24"/>
          <w:szCs w:val="24"/>
        </w:rPr>
        <w:t xml:space="preserve"> Table </w:t>
      </w:r>
      <w:r w:rsidR="00BA573B">
        <w:rPr>
          <w:rFonts w:ascii="Times New Roman" w:hAnsi="Times New Roman" w:cs="Times New Roman"/>
          <w:sz w:val="24"/>
          <w:szCs w:val="24"/>
        </w:rPr>
        <w:t>4</w:t>
      </w:r>
      <w:r w:rsidR="00643744" w:rsidRPr="00527CB5">
        <w:rPr>
          <w:rFonts w:ascii="Times New Roman" w:hAnsi="Times New Roman" w:cs="Times New Roman"/>
          <w:sz w:val="24"/>
          <w:szCs w:val="24"/>
        </w:rPr>
        <w:t xml:space="preserve">. </w:t>
      </w:r>
      <w:r w:rsidR="00643744" w:rsidRPr="002C0A14">
        <w:rPr>
          <w:rFonts w:ascii="Times New Roman" w:hAnsi="Times New Roman"/>
          <w:sz w:val="24"/>
          <w:szCs w:val="24"/>
        </w:rPr>
        <w:t xml:space="preserve">We select from the generated instruments and apply the standard </w:t>
      </w:r>
      <w:r w:rsidR="00643744" w:rsidRPr="00C72174">
        <w:rPr>
          <w:rFonts w:ascii="Times New Roman" w:hAnsi="Times New Roman"/>
          <w:iCs/>
          <w:sz w:val="24"/>
          <w:szCs w:val="24"/>
        </w:rPr>
        <w:t>IV</w:t>
      </w:r>
      <w:r w:rsidR="00643744" w:rsidRPr="002C0A14">
        <w:rPr>
          <w:rFonts w:ascii="Times New Roman" w:hAnsi="Times New Roman"/>
          <w:sz w:val="24"/>
          <w:szCs w:val="24"/>
        </w:rPr>
        <w:t xml:space="preserve"> estimation method with the selected instruments.</w:t>
      </w:r>
      <w:r w:rsidR="00E2468A">
        <w:rPr>
          <w:rFonts w:ascii="Times New Roman" w:hAnsi="Times New Roman"/>
          <w:sz w:val="24"/>
          <w:szCs w:val="24"/>
        </w:rPr>
        <w:t xml:space="preserve"> The instruments (</w:t>
      </w:r>
      <m:oMath>
        <m:sSub>
          <m:sSubPr>
            <m:ctrlPr>
              <w:rPr>
                <w:rFonts w:ascii="Cambria Math" w:hAnsi="Cambria Math"/>
                <w:i/>
                <w:iCs/>
                <w:sz w:val="24"/>
                <w:szCs w:val="24"/>
              </w:rPr>
            </m:ctrlPr>
          </m:sSubPr>
          <m:e>
            <m:r>
              <w:rPr>
                <w:rFonts w:ascii="Cambria Math" w:hAnsi="Cambria Math"/>
                <w:sz w:val="24"/>
                <w:szCs w:val="24"/>
              </w:rPr>
              <m:t>IV</m:t>
            </m:r>
          </m:e>
          <m:sub>
            <m:r>
              <w:rPr>
                <w:rFonts w:ascii="Cambria Math" w:hAnsi="Cambria Math"/>
                <w:sz w:val="24"/>
                <w:szCs w:val="24"/>
              </w:rPr>
              <m:t>1</m:t>
            </m:r>
          </m:sub>
        </m:sSub>
      </m:oMath>
      <w:r w:rsidR="00E2468A">
        <w:rPr>
          <w:rFonts w:ascii="Times New Roman" w:hAnsi="Times New Roman"/>
          <w:sz w:val="24"/>
          <w:szCs w:val="24"/>
        </w:rPr>
        <w:t xml:space="preserve"> a</w:t>
      </w:r>
      <w:r w:rsidR="00E2468A" w:rsidRPr="0034413F">
        <w:rPr>
          <w:rFonts w:ascii="Times New Roman" w:hAnsi="Times New Roman"/>
          <w:iCs/>
          <w:sz w:val="24"/>
          <w:szCs w:val="24"/>
        </w:rPr>
        <w:t>nd</w:t>
      </w:r>
      <w:r w:rsidR="00E2468A" w:rsidRPr="0034413F">
        <w:rPr>
          <w:rFonts w:ascii="Times New Roman" w:hAnsi="Times New Roman"/>
          <w:i/>
          <w:iCs/>
          <w:sz w:val="24"/>
          <w:szCs w:val="24"/>
        </w:rPr>
        <w:t xml:space="preserve"> </w:t>
      </w:r>
      <m:oMath>
        <m:sSub>
          <m:sSubPr>
            <m:ctrlPr>
              <w:rPr>
                <w:rFonts w:ascii="Cambria Math" w:hAnsi="Cambria Math"/>
                <w:i/>
                <w:iCs/>
                <w:sz w:val="24"/>
                <w:szCs w:val="24"/>
              </w:rPr>
            </m:ctrlPr>
          </m:sSubPr>
          <m:e>
            <m:r>
              <w:rPr>
                <w:rFonts w:ascii="Cambria Math" w:hAnsi="Cambria Math"/>
                <w:sz w:val="24"/>
                <w:szCs w:val="24"/>
              </w:rPr>
              <m:t>IV</m:t>
            </m:r>
          </m:e>
          <m:sub>
            <m:r>
              <w:rPr>
                <w:rFonts w:ascii="Cambria Math" w:hAnsi="Cambria Math"/>
                <w:sz w:val="24"/>
                <w:szCs w:val="24"/>
              </w:rPr>
              <m:t>2</m:t>
            </m:r>
          </m:sub>
        </m:sSub>
      </m:oMath>
      <w:r w:rsidR="00E2468A">
        <w:rPr>
          <w:rFonts w:ascii="Times New Roman" w:hAnsi="Times New Roman"/>
          <w:sz w:val="24"/>
          <w:szCs w:val="24"/>
        </w:rPr>
        <w:t>)</w:t>
      </w:r>
      <w:r w:rsidR="00643744" w:rsidRPr="002C0A14">
        <w:rPr>
          <w:rFonts w:ascii="Times New Roman" w:hAnsi="Times New Roman"/>
          <w:sz w:val="24"/>
          <w:szCs w:val="24"/>
        </w:rPr>
        <w:t xml:space="preserve"> </w:t>
      </w:r>
      <w:r w:rsidR="00E2468A">
        <w:rPr>
          <w:rFonts w:ascii="Times New Roman" w:hAnsi="Times New Roman"/>
          <w:sz w:val="24"/>
          <w:szCs w:val="24"/>
        </w:rPr>
        <w:t xml:space="preserve">are selected as their coefficients are statistically significant, suggesting </w:t>
      </w:r>
      <w:r w:rsidR="000A2307">
        <w:rPr>
          <w:rFonts w:ascii="Times New Roman" w:hAnsi="Times New Roman"/>
          <w:sz w:val="24"/>
          <w:szCs w:val="24"/>
        </w:rPr>
        <w:t xml:space="preserve">that </w:t>
      </w:r>
      <w:r w:rsidR="00E2468A">
        <w:rPr>
          <w:rFonts w:ascii="Times New Roman" w:hAnsi="Times New Roman"/>
          <w:sz w:val="24"/>
          <w:szCs w:val="24"/>
        </w:rPr>
        <w:t xml:space="preserve">they are useful in explaining </w:t>
      </w:r>
      <w:r w:rsidR="00924BD3">
        <w:rPr>
          <w:rFonts w:ascii="Times New Roman" w:hAnsi="Times New Roman"/>
          <w:sz w:val="24"/>
          <w:szCs w:val="24"/>
        </w:rPr>
        <w:t>the likelihood of appointing famine-CEOs</w:t>
      </w:r>
      <w:r w:rsidR="00BF3187">
        <w:rPr>
          <w:rFonts w:ascii="Times New Roman" w:hAnsi="Times New Roman"/>
          <w:sz w:val="24"/>
          <w:szCs w:val="24"/>
        </w:rPr>
        <w:t xml:space="preserve">. </w:t>
      </w:r>
      <w:r w:rsidR="00643744" w:rsidRPr="00541ACF">
        <w:rPr>
          <w:rFonts w:ascii="Times New Roman" w:hAnsi="Times New Roman" w:cs="Times New Roman"/>
          <w:sz w:val="24"/>
          <w:szCs w:val="24"/>
        </w:rPr>
        <w:t xml:space="preserve">The coefficient on </w:t>
      </w:r>
      <w:proofErr w:type="spellStart"/>
      <w:r w:rsidR="00216188" w:rsidRPr="00216188">
        <w:rPr>
          <w:rFonts w:ascii="Times New Roman" w:hAnsi="Times New Roman" w:cs="Times New Roman"/>
          <w:i/>
          <w:iCs/>
          <w:sz w:val="24"/>
          <w:szCs w:val="24"/>
        </w:rPr>
        <w:t>F</w:t>
      </w:r>
      <w:r w:rsidR="00643744" w:rsidRPr="00216188">
        <w:rPr>
          <w:rFonts w:ascii="Times New Roman" w:hAnsi="Times New Roman" w:cs="Times New Roman"/>
          <w:i/>
          <w:iCs/>
          <w:sz w:val="24"/>
          <w:szCs w:val="24"/>
        </w:rPr>
        <w:t>amine</w:t>
      </w:r>
      <w:r w:rsidR="00216188" w:rsidRPr="00216188">
        <w:rPr>
          <w:rFonts w:ascii="Times New Roman" w:hAnsi="Times New Roman" w:cs="Times New Roman"/>
          <w:i/>
          <w:iCs/>
          <w:sz w:val="24"/>
          <w:szCs w:val="24"/>
        </w:rPr>
        <w:t>_</w:t>
      </w:r>
      <w:r w:rsidR="00643744" w:rsidRPr="00216188">
        <w:rPr>
          <w:rFonts w:ascii="Times New Roman" w:hAnsi="Times New Roman" w:cs="Times New Roman"/>
          <w:i/>
          <w:iCs/>
          <w:sz w:val="24"/>
          <w:szCs w:val="24"/>
        </w:rPr>
        <w:t>CEO</w:t>
      </w:r>
      <w:proofErr w:type="spellEnd"/>
      <w:r w:rsidR="00643744">
        <w:rPr>
          <w:rFonts w:ascii="Times New Roman" w:hAnsi="Times New Roman" w:cs="Times New Roman"/>
          <w:sz w:val="24"/>
          <w:szCs w:val="24"/>
        </w:rPr>
        <w:t xml:space="preserve"> (-8.</w:t>
      </w:r>
      <w:r w:rsidR="0083609C">
        <w:rPr>
          <w:rFonts w:ascii="Times New Roman" w:hAnsi="Times New Roman" w:cs="Times New Roman"/>
          <w:sz w:val="24"/>
          <w:szCs w:val="24"/>
        </w:rPr>
        <w:t xml:space="preserve">156 </w:t>
      </w:r>
      <w:r w:rsidR="00643744">
        <w:rPr>
          <w:rFonts w:ascii="Times New Roman" w:hAnsi="Times New Roman" w:cs="Times New Roman"/>
          <w:sz w:val="24"/>
          <w:szCs w:val="24"/>
        </w:rPr>
        <w:t>in Column (</w:t>
      </w:r>
      <w:r w:rsidR="00902459">
        <w:rPr>
          <w:rFonts w:ascii="Times New Roman" w:hAnsi="Times New Roman" w:cs="Times New Roman"/>
          <w:sz w:val="24"/>
          <w:szCs w:val="24"/>
        </w:rPr>
        <w:t>4</w:t>
      </w:r>
      <w:r w:rsidR="00643744">
        <w:rPr>
          <w:rFonts w:ascii="Times New Roman" w:hAnsi="Times New Roman" w:cs="Times New Roman"/>
          <w:sz w:val="24"/>
          <w:szCs w:val="24"/>
        </w:rPr>
        <w:t>))</w:t>
      </w:r>
      <w:r w:rsidR="00643744" w:rsidRPr="00541ACF">
        <w:rPr>
          <w:rFonts w:ascii="Times New Roman" w:hAnsi="Times New Roman" w:cs="Times New Roman"/>
          <w:sz w:val="24"/>
          <w:szCs w:val="24"/>
        </w:rPr>
        <w:t xml:space="preserve"> remains negative and statistically significant, and the standard diagnostic tests give us confidence that the model is </w:t>
      </w:r>
      <w:r w:rsidR="00AC30EC">
        <w:rPr>
          <w:rFonts w:ascii="Times New Roman" w:hAnsi="Times New Roman" w:cs="Times New Roman"/>
          <w:sz w:val="24"/>
          <w:szCs w:val="24"/>
        </w:rPr>
        <w:t>neither</w:t>
      </w:r>
      <w:r w:rsidR="00643744" w:rsidRPr="00541ACF">
        <w:rPr>
          <w:rFonts w:ascii="Times New Roman" w:hAnsi="Times New Roman" w:cs="Times New Roman"/>
          <w:sz w:val="24"/>
          <w:szCs w:val="24"/>
        </w:rPr>
        <w:t xml:space="preserve"> weakly identified, under-identified, </w:t>
      </w:r>
      <w:r w:rsidR="00AC30EC">
        <w:rPr>
          <w:rFonts w:ascii="Times New Roman" w:hAnsi="Times New Roman" w:cs="Times New Roman"/>
          <w:sz w:val="24"/>
          <w:szCs w:val="24"/>
        </w:rPr>
        <w:t>n</w:t>
      </w:r>
      <w:r w:rsidR="00643744" w:rsidRPr="00541ACF">
        <w:rPr>
          <w:rFonts w:ascii="Times New Roman" w:hAnsi="Times New Roman" w:cs="Times New Roman"/>
          <w:sz w:val="24"/>
          <w:szCs w:val="24"/>
        </w:rPr>
        <w:t>or over-identified. Overall, our main result</w:t>
      </w:r>
      <w:r w:rsidR="00551D26">
        <w:rPr>
          <w:rFonts w:ascii="Times New Roman" w:hAnsi="Times New Roman" w:cs="Times New Roman"/>
          <w:sz w:val="24"/>
          <w:szCs w:val="24"/>
        </w:rPr>
        <w:t>s</w:t>
      </w:r>
      <w:r w:rsidR="00643744" w:rsidRPr="00541ACF">
        <w:rPr>
          <w:rFonts w:ascii="Times New Roman" w:hAnsi="Times New Roman" w:cs="Times New Roman"/>
          <w:sz w:val="24"/>
          <w:szCs w:val="24"/>
        </w:rPr>
        <w:t xml:space="preserve"> </w:t>
      </w:r>
      <w:r w:rsidR="00551D26">
        <w:rPr>
          <w:rFonts w:ascii="Times New Roman" w:hAnsi="Times New Roman" w:cs="Times New Roman"/>
          <w:sz w:val="24"/>
          <w:szCs w:val="24"/>
        </w:rPr>
        <w:t>are</w:t>
      </w:r>
      <w:r w:rsidR="00551D26" w:rsidRPr="00541ACF">
        <w:rPr>
          <w:rFonts w:ascii="Times New Roman" w:hAnsi="Times New Roman" w:cs="Times New Roman"/>
          <w:sz w:val="24"/>
          <w:szCs w:val="24"/>
        </w:rPr>
        <w:t xml:space="preserve"> </w:t>
      </w:r>
      <w:r w:rsidR="00643744" w:rsidRPr="00541ACF">
        <w:rPr>
          <w:rFonts w:ascii="Times New Roman" w:hAnsi="Times New Roman" w:cs="Times New Roman"/>
          <w:sz w:val="24"/>
          <w:szCs w:val="24"/>
        </w:rPr>
        <w:t>robust to endogeneity concerns.</w:t>
      </w:r>
      <w:r w:rsidR="00643744" w:rsidRPr="00527CB5">
        <w:rPr>
          <w:rFonts w:ascii="Times New Roman" w:hAnsi="Times New Roman" w:cs="Times New Roman"/>
          <w:sz w:val="24"/>
          <w:szCs w:val="24"/>
        </w:rPr>
        <w:t xml:space="preserve"> </w:t>
      </w:r>
    </w:p>
    <w:p w14:paraId="028B8FDF" w14:textId="304A452D" w:rsidR="00A445A2" w:rsidRDefault="00A445A2" w:rsidP="00D12357">
      <w:pPr>
        <w:spacing w:after="0" w:line="480" w:lineRule="auto"/>
        <w:jc w:val="both"/>
        <w:rPr>
          <w:rFonts w:ascii="Times New Roman" w:hAnsi="Times New Roman" w:cs="Times New Roman"/>
          <w:sz w:val="24"/>
          <w:szCs w:val="24"/>
        </w:rPr>
      </w:pPr>
    </w:p>
    <w:p w14:paraId="7C8EC66D" w14:textId="055AA664" w:rsidR="00EE6583" w:rsidRPr="00527CB5" w:rsidRDefault="00EE6583" w:rsidP="00F4610B">
      <w:pPr>
        <w:pStyle w:val="Heading2"/>
        <w:spacing w:before="0" w:line="480" w:lineRule="auto"/>
        <w:ind w:left="720" w:hanging="720"/>
        <w:rPr>
          <w:szCs w:val="24"/>
        </w:rPr>
      </w:pPr>
      <w:r w:rsidRPr="00527CB5">
        <w:rPr>
          <w:szCs w:val="24"/>
        </w:rPr>
        <w:lastRenderedPageBreak/>
        <w:t xml:space="preserve">Propensity score matching </w:t>
      </w:r>
    </w:p>
    <w:p w14:paraId="60136FB1" w14:textId="2D4C2D99" w:rsidR="00643744" w:rsidRDefault="00643744" w:rsidP="002B6A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 also perform an average treatment effect analysis using</w:t>
      </w:r>
      <w:r w:rsidRPr="00527CB5">
        <w:rPr>
          <w:rFonts w:ascii="Times New Roman" w:hAnsi="Times New Roman" w:cs="Times New Roman"/>
          <w:sz w:val="24"/>
          <w:szCs w:val="24"/>
        </w:rPr>
        <w:t xml:space="preserve"> </w:t>
      </w:r>
      <w:r w:rsidR="003327D1">
        <w:rPr>
          <w:rFonts w:ascii="Times New Roman" w:hAnsi="Times New Roman" w:cs="Times New Roman"/>
          <w:sz w:val="24"/>
          <w:szCs w:val="24"/>
        </w:rPr>
        <w:t xml:space="preserve">the </w:t>
      </w:r>
      <w:r w:rsidRPr="00527CB5">
        <w:rPr>
          <w:rFonts w:ascii="Times New Roman" w:hAnsi="Times New Roman" w:cs="Times New Roman"/>
          <w:sz w:val="24"/>
          <w:szCs w:val="24"/>
        </w:rPr>
        <w:t xml:space="preserve">propensity score matching (PSM) method to </w:t>
      </w:r>
      <w:r>
        <w:rPr>
          <w:rFonts w:ascii="Times New Roman" w:hAnsi="Times New Roman" w:cs="Times New Roman"/>
          <w:sz w:val="24"/>
          <w:szCs w:val="24"/>
        </w:rPr>
        <w:t>mitigate the concern that firms led by famine</w:t>
      </w:r>
      <w:r w:rsidR="005B5523">
        <w:rPr>
          <w:rFonts w:ascii="Times New Roman" w:hAnsi="Times New Roman" w:cs="Times New Roman"/>
          <w:sz w:val="24"/>
          <w:szCs w:val="24"/>
        </w:rPr>
        <w:t>-</w:t>
      </w:r>
      <w:r>
        <w:rPr>
          <w:rFonts w:ascii="Times New Roman" w:hAnsi="Times New Roman" w:cs="Times New Roman"/>
          <w:sz w:val="24"/>
          <w:szCs w:val="24"/>
        </w:rPr>
        <w:t>CEOs are systematically different from firms led by non-famine CEOs</w:t>
      </w:r>
      <w:r w:rsidRPr="00527CB5">
        <w:rPr>
          <w:rFonts w:ascii="Times New Roman" w:hAnsi="Times New Roman" w:cs="Times New Roman"/>
          <w:sz w:val="24"/>
          <w:szCs w:val="24"/>
        </w:rPr>
        <w:t xml:space="preserve">. </w:t>
      </w:r>
      <w:r w:rsidRPr="005954EC">
        <w:rPr>
          <w:rFonts w:ascii="Times New Roman" w:hAnsi="Times New Roman" w:cs="Times New Roman"/>
          <w:sz w:val="24"/>
          <w:szCs w:val="24"/>
        </w:rPr>
        <w:t xml:space="preserve">We conduct an analysis using </w:t>
      </w:r>
      <w:r w:rsidR="00B72D90">
        <w:rPr>
          <w:rFonts w:ascii="Times New Roman" w:hAnsi="Times New Roman" w:cs="Times New Roman"/>
          <w:sz w:val="24"/>
          <w:szCs w:val="24"/>
        </w:rPr>
        <w:t xml:space="preserve">the </w:t>
      </w:r>
      <w:r w:rsidR="00CD7ADF">
        <w:rPr>
          <w:rFonts w:ascii="Times New Roman" w:hAnsi="Times New Roman" w:cs="Times New Roman"/>
          <w:sz w:val="24"/>
          <w:szCs w:val="24"/>
        </w:rPr>
        <w:t>PSM</w:t>
      </w:r>
      <w:r w:rsidRPr="005954EC">
        <w:rPr>
          <w:rFonts w:ascii="Times New Roman" w:hAnsi="Times New Roman" w:cs="Times New Roman"/>
          <w:sz w:val="24"/>
          <w:szCs w:val="24"/>
        </w:rPr>
        <w:t xml:space="preserve"> methodology and match firms with </w:t>
      </w:r>
      <w:r>
        <w:rPr>
          <w:rFonts w:ascii="Times New Roman" w:hAnsi="Times New Roman" w:cs="Times New Roman"/>
          <w:sz w:val="24"/>
          <w:szCs w:val="24"/>
        </w:rPr>
        <w:t>famine</w:t>
      </w:r>
      <w:r w:rsidR="005B5523">
        <w:rPr>
          <w:rFonts w:ascii="Times New Roman" w:hAnsi="Times New Roman" w:cs="Times New Roman"/>
          <w:sz w:val="24"/>
          <w:szCs w:val="24"/>
        </w:rPr>
        <w:t>-</w:t>
      </w:r>
      <w:r>
        <w:rPr>
          <w:rFonts w:ascii="Times New Roman" w:hAnsi="Times New Roman" w:cs="Times New Roman"/>
          <w:sz w:val="24"/>
          <w:szCs w:val="24"/>
        </w:rPr>
        <w:t>CEOs</w:t>
      </w:r>
      <w:r w:rsidRPr="005954EC">
        <w:rPr>
          <w:rFonts w:ascii="Times New Roman" w:hAnsi="Times New Roman" w:cs="Times New Roman"/>
          <w:sz w:val="24"/>
          <w:szCs w:val="24"/>
        </w:rPr>
        <w:t xml:space="preserve"> to firms with </w:t>
      </w:r>
      <w:r>
        <w:rPr>
          <w:rFonts w:ascii="Times New Roman" w:hAnsi="Times New Roman" w:cs="Times New Roman"/>
          <w:sz w:val="24"/>
          <w:szCs w:val="24"/>
        </w:rPr>
        <w:t>non-famine</w:t>
      </w:r>
      <w:r w:rsidR="005B5523">
        <w:rPr>
          <w:rFonts w:ascii="Times New Roman" w:hAnsi="Times New Roman" w:cs="Times New Roman"/>
          <w:sz w:val="24"/>
          <w:szCs w:val="24"/>
        </w:rPr>
        <w:t>-</w:t>
      </w:r>
      <w:r>
        <w:rPr>
          <w:rFonts w:ascii="Times New Roman" w:hAnsi="Times New Roman" w:cs="Times New Roman"/>
          <w:sz w:val="24"/>
          <w:szCs w:val="24"/>
        </w:rPr>
        <w:t>CEOs</w:t>
      </w:r>
      <w:r w:rsidRPr="005954EC">
        <w:rPr>
          <w:rFonts w:ascii="Times New Roman" w:hAnsi="Times New Roman" w:cs="Times New Roman"/>
          <w:sz w:val="24"/>
          <w:szCs w:val="24"/>
        </w:rPr>
        <w:t>.</w:t>
      </w:r>
      <w:r>
        <w:rPr>
          <w:rFonts w:ascii="Times New Roman" w:hAnsi="Times New Roman" w:cs="Times New Roman"/>
          <w:sz w:val="24"/>
          <w:szCs w:val="24"/>
        </w:rPr>
        <w:t xml:space="preserve"> </w:t>
      </w:r>
      <w:r w:rsidR="002B6A01">
        <w:rPr>
          <w:rFonts w:ascii="Times New Roman" w:hAnsi="Times New Roman" w:cs="Times New Roman"/>
          <w:sz w:val="24"/>
          <w:szCs w:val="24"/>
        </w:rPr>
        <w:t xml:space="preserve">We define </w:t>
      </w:r>
      <w:r w:rsidR="002B6A01" w:rsidRPr="00527CB5">
        <w:rPr>
          <w:rFonts w:ascii="Times New Roman" w:hAnsi="Times New Roman" w:cs="Times New Roman"/>
          <w:sz w:val="24"/>
          <w:szCs w:val="24"/>
        </w:rPr>
        <w:t>firm</w:t>
      </w:r>
      <w:r w:rsidR="002B6A01">
        <w:rPr>
          <w:rFonts w:ascii="Times New Roman" w:hAnsi="Times New Roman" w:cs="Times New Roman"/>
          <w:sz w:val="24"/>
          <w:szCs w:val="24"/>
        </w:rPr>
        <w:t xml:space="preserve">s having famine-CEOs as the treatment group, and firms having non-famine-CEOs as the control group. </w:t>
      </w:r>
      <w:r w:rsidRPr="005A2010">
        <w:rPr>
          <w:rFonts w:ascii="Times New Roman" w:hAnsi="Times New Roman"/>
          <w:sz w:val="24"/>
          <w:szCs w:val="24"/>
        </w:rPr>
        <w:t xml:space="preserve">To make sure </w:t>
      </w:r>
      <w:r w:rsidR="00B72D90">
        <w:rPr>
          <w:rFonts w:ascii="Times New Roman" w:hAnsi="Times New Roman"/>
          <w:sz w:val="24"/>
          <w:szCs w:val="24"/>
        </w:rPr>
        <w:t xml:space="preserve">that </w:t>
      </w:r>
      <w:r w:rsidRPr="005A2010">
        <w:rPr>
          <w:rFonts w:ascii="Times New Roman" w:hAnsi="Times New Roman"/>
          <w:sz w:val="24"/>
          <w:szCs w:val="24"/>
        </w:rPr>
        <w:t>there is no statistical difference between the treatment and control</w:t>
      </w:r>
      <w:r>
        <w:rPr>
          <w:rFonts w:ascii="Times New Roman" w:hAnsi="Times New Roman"/>
          <w:sz w:val="24"/>
          <w:szCs w:val="24"/>
        </w:rPr>
        <w:t xml:space="preserve"> groups</w:t>
      </w:r>
      <w:r w:rsidRPr="005A2010">
        <w:rPr>
          <w:rFonts w:ascii="Times New Roman" w:hAnsi="Times New Roman"/>
          <w:sz w:val="24"/>
          <w:szCs w:val="24"/>
        </w:rPr>
        <w:t xml:space="preserve">, </w:t>
      </w:r>
      <w:r>
        <w:rPr>
          <w:rFonts w:ascii="Times New Roman" w:hAnsi="Times New Roman" w:cs="Times New Roman"/>
          <w:sz w:val="24"/>
          <w:szCs w:val="24"/>
        </w:rPr>
        <w:t>we</w:t>
      </w:r>
      <w:r w:rsidRPr="00527CB5">
        <w:rPr>
          <w:rFonts w:ascii="Times New Roman" w:hAnsi="Times New Roman" w:cs="Times New Roman"/>
          <w:sz w:val="24"/>
          <w:szCs w:val="24"/>
        </w:rPr>
        <w:t xml:space="preserve"> employ one-to-one nearest neighbour matching with no replacement. </w:t>
      </w:r>
      <w:r w:rsidR="00771B32">
        <w:rPr>
          <w:rFonts w:ascii="Times New Roman" w:hAnsi="Times New Roman" w:cs="Times New Roman"/>
          <w:sz w:val="24"/>
          <w:szCs w:val="24"/>
        </w:rPr>
        <w:t>The propensity score is calculated</w:t>
      </w:r>
      <w:r w:rsidRPr="00527CB5">
        <w:rPr>
          <w:rFonts w:ascii="Times New Roman" w:hAnsi="Times New Roman" w:cs="Times New Roman"/>
          <w:sz w:val="24"/>
          <w:szCs w:val="24"/>
        </w:rPr>
        <w:t xml:space="preserve"> using the</w:t>
      </w:r>
      <w:r w:rsidR="00771B32">
        <w:rPr>
          <w:rFonts w:ascii="Times New Roman" w:hAnsi="Times New Roman" w:cs="Times New Roman"/>
          <w:sz w:val="24"/>
          <w:szCs w:val="24"/>
        </w:rPr>
        <w:t xml:space="preserve"> same</w:t>
      </w:r>
      <w:r w:rsidRPr="00527CB5">
        <w:rPr>
          <w:rFonts w:ascii="Times New Roman" w:hAnsi="Times New Roman" w:cs="Times New Roman"/>
          <w:sz w:val="24"/>
          <w:szCs w:val="24"/>
        </w:rPr>
        <w:t xml:space="preserve"> set of control variables </w:t>
      </w:r>
      <w:r w:rsidR="00B72D90">
        <w:rPr>
          <w:rFonts w:ascii="Times New Roman" w:hAnsi="Times New Roman" w:cs="Times New Roman"/>
          <w:sz w:val="24"/>
          <w:szCs w:val="24"/>
        </w:rPr>
        <w:t xml:space="preserve">as </w:t>
      </w:r>
      <w:r w:rsidRPr="00527CB5">
        <w:rPr>
          <w:rFonts w:ascii="Times New Roman" w:hAnsi="Times New Roman" w:cs="Times New Roman"/>
          <w:sz w:val="24"/>
          <w:szCs w:val="24"/>
        </w:rPr>
        <w:t>in the baseline regression.</w:t>
      </w:r>
      <w:r w:rsidR="0011363C">
        <w:rPr>
          <w:rStyle w:val="FootnoteReference"/>
          <w:rFonts w:ascii="Times New Roman" w:hAnsi="Times New Roman" w:cs="Times New Roman"/>
          <w:sz w:val="24"/>
          <w:szCs w:val="24"/>
        </w:rPr>
        <w:footnoteReference w:id="25"/>
      </w:r>
    </w:p>
    <w:p w14:paraId="15095165" w14:textId="4C933FE5" w:rsidR="00A445A2" w:rsidRDefault="00643744" w:rsidP="00F4610B">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We investigate the accuracy of our propensity score matching in two ways. Table </w:t>
      </w:r>
      <w:r w:rsidR="00235681">
        <w:rPr>
          <w:rFonts w:ascii="Times New Roman" w:hAnsi="Times New Roman"/>
          <w:sz w:val="24"/>
          <w:szCs w:val="24"/>
        </w:rPr>
        <w:t>5</w:t>
      </w:r>
      <w:r>
        <w:rPr>
          <w:rFonts w:ascii="Times New Roman" w:hAnsi="Times New Roman"/>
          <w:sz w:val="24"/>
          <w:szCs w:val="24"/>
        </w:rPr>
        <w:t xml:space="preserve"> presents the estimated results for the propensity score matched sample. In </w:t>
      </w:r>
      <w:r w:rsidRPr="00527CB5">
        <w:rPr>
          <w:rFonts w:ascii="Times New Roman" w:hAnsi="Times New Roman" w:cs="Times New Roman"/>
          <w:sz w:val="24"/>
          <w:szCs w:val="24"/>
        </w:rPr>
        <w:t>Panel A</w:t>
      </w:r>
      <w:r>
        <w:rPr>
          <w:rFonts w:ascii="Times New Roman" w:hAnsi="Times New Roman" w:cs="Times New Roman"/>
          <w:sz w:val="24"/>
          <w:szCs w:val="24"/>
        </w:rPr>
        <w:t xml:space="preserve">, </w:t>
      </w:r>
      <w:r>
        <w:rPr>
          <w:rFonts w:ascii="Times New Roman" w:hAnsi="Times New Roman"/>
          <w:sz w:val="24"/>
          <w:szCs w:val="24"/>
        </w:rPr>
        <w:t>we make univariate comparisons of the matching criteria between propensity score matched treatment and control groups.</w:t>
      </w:r>
      <w:r>
        <w:rPr>
          <w:rFonts w:ascii="Times New Roman" w:hAnsi="Times New Roman" w:cs="Times New Roman"/>
          <w:sz w:val="24"/>
          <w:szCs w:val="24"/>
        </w:rPr>
        <w:t xml:space="preserve"> We find </w:t>
      </w:r>
      <w:r w:rsidRPr="00527CB5">
        <w:rPr>
          <w:rFonts w:ascii="Times New Roman" w:hAnsi="Times New Roman" w:cs="Times New Roman"/>
          <w:sz w:val="24"/>
          <w:szCs w:val="24"/>
        </w:rPr>
        <w:t>that there are statistically significant differences in the mean distribution of th</w:t>
      </w:r>
      <w:r>
        <w:rPr>
          <w:rFonts w:ascii="Times New Roman" w:hAnsi="Times New Roman" w:cs="Times New Roman"/>
          <w:sz w:val="24"/>
          <w:szCs w:val="24"/>
        </w:rPr>
        <w:t>e</w:t>
      </w:r>
      <w:r w:rsidRPr="00527CB5">
        <w:rPr>
          <w:rFonts w:ascii="Times New Roman" w:hAnsi="Times New Roman" w:cs="Times New Roman"/>
          <w:sz w:val="24"/>
          <w:szCs w:val="24"/>
        </w:rPr>
        <w:t xml:space="preserve"> </w:t>
      </w:r>
      <w:r>
        <w:rPr>
          <w:rFonts w:ascii="Times New Roman" w:hAnsi="Times New Roman" w:cs="Times New Roman"/>
          <w:sz w:val="24"/>
          <w:szCs w:val="24"/>
        </w:rPr>
        <w:t xml:space="preserve">potential selection </w:t>
      </w:r>
      <w:r w:rsidRPr="00527CB5">
        <w:rPr>
          <w:rFonts w:ascii="Times New Roman" w:hAnsi="Times New Roman" w:cs="Times New Roman"/>
          <w:sz w:val="24"/>
          <w:szCs w:val="24"/>
        </w:rPr>
        <w:t>variables</w:t>
      </w:r>
      <w:r>
        <w:rPr>
          <w:rFonts w:ascii="Times New Roman" w:hAnsi="Times New Roman" w:cs="Times New Roman"/>
          <w:sz w:val="24"/>
          <w:szCs w:val="24"/>
        </w:rPr>
        <w:t xml:space="preserve"> between the treatment and control groups, </w:t>
      </w:r>
      <w:r w:rsidRPr="00527CB5">
        <w:rPr>
          <w:rFonts w:ascii="Times New Roman" w:hAnsi="Times New Roman" w:cs="Times New Roman"/>
          <w:sz w:val="24"/>
          <w:szCs w:val="24"/>
        </w:rPr>
        <w:t xml:space="preserve">but </w:t>
      </w:r>
      <w:r w:rsidR="00B72D90">
        <w:rPr>
          <w:rFonts w:ascii="Times New Roman" w:hAnsi="Times New Roman" w:cs="Times New Roman"/>
          <w:sz w:val="24"/>
          <w:szCs w:val="24"/>
        </w:rPr>
        <w:t xml:space="preserve">in </w:t>
      </w:r>
      <w:r w:rsidRPr="00527CB5">
        <w:rPr>
          <w:rFonts w:ascii="Times New Roman" w:hAnsi="Times New Roman" w:cs="Times New Roman"/>
          <w:sz w:val="24"/>
          <w:szCs w:val="24"/>
        </w:rPr>
        <w:t xml:space="preserve">general no statistically significant difference </w:t>
      </w:r>
      <w:r w:rsidR="00297EB1">
        <w:rPr>
          <w:rFonts w:ascii="Times New Roman" w:hAnsi="Times New Roman" w:cs="Times New Roman"/>
          <w:sz w:val="24"/>
          <w:szCs w:val="24"/>
        </w:rPr>
        <w:t xml:space="preserve">in </w:t>
      </w:r>
      <w:r w:rsidR="00B72D90">
        <w:rPr>
          <w:rFonts w:ascii="Times New Roman" w:hAnsi="Times New Roman" w:cs="Times New Roman"/>
          <w:sz w:val="24"/>
          <w:szCs w:val="24"/>
        </w:rPr>
        <w:t xml:space="preserve">the </w:t>
      </w:r>
      <w:r>
        <w:rPr>
          <w:rFonts w:ascii="Times New Roman" w:hAnsi="Times New Roman" w:cs="Times New Roman"/>
          <w:sz w:val="24"/>
          <w:szCs w:val="24"/>
        </w:rPr>
        <w:t>PSM matched sample</w:t>
      </w:r>
      <w:r w:rsidRPr="00527CB5">
        <w:rPr>
          <w:rFonts w:ascii="Times New Roman" w:hAnsi="Times New Roman" w:cs="Times New Roman"/>
          <w:sz w:val="24"/>
          <w:szCs w:val="24"/>
        </w:rPr>
        <w:t xml:space="preserve">. </w:t>
      </w:r>
      <w:r>
        <w:rPr>
          <w:rFonts w:ascii="Times New Roman" w:hAnsi="Times New Roman"/>
          <w:sz w:val="24"/>
          <w:szCs w:val="24"/>
        </w:rPr>
        <w:t xml:space="preserve">In Panel B, we re-estimate Equation (1) restricting the regression to the matched samples. </w:t>
      </w:r>
      <w:r>
        <w:rPr>
          <w:rFonts w:ascii="Times New Roman" w:hAnsi="Times New Roman" w:cs="Times New Roman"/>
          <w:sz w:val="24"/>
          <w:szCs w:val="24"/>
        </w:rPr>
        <w:t xml:space="preserve">We find that the coefficient on </w:t>
      </w:r>
      <w:r w:rsidRPr="003B446B">
        <w:rPr>
          <w:rFonts w:ascii="Times New Roman" w:hAnsi="Times New Roman" w:cs="Times New Roman"/>
          <w:i/>
          <w:iCs/>
          <w:sz w:val="24"/>
          <w:szCs w:val="24"/>
        </w:rPr>
        <w:t>Famine</w:t>
      </w:r>
      <w:r w:rsidR="005B5523">
        <w:rPr>
          <w:rFonts w:ascii="Times New Roman" w:hAnsi="Times New Roman" w:cs="Times New Roman"/>
          <w:i/>
          <w:iCs/>
          <w:sz w:val="24"/>
          <w:szCs w:val="24"/>
        </w:rPr>
        <w:t>_</w:t>
      </w:r>
      <w:r w:rsidRPr="003B446B">
        <w:rPr>
          <w:rFonts w:ascii="Times New Roman" w:hAnsi="Times New Roman" w:cs="Times New Roman"/>
          <w:i/>
          <w:iCs/>
          <w:sz w:val="24"/>
          <w:szCs w:val="24"/>
        </w:rPr>
        <w:t>CEO</w:t>
      </w:r>
      <w:r>
        <w:rPr>
          <w:rFonts w:ascii="Times New Roman" w:hAnsi="Times New Roman" w:cs="Times New Roman"/>
          <w:sz w:val="24"/>
          <w:szCs w:val="24"/>
        </w:rPr>
        <w:t xml:space="preserve"> (-6.146) remains negative and statistically significant. In sum, the estimated average treatment effect on treated from the PSM analysis reaffirms our Hypothesis 1b, that firms with famine</w:t>
      </w:r>
      <w:r w:rsidR="005B5523">
        <w:rPr>
          <w:rFonts w:ascii="Times New Roman" w:hAnsi="Times New Roman" w:cs="Times New Roman"/>
          <w:sz w:val="24"/>
          <w:szCs w:val="24"/>
        </w:rPr>
        <w:t>-</w:t>
      </w:r>
      <w:r>
        <w:rPr>
          <w:rFonts w:ascii="Times New Roman" w:hAnsi="Times New Roman" w:cs="Times New Roman"/>
          <w:sz w:val="24"/>
          <w:szCs w:val="24"/>
        </w:rPr>
        <w:t>CEOs are associated with lower CSR performance.</w:t>
      </w:r>
    </w:p>
    <w:p w14:paraId="0D51D7B3" w14:textId="0E3562BE" w:rsidR="00D12357" w:rsidRDefault="00D12357" w:rsidP="00D12357">
      <w:pPr>
        <w:pStyle w:val="ListParagraph"/>
        <w:snapToGrid w:val="0"/>
        <w:spacing w:after="0" w:line="480" w:lineRule="auto"/>
        <w:ind w:left="360"/>
        <w:jc w:val="center"/>
        <w:rPr>
          <w:rFonts w:ascii="Times New Roman" w:hAnsi="Times New Roman" w:cs="Times New Roman"/>
          <w:sz w:val="24"/>
          <w:szCs w:val="24"/>
        </w:rPr>
      </w:pPr>
      <w:r>
        <w:rPr>
          <w:rFonts w:ascii="Times New Roman" w:hAnsi="Times New Roman"/>
          <w:sz w:val="24"/>
          <w:szCs w:val="24"/>
          <w:lang w:val="en-US"/>
        </w:rPr>
        <w:t xml:space="preserve">[Table 5 </w:t>
      </w:r>
      <w:r w:rsidR="00917CE8">
        <w:rPr>
          <w:rFonts w:ascii="Times New Roman" w:hAnsi="Times New Roman"/>
          <w:sz w:val="24"/>
          <w:szCs w:val="24"/>
          <w:lang w:val="en-US"/>
        </w:rPr>
        <w:t xml:space="preserve">about </w:t>
      </w:r>
      <w:r>
        <w:rPr>
          <w:rFonts w:ascii="Times New Roman" w:hAnsi="Times New Roman"/>
          <w:sz w:val="24"/>
          <w:szCs w:val="24"/>
          <w:lang w:val="en-US"/>
        </w:rPr>
        <w:t>here]</w:t>
      </w:r>
    </w:p>
    <w:p w14:paraId="6F7D17E7" w14:textId="77777777" w:rsidR="00086EB0" w:rsidRPr="00D87C9F" w:rsidRDefault="00086EB0" w:rsidP="00D12357">
      <w:pPr>
        <w:spacing w:after="0" w:line="480" w:lineRule="auto"/>
        <w:jc w:val="both"/>
        <w:rPr>
          <w:rFonts w:ascii="Times New Roman" w:hAnsi="Times New Roman" w:cs="Times New Roman"/>
          <w:sz w:val="24"/>
          <w:szCs w:val="24"/>
        </w:rPr>
      </w:pPr>
    </w:p>
    <w:p w14:paraId="38642A66" w14:textId="73A3EE31" w:rsidR="0093464B" w:rsidRPr="001D77D1" w:rsidRDefault="0093464B" w:rsidP="0093464B">
      <w:pPr>
        <w:pStyle w:val="Heading2"/>
        <w:spacing w:before="0" w:line="480" w:lineRule="auto"/>
        <w:ind w:left="720" w:hanging="720"/>
        <w:rPr>
          <w:szCs w:val="24"/>
        </w:rPr>
      </w:pPr>
      <w:r w:rsidRPr="00527CB5">
        <w:rPr>
          <w:szCs w:val="24"/>
        </w:rPr>
        <w:lastRenderedPageBreak/>
        <w:t>Placebo test</w:t>
      </w:r>
      <w:r w:rsidR="00D73EA8">
        <w:rPr>
          <w:szCs w:val="24"/>
        </w:rPr>
        <w:t>s</w:t>
      </w:r>
    </w:p>
    <w:p w14:paraId="41316AA6" w14:textId="3FDDD151" w:rsidR="005922E1" w:rsidRDefault="0093464B" w:rsidP="00C24A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00CB2277">
        <w:rPr>
          <w:rFonts w:ascii="Times New Roman" w:hAnsi="Times New Roman" w:cs="Times New Roman"/>
          <w:sz w:val="24"/>
          <w:szCs w:val="24"/>
        </w:rPr>
        <w:t xml:space="preserve">further </w:t>
      </w:r>
      <w:r>
        <w:rPr>
          <w:rFonts w:ascii="Times New Roman" w:hAnsi="Times New Roman" w:cs="Times New Roman"/>
          <w:sz w:val="24"/>
          <w:szCs w:val="24"/>
        </w:rPr>
        <w:t xml:space="preserve">validate </w:t>
      </w:r>
      <w:r w:rsidR="00885153">
        <w:rPr>
          <w:rFonts w:ascii="Times New Roman" w:hAnsi="Times New Roman" w:cs="Times New Roman"/>
          <w:sz w:val="24"/>
          <w:szCs w:val="24"/>
        </w:rPr>
        <w:t xml:space="preserve">that </w:t>
      </w:r>
      <w:r>
        <w:rPr>
          <w:rFonts w:ascii="Times New Roman" w:hAnsi="Times New Roman" w:cs="Times New Roman"/>
          <w:sz w:val="24"/>
          <w:szCs w:val="24"/>
        </w:rPr>
        <w:t xml:space="preserve">our results </w:t>
      </w:r>
      <w:r w:rsidR="00CB2277">
        <w:rPr>
          <w:rFonts w:ascii="Times New Roman" w:hAnsi="Times New Roman" w:cs="Times New Roman"/>
          <w:sz w:val="24"/>
          <w:szCs w:val="24"/>
        </w:rPr>
        <w:t xml:space="preserve">are not driven by </w:t>
      </w:r>
      <w:r w:rsidR="00C24A65">
        <w:rPr>
          <w:rFonts w:ascii="Times New Roman" w:hAnsi="Times New Roman" w:cs="Times New Roman"/>
          <w:sz w:val="24"/>
          <w:szCs w:val="24"/>
        </w:rPr>
        <w:t>CEOs’ other experience during the testing period</w:t>
      </w:r>
      <w:r>
        <w:rPr>
          <w:rFonts w:ascii="Times New Roman" w:hAnsi="Times New Roman" w:cs="Times New Roman"/>
          <w:sz w:val="24"/>
          <w:szCs w:val="24"/>
        </w:rPr>
        <w:t xml:space="preserve">, we conduct two sets of placebo tests. </w:t>
      </w:r>
      <w:r w:rsidR="005C7FB0">
        <w:rPr>
          <w:rFonts w:ascii="Times New Roman" w:hAnsi="Times New Roman" w:cs="Times New Roman"/>
          <w:sz w:val="24"/>
          <w:szCs w:val="24"/>
        </w:rPr>
        <w:t>First</w:t>
      </w:r>
      <w:r w:rsidRPr="00527CB5">
        <w:rPr>
          <w:rFonts w:ascii="Times New Roman" w:hAnsi="Times New Roman" w:cs="Times New Roman"/>
          <w:sz w:val="24"/>
          <w:szCs w:val="24"/>
        </w:rPr>
        <w:t xml:space="preserve">, </w:t>
      </w:r>
      <w:r>
        <w:rPr>
          <w:rFonts w:ascii="Times New Roman" w:hAnsi="Times New Roman" w:cs="Times New Roman"/>
          <w:sz w:val="24"/>
          <w:szCs w:val="24"/>
        </w:rPr>
        <w:t>following Kong et al. (2021), we</w:t>
      </w:r>
      <w:r w:rsidRPr="00527CB5">
        <w:rPr>
          <w:rFonts w:ascii="Times New Roman" w:hAnsi="Times New Roman" w:cs="Times New Roman"/>
          <w:sz w:val="24"/>
          <w:szCs w:val="24"/>
        </w:rPr>
        <w:t xml:space="preserve"> examine whether the negative </w:t>
      </w:r>
      <w:r>
        <w:rPr>
          <w:rFonts w:ascii="Times New Roman" w:hAnsi="Times New Roman" w:cs="Times New Roman"/>
          <w:sz w:val="24"/>
          <w:szCs w:val="24"/>
        </w:rPr>
        <w:t>association</w:t>
      </w:r>
      <w:r w:rsidRPr="00527CB5">
        <w:rPr>
          <w:rFonts w:ascii="Times New Roman" w:hAnsi="Times New Roman" w:cs="Times New Roman"/>
          <w:sz w:val="24"/>
          <w:szCs w:val="24"/>
        </w:rPr>
        <w:t xml:space="preserve"> between </w:t>
      </w:r>
      <w:r>
        <w:rPr>
          <w:rFonts w:ascii="Times New Roman" w:hAnsi="Times New Roman" w:cs="Times New Roman"/>
          <w:sz w:val="24"/>
          <w:szCs w:val="24"/>
        </w:rPr>
        <w:t>famine-CEOs</w:t>
      </w:r>
      <w:r w:rsidRPr="00527CB5">
        <w:rPr>
          <w:rFonts w:ascii="Times New Roman" w:hAnsi="Times New Roman" w:cs="Times New Roman"/>
          <w:sz w:val="24"/>
          <w:szCs w:val="24"/>
        </w:rPr>
        <w:t xml:space="preserve"> and CSR holds if </w:t>
      </w:r>
      <w:r w:rsidR="00914276">
        <w:rPr>
          <w:rFonts w:ascii="Times New Roman" w:hAnsi="Times New Roman" w:cs="Times New Roman"/>
          <w:sz w:val="24"/>
          <w:szCs w:val="24"/>
        </w:rPr>
        <w:t xml:space="preserve">the </w:t>
      </w:r>
      <w:r w:rsidRPr="00527CB5">
        <w:rPr>
          <w:rFonts w:ascii="Times New Roman" w:hAnsi="Times New Roman" w:cs="Times New Roman"/>
          <w:sz w:val="24"/>
          <w:szCs w:val="24"/>
        </w:rPr>
        <w:t xml:space="preserve">GCF </w:t>
      </w:r>
      <w:r>
        <w:rPr>
          <w:rFonts w:ascii="Times New Roman" w:hAnsi="Times New Roman" w:cs="Times New Roman"/>
          <w:sz w:val="24"/>
          <w:szCs w:val="24"/>
        </w:rPr>
        <w:t>occurs</w:t>
      </w:r>
      <w:r w:rsidRPr="00527CB5">
        <w:rPr>
          <w:rFonts w:ascii="Times New Roman" w:hAnsi="Times New Roman" w:cs="Times New Roman"/>
          <w:sz w:val="24"/>
          <w:szCs w:val="24"/>
        </w:rPr>
        <w:t xml:space="preserve"> ten years before or after </w:t>
      </w:r>
      <w:r>
        <w:rPr>
          <w:rFonts w:ascii="Times New Roman" w:hAnsi="Times New Roman" w:cs="Times New Roman"/>
          <w:sz w:val="24"/>
          <w:szCs w:val="24"/>
        </w:rPr>
        <w:t>the</w:t>
      </w:r>
      <w:r w:rsidRPr="00527CB5">
        <w:rPr>
          <w:rFonts w:ascii="Times New Roman" w:hAnsi="Times New Roman" w:cs="Times New Roman"/>
          <w:sz w:val="24"/>
          <w:szCs w:val="24"/>
        </w:rPr>
        <w:t xml:space="preserve"> actual occurrence</w:t>
      </w:r>
      <w:r>
        <w:rPr>
          <w:rFonts w:ascii="Times New Roman" w:hAnsi="Times New Roman" w:cs="Times New Roman"/>
          <w:sz w:val="24"/>
          <w:szCs w:val="24"/>
        </w:rPr>
        <w:t>.</w:t>
      </w:r>
      <w:r w:rsidRPr="00527CB5">
        <w:rPr>
          <w:rFonts w:ascii="Times New Roman" w:hAnsi="Times New Roman" w:cs="Times New Roman"/>
          <w:sz w:val="24"/>
          <w:szCs w:val="24"/>
        </w:rPr>
        <w:t xml:space="preserve"> </w:t>
      </w:r>
      <w:r>
        <w:rPr>
          <w:rFonts w:ascii="Times New Roman" w:hAnsi="Times New Roman" w:cs="Times New Roman"/>
          <w:sz w:val="24"/>
          <w:szCs w:val="24"/>
        </w:rPr>
        <w:t>Specifically, we develop t</w:t>
      </w:r>
      <w:r w:rsidRPr="00527CB5">
        <w:rPr>
          <w:rFonts w:ascii="Times New Roman" w:hAnsi="Times New Roman" w:cs="Times New Roman"/>
          <w:sz w:val="24"/>
          <w:szCs w:val="24"/>
        </w:rPr>
        <w:t>wo</w:t>
      </w:r>
      <w:r>
        <w:rPr>
          <w:rFonts w:ascii="Times New Roman" w:hAnsi="Times New Roman" w:cs="Times New Roman"/>
          <w:sz w:val="24"/>
          <w:szCs w:val="24"/>
        </w:rPr>
        <w:t xml:space="preserve"> new</w:t>
      </w:r>
      <w:r w:rsidRPr="00527CB5">
        <w:rPr>
          <w:rFonts w:ascii="Times New Roman" w:hAnsi="Times New Roman" w:cs="Times New Roman"/>
          <w:sz w:val="24"/>
          <w:szCs w:val="24"/>
        </w:rPr>
        <w:t xml:space="preserve"> </w:t>
      </w:r>
      <w:r>
        <w:rPr>
          <w:rFonts w:ascii="Times New Roman" w:hAnsi="Times New Roman" w:cs="Times New Roman"/>
          <w:sz w:val="24"/>
          <w:szCs w:val="24"/>
        </w:rPr>
        <w:t xml:space="preserve">synthetic </w:t>
      </w:r>
      <w:r w:rsidRPr="00527CB5">
        <w:rPr>
          <w:rFonts w:ascii="Times New Roman" w:hAnsi="Times New Roman" w:cs="Times New Roman"/>
          <w:sz w:val="24"/>
          <w:szCs w:val="24"/>
        </w:rPr>
        <w:t xml:space="preserve">dummy variables, </w:t>
      </w:r>
      <w:bookmarkStart w:id="35" w:name="_Hlk100005164"/>
      <w:r>
        <w:rPr>
          <w:rFonts w:ascii="Times New Roman" w:hAnsi="Times New Roman"/>
          <w:i/>
          <w:iCs/>
          <w:sz w:val="24"/>
          <w:szCs w:val="24"/>
        </w:rPr>
        <w:t>Famine_CEO</w:t>
      </w:r>
      <w:r>
        <w:rPr>
          <w:rFonts w:ascii="Times New Roman" w:hAnsi="Times New Roman"/>
          <w:i/>
          <w:iCs/>
          <w:sz w:val="24"/>
          <w:szCs w:val="24"/>
          <w:vertAlign w:val="superscript"/>
        </w:rPr>
        <w:t>1949 - 1951</w:t>
      </w:r>
      <w:r w:rsidRPr="00527CB5">
        <w:rPr>
          <w:rFonts w:ascii="Times New Roman" w:hAnsi="Times New Roman" w:cs="Times New Roman"/>
          <w:sz w:val="24"/>
          <w:szCs w:val="24"/>
        </w:rPr>
        <w:t xml:space="preserve"> and</w:t>
      </w:r>
      <w:bookmarkEnd w:id="35"/>
      <w:r w:rsidRPr="00527CB5">
        <w:rPr>
          <w:rFonts w:ascii="Times New Roman" w:hAnsi="Times New Roman" w:cs="Times New Roman"/>
          <w:sz w:val="24"/>
          <w:szCs w:val="24"/>
        </w:rPr>
        <w:t xml:space="preserve"> </w:t>
      </w:r>
      <w:r>
        <w:rPr>
          <w:rFonts w:ascii="Times New Roman" w:hAnsi="Times New Roman"/>
          <w:i/>
          <w:iCs/>
          <w:sz w:val="24"/>
          <w:szCs w:val="24"/>
        </w:rPr>
        <w:t>Famine_CEO</w:t>
      </w:r>
      <w:r>
        <w:rPr>
          <w:rFonts w:ascii="Times New Roman" w:hAnsi="Times New Roman"/>
          <w:i/>
          <w:iCs/>
          <w:sz w:val="24"/>
          <w:szCs w:val="24"/>
          <w:vertAlign w:val="superscript"/>
        </w:rPr>
        <w:t>1969 – 1971</w:t>
      </w:r>
      <w:r w:rsidRPr="00527CB5">
        <w:rPr>
          <w:rFonts w:ascii="Times New Roman" w:hAnsi="Times New Roman" w:cs="Times New Roman"/>
          <w:sz w:val="24"/>
          <w:szCs w:val="24"/>
        </w:rPr>
        <w:t xml:space="preserve">. </w:t>
      </w:r>
      <w:r>
        <w:rPr>
          <w:rFonts w:ascii="Times New Roman" w:hAnsi="Times New Roman"/>
          <w:i/>
          <w:iCs/>
          <w:sz w:val="24"/>
          <w:szCs w:val="24"/>
        </w:rPr>
        <w:t>Famine_CEO</w:t>
      </w:r>
      <w:r>
        <w:rPr>
          <w:rFonts w:ascii="Times New Roman" w:hAnsi="Times New Roman"/>
          <w:i/>
          <w:iCs/>
          <w:sz w:val="24"/>
          <w:szCs w:val="24"/>
          <w:vertAlign w:val="superscript"/>
        </w:rPr>
        <w:t>1949 - 1951</w:t>
      </w:r>
      <w:r>
        <w:rPr>
          <w:rFonts w:ascii="Times New Roman" w:hAnsi="Times New Roman"/>
          <w:i/>
          <w:iCs/>
          <w:sz w:val="24"/>
          <w:szCs w:val="24"/>
        </w:rPr>
        <w:t xml:space="preserve"> (Famine_CEO</w:t>
      </w:r>
      <w:r>
        <w:rPr>
          <w:rFonts w:ascii="Times New Roman" w:hAnsi="Times New Roman"/>
          <w:i/>
          <w:iCs/>
          <w:sz w:val="24"/>
          <w:szCs w:val="24"/>
          <w:vertAlign w:val="superscript"/>
        </w:rPr>
        <w:t>1969 – 1971</w:t>
      </w:r>
      <w:r>
        <w:rPr>
          <w:rFonts w:ascii="Times New Roman" w:hAnsi="Times New Roman"/>
          <w:i/>
          <w:iCs/>
          <w:sz w:val="24"/>
          <w:szCs w:val="24"/>
        </w:rPr>
        <w:t xml:space="preserve">) </w:t>
      </w:r>
      <w:r>
        <w:rPr>
          <w:rFonts w:ascii="Times New Roman" w:hAnsi="Times New Roman"/>
          <w:sz w:val="24"/>
          <w:szCs w:val="24"/>
        </w:rPr>
        <w:t>equals one if a CEO was born in a province that was severely affected by the actual GCF and was six to sixteen years old during the 1949-1951 (1969 – 1971) period, and zero otherwise.</w:t>
      </w:r>
      <w:r w:rsidRPr="00527CB5">
        <w:rPr>
          <w:rFonts w:ascii="Times New Roman" w:hAnsi="Times New Roman" w:cs="Times New Roman"/>
          <w:sz w:val="24"/>
          <w:szCs w:val="24"/>
        </w:rPr>
        <w:t xml:space="preserve"> Panel A of Table </w:t>
      </w:r>
      <w:r>
        <w:rPr>
          <w:rFonts w:ascii="Times New Roman" w:hAnsi="Times New Roman" w:cs="Times New Roman"/>
          <w:sz w:val="24"/>
          <w:szCs w:val="24"/>
        </w:rPr>
        <w:t>6</w:t>
      </w:r>
      <w:r w:rsidRPr="00527CB5">
        <w:rPr>
          <w:rFonts w:ascii="Times New Roman" w:hAnsi="Times New Roman" w:cs="Times New Roman"/>
          <w:sz w:val="24"/>
          <w:szCs w:val="24"/>
        </w:rPr>
        <w:t xml:space="preserve"> show</w:t>
      </w:r>
      <w:r w:rsidR="00914276">
        <w:rPr>
          <w:rFonts w:ascii="Times New Roman" w:hAnsi="Times New Roman" w:cs="Times New Roman"/>
          <w:sz w:val="24"/>
          <w:szCs w:val="24"/>
        </w:rPr>
        <w:t>s</w:t>
      </w:r>
      <w:r w:rsidRPr="00527CB5">
        <w:rPr>
          <w:rFonts w:ascii="Times New Roman" w:hAnsi="Times New Roman" w:cs="Times New Roman"/>
          <w:sz w:val="24"/>
          <w:szCs w:val="24"/>
        </w:rPr>
        <w:t xml:space="preserve"> that the coefficients on </w:t>
      </w:r>
      <w:r>
        <w:rPr>
          <w:rFonts w:ascii="Times New Roman" w:hAnsi="Times New Roman"/>
          <w:i/>
          <w:iCs/>
          <w:sz w:val="24"/>
          <w:szCs w:val="24"/>
        </w:rPr>
        <w:t>Famine_CEO</w:t>
      </w:r>
      <w:r>
        <w:rPr>
          <w:rFonts w:ascii="Times New Roman" w:hAnsi="Times New Roman"/>
          <w:i/>
          <w:iCs/>
          <w:sz w:val="24"/>
          <w:szCs w:val="24"/>
          <w:vertAlign w:val="superscript"/>
        </w:rPr>
        <w:t>1949 - 1951</w:t>
      </w:r>
      <w:r w:rsidRPr="00527CB5">
        <w:rPr>
          <w:rFonts w:ascii="Times New Roman" w:hAnsi="Times New Roman" w:cs="Times New Roman"/>
          <w:sz w:val="24"/>
          <w:szCs w:val="24"/>
        </w:rPr>
        <w:t xml:space="preserve"> and </w:t>
      </w:r>
      <w:r>
        <w:rPr>
          <w:rFonts w:ascii="Times New Roman" w:hAnsi="Times New Roman"/>
          <w:i/>
          <w:iCs/>
          <w:sz w:val="24"/>
          <w:szCs w:val="24"/>
        </w:rPr>
        <w:t>Famine_CEO</w:t>
      </w:r>
      <w:r>
        <w:rPr>
          <w:rFonts w:ascii="Times New Roman" w:hAnsi="Times New Roman"/>
          <w:i/>
          <w:iCs/>
          <w:sz w:val="24"/>
          <w:szCs w:val="24"/>
          <w:vertAlign w:val="superscript"/>
        </w:rPr>
        <w:t>1969 – 1971</w:t>
      </w:r>
      <w:r w:rsidRPr="00527CB5">
        <w:rPr>
          <w:rFonts w:ascii="Times New Roman" w:hAnsi="Times New Roman" w:cs="Times New Roman"/>
          <w:sz w:val="24"/>
          <w:szCs w:val="24"/>
        </w:rPr>
        <w:t xml:space="preserve"> are </w:t>
      </w:r>
      <w:r>
        <w:rPr>
          <w:rFonts w:ascii="Times New Roman" w:hAnsi="Times New Roman" w:cs="Times New Roman"/>
          <w:sz w:val="24"/>
          <w:szCs w:val="24"/>
        </w:rPr>
        <w:t>in</w:t>
      </w:r>
      <w:r w:rsidRPr="00527CB5">
        <w:rPr>
          <w:rFonts w:ascii="Times New Roman" w:hAnsi="Times New Roman" w:cs="Times New Roman"/>
          <w:sz w:val="24"/>
          <w:szCs w:val="24"/>
        </w:rPr>
        <w:t xml:space="preserve">significant, which </w:t>
      </w:r>
      <w:r>
        <w:rPr>
          <w:rFonts w:ascii="Times New Roman" w:hAnsi="Times New Roman" w:cs="Times New Roman"/>
          <w:sz w:val="24"/>
          <w:szCs w:val="24"/>
        </w:rPr>
        <w:t>substantiate</w:t>
      </w:r>
      <w:r w:rsidR="00914276">
        <w:rPr>
          <w:rFonts w:ascii="Times New Roman" w:hAnsi="Times New Roman" w:cs="Times New Roman"/>
          <w:sz w:val="24"/>
          <w:szCs w:val="24"/>
        </w:rPr>
        <w:t>s that</w:t>
      </w:r>
      <w:r>
        <w:rPr>
          <w:rFonts w:ascii="Times New Roman" w:hAnsi="Times New Roman" w:cs="Times New Roman"/>
          <w:sz w:val="24"/>
          <w:szCs w:val="24"/>
        </w:rPr>
        <w:t xml:space="preserve"> our measure of famine-CEOs truly captures </w:t>
      </w:r>
      <w:r w:rsidR="00914276">
        <w:rPr>
          <w:rFonts w:ascii="Times New Roman" w:hAnsi="Times New Roman" w:cs="Times New Roman"/>
          <w:sz w:val="24"/>
          <w:szCs w:val="24"/>
        </w:rPr>
        <w:t xml:space="preserve">a </w:t>
      </w:r>
      <w:r>
        <w:rPr>
          <w:rFonts w:ascii="Times New Roman" w:hAnsi="Times New Roman" w:cs="Times New Roman"/>
          <w:sz w:val="24"/>
          <w:szCs w:val="24"/>
        </w:rPr>
        <w:t>large-scale disaster event that significantly impact</w:t>
      </w:r>
      <w:r w:rsidR="00914276">
        <w:rPr>
          <w:rFonts w:ascii="Times New Roman" w:hAnsi="Times New Roman" w:cs="Times New Roman"/>
          <w:sz w:val="24"/>
          <w:szCs w:val="24"/>
        </w:rPr>
        <w:t>s</w:t>
      </w:r>
      <w:r>
        <w:rPr>
          <w:rFonts w:ascii="Times New Roman" w:hAnsi="Times New Roman" w:cs="Times New Roman"/>
          <w:sz w:val="24"/>
          <w:szCs w:val="24"/>
        </w:rPr>
        <w:t xml:space="preserve"> CEOs’ cognition and value</w:t>
      </w:r>
      <w:r w:rsidRPr="00527CB5">
        <w:rPr>
          <w:rFonts w:ascii="Times New Roman" w:hAnsi="Times New Roman" w:cs="Times New Roman"/>
          <w:sz w:val="24"/>
          <w:szCs w:val="24"/>
        </w:rPr>
        <w:t xml:space="preserve">. </w:t>
      </w:r>
    </w:p>
    <w:p w14:paraId="31A75087" w14:textId="41E32304" w:rsidR="0093464B" w:rsidRPr="00430CFF" w:rsidRDefault="005C7FB0" w:rsidP="00430C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Second</w:t>
      </w:r>
      <w:r w:rsidR="0093464B" w:rsidRPr="00527CB5">
        <w:rPr>
          <w:rFonts w:ascii="Times New Roman" w:hAnsi="Times New Roman" w:cs="Times New Roman"/>
          <w:sz w:val="24"/>
          <w:szCs w:val="24"/>
        </w:rPr>
        <w:t xml:space="preserve">, to resolve the concern that the documented result </w:t>
      </w:r>
      <w:r w:rsidR="0093464B">
        <w:rPr>
          <w:rFonts w:ascii="Times New Roman" w:hAnsi="Times New Roman" w:cs="Times New Roman"/>
          <w:sz w:val="24"/>
          <w:szCs w:val="24"/>
        </w:rPr>
        <w:t xml:space="preserve">could be </w:t>
      </w:r>
      <w:r w:rsidR="0093464B" w:rsidRPr="00527CB5">
        <w:rPr>
          <w:rFonts w:ascii="Times New Roman" w:hAnsi="Times New Roman" w:cs="Times New Roman"/>
          <w:sz w:val="24"/>
          <w:szCs w:val="24"/>
        </w:rPr>
        <w:t xml:space="preserve">driven by </w:t>
      </w:r>
      <w:r w:rsidR="0093464B">
        <w:rPr>
          <w:rFonts w:ascii="Times New Roman" w:hAnsi="Times New Roman" w:cs="Times New Roman"/>
          <w:sz w:val="24"/>
          <w:szCs w:val="24"/>
        </w:rPr>
        <w:t>spurious correlations in our data</w:t>
      </w:r>
      <w:r w:rsidR="0093464B" w:rsidRPr="00527CB5">
        <w:rPr>
          <w:rFonts w:ascii="Times New Roman" w:hAnsi="Times New Roman" w:cs="Times New Roman"/>
          <w:sz w:val="24"/>
          <w:szCs w:val="24"/>
        </w:rPr>
        <w:t xml:space="preserve">, </w:t>
      </w:r>
      <w:r w:rsidR="0093464B">
        <w:rPr>
          <w:rFonts w:ascii="Times New Roman" w:hAnsi="Times New Roman" w:cs="Times New Roman"/>
          <w:sz w:val="24"/>
          <w:szCs w:val="24"/>
        </w:rPr>
        <w:t>we</w:t>
      </w:r>
      <w:r w:rsidR="0093464B" w:rsidRPr="00527CB5">
        <w:rPr>
          <w:rFonts w:ascii="Times New Roman" w:hAnsi="Times New Roman" w:cs="Times New Roman"/>
          <w:sz w:val="24"/>
          <w:szCs w:val="24"/>
        </w:rPr>
        <w:t xml:space="preserve"> randomly assign CEOs’ birthplace</w:t>
      </w:r>
      <w:r w:rsidR="001A0BB0">
        <w:rPr>
          <w:rFonts w:ascii="Times New Roman" w:hAnsi="Times New Roman" w:cs="Times New Roman"/>
          <w:sz w:val="24"/>
          <w:szCs w:val="24"/>
        </w:rPr>
        <w:t xml:space="preserve"> f</w:t>
      </w:r>
      <w:r w:rsidR="001A0BB0" w:rsidRPr="00527CB5">
        <w:rPr>
          <w:rFonts w:ascii="Times New Roman" w:hAnsi="Times New Roman" w:cs="Times New Roman"/>
          <w:sz w:val="24"/>
          <w:szCs w:val="24"/>
        </w:rPr>
        <w:t>ollowing Chen et al. (2021)</w:t>
      </w:r>
      <w:r w:rsidR="0093464B" w:rsidRPr="00527CB5">
        <w:rPr>
          <w:rFonts w:ascii="Times New Roman" w:hAnsi="Times New Roman" w:cs="Times New Roman"/>
          <w:sz w:val="24"/>
          <w:szCs w:val="24"/>
        </w:rPr>
        <w:t xml:space="preserve">. </w:t>
      </w:r>
      <w:r w:rsidR="00430CFF">
        <w:rPr>
          <w:rFonts w:ascii="Times New Roman" w:hAnsi="Times New Roman" w:cs="Times New Roman"/>
          <w:sz w:val="24"/>
          <w:szCs w:val="24"/>
        </w:rPr>
        <w:t>We then construct a</w:t>
      </w:r>
      <w:r w:rsidR="00E768C0" w:rsidRPr="00527CB5">
        <w:rPr>
          <w:rFonts w:ascii="Times New Roman" w:hAnsi="Times New Roman" w:cs="Times New Roman"/>
          <w:sz w:val="24"/>
          <w:szCs w:val="24"/>
        </w:rPr>
        <w:t xml:space="preserve"> </w:t>
      </w:r>
      <w:r w:rsidR="00E768C0" w:rsidRPr="00BC4981">
        <w:rPr>
          <w:rFonts w:ascii="Times New Roman" w:hAnsi="Times New Roman" w:cs="Times New Roman"/>
          <w:i/>
          <w:sz w:val="24"/>
          <w:szCs w:val="24"/>
        </w:rPr>
        <w:t>pseudo</w:t>
      </w:r>
      <w:r w:rsidR="00E768C0">
        <w:rPr>
          <w:rFonts w:ascii="Times New Roman" w:hAnsi="Times New Roman" w:cs="Times New Roman"/>
          <w:i/>
          <w:sz w:val="24"/>
          <w:szCs w:val="24"/>
        </w:rPr>
        <w:t>-f</w:t>
      </w:r>
      <w:r w:rsidR="00E768C0" w:rsidRPr="00BC4981">
        <w:rPr>
          <w:rFonts w:ascii="Times New Roman" w:hAnsi="Times New Roman" w:cs="Times New Roman"/>
          <w:i/>
          <w:sz w:val="24"/>
          <w:szCs w:val="24"/>
        </w:rPr>
        <w:t>amine</w:t>
      </w:r>
      <w:r w:rsidR="00E768C0" w:rsidRPr="00527CB5">
        <w:rPr>
          <w:rFonts w:ascii="Times New Roman" w:hAnsi="Times New Roman" w:cs="Times New Roman"/>
          <w:sz w:val="24"/>
          <w:szCs w:val="24"/>
        </w:rPr>
        <w:t xml:space="preserve"> variable </w:t>
      </w:r>
      <w:r w:rsidR="001A0BB0">
        <w:rPr>
          <w:rFonts w:ascii="Times New Roman" w:hAnsi="Times New Roman" w:cs="Times New Roman"/>
          <w:sz w:val="24"/>
          <w:szCs w:val="24"/>
        </w:rPr>
        <w:t xml:space="preserve">similar to </w:t>
      </w:r>
      <w:r w:rsidR="001A0BB0" w:rsidRPr="00430CFF">
        <w:rPr>
          <w:rFonts w:ascii="Times New Roman" w:hAnsi="Times New Roman" w:cs="Times New Roman"/>
          <w:i/>
          <w:iCs/>
          <w:sz w:val="24"/>
          <w:szCs w:val="24"/>
        </w:rPr>
        <w:t>Famine_CEO</w:t>
      </w:r>
      <w:r w:rsidR="001A0BB0">
        <w:rPr>
          <w:rFonts w:ascii="Times New Roman" w:hAnsi="Times New Roman" w:cs="Times New Roman"/>
          <w:sz w:val="24"/>
          <w:szCs w:val="24"/>
        </w:rPr>
        <w:t>, except us</w:t>
      </w:r>
      <w:r w:rsidR="00430CFF">
        <w:rPr>
          <w:rFonts w:ascii="Times New Roman" w:hAnsi="Times New Roman" w:cs="Times New Roman"/>
          <w:sz w:val="24"/>
          <w:szCs w:val="24"/>
        </w:rPr>
        <w:t>ing</w:t>
      </w:r>
      <w:r w:rsidR="001A0BB0">
        <w:rPr>
          <w:rFonts w:ascii="Times New Roman" w:hAnsi="Times New Roman" w:cs="Times New Roman"/>
          <w:sz w:val="24"/>
          <w:szCs w:val="24"/>
        </w:rPr>
        <w:t xml:space="preserve"> </w:t>
      </w:r>
      <w:r w:rsidR="00430CFF">
        <w:rPr>
          <w:rFonts w:ascii="Times New Roman" w:hAnsi="Times New Roman" w:cs="Times New Roman"/>
          <w:sz w:val="24"/>
          <w:szCs w:val="24"/>
        </w:rPr>
        <w:t>the</w:t>
      </w:r>
      <w:r w:rsidR="001A0BB0">
        <w:rPr>
          <w:rFonts w:ascii="Times New Roman" w:hAnsi="Times New Roman" w:cs="Times New Roman"/>
          <w:sz w:val="24"/>
          <w:szCs w:val="24"/>
        </w:rPr>
        <w:t xml:space="preserve"> randomly assigned birthplace to measure</w:t>
      </w:r>
      <w:r w:rsidR="001A0BB0" w:rsidRPr="00527CB5">
        <w:rPr>
          <w:rFonts w:ascii="Times New Roman" w:hAnsi="Times New Roman" w:cs="Times New Roman"/>
          <w:sz w:val="24"/>
          <w:szCs w:val="24"/>
        </w:rPr>
        <w:t xml:space="preserve"> the intensity of </w:t>
      </w:r>
      <w:r w:rsidR="00430CFF">
        <w:rPr>
          <w:rFonts w:ascii="Times New Roman" w:hAnsi="Times New Roman" w:cs="Times New Roman"/>
          <w:sz w:val="24"/>
          <w:szCs w:val="24"/>
        </w:rPr>
        <w:t>CEOs’</w:t>
      </w:r>
      <w:r w:rsidR="001A0BB0" w:rsidRPr="00527CB5">
        <w:rPr>
          <w:rFonts w:ascii="Times New Roman" w:hAnsi="Times New Roman" w:cs="Times New Roman"/>
          <w:sz w:val="24"/>
          <w:szCs w:val="24"/>
        </w:rPr>
        <w:t xml:space="preserve"> GCF experience</w:t>
      </w:r>
      <w:r w:rsidR="00430CFF">
        <w:rPr>
          <w:rFonts w:ascii="Times New Roman" w:hAnsi="Times New Roman" w:cs="Times New Roman"/>
          <w:sz w:val="24"/>
          <w:szCs w:val="24"/>
        </w:rPr>
        <w:t xml:space="preserve">. </w:t>
      </w:r>
      <w:r w:rsidR="0093464B">
        <w:rPr>
          <w:rFonts w:ascii="Times New Roman" w:hAnsi="Times New Roman" w:cs="Times New Roman"/>
          <w:sz w:val="24"/>
          <w:szCs w:val="24"/>
        </w:rPr>
        <w:t>Next, we</w:t>
      </w:r>
      <w:r w:rsidR="0093464B" w:rsidRPr="00527CB5">
        <w:rPr>
          <w:rFonts w:ascii="Times New Roman" w:hAnsi="Times New Roman" w:cs="Times New Roman"/>
          <w:sz w:val="24"/>
          <w:szCs w:val="24"/>
        </w:rPr>
        <w:t xml:space="preserve"> </w:t>
      </w:r>
      <w:r w:rsidR="0093464B">
        <w:rPr>
          <w:rFonts w:ascii="Times New Roman" w:hAnsi="Times New Roman" w:cs="Times New Roman"/>
          <w:sz w:val="24"/>
          <w:szCs w:val="24"/>
        </w:rPr>
        <w:t>re-estimate Equation (1)</w:t>
      </w:r>
      <w:r w:rsidR="0093464B" w:rsidRPr="00527CB5">
        <w:rPr>
          <w:rFonts w:ascii="Times New Roman" w:hAnsi="Times New Roman" w:cs="Times New Roman"/>
          <w:sz w:val="24"/>
          <w:szCs w:val="24"/>
        </w:rPr>
        <w:t xml:space="preserve">. By repeating this process 500 times, </w:t>
      </w:r>
      <w:r w:rsidR="0093464B">
        <w:rPr>
          <w:rFonts w:ascii="Times New Roman" w:hAnsi="Times New Roman" w:cs="Times New Roman"/>
          <w:sz w:val="24"/>
          <w:szCs w:val="24"/>
        </w:rPr>
        <w:t>we</w:t>
      </w:r>
      <w:r w:rsidR="0093464B" w:rsidRPr="00527CB5">
        <w:rPr>
          <w:rFonts w:ascii="Times New Roman" w:hAnsi="Times New Roman" w:cs="Times New Roman"/>
          <w:sz w:val="24"/>
          <w:szCs w:val="24"/>
        </w:rPr>
        <w:t xml:space="preserve"> obtain 500 coefficients of the </w:t>
      </w:r>
      <w:r w:rsidR="0093464B" w:rsidRPr="00BC4981">
        <w:rPr>
          <w:rFonts w:ascii="Times New Roman" w:hAnsi="Times New Roman" w:cs="Times New Roman"/>
          <w:i/>
          <w:sz w:val="24"/>
          <w:szCs w:val="24"/>
        </w:rPr>
        <w:t>pseudo-famine</w:t>
      </w:r>
      <w:r w:rsidR="0093464B" w:rsidRPr="00527CB5">
        <w:rPr>
          <w:rFonts w:ascii="Times New Roman" w:hAnsi="Times New Roman" w:cs="Times New Roman"/>
          <w:sz w:val="24"/>
          <w:szCs w:val="24"/>
        </w:rPr>
        <w:t xml:space="preserve"> variable</w:t>
      </w:r>
      <w:r w:rsidR="0093464B">
        <w:rPr>
          <w:rFonts w:ascii="Times New Roman" w:hAnsi="Times New Roman" w:cs="Times New Roman"/>
          <w:sz w:val="24"/>
          <w:szCs w:val="24"/>
        </w:rPr>
        <w:t xml:space="preserve">. We then construct an empirical distribution of the 500 </w:t>
      </w:r>
      <w:r w:rsidR="0093464B" w:rsidRPr="00307850">
        <w:rPr>
          <w:rFonts w:ascii="Times New Roman" w:hAnsi="Times New Roman" w:cs="Times New Roman"/>
          <w:i/>
          <w:iCs/>
          <w:sz w:val="24"/>
          <w:szCs w:val="24"/>
        </w:rPr>
        <w:t>pseudo-famine</w:t>
      </w:r>
      <w:r w:rsidR="0093464B">
        <w:rPr>
          <w:rFonts w:ascii="Times New Roman" w:hAnsi="Times New Roman" w:cs="Times New Roman"/>
          <w:sz w:val="24"/>
          <w:szCs w:val="24"/>
        </w:rPr>
        <w:t xml:space="preserve"> coefficients under the scenario that the relation between famine-CEOs and CSR performance is of a spurious nature. Panel B of Table </w:t>
      </w:r>
      <w:r w:rsidR="009205AB">
        <w:rPr>
          <w:rFonts w:ascii="Times New Roman" w:hAnsi="Times New Roman" w:cs="Times New Roman"/>
          <w:sz w:val="24"/>
          <w:szCs w:val="24"/>
        </w:rPr>
        <w:t>6</w:t>
      </w:r>
      <w:r w:rsidR="0093464B">
        <w:rPr>
          <w:rFonts w:ascii="Times New Roman" w:hAnsi="Times New Roman" w:cs="Times New Roman"/>
          <w:sz w:val="24"/>
          <w:szCs w:val="24"/>
        </w:rPr>
        <w:t xml:space="preserve"> reports key distributions of these 500 coefficients from these bootstrap regressions. We observe that </w:t>
      </w:r>
      <w:r w:rsidR="0093464B" w:rsidRPr="00527CB5">
        <w:rPr>
          <w:rFonts w:ascii="Times New Roman" w:hAnsi="Times New Roman" w:cs="Times New Roman"/>
          <w:sz w:val="24"/>
          <w:szCs w:val="24"/>
        </w:rPr>
        <w:t>the actual coefficient estimates o</w:t>
      </w:r>
      <w:r w:rsidR="0093464B">
        <w:rPr>
          <w:rFonts w:ascii="Times New Roman" w:hAnsi="Times New Roman" w:cs="Times New Roman"/>
          <w:sz w:val="24"/>
          <w:szCs w:val="24"/>
        </w:rPr>
        <w:t>n</w:t>
      </w:r>
      <w:r w:rsidR="0093464B" w:rsidRPr="00527CB5">
        <w:rPr>
          <w:rFonts w:ascii="Times New Roman" w:hAnsi="Times New Roman" w:cs="Times New Roman"/>
          <w:sz w:val="24"/>
          <w:szCs w:val="24"/>
        </w:rPr>
        <w:t xml:space="preserve"> </w:t>
      </w:r>
      <w:r w:rsidR="0093464B">
        <w:rPr>
          <w:rFonts w:ascii="Times New Roman" w:hAnsi="Times New Roman" w:cs="Times New Roman"/>
          <w:i/>
          <w:iCs/>
          <w:sz w:val="24"/>
          <w:szCs w:val="24"/>
        </w:rPr>
        <w:t>Famine_CEO</w:t>
      </w:r>
      <w:r w:rsidR="0093464B" w:rsidRPr="00527CB5">
        <w:rPr>
          <w:rFonts w:ascii="Times New Roman" w:hAnsi="Times New Roman" w:cs="Times New Roman"/>
          <w:sz w:val="24"/>
          <w:szCs w:val="24"/>
        </w:rPr>
        <w:t xml:space="preserve"> from the baseline regression (</w:t>
      </w:r>
      <w:r w:rsidR="0093464B">
        <w:rPr>
          <w:rFonts w:ascii="Times New Roman" w:hAnsi="Times New Roman" w:cs="Times New Roman"/>
          <w:sz w:val="24"/>
          <w:szCs w:val="24"/>
        </w:rPr>
        <w:t xml:space="preserve">-1.910 in </w:t>
      </w:r>
      <w:r w:rsidR="0093464B" w:rsidRPr="00527CB5">
        <w:rPr>
          <w:rFonts w:ascii="Times New Roman" w:hAnsi="Times New Roman" w:cs="Times New Roman"/>
          <w:sz w:val="24"/>
          <w:szCs w:val="24"/>
        </w:rPr>
        <w:t xml:space="preserve">Column </w:t>
      </w:r>
      <w:r w:rsidR="0093464B">
        <w:rPr>
          <w:rFonts w:ascii="Times New Roman" w:hAnsi="Times New Roman" w:cs="Times New Roman"/>
          <w:sz w:val="24"/>
          <w:szCs w:val="24"/>
        </w:rPr>
        <w:t>(</w:t>
      </w:r>
      <w:r w:rsidR="00E610A8">
        <w:rPr>
          <w:rFonts w:ascii="Times New Roman" w:hAnsi="Times New Roman" w:cs="Times New Roman"/>
          <w:sz w:val="24"/>
          <w:szCs w:val="24"/>
        </w:rPr>
        <w:t>2</w:t>
      </w:r>
      <w:r w:rsidR="0093464B">
        <w:rPr>
          <w:rFonts w:ascii="Times New Roman" w:hAnsi="Times New Roman" w:cs="Times New Roman"/>
          <w:sz w:val="24"/>
          <w:szCs w:val="24"/>
        </w:rPr>
        <w:t>)</w:t>
      </w:r>
      <w:r w:rsidR="0093464B" w:rsidRPr="00527CB5">
        <w:rPr>
          <w:rFonts w:ascii="Times New Roman" w:hAnsi="Times New Roman" w:cs="Times New Roman"/>
          <w:sz w:val="24"/>
          <w:szCs w:val="24"/>
        </w:rPr>
        <w:t xml:space="preserve"> of Table 2) lies at the extreme lower tail of the empirical distribution of the coefficients of</w:t>
      </w:r>
      <w:r w:rsidR="00914276">
        <w:rPr>
          <w:rFonts w:ascii="Times New Roman" w:hAnsi="Times New Roman" w:cs="Times New Roman"/>
          <w:sz w:val="24"/>
          <w:szCs w:val="24"/>
        </w:rPr>
        <w:t xml:space="preserve"> the</w:t>
      </w:r>
      <w:r w:rsidR="0093464B" w:rsidRPr="00527CB5">
        <w:rPr>
          <w:rFonts w:ascii="Times New Roman" w:hAnsi="Times New Roman" w:cs="Times New Roman"/>
          <w:sz w:val="24"/>
          <w:szCs w:val="24"/>
        </w:rPr>
        <w:t xml:space="preserve"> </w:t>
      </w:r>
      <w:r w:rsidR="0093464B" w:rsidRPr="00BC4981">
        <w:rPr>
          <w:rFonts w:ascii="Times New Roman" w:hAnsi="Times New Roman" w:cs="Times New Roman"/>
          <w:i/>
          <w:sz w:val="24"/>
          <w:szCs w:val="24"/>
        </w:rPr>
        <w:t>pseudo-famine</w:t>
      </w:r>
      <w:r w:rsidR="0093464B" w:rsidRPr="00527CB5">
        <w:rPr>
          <w:rFonts w:ascii="Times New Roman" w:hAnsi="Times New Roman" w:cs="Times New Roman"/>
          <w:sz w:val="24"/>
          <w:szCs w:val="24"/>
        </w:rPr>
        <w:t xml:space="preserve"> variable</w:t>
      </w:r>
      <w:r w:rsidR="0093464B">
        <w:rPr>
          <w:rFonts w:ascii="Times New Roman" w:hAnsi="Times New Roman" w:cs="Times New Roman"/>
          <w:sz w:val="24"/>
          <w:szCs w:val="24"/>
        </w:rPr>
        <w:t xml:space="preserve"> (the distribution ranges from -1.383 to 0.561 in Panel B of Table 6)</w:t>
      </w:r>
      <w:r w:rsidR="0093464B" w:rsidRPr="00527CB5">
        <w:rPr>
          <w:rFonts w:ascii="Times New Roman" w:hAnsi="Times New Roman" w:cs="Times New Roman"/>
          <w:sz w:val="24"/>
          <w:szCs w:val="24"/>
        </w:rPr>
        <w:t xml:space="preserve">, which </w:t>
      </w:r>
      <w:r w:rsidR="0093464B">
        <w:rPr>
          <w:rFonts w:ascii="Times New Roman" w:hAnsi="Times New Roman" w:cs="Times New Roman"/>
          <w:sz w:val="24"/>
          <w:szCs w:val="24"/>
        </w:rPr>
        <w:t>implies</w:t>
      </w:r>
      <w:r w:rsidR="0093464B" w:rsidRPr="00527CB5">
        <w:rPr>
          <w:rFonts w:ascii="Times New Roman" w:hAnsi="Times New Roman" w:cs="Times New Roman"/>
          <w:sz w:val="24"/>
          <w:szCs w:val="24"/>
        </w:rPr>
        <w:t xml:space="preserve"> that </w:t>
      </w:r>
      <w:r w:rsidR="0093464B">
        <w:rPr>
          <w:rFonts w:ascii="Times New Roman" w:hAnsi="Times New Roman" w:cs="Times New Roman"/>
          <w:sz w:val="24"/>
          <w:szCs w:val="24"/>
        </w:rPr>
        <w:t>our baseline</w:t>
      </w:r>
      <w:r w:rsidR="0093464B" w:rsidRPr="00527CB5">
        <w:rPr>
          <w:rFonts w:ascii="Times New Roman" w:hAnsi="Times New Roman" w:cs="Times New Roman"/>
          <w:sz w:val="24"/>
          <w:szCs w:val="24"/>
        </w:rPr>
        <w:t xml:space="preserve"> results are </w:t>
      </w:r>
      <w:r w:rsidR="0093464B">
        <w:rPr>
          <w:rFonts w:ascii="Times New Roman" w:hAnsi="Times New Roman" w:cs="Times New Roman"/>
          <w:sz w:val="24"/>
          <w:szCs w:val="24"/>
        </w:rPr>
        <w:t>unlikely to be</w:t>
      </w:r>
      <w:r w:rsidR="0093464B" w:rsidRPr="00527CB5">
        <w:rPr>
          <w:rFonts w:ascii="Times New Roman" w:hAnsi="Times New Roman" w:cs="Times New Roman"/>
          <w:sz w:val="24"/>
          <w:szCs w:val="24"/>
        </w:rPr>
        <w:t xml:space="preserve"> driven by </w:t>
      </w:r>
      <w:r w:rsidR="0093464B">
        <w:rPr>
          <w:rFonts w:ascii="Times New Roman" w:hAnsi="Times New Roman" w:cs="Times New Roman"/>
          <w:sz w:val="24"/>
          <w:szCs w:val="24"/>
        </w:rPr>
        <w:t>spurious correlations</w:t>
      </w:r>
      <w:r w:rsidR="0093464B" w:rsidRPr="00527CB5">
        <w:rPr>
          <w:rFonts w:ascii="Times New Roman" w:hAnsi="Times New Roman" w:cs="Times New Roman"/>
          <w:sz w:val="24"/>
          <w:szCs w:val="24"/>
        </w:rPr>
        <w:t>.</w:t>
      </w:r>
    </w:p>
    <w:p w14:paraId="7AC91A64" w14:textId="5D53E03E" w:rsidR="0093464B" w:rsidRDefault="0093464B" w:rsidP="0093464B">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lastRenderedPageBreak/>
        <w:t>Overall, the results of the</w:t>
      </w:r>
      <w:r>
        <w:rPr>
          <w:rFonts w:ascii="Times New Roman" w:hAnsi="Times New Roman" w:cs="Times New Roman"/>
          <w:sz w:val="24"/>
          <w:szCs w:val="24"/>
        </w:rPr>
        <w:t>se</w:t>
      </w:r>
      <w:r w:rsidRPr="00527CB5">
        <w:rPr>
          <w:rFonts w:ascii="Times New Roman" w:hAnsi="Times New Roman" w:cs="Times New Roman"/>
          <w:sz w:val="24"/>
          <w:szCs w:val="24"/>
        </w:rPr>
        <w:t xml:space="preserve"> two sets of placebo tests </w:t>
      </w:r>
      <w:r>
        <w:rPr>
          <w:rFonts w:ascii="Times New Roman" w:hAnsi="Times New Roman" w:cs="Times New Roman"/>
          <w:sz w:val="24"/>
          <w:szCs w:val="24"/>
        </w:rPr>
        <w:t>involving</w:t>
      </w:r>
      <w:r w:rsidRPr="00527CB5">
        <w:rPr>
          <w:rFonts w:ascii="Times New Roman" w:hAnsi="Times New Roman" w:cs="Times New Roman"/>
          <w:sz w:val="24"/>
          <w:szCs w:val="24"/>
        </w:rPr>
        <w:t xml:space="preserve"> chang</w:t>
      </w:r>
      <w:r>
        <w:rPr>
          <w:rFonts w:ascii="Times New Roman" w:hAnsi="Times New Roman" w:cs="Times New Roman"/>
          <w:sz w:val="24"/>
          <w:szCs w:val="24"/>
        </w:rPr>
        <w:t>e</w:t>
      </w:r>
      <w:r w:rsidRPr="00527CB5">
        <w:rPr>
          <w:rFonts w:ascii="Times New Roman" w:hAnsi="Times New Roman" w:cs="Times New Roman"/>
          <w:sz w:val="24"/>
          <w:szCs w:val="24"/>
        </w:rPr>
        <w:t xml:space="preserve"> </w:t>
      </w:r>
      <w:r w:rsidR="00914276">
        <w:rPr>
          <w:rFonts w:ascii="Times New Roman" w:hAnsi="Times New Roman" w:cs="Times New Roman"/>
          <w:sz w:val="24"/>
          <w:szCs w:val="24"/>
        </w:rPr>
        <w:t xml:space="preserve">in </w:t>
      </w:r>
      <w:r w:rsidRPr="00527CB5">
        <w:rPr>
          <w:rFonts w:ascii="Times New Roman" w:hAnsi="Times New Roman" w:cs="Times New Roman"/>
          <w:sz w:val="24"/>
          <w:szCs w:val="24"/>
        </w:rPr>
        <w:t xml:space="preserve">the period of </w:t>
      </w:r>
      <w:r w:rsidR="00914276">
        <w:rPr>
          <w:rFonts w:ascii="Times New Roman" w:hAnsi="Times New Roman" w:cs="Times New Roman"/>
          <w:sz w:val="24"/>
          <w:szCs w:val="24"/>
        </w:rPr>
        <w:t xml:space="preserve">the </w:t>
      </w:r>
      <w:r w:rsidRPr="00527CB5">
        <w:rPr>
          <w:rFonts w:ascii="Times New Roman" w:hAnsi="Times New Roman" w:cs="Times New Roman"/>
          <w:sz w:val="24"/>
          <w:szCs w:val="24"/>
        </w:rPr>
        <w:t>GCF and alter</w:t>
      </w:r>
      <w:r w:rsidR="00914276">
        <w:rPr>
          <w:rFonts w:ascii="Times New Roman" w:hAnsi="Times New Roman" w:cs="Times New Roman"/>
          <w:sz w:val="24"/>
          <w:szCs w:val="24"/>
        </w:rPr>
        <w:t>ing</w:t>
      </w:r>
      <w:r w:rsidRPr="00527CB5">
        <w:rPr>
          <w:rFonts w:ascii="Times New Roman" w:hAnsi="Times New Roman" w:cs="Times New Roman"/>
          <w:sz w:val="24"/>
          <w:szCs w:val="24"/>
        </w:rPr>
        <w:t xml:space="preserve"> the intensity of CEOs’ famine experiences confirm </w:t>
      </w:r>
      <w:r>
        <w:rPr>
          <w:rFonts w:ascii="Times New Roman" w:hAnsi="Times New Roman" w:cs="Times New Roman"/>
          <w:sz w:val="24"/>
          <w:szCs w:val="24"/>
        </w:rPr>
        <w:t>our</w:t>
      </w:r>
      <w:r w:rsidRPr="00527CB5">
        <w:rPr>
          <w:rFonts w:ascii="Times New Roman" w:hAnsi="Times New Roman" w:cs="Times New Roman"/>
          <w:sz w:val="24"/>
          <w:szCs w:val="24"/>
        </w:rPr>
        <w:t xml:space="preserve"> </w:t>
      </w:r>
      <w:r>
        <w:rPr>
          <w:rFonts w:ascii="Times New Roman" w:hAnsi="Times New Roman" w:cs="Times New Roman"/>
          <w:sz w:val="24"/>
          <w:szCs w:val="24"/>
        </w:rPr>
        <w:t xml:space="preserve">egoism </w:t>
      </w:r>
      <w:r w:rsidRPr="00527CB5">
        <w:rPr>
          <w:rFonts w:ascii="Times New Roman" w:hAnsi="Times New Roman" w:cs="Times New Roman"/>
          <w:sz w:val="24"/>
          <w:szCs w:val="24"/>
        </w:rPr>
        <w:t xml:space="preserve">hypothesis that </w:t>
      </w:r>
      <w:r>
        <w:rPr>
          <w:rFonts w:ascii="Times New Roman" w:hAnsi="Times New Roman" w:cs="Times New Roman"/>
          <w:sz w:val="24"/>
          <w:szCs w:val="24"/>
        </w:rPr>
        <w:t>famine-CEOs</w:t>
      </w:r>
      <w:r w:rsidRPr="00527CB5">
        <w:rPr>
          <w:rFonts w:ascii="Times New Roman" w:hAnsi="Times New Roman" w:cs="Times New Roman"/>
          <w:sz w:val="24"/>
          <w:szCs w:val="24"/>
        </w:rPr>
        <w:t xml:space="preserve"> are negatively associated with firms’ CSR performance. </w:t>
      </w:r>
    </w:p>
    <w:p w14:paraId="100655E2" w14:textId="44DFF229" w:rsidR="0093464B" w:rsidRDefault="0093464B" w:rsidP="0093464B">
      <w:pPr>
        <w:pStyle w:val="ListParagraph"/>
        <w:snapToGrid w:val="0"/>
        <w:spacing w:after="0" w:line="480" w:lineRule="auto"/>
        <w:ind w:left="360"/>
        <w:jc w:val="center"/>
        <w:rPr>
          <w:rFonts w:ascii="Times New Roman" w:hAnsi="Times New Roman" w:cs="Times New Roman"/>
          <w:sz w:val="24"/>
          <w:szCs w:val="24"/>
        </w:rPr>
      </w:pPr>
      <w:r>
        <w:rPr>
          <w:rFonts w:ascii="Times New Roman" w:hAnsi="Times New Roman"/>
          <w:sz w:val="24"/>
          <w:szCs w:val="24"/>
          <w:lang w:val="en-US"/>
        </w:rPr>
        <w:t xml:space="preserve">[Table 6 </w:t>
      </w:r>
      <w:r w:rsidR="00917CE8">
        <w:rPr>
          <w:rFonts w:ascii="Times New Roman" w:hAnsi="Times New Roman"/>
          <w:sz w:val="24"/>
          <w:szCs w:val="24"/>
          <w:lang w:val="en-US"/>
        </w:rPr>
        <w:t xml:space="preserve">about </w:t>
      </w:r>
      <w:r>
        <w:rPr>
          <w:rFonts w:ascii="Times New Roman" w:hAnsi="Times New Roman"/>
          <w:sz w:val="24"/>
          <w:szCs w:val="24"/>
          <w:lang w:val="en-US"/>
        </w:rPr>
        <w:t>here]</w:t>
      </w:r>
    </w:p>
    <w:p w14:paraId="5E1973C6" w14:textId="77777777" w:rsidR="0093464B" w:rsidRPr="00527CB5" w:rsidRDefault="0093464B" w:rsidP="0093464B">
      <w:pPr>
        <w:spacing w:after="0" w:line="480" w:lineRule="auto"/>
        <w:ind w:firstLine="720"/>
        <w:jc w:val="both"/>
        <w:rPr>
          <w:rFonts w:ascii="Times New Roman" w:hAnsi="Times New Roman" w:cs="Times New Roman"/>
          <w:sz w:val="24"/>
          <w:szCs w:val="24"/>
        </w:rPr>
      </w:pPr>
    </w:p>
    <w:p w14:paraId="71545E3C" w14:textId="7F72017E" w:rsidR="004608CF" w:rsidRPr="00527CB5" w:rsidRDefault="00D75B06" w:rsidP="00F4610B">
      <w:pPr>
        <w:pStyle w:val="Heading1"/>
        <w:spacing w:before="0" w:line="480" w:lineRule="auto"/>
        <w:ind w:left="720" w:hanging="720"/>
        <w:rPr>
          <w:szCs w:val="24"/>
        </w:rPr>
      </w:pPr>
      <w:r>
        <w:rPr>
          <w:szCs w:val="24"/>
        </w:rPr>
        <w:t>Cross</w:t>
      </w:r>
      <w:r w:rsidR="00355826">
        <w:rPr>
          <w:szCs w:val="24"/>
        </w:rPr>
        <w:t>-sectional analyses</w:t>
      </w:r>
    </w:p>
    <w:p w14:paraId="4CB01BC2" w14:textId="6E52921A" w:rsidR="004608CF" w:rsidRPr="00527CB5" w:rsidRDefault="004608CF" w:rsidP="00F4610B">
      <w:pPr>
        <w:pStyle w:val="Heading2"/>
        <w:spacing w:before="0" w:line="480" w:lineRule="auto"/>
        <w:ind w:left="720" w:hanging="720"/>
        <w:rPr>
          <w:szCs w:val="24"/>
        </w:rPr>
      </w:pPr>
      <w:r w:rsidRPr="00527CB5">
        <w:rPr>
          <w:szCs w:val="24"/>
        </w:rPr>
        <w:t xml:space="preserve">Internal </w:t>
      </w:r>
      <w:r w:rsidR="00086EB0">
        <w:rPr>
          <w:szCs w:val="24"/>
        </w:rPr>
        <w:t>versus</w:t>
      </w:r>
      <w:r w:rsidR="00086EB0" w:rsidRPr="00527CB5">
        <w:rPr>
          <w:szCs w:val="24"/>
        </w:rPr>
        <w:t xml:space="preserve"> </w:t>
      </w:r>
      <w:r w:rsidRPr="00527CB5">
        <w:rPr>
          <w:szCs w:val="24"/>
        </w:rPr>
        <w:t>external CSR</w:t>
      </w:r>
    </w:p>
    <w:p w14:paraId="1B5E41F6" w14:textId="79D9712C" w:rsidR="00294BA2" w:rsidRPr="00351268" w:rsidRDefault="00FF4688" w:rsidP="005724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section,</w:t>
      </w:r>
      <w:r w:rsidR="0022572C">
        <w:rPr>
          <w:rFonts w:ascii="Times New Roman" w:hAnsi="Times New Roman" w:cs="Times New Roman"/>
          <w:sz w:val="24"/>
          <w:szCs w:val="24"/>
        </w:rPr>
        <w:t xml:space="preserve"> we </w:t>
      </w:r>
      <w:r w:rsidR="00AC594E">
        <w:rPr>
          <w:rFonts w:ascii="Times New Roman" w:hAnsi="Times New Roman" w:cs="Times New Roman"/>
          <w:sz w:val="24"/>
          <w:szCs w:val="24"/>
        </w:rPr>
        <w:t>test</w:t>
      </w:r>
      <w:r w:rsidR="00351268">
        <w:rPr>
          <w:rFonts w:ascii="Times New Roman" w:hAnsi="Times New Roman" w:cs="Times New Roman"/>
          <w:sz w:val="24"/>
          <w:szCs w:val="24"/>
        </w:rPr>
        <w:t xml:space="preserve"> whether famine-</w:t>
      </w:r>
      <w:r w:rsidR="00E24E63">
        <w:rPr>
          <w:rFonts w:ascii="Times New Roman" w:hAnsi="Times New Roman" w:cs="Times New Roman"/>
          <w:sz w:val="24"/>
          <w:szCs w:val="24"/>
        </w:rPr>
        <w:t>CEOs driven by egoistic motives</w:t>
      </w:r>
      <w:r w:rsidR="00351268">
        <w:rPr>
          <w:rFonts w:ascii="Times New Roman" w:hAnsi="Times New Roman" w:cs="Times New Roman"/>
          <w:sz w:val="24"/>
          <w:szCs w:val="24"/>
        </w:rPr>
        <w:t xml:space="preserve"> </w:t>
      </w:r>
      <w:r w:rsidR="00E24E63">
        <w:rPr>
          <w:rFonts w:ascii="Times New Roman" w:hAnsi="Times New Roman" w:cs="Times New Roman"/>
          <w:sz w:val="24"/>
          <w:szCs w:val="24"/>
        </w:rPr>
        <w:t xml:space="preserve">treat internal stakeholders (i.e., employees and shareholders) and external stakeholders (i.e., customers, suppliers, environment and society) differently. </w:t>
      </w:r>
      <w:r w:rsidR="009B790E" w:rsidRPr="009B790E">
        <w:rPr>
          <w:rFonts w:ascii="Times New Roman" w:hAnsi="Times New Roman" w:cs="Times New Roman"/>
          <w:sz w:val="24"/>
          <w:szCs w:val="24"/>
        </w:rPr>
        <w:t xml:space="preserve">Internal stakeholders such as employees and shareholders are in a better position </w:t>
      </w:r>
      <w:r w:rsidR="007422D8">
        <w:rPr>
          <w:rFonts w:ascii="Times New Roman" w:hAnsi="Times New Roman" w:cs="Times New Roman"/>
          <w:sz w:val="24"/>
          <w:szCs w:val="24"/>
        </w:rPr>
        <w:t>for</w:t>
      </w:r>
      <w:r w:rsidR="007422D8" w:rsidRPr="009B790E">
        <w:rPr>
          <w:rFonts w:ascii="Times New Roman" w:hAnsi="Times New Roman" w:cs="Times New Roman"/>
          <w:sz w:val="24"/>
          <w:szCs w:val="24"/>
        </w:rPr>
        <w:t xml:space="preserve"> </w:t>
      </w:r>
      <w:r w:rsidR="009B790E" w:rsidRPr="009B790E">
        <w:rPr>
          <w:rFonts w:ascii="Times New Roman" w:hAnsi="Times New Roman" w:cs="Times New Roman"/>
          <w:sz w:val="24"/>
          <w:szCs w:val="24"/>
        </w:rPr>
        <w:t xml:space="preserve">monitoring famine-CEOs, and they can </w:t>
      </w:r>
      <w:r w:rsidR="00165D40" w:rsidRPr="009B790E">
        <w:rPr>
          <w:rFonts w:ascii="Times New Roman" w:hAnsi="Times New Roman" w:cs="Times New Roman"/>
          <w:sz w:val="24"/>
          <w:szCs w:val="24"/>
        </w:rPr>
        <w:t>hinder</w:t>
      </w:r>
      <w:r w:rsidR="009B790E" w:rsidRPr="009B790E">
        <w:rPr>
          <w:rFonts w:ascii="Times New Roman" w:hAnsi="Times New Roman" w:cs="Times New Roman"/>
          <w:sz w:val="24"/>
          <w:szCs w:val="24"/>
        </w:rPr>
        <w:t xml:space="preserve"> CEOs’ career prospects or wealth through either leaking their irresponsible behaviours to the public</w:t>
      </w:r>
      <w:r w:rsidR="009B790E" w:rsidRPr="009B790E">
        <w:rPr>
          <w:rFonts w:ascii="Times New Roman" w:hAnsi="Times New Roman" w:cs="Times New Roman"/>
          <w:sz w:val="24"/>
          <w:szCs w:val="24"/>
          <w:vertAlign w:val="superscript"/>
        </w:rPr>
        <w:footnoteReference w:id="26"/>
      </w:r>
      <w:r w:rsidR="009B790E" w:rsidRPr="009B790E">
        <w:rPr>
          <w:rFonts w:ascii="Times New Roman" w:hAnsi="Times New Roman" w:cs="Times New Roman"/>
          <w:sz w:val="24"/>
          <w:szCs w:val="24"/>
        </w:rPr>
        <w:t xml:space="preserve"> or lowering their compensation. </w:t>
      </w:r>
      <w:r w:rsidR="005724AB">
        <w:rPr>
          <w:rFonts w:ascii="Times New Roman" w:hAnsi="Times New Roman" w:cs="Times New Roman"/>
          <w:sz w:val="24"/>
          <w:szCs w:val="24"/>
        </w:rPr>
        <w:t>W</w:t>
      </w:r>
      <w:r w:rsidR="001877D8">
        <w:rPr>
          <w:rFonts w:ascii="Times New Roman" w:hAnsi="Times New Roman" w:cs="Times New Roman"/>
          <w:sz w:val="24"/>
          <w:szCs w:val="24"/>
        </w:rPr>
        <w:t>e</w:t>
      </w:r>
      <w:r w:rsidR="005724AB">
        <w:rPr>
          <w:rFonts w:ascii="Times New Roman" w:hAnsi="Times New Roman" w:cs="Times New Roman"/>
          <w:sz w:val="24"/>
          <w:szCs w:val="24"/>
        </w:rPr>
        <w:t xml:space="preserve"> thus</w:t>
      </w:r>
      <w:r w:rsidR="001877D8">
        <w:rPr>
          <w:rFonts w:ascii="Times New Roman" w:hAnsi="Times New Roman" w:cs="Times New Roman"/>
          <w:sz w:val="24"/>
          <w:szCs w:val="24"/>
        </w:rPr>
        <w:t xml:space="preserve"> expect </w:t>
      </w:r>
      <w:r w:rsidR="00BD42AC">
        <w:rPr>
          <w:rFonts w:ascii="Times New Roman" w:hAnsi="Times New Roman" w:cs="Times New Roman"/>
          <w:sz w:val="24"/>
          <w:szCs w:val="24"/>
        </w:rPr>
        <w:t xml:space="preserve">egoistic famine-CEOs to avoid causing unpleasantness with internal stakeholders and </w:t>
      </w:r>
      <w:r w:rsidR="00297EB1">
        <w:rPr>
          <w:rFonts w:ascii="Times New Roman" w:hAnsi="Times New Roman" w:cs="Times New Roman"/>
          <w:sz w:val="24"/>
          <w:szCs w:val="24"/>
        </w:rPr>
        <w:t xml:space="preserve">to </w:t>
      </w:r>
      <w:r w:rsidR="005724AB">
        <w:rPr>
          <w:rFonts w:ascii="Times New Roman" w:hAnsi="Times New Roman" w:cs="Times New Roman"/>
          <w:sz w:val="24"/>
          <w:szCs w:val="24"/>
        </w:rPr>
        <w:t>have a more pronounced negative impact on CSR performance relevant to external stakeholders.</w:t>
      </w:r>
    </w:p>
    <w:p w14:paraId="1B25B3FA" w14:textId="1C1C9906" w:rsidR="004608CF" w:rsidRPr="00527CB5" w:rsidRDefault="004608CF" w:rsidP="00F4610B">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 xml:space="preserve">Since RKS CSR ratings do not disclose detailed CSR ratings related to different categories of stakeholders, </w:t>
      </w:r>
      <w:r w:rsidR="004D6A60">
        <w:rPr>
          <w:rFonts w:ascii="Times New Roman" w:hAnsi="Times New Roman" w:cs="Times New Roman"/>
          <w:sz w:val="24"/>
          <w:szCs w:val="24"/>
        </w:rPr>
        <w:t>we</w:t>
      </w:r>
      <w:r w:rsidRPr="00527CB5">
        <w:rPr>
          <w:rFonts w:ascii="Times New Roman" w:hAnsi="Times New Roman" w:cs="Times New Roman"/>
          <w:sz w:val="24"/>
          <w:szCs w:val="24"/>
        </w:rPr>
        <w:t xml:space="preserve"> retrieve information about firms’ CSR practices</w:t>
      </w:r>
      <w:r w:rsidR="00EE0797">
        <w:rPr>
          <w:rFonts w:ascii="Times New Roman" w:hAnsi="Times New Roman" w:cs="Times New Roman"/>
          <w:sz w:val="24"/>
          <w:szCs w:val="24"/>
        </w:rPr>
        <w:t xml:space="preserve"> related</w:t>
      </w:r>
      <w:r w:rsidRPr="00527CB5">
        <w:rPr>
          <w:rFonts w:ascii="Times New Roman" w:hAnsi="Times New Roman" w:cs="Times New Roman"/>
          <w:sz w:val="24"/>
          <w:szCs w:val="24"/>
        </w:rPr>
        <w:t xml:space="preserve"> to</w:t>
      </w:r>
      <w:r w:rsidR="00EE0797">
        <w:rPr>
          <w:rFonts w:ascii="Times New Roman" w:hAnsi="Times New Roman" w:cs="Times New Roman"/>
          <w:sz w:val="24"/>
          <w:szCs w:val="24"/>
        </w:rPr>
        <w:t xml:space="preserve"> different</w:t>
      </w:r>
      <w:r w:rsidRPr="00527CB5">
        <w:rPr>
          <w:rFonts w:ascii="Times New Roman" w:hAnsi="Times New Roman" w:cs="Times New Roman"/>
          <w:sz w:val="24"/>
          <w:szCs w:val="24"/>
        </w:rPr>
        <w:t xml:space="preserve"> stakeholders from </w:t>
      </w:r>
      <w:r w:rsidR="007422D8">
        <w:rPr>
          <w:rFonts w:ascii="Times New Roman" w:hAnsi="Times New Roman" w:cs="Times New Roman"/>
          <w:sz w:val="24"/>
          <w:szCs w:val="24"/>
        </w:rPr>
        <w:t xml:space="preserve">the </w:t>
      </w:r>
      <w:r w:rsidRPr="00527CB5">
        <w:rPr>
          <w:rFonts w:ascii="Times New Roman" w:hAnsi="Times New Roman" w:cs="Times New Roman"/>
          <w:sz w:val="24"/>
          <w:szCs w:val="24"/>
        </w:rPr>
        <w:t xml:space="preserve">CSMAR database. </w:t>
      </w:r>
      <w:r w:rsidR="007422D8">
        <w:rPr>
          <w:rFonts w:ascii="Times New Roman" w:hAnsi="Times New Roman" w:cs="Times New Roman"/>
          <w:sz w:val="24"/>
          <w:szCs w:val="24"/>
        </w:rPr>
        <w:t xml:space="preserve">The </w:t>
      </w:r>
      <w:r w:rsidRPr="00527CB5">
        <w:rPr>
          <w:rFonts w:ascii="Times New Roman" w:hAnsi="Times New Roman" w:cs="Times New Roman"/>
          <w:sz w:val="24"/>
          <w:szCs w:val="24"/>
        </w:rPr>
        <w:t>CSMAR database identifies whether a firm disclose</w:t>
      </w:r>
      <w:r w:rsidR="00EE0797">
        <w:rPr>
          <w:rFonts w:ascii="Times New Roman" w:hAnsi="Times New Roman" w:cs="Times New Roman"/>
          <w:sz w:val="24"/>
          <w:szCs w:val="24"/>
        </w:rPr>
        <w:t>s</w:t>
      </w:r>
      <w:r w:rsidRPr="00527CB5">
        <w:rPr>
          <w:rFonts w:ascii="Times New Roman" w:hAnsi="Times New Roman" w:cs="Times New Roman"/>
          <w:sz w:val="24"/>
          <w:szCs w:val="24"/>
        </w:rPr>
        <w:t xml:space="preserve"> measures to protect the interests of suppliers, customers and consumers, environment, society, employees and shareholders. Following </w:t>
      </w:r>
      <w:r w:rsidR="001877D8" w:rsidRPr="00E24E63">
        <w:rPr>
          <w:rFonts w:ascii="Times New Roman" w:hAnsi="Times New Roman" w:cs="Times New Roman"/>
          <w:sz w:val="24"/>
          <w:szCs w:val="24"/>
        </w:rPr>
        <w:t>Al-</w:t>
      </w:r>
      <w:proofErr w:type="spellStart"/>
      <w:r w:rsidR="001877D8" w:rsidRPr="00E24E63">
        <w:rPr>
          <w:rFonts w:ascii="Times New Roman" w:hAnsi="Times New Roman" w:cs="Times New Roman"/>
          <w:sz w:val="24"/>
          <w:szCs w:val="24"/>
        </w:rPr>
        <w:t>Shammari</w:t>
      </w:r>
      <w:proofErr w:type="spellEnd"/>
      <w:r w:rsidR="00FD6025">
        <w:rPr>
          <w:rFonts w:ascii="Times New Roman" w:hAnsi="Times New Roman" w:cs="Times New Roman"/>
          <w:sz w:val="24"/>
          <w:szCs w:val="24"/>
        </w:rPr>
        <w:t xml:space="preserve"> et al.</w:t>
      </w:r>
      <w:r w:rsidRPr="00527CB5">
        <w:rPr>
          <w:rFonts w:ascii="Times New Roman" w:hAnsi="Times New Roman" w:cs="Times New Roman"/>
          <w:sz w:val="24"/>
          <w:szCs w:val="24"/>
        </w:rPr>
        <w:t xml:space="preserve"> (2019), </w:t>
      </w:r>
      <w:r w:rsidR="004D6A60">
        <w:rPr>
          <w:rFonts w:ascii="Times New Roman" w:hAnsi="Times New Roman" w:cs="Times New Roman"/>
          <w:sz w:val="24"/>
          <w:szCs w:val="24"/>
        </w:rPr>
        <w:t>we</w:t>
      </w:r>
      <w:r w:rsidRPr="00527CB5">
        <w:rPr>
          <w:rFonts w:ascii="Times New Roman" w:hAnsi="Times New Roman" w:cs="Times New Roman"/>
          <w:sz w:val="24"/>
          <w:szCs w:val="24"/>
        </w:rPr>
        <w:t xml:space="preserve"> </w:t>
      </w:r>
      <w:r w:rsidR="005B5523" w:rsidRPr="00527CB5">
        <w:rPr>
          <w:rFonts w:ascii="Times New Roman" w:hAnsi="Times New Roman" w:cs="Times New Roman"/>
          <w:sz w:val="24"/>
          <w:szCs w:val="24"/>
        </w:rPr>
        <w:t>aggregate</w:t>
      </w:r>
      <w:r w:rsidRPr="00527CB5">
        <w:rPr>
          <w:rFonts w:ascii="Times New Roman" w:hAnsi="Times New Roman" w:cs="Times New Roman"/>
          <w:sz w:val="24"/>
          <w:szCs w:val="24"/>
        </w:rPr>
        <w:t xml:space="preserve"> the dummy variables concerning employees and shareholders to </w:t>
      </w:r>
      <w:r w:rsidR="009D4F2E">
        <w:rPr>
          <w:rFonts w:ascii="Times New Roman" w:hAnsi="Times New Roman" w:cs="Times New Roman"/>
          <w:sz w:val="24"/>
          <w:szCs w:val="24"/>
        </w:rPr>
        <w:t>measure</w:t>
      </w:r>
      <w:r w:rsidR="009D4F2E" w:rsidRPr="00527CB5">
        <w:rPr>
          <w:rFonts w:ascii="Times New Roman" w:hAnsi="Times New Roman" w:cs="Times New Roman"/>
          <w:sz w:val="24"/>
          <w:szCs w:val="24"/>
        </w:rPr>
        <w:t xml:space="preserve"> </w:t>
      </w:r>
      <w:r w:rsidRPr="00527CB5">
        <w:rPr>
          <w:rFonts w:ascii="Times New Roman" w:hAnsi="Times New Roman" w:cs="Times New Roman"/>
          <w:sz w:val="24"/>
          <w:szCs w:val="24"/>
        </w:rPr>
        <w:t>CSR related to internal stakeholders (</w:t>
      </w:r>
      <w:r w:rsidR="00EE0797">
        <w:rPr>
          <w:rFonts w:ascii="Times New Roman" w:hAnsi="Times New Roman" w:cs="Times New Roman"/>
          <w:sz w:val="24"/>
          <w:szCs w:val="24"/>
        </w:rPr>
        <w:t xml:space="preserve">termed as </w:t>
      </w:r>
      <w:r w:rsidRPr="00527CB5">
        <w:rPr>
          <w:rFonts w:ascii="Times New Roman" w:hAnsi="Times New Roman" w:cs="Times New Roman"/>
          <w:i/>
          <w:iCs/>
          <w:sz w:val="24"/>
          <w:szCs w:val="24"/>
        </w:rPr>
        <w:t>Internal CSR</w:t>
      </w:r>
      <w:r w:rsidRPr="00527CB5">
        <w:rPr>
          <w:rFonts w:ascii="Times New Roman" w:hAnsi="Times New Roman" w:cs="Times New Roman"/>
          <w:sz w:val="24"/>
          <w:szCs w:val="24"/>
        </w:rPr>
        <w:t>)</w:t>
      </w:r>
      <w:r w:rsidR="007422D8">
        <w:rPr>
          <w:rFonts w:ascii="Times New Roman" w:hAnsi="Times New Roman" w:cs="Times New Roman"/>
          <w:sz w:val="24"/>
          <w:szCs w:val="24"/>
        </w:rPr>
        <w:t>,</w:t>
      </w:r>
      <w:r w:rsidRPr="00527CB5">
        <w:rPr>
          <w:rFonts w:ascii="Times New Roman" w:hAnsi="Times New Roman" w:cs="Times New Roman"/>
          <w:sz w:val="24"/>
          <w:szCs w:val="24"/>
        </w:rPr>
        <w:t xml:space="preserve"> and aggregate the dummy variables concerning suppliers, customers and consumers, environment and society to measure CSR </w:t>
      </w:r>
      <w:r w:rsidRPr="00527CB5">
        <w:rPr>
          <w:rFonts w:ascii="Times New Roman" w:hAnsi="Times New Roman" w:cs="Times New Roman"/>
          <w:sz w:val="24"/>
          <w:szCs w:val="24"/>
        </w:rPr>
        <w:lastRenderedPageBreak/>
        <w:t>related to external stakeholders (</w:t>
      </w:r>
      <w:r w:rsidRPr="00527CB5">
        <w:rPr>
          <w:rFonts w:ascii="Times New Roman" w:hAnsi="Times New Roman" w:cs="Times New Roman"/>
          <w:i/>
          <w:iCs/>
          <w:sz w:val="24"/>
          <w:szCs w:val="24"/>
        </w:rPr>
        <w:t>External CSR</w:t>
      </w:r>
      <w:r w:rsidRPr="00527CB5">
        <w:rPr>
          <w:rFonts w:ascii="Times New Roman" w:hAnsi="Times New Roman" w:cs="Times New Roman"/>
          <w:sz w:val="24"/>
          <w:szCs w:val="24"/>
        </w:rPr>
        <w:t xml:space="preserve">). To account for the nonnegative, discrete and finite nature of the internal and external CSR variables, </w:t>
      </w:r>
      <w:r w:rsidR="004D6A60">
        <w:rPr>
          <w:rFonts w:ascii="Times New Roman" w:hAnsi="Times New Roman" w:cs="Times New Roman"/>
          <w:sz w:val="24"/>
          <w:szCs w:val="24"/>
        </w:rPr>
        <w:t>we</w:t>
      </w:r>
      <w:r w:rsidRPr="00527CB5">
        <w:rPr>
          <w:rFonts w:ascii="Times New Roman" w:hAnsi="Times New Roman" w:cs="Times New Roman"/>
          <w:sz w:val="24"/>
          <w:szCs w:val="24"/>
        </w:rPr>
        <w:t xml:space="preserve"> employ</w:t>
      </w:r>
      <w:r w:rsidR="00B84A10">
        <w:rPr>
          <w:rFonts w:ascii="Times New Roman" w:hAnsi="Times New Roman" w:cs="Times New Roman"/>
          <w:sz w:val="24"/>
          <w:szCs w:val="24"/>
        </w:rPr>
        <w:t xml:space="preserve"> a</w:t>
      </w:r>
      <w:r w:rsidRPr="00527CB5">
        <w:rPr>
          <w:rFonts w:ascii="Times New Roman" w:hAnsi="Times New Roman" w:cs="Times New Roman"/>
          <w:sz w:val="24"/>
          <w:szCs w:val="24"/>
        </w:rPr>
        <w:t xml:space="preserve"> </w:t>
      </w:r>
      <w:proofErr w:type="spellStart"/>
      <w:r w:rsidR="00EE0797" w:rsidRPr="00B13B95">
        <w:rPr>
          <w:rFonts w:ascii="Times New Roman" w:hAnsi="Times New Roman" w:cs="Times New Roman"/>
          <w:i/>
          <w:sz w:val="24"/>
          <w:szCs w:val="24"/>
        </w:rPr>
        <w:t>p</w:t>
      </w:r>
      <w:r w:rsidRPr="00B13B95">
        <w:rPr>
          <w:rFonts w:ascii="Times New Roman" w:hAnsi="Times New Roman" w:cs="Times New Roman"/>
          <w:i/>
          <w:sz w:val="24"/>
          <w:szCs w:val="24"/>
        </w:rPr>
        <w:t>oisson</w:t>
      </w:r>
      <w:proofErr w:type="spellEnd"/>
      <w:r w:rsidRPr="00527CB5">
        <w:rPr>
          <w:rFonts w:ascii="Times New Roman" w:hAnsi="Times New Roman" w:cs="Times New Roman"/>
          <w:sz w:val="24"/>
          <w:szCs w:val="24"/>
        </w:rPr>
        <w:t xml:space="preserve"> regression model. </w:t>
      </w:r>
    </w:p>
    <w:p w14:paraId="52E8FB14" w14:textId="1BCEB593" w:rsidR="00D21DBD" w:rsidRDefault="00763EF0" w:rsidP="00F461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w:t>
      </w:r>
      <w:r w:rsidR="0093464B">
        <w:rPr>
          <w:rFonts w:ascii="Times New Roman" w:hAnsi="Times New Roman" w:cs="Times New Roman"/>
          <w:sz w:val="24"/>
          <w:szCs w:val="24"/>
        </w:rPr>
        <w:t>7</w:t>
      </w:r>
      <w:r>
        <w:rPr>
          <w:rFonts w:ascii="Times New Roman" w:hAnsi="Times New Roman" w:cs="Times New Roman"/>
          <w:sz w:val="24"/>
          <w:szCs w:val="24"/>
        </w:rPr>
        <w:t xml:space="preserve"> reports estimation </w:t>
      </w:r>
      <w:r w:rsidR="00DD653A">
        <w:rPr>
          <w:rFonts w:ascii="Times New Roman" w:hAnsi="Times New Roman" w:cs="Times New Roman"/>
          <w:sz w:val="24"/>
          <w:szCs w:val="24"/>
        </w:rPr>
        <w:t>results obtained from</w:t>
      </w:r>
      <w:r>
        <w:rPr>
          <w:rFonts w:ascii="Times New Roman" w:hAnsi="Times New Roman" w:cs="Times New Roman"/>
          <w:sz w:val="24"/>
          <w:szCs w:val="24"/>
        </w:rPr>
        <w:t xml:space="preserve"> </w:t>
      </w:r>
      <w:r w:rsidR="004C14DC">
        <w:rPr>
          <w:rFonts w:ascii="Times New Roman" w:hAnsi="Times New Roman" w:cs="Times New Roman"/>
          <w:sz w:val="24"/>
          <w:szCs w:val="24"/>
        </w:rPr>
        <w:t>E</w:t>
      </w:r>
      <w:r>
        <w:rPr>
          <w:rFonts w:ascii="Times New Roman" w:hAnsi="Times New Roman" w:cs="Times New Roman"/>
          <w:sz w:val="24"/>
          <w:szCs w:val="24"/>
        </w:rPr>
        <w:t xml:space="preserve">quation (1) where </w:t>
      </w:r>
      <w:r w:rsidR="00716CF9">
        <w:rPr>
          <w:rFonts w:ascii="Times New Roman" w:hAnsi="Times New Roman" w:cs="Times New Roman"/>
          <w:sz w:val="24"/>
          <w:szCs w:val="24"/>
        </w:rPr>
        <w:t xml:space="preserve">the </w:t>
      </w:r>
      <w:r>
        <w:rPr>
          <w:rFonts w:ascii="Times New Roman" w:hAnsi="Times New Roman" w:cs="Times New Roman"/>
          <w:sz w:val="24"/>
          <w:szCs w:val="24"/>
        </w:rPr>
        <w:t>dependent variable</w:t>
      </w:r>
      <w:r w:rsidR="00DD653A">
        <w:rPr>
          <w:rFonts w:ascii="Times New Roman" w:hAnsi="Times New Roman" w:cs="Times New Roman"/>
          <w:sz w:val="24"/>
          <w:szCs w:val="24"/>
        </w:rPr>
        <w:t>s</w:t>
      </w:r>
      <w:r>
        <w:rPr>
          <w:rFonts w:ascii="Times New Roman" w:hAnsi="Times New Roman" w:cs="Times New Roman"/>
          <w:sz w:val="24"/>
          <w:szCs w:val="24"/>
        </w:rPr>
        <w:t xml:space="preserve"> </w:t>
      </w:r>
      <w:r w:rsidR="00DD653A">
        <w:rPr>
          <w:rFonts w:ascii="Times New Roman" w:hAnsi="Times New Roman" w:cs="Times New Roman"/>
          <w:sz w:val="24"/>
          <w:szCs w:val="24"/>
        </w:rPr>
        <w:t>are</w:t>
      </w:r>
      <w:r>
        <w:rPr>
          <w:rFonts w:ascii="Times New Roman" w:hAnsi="Times New Roman" w:cs="Times New Roman"/>
          <w:sz w:val="24"/>
          <w:szCs w:val="24"/>
        </w:rPr>
        <w:t xml:space="preserve"> </w:t>
      </w:r>
      <w:r w:rsidRPr="00662A03">
        <w:rPr>
          <w:rFonts w:ascii="Times New Roman" w:hAnsi="Times New Roman" w:cs="Times New Roman"/>
          <w:i/>
          <w:iCs/>
          <w:sz w:val="24"/>
          <w:szCs w:val="24"/>
        </w:rPr>
        <w:t>Internal CSR</w:t>
      </w:r>
      <w:r>
        <w:rPr>
          <w:rFonts w:ascii="Times New Roman" w:hAnsi="Times New Roman" w:cs="Times New Roman"/>
          <w:sz w:val="24"/>
          <w:szCs w:val="24"/>
        </w:rPr>
        <w:t xml:space="preserve"> (</w:t>
      </w:r>
      <w:r w:rsidR="004C14DC">
        <w:rPr>
          <w:rFonts w:ascii="Times New Roman" w:hAnsi="Times New Roman" w:cs="Times New Roman"/>
          <w:sz w:val="24"/>
          <w:szCs w:val="24"/>
        </w:rPr>
        <w:t>C</w:t>
      </w:r>
      <w:r>
        <w:rPr>
          <w:rFonts w:ascii="Times New Roman" w:hAnsi="Times New Roman" w:cs="Times New Roman"/>
          <w:sz w:val="24"/>
          <w:szCs w:val="24"/>
        </w:rPr>
        <w:t xml:space="preserve">olumn </w:t>
      </w:r>
      <w:r w:rsidR="008051B3">
        <w:rPr>
          <w:rFonts w:ascii="Times New Roman" w:hAnsi="Times New Roman" w:cs="Times New Roman"/>
          <w:sz w:val="24"/>
          <w:szCs w:val="24"/>
        </w:rPr>
        <w:t>(</w:t>
      </w:r>
      <w:r>
        <w:rPr>
          <w:rFonts w:ascii="Times New Roman" w:hAnsi="Times New Roman" w:cs="Times New Roman"/>
          <w:sz w:val="24"/>
          <w:szCs w:val="24"/>
        </w:rPr>
        <w:t>1</w:t>
      </w:r>
      <w:r w:rsidR="008051B3">
        <w:rPr>
          <w:rFonts w:ascii="Times New Roman" w:hAnsi="Times New Roman" w:cs="Times New Roman"/>
          <w:sz w:val="24"/>
          <w:szCs w:val="24"/>
        </w:rPr>
        <w:t>)</w:t>
      </w:r>
      <w:r>
        <w:rPr>
          <w:rFonts w:ascii="Times New Roman" w:hAnsi="Times New Roman" w:cs="Times New Roman"/>
          <w:sz w:val="24"/>
          <w:szCs w:val="24"/>
        </w:rPr>
        <w:t>)</w:t>
      </w:r>
      <w:r w:rsidR="00DD653A">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662A03">
        <w:rPr>
          <w:rFonts w:ascii="Times New Roman" w:hAnsi="Times New Roman" w:cs="Times New Roman"/>
          <w:i/>
          <w:iCs/>
          <w:sz w:val="24"/>
          <w:szCs w:val="24"/>
        </w:rPr>
        <w:t>External CSR</w:t>
      </w:r>
      <w:r>
        <w:rPr>
          <w:rFonts w:ascii="Times New Roman" w:hAnsi="Times New Roman" w:cs="Times New Roman"/>
          <w:sz w:val="24"/>
          <w:szCs w:val="24"/>
        </w:rPr>
        <w:t xml:space="preserve"> (</w:t>
      </w:r>
      <w:r w:rsidR="004C14DC">
        <w:rPr>
          <w:rFonts w:ascii="Times New Roman" w:hAnsi="Times New Roman" w:cs="Times New Roman"/>
          <w:sz w:val="24"/>
          <w:szCs w:val="24"/>
        </w:rPr>
        <w:t>C</w:t>
      </w:r>
      <w:r>
        <w:rPr>
          <w:rFonts w:ascii="Times New Roman" w:hAnsi="Times New Roman" w:cs="Times New Roman"/>
          <w:sz w:val="24"/>
          <w:szCs w:val="24"/>
        </w:rPr>
        <w:t xml:space="preserve">olumn </w:t>
      </w:r>
      <w:r w:rsidR="008051B3">
        <w:rPr>
          <w:rFonts w:ascii="Times New Roman" w:hAnsi="Times New Roman" w:cs="Times New Roman"/>
          <w:sz w:val="24"/>
          <w:szCs w:val="24"/>
        </w:rPr>
        <w:t>(</w:t>
      </w:r>
      <w:r>
        <w:rPr>
          <w:rFonts w:ascii="Times New Roman" w:hAnsi="Times New Roman" w:cs="Times New Roman"/>
          <w:sz w:val="24"/>
          <w:szCs w:val="24"/>
        </w:rPr>
        <w:t>2</w:t>
      </w:r>
      <w:r w:rsidR="008051B3">
        <w:rPr>
          <w:rFonts w:ascii="Times New Roman" w:hAnsi="Times New Roman" w:cs="Times New Roman"/>
          <w:sz w:val="24"/>
          <w:szCs w:val="24"/>
        </w:rPr>
        <w:t>)</w:t>
      </w:r>
      <w:r>
        <w:rPr>
          <w:rFonts w:ascii="Times New Roman" w:hAnsi="Times New Roman" w:cs="Times New Roman"/>
          <w:sz w:val="24"/>
          <w:szCs w:val="24"/>
        </w:rPr>
        <w:t>). T</w:t>
      </w:r>
      <w:r w:rsidR="004608CF" w:rsidRPr="00527CB5">
        <w:rPr>
          <w:rFonts w:ascii="Times New Roman" w:hAnsi="Times New Roman" w:cs="Times New Roman"/>
          <w:sz w:val="24"/>
          <w:szCs w:val="24"/>
        </w:rPr>
        <w:t xml:space="preserve">he </w:t>
      </w:r>
      <w:r>
        <w:rPr>
          <w:rFonts w:ascii="Times New Roman" w:hAnsi="Times New Roman" w:cs="Times New Roman"/>
          <w:sz w:val="24"/>
          <w:szCs w:val="24"/>
        </w:rPr>
        <w:t>coefficient</w:t>
      </w:r>
      <w:r w:rsidR="00AF542F">
        <w:rPr>
          <w:rFonts w:ascii="Times New Roman" w:hAnsi="Times New Roman" w:cs="Times New Roman"/>
          <w:sz w:val="24"/>
          <w:szCs w:val="24"/>
        </w:rPr>
        <w:t>s</w:t>
      </w:r>
      <w:r>
        <w:rPr>
          <w:rFonts w:ascii="Times New Roman" w:hAnsi="Times New Roman" w:cs="Times New Roman"/>
          <w:sz w:val="24"/>
          <w:szCs w:val="24"/>
        </w:rPr>
        <w:t xml:space="preserve"> on </w:t>
      </w:r>
      <w:r w:rsidR="00C11B81">
        <w:rPr>
          <w:rFonts w:ascii="Times New Roman" w:hAnsi="Times New Roman" w:cs="Times New Roman"/>
          <w:i/>
          <w:sz w:val="24"/>
          <w:szCs w:val="24"/>
        </w:rPr>
        <w:t>Famine_CEO</w:t>
      </w:r>
      <w:r w:rsidR="002541BC" w:rsidRPr="00927233">
        <w:rPr>
          <w:rFonts w:ascii="Times New Roman" w:hAnsi="Times New Roman" w:cs="Times New Roman"/>
          <w:iCs/>
          <w:sz w:val="24"/>
          <w:szCs w:val="24"/>
        </w:rPr>
        <w:t xml:space="preserve"> (-0.008 in Column (1), -0.042 in Column (2)</w:t>
      </w:r>
      <w:r w:rsidR="00DD653A">
        <w:rPr>
          <w:rFonts w:ascii="Times New Roman" w:hAnsi="Times New Roman" w:cs="Times New Roman"/>
          <w:iCs/>
          <w:sz w:val="24"/>
          <w:szCs w:val="24"/>
        </w:rPr>
        <w:t xml:space="preserve">) </w:t>
      </w:r>
      <w:r>
        <w:rPr>
          <w:rFonts w:ascii="Times New Roman" w:hAnsi="Times New Roman" w:cs="Times New Roman"/>
          <w:sz w:val="24"/>
          <w:szCs w:val="24"/>
        </w:rPr>
        <w:t xml:space="preserve">remain negative but </w:t>
      </w:r>
      <w:r w:rsidR="00716CF9">
        <w:rPr>
          <w:rFonts w:ascii="Times New Roman" w:hAnsi="Times New Roman" w:cs="Times New Roman"/>
          <w:sz w:val="24"/>
          <w:szCs w:val="24"/>
        </w:rPr>
        <w:t xml:space="preserve">are </w:t>
      </w:r>
      <w:r w:rsidR="00DD653A">
        <w:rPr>
          <w:rFonts w:ascii="Times New Roman" w:hAnsi="Times New Roman" w:cs="Times New Roman"/>
          <w:sz w:val="24"/>
          <w:szCs w:val="24"/>
        </w:rPr>
        <w:t>only</w:t>
      </w:r>
      <w:r w:rsidR="00AF542F">
        <w:rPr>
          <w:rFonts w:ascii="Times New Roman" w:hAnsi="Times New Roman" w:cs="Times New Roman"/>
          <w:sz w:val="24"/>
          <w:szCs w:val="24"/>
        </w:rPr>
        <w:t xml:space="preserve"> </w:t>
      </w:r>
      <w:r>
        <w:rPr>
          <w:rFonts w:ascii="Times New Roman" w:hAnsi="Times New Roman" w:cs="Times New Roman"/>
          <w:sz w:val="24"/>
          <w:szCs w:val="24"/>
        </w:rPr>
        <w:t xml:space="preserve">statistically significant </w:t>
      </w:r>
      <w:r w:rsidR="004550D5">
        <w:rPr>
          <w:rFonts w:ascii="Times New Roman" w:hAnsi="Times New Roman" w:cs="Times New Roman"/>
          <w:sz w:val="24"/>
          <w:szCs w:val="24"/>
        </w:rPr>
        <w:t>when the dependent variable</w:t>
      </w:r>
      <w:r w:rsidR="00F61501">
        <w:rPr>
          <w:rFonts w:ascii="Times New Roman" w:hAnsi="Times New Roman" w:cs="Times New Roman"/>
          <w:sz w:val="24"/>
          <w:szCs w:val="24"/>
        </w:rPr>
        <w:t xml:space="preserve"> is</w:t>
      </w:r>
      <w:r w:rsidR="004550D5">
        <w:rPr>
          <w:rFonts w:ascii="Times New Roman" w:hAnsi="Times New Roman" w:cs="Times New Roman"/>
          <w:sz w:val="24"/>
          <w:szCs w:val="24"/>
        </w:rPr>
        <w:t xml:space="preserve"> </w:t>
      </w:r>
      <w:r w:rsidR="00DD653A" w:rsidRPr="00662A03">
        <w:rPr>
          <w:rFonts w:ascii="Times New Roman" w:hAnsi="Times New Roman" w:cs="Times New Roman"/>
          <w:i/>
          <w:iCs/>
          <w:sz w:val="24"/>
          <w:szCs w:val="24"/>
        </w:rPr>
        <w:t>External CSR</w:t>
      </w:r>
      <w:r w:rsidR="004550D5">
        <w:rPr>
          <w:rFonts w:ascii="Times New Roman" w:hAnsi="Times New Roman" w:cs="Times New Roman"/>
          <w:sz w:val="24"/>
          <w:szCs w:val="24"/>
        </w:rPr>
        <w:t xml:space="preserve">. </w:t>
      </w:r>
      <w:r w:rsidR="004550D5">
        <w:rPr>
          <w:rFonts w:ascii="Times New Roman" w:hAnsi="Times New Roman" w:cs="Times New Roman"/>
          <w:iCs/>
          <w:sz w:val="24"/>
          <w:szCs w:val="24"/>
        </w:rPr>
        <w:t>These results support</w:t>
      </w:r>
      <w:r w:rsidR="0021370A" w:rsidRPr="00527CB5">
        <w:rPr>
          <w:rFonts w:ascii="Times New Roman" w:hAnsi="Times New Roman" w:cs="Times New Roman"/>
          <w:sz w:val="24"/>
          <w:szCs w:val="24"/>
        </w:rPr>
        <w:t xml:space="preserve"> </w:t>
      </w:r>
      <w:r w:rsidR="004608CF" w:rsidRPr="00527CB5">
        <w:rPr>
          <w:rFonts w:ascii="Times New Roman" w:hAnsi="Times New Roman" w:cs="Times New Roman"/>
          <w:sz w:val="24"/>
          <w:szCs w:val="24"/>
        </w:rPr>
        <w:t xml:space="preserve">the egoism hypothesis that </w:t>
      </w:r>
      <w:r w:rsidR="00A92419">
        <w:rPr>
          <w:rFonts w:ascii="Times New Roman" w:hAnsi="Times New Roman" w:cs="Times New Roman"/>
          <w:sz w:val="24"/>
          <w:szCs w:val="24"/>
        </w:rPr>
        <w:t>famine-CEOs</w:t>
      </w:r>
      <w:r w:rsidR="004608CF" w:rsidRPr="00527CB5">
        <w:rPr>
          <w:rFonts w:ascii="Times New Roman" w:hAnsi="Times New Roman" w:cs="Times New Roman"/>
          <w:sz w:val="24"/>
          <w:szCs w:val="24"/>
        </w:rPr>
        <w:t xml:space="preserve"> </w:t>
      </w:r>
      <w:r w:rsidR="00165D40">
        <w:rPr>
          <w:rFonts w:ascii="Times New Roman" w:hAnsi="Times New Roman" w:cs="Times New Roman"/>
          <w:sz w:val="24"/>
          <w:szCs w:val="24"/>
        </w:rPr>
        <w:t>neglect</w:t>
      </w:r>
      <w:r w:rsidR="00835C24">
        <w:rPr>
          <w:rFonts w:ascii="Times New Roman" w:hAnsi="Times New Roman" w:cs="Times New Roman"/>
          <w:sz w:val="24"/>
          <w:szCs w:val="24"/>
        </w:rPr>
        <w:t xml:space="preserve"> the needs</w:t>
      </w:r>
      <w:r w:rsidR="004608CF" w:rsidRPr="00527CB5">
        <w:rPr>
          <w:rFonts w:ascii="Times New Roman" w:hAnsi="Times New Roman" w:cs="Times New Roman"/>
          <w:sz w:val="24"/>
          <w:szCs w:val="24"/>
        </w:rPr>
        <w:t xml:space="preserve"> of external stakeholders </w:t>
      </w:r>
      <w:r>
        <w:rPr>
          <w:rFonts w:ascii="Times New Roman" w:hAnsi="Times New Roman" w:cs="Times New Roman"/>
          <w:sz w:val="24"/>
          <w:szCs w:val="24"/>
        </w:rPr>
        <w:t>who</w:t>
      </w:r>
      <w:r w:rsidRPr="00527CB5">
        <w:rPr>
          <w:rFonts w:ascii="Times New Roman" w:hAnsi="Times New Roman" w:cs="Times New Roman"/>
          <w:sz w:val="24"/>
          <w:szCs w:val="24"/>
        </w:rPr>
        <w:t xml:space="preserve"> </w:t>
      </w:r>
      <w:r w:rsidR="00342755">
        <w:rPr>
          <w:rFonts w:ascii="Times New Roman" w:hAnsi="Times New Roman" w:cs="Times New Roman"/>
          <w:sz w:val="24"/>
          <w:szCs w:val="24"/>
        </w:rPr>
        <w:t>are less involved in business operations and have less disciplinary power over CEO misconduct</w:t>
      </w:r>
      <w:r w:rsidR="00007A9F">
        <w:rPr>
          <w:rFonts w:ascii="Times New Roman" w:hAnsi="Times New Roman" w:cs="Times New Roman"/>
          <w:sz w:val="24"/>
          <w:szCs w:val="24"/>
        </w:rPr>
        <w:t>.</w:t>
      </w:r>
    </w:p>
    <w:p w14:paraId="53144AD8" w14:textId="78522654" w:rsidR="00D12357" w:rsidRDefault="00D12357" w:rsidP="00D12357">
      <w:pPr>
        <w:pStyle w:val="ListParagraph"/>
        <w:snapToGrid w:val="0"/>
        <w:spacing w:after="0" w:line="480" w:lineRule="auto"/>
        <w:ind w:left="360"/>
        <w:jc w:val="center"/>
        <w:rPr>
          <w:rFonts w:ascii="Times New Roman" w:hAnsi="Times New Roman" w:cs="Times New Roman"/>
          <w:sz w:val="24"/>
          <w:szCs w:val="24"/>
        </w:rPr>
      </w:pPr>
      <w:r>
        <w:rPr>
          <w:rFonts w:ascii="Times New Roman" w:hAnsi="Times New Roman"/>
          <w:sz w:val="24"/>
          <w:szCs w:val="24"/>
          <w:lang w:val="en-US"/>
        </w:rPr>
        <w:t xml:space="preserve">[Table </w:t>
      </w:r>
      <w:r w:rsidR="0093464B">
        <w:rPr>
          <w:rFonts w:ascii="Times New Roman" w:hAnsi="Times New Roman"/>
          <w:sz w:val="24"/>
          <w:szCs w:val="24"/>
          <w:lang w:val="en-US"/>
        </w:rPr>
        <w:t>7</w:t>
      </w:r>
      <w:r>
        <w:rPr>
          <w:rFonts w:ascii="Times New Roman" w:hAnsi="Times New Roman"/>
          <w:sz w:val="24"/>
          <w:szCs w:val="24"/>
          <w:lang w:val="en-US"/>
        </w:rPr>
        <w:t xml:space="preserve"> </w:t>
      </w:r>
      <w:r w:rsidR="00917CE8">
        <w:rPr>
          <w:rFonts w:ascii="Times New Roman" w:hAnsi="Times New Roman"/>
          <w:sz w:val="24"/>
          <w:szCs w:val="24"/>
          <w:lang w:val="en-US"/>
        </w:rPr>
        <w:t xml:space="preserve">about </w:t>
      </w:r>
      <w:r>
        <w:rPr>
          <w:rFonts w:ascii="Times New Roman" w:hAnsi="Times New Roman"/>
          <w:sz w:val="24"/>
          <w:szCs w:val="24"/>
          <w:lang w:val="en-US"/>
        </w:rPr>
        <w:t>here]</w:t>
      </w:r>
    </w:p>
    <w:p w14:paraId="07978E86" w14:textId="77777777" w:rsidR="00465657" w:rsidRPr="00824B63" w:rsidRDefault="00465657" w:rsidP="00F4610B">
      <w:pPr>
        <w:spacing w:after="0" w:line="480" w:lineRule="auto"/>
        <w:ind w:firstLine="720"/>
        <w:jc w:val="both"/>
        <w:rPr>
          <w:rFonts w:ascii="Times New Roman" w:hAnsi="Times New Roman" w:cs="Times New Roman"/>
          <w:sz w:val="24"/>
          <w:szCs w:val="24"/>
        </w:rPr>
      </w:pPr>
    </w:p>
    <w:p w14:paraId="2139E330" w14:textId="75270191" w:rsidR="004608CF" w:rsidRPr="00527CB5" w:rsidRDefault="00D8390F" w:rsidP="00F4610B">
      <w:pPr>
        <w:pStyle w:val="Heading2"/>
        <w:spacing w:before="0" w:line="480" w:lineRule="auto"/>
        <w:ind w:left="720" w:hanging="720"/>
        <w:rPr>
          <w:szCs w:val="24"/>
        </w:rPr>
      </w:pPr>
      <w:r>
        <w:rPr>
          <w:szCs w:val="24"/>
        </w:rPr>
        <w:t>A</w:t>
      </w:r>
      <w:r w:rsidR="004608CF" w:rsidRPr="00527CB5">
        <w:rPr>
          <w:szCs w:val="24"/>
        </w:rPr>
        <w:t xml:space="preserve">ge </w:t>
      </w:r>
      <w:r>
        <w:rPr>
          <w:szCs w:val="24"/>
        </w:rPr>
        <w:t>boundaries</w:t>
      </w:r>
    </w:p>
    <w:p w14:paraId="27829A26" w14:textId="4CB05377" w:rsidR="000613B9" w:rsidRDefault="00947ECA" w:rsidP="00F461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Recall that we focus on the age-span of middle childhood to middle adolescence (six to sixteen years old) as the period of heightened susceptibility to the influence of </w:t>
      </w:r>
      <w:r w:rsidR="00716CF9">
        <w:rPr>
          <w:rFonts w:ascii="Times New Roman" w:hAnsi="Times New Roman" w:cs="Times New Roman"/>
          <w:sz w:val="24"/>
          <w:szCs w:val="24"/>
        </w:rPr>
        <w:t xml:space="preserve">the </w:t>
      </w:r>
      <w:r>
        <w:rPr>
          <w:rFonts w:ascii="Times New Roman" w:hAnsi="Times New Roman" w:cs="Times New Roman"/>
          <w:sz w:val="24"/>
          <w:szCs w:val="24"/>
        </w:rPr>
        <w:t>external environment</w:t>
      </w:r>
      <w:r w:rsidRPr="00527CB5">
        <w:rPr>
          <w:rFonts w:ascii="Times New Roman" w:hAnsi="Times New Roman" w:cs="Times New Roman"/>
          <w:sz w:val="24"/>
          <w:szCs w:val="24"/>
        </w:rPr>
        <w:t xml:space="preserve"> (e.g., Freud, 1953; Caspi</w:t>
      </w:r>
      <w:r>
        <w:rPr>
          <w:rFonts w:ascii="Times New Roman" w:hAnsi="Times New Roman" w:cs="Times New Roman"/>
          <w:sz w:val="24"/>
          <w:szCs w:val="24"/>
        </w:rPr>
        <w:t xml:space="preserve"> et al.</w:t>
      </w:r>
      <w:r w:rsidRPr="00527CB5">
        <w:rPr>
          <w:rFonts w:ascii="Times New Roman" w:hAnsi="Times New Roman" w:cs="Times New Roman"/>
          <w:sz w:val="24"/>
          <w:szCs w:val="24"/>
        </w:rPr>
        <w:t>, 2005)</w:t>
      </w:r>
      <w:r>
        <w:rPr>
          <w:rFonts w:ascii="Times New Roman" w:hAnsi="Times New Roman" w:cs="Times New Roman"/>
          <w:sz w:val="24"/>
          <w:szCs w:val="24"/>
        </w:rPr>
        <w:t xml:space="preserve">. </w:t>
      </w:r>
      <w:r w:rsidR="00B45352">
        <w:rPr>
          <w:rFonts w:ascii="Times New Roman" w:hAnsi="Times New Roman" w:cs="Times New Roman"/>
          <w:sz w:val="24"/>
          <w:szCs w:val="24"/>
        </w:rPr>
        <w:t>In this section, we</w:t>
      </w:r>
      <w:r w:rsidR="00EA03EC">
        <w:rPr>
          <w:rFonts w:ascii="Times New Roman" w:hAnsi="Times New Roman" w:cs="Times New Roman"/>
          <w:sz w:val="24"/>
          <w:szCs w:val="24"/>
        </w:rPr>
        <w:t xml:space="preserve"> examine whether </w:t>
      </w:r>
      <w:r w:rsidR="00B45352">
        <w:rPr>
          <w:rFonts w:ascii="Times New Roman" w:hAnsi="Times New Roman" w:cs="Times New Roman"/>
          <w:sz w:val="24"/>
          <w:szCs w:val="24"/>
        </w:rPr>
        <w:t>the imprinting effect is sensitive to famine-CEOs’ age boundaries. We</w:t>
      </w:r>
      <w:r w:rsidR="00B45352" w:rsidRPr="00527CB5">
        <w:rPr>
          <w:rFonts w:ascii="Times New Roman" w:hAnsi="Times New Roman" w:cs="Times New Roman"/>
          <w:sz w:val="24"/>
          <w:szCs w:val="24"/>
        </w:rPr>
        <w:t xml:space="preserve"> divide </w:t>
      </w:r>
      <w:r w:rsidR="00903FC8">
        <w:rPr>
          <w:rFonts w:ascii="Times New Roman" w:hAnsi="Times New Roman" w:cs="Times New Roman"/>
          <w:sz w:val="24"/>
          <w:szCs w:val="24"/>
        </w:rPr>
        <w:t xml:space="preserve">famine-CEOs </w:t>
      </w:r>
      <w:r w:rsidR="00B45352" w:rsidRPr="00527CB5">
        <w:rPr>
          <w:rFonts w:ascii="Times New Roman" w:hAnsi="Times New Roman" w:cs="Times New Roman"/>
          <w:sz w:val="24"/>
          <w:szCs w:val="24"/>
        </w:rPr>
        <w:t xml:space="preserve">into four groups based on </w:t>
      </w:r>
      <w:r w:rsidR="00B45352">
        <w:rPr>
          <w:rFonts w:ascii="Times New Roman" w:hAnsi="Times New Roman" w:cs="Times New Roman"/>
          <w:sz w:val="24"/>
          <w:szCs w:val="24"/>
        </w:rPr>
        <w:t>their</w:t>
      </w:r>
      <w:r w:rsidR="00B45352" w:rsidRPr="00527CB5">
        <w:rPr>
          <w:rFonts w:ascii="Times New Roman" w:hAnsi="Times New Roman" w:cs="Times New Roman"/>
          <w:sz w:val="24"/>
          <w:szCs w:val="24"/>
        </w:rPr>
        <w:t xml:space="preserve"> age cohort</w:t>
      </w:r>
      <w:r w:rsidR="00B45352">
        <w:rPr>
          <w:rFonts w:ascii="Times New Roman" w:hAnsi="Times New Roman" w:cs="Times New Roman"/>
          <w:sz w:val="24"/>
          <w:szCs w:val="24"/>
        </w:rPr>
        <w:t xml:space="preserve">. </w:t>
      </w:r>
      <w:r w:rsidR="00716CF9">
        <w:rPr>
          <w:rFonts w:ascii="Times New Roman" w:hAnsi="Times New Roman" w:cs="Times New Roman"/>
          <w:sz w:val="24"/>
          <w:szCs w:val="24"/>
        </w:rPr>
        <w:t>In p</w:t>
      </w:r>
      <w:r w:rsidR="00B45352">
        <w:rPr>
          <w:rFonts w:ascii="Times New Roman" w:hAnsi="Times New Roman" w:cs="Times New Roman"/>
          <w:sz w:val="24"/>
          <w:szCs w:val="24"/>
        </w:rPr>
        <w:t>articular, we create four dummy variables</w:t>
      </w:r>
      <w:r w:rsidR="00716CF9">
        <w:rPr>
          <w:rFonts w:ascii="Times New Roman" w:hAnsi="Times New Roman" w:cs="Times New Roman"/>
          <w:sz w:val="24"/>
          <w:szCs w:val="24"/>
        </w:rPr>
        <w:t>,</w:t>
      </w:r>
      <w:r w:rsidR="00B45352">
        <w:rPr>
          <w:rFonts w:ascii="Times New Roman" w:hAnsi="Times New Roman" w:cs="Times New Roman"/>
          <w:sz w:val="24"/>
          <w:szCs w:val="24"/>
        </w:rPr>
        <w:t xml:space="preserve"> each </w:t>
      </w:r>
      <w:r w:rsidR="00B45352" w:rsidRPr="00527CB5">
        <w:rPr>
          <w:rFonts w:ascii="Times New Roman" w:hAnsi="Times New Roman" w:cs="Times New Roman"/>
          <w:sz w:val="24"/>
          <w:szCs w:val="24"/>
        </w:rPr>
        <w:t>equal</w:t>
      </w:r>
      <w:r w:rsidR="00716CF9">
        <w:rPr>
          <w:rFonts w:ascii="Times New Roman" w:hAnsi="Times New Roman" w:cs="Times New Roman"/>
          <w:sz w:val="24"/>
          <w:szCs w:val="24"/>
        </w:rPr>
        <w:t>ling</w:t>
      </w:r>
      <w:r w:rsidR="00B45352" w:rsidRPr="00527CB5">
        <w:rPr>
          <w:rFonts w:ascii="Times New Roman" w:hAnsi="Times New Roman" w:cs="Times New Roman"/>
          <w:sz w:val="24"/>
          <w:szCs w:val="24"/>
        </w:rPr>
        <w:t xml:space="preserve"> one if the CEO has experienced </w:t>
      </w:r>
      <w:r w:rsidR="00716CF9">
        <w:rPr>
          <w:rFonts w:ascii="Times New Roman" w:hAnsi="Times New Roman" w:cs="Times New Roman"/>
          <w:sz w:val="24"/>
          <w:szCs w:val="24"/>
        </w:rPr>
        <w:t xml:space="preserve">the </w:t>
      </w:r>
      <w:r w:rsidR="00B45352" w:rsidRPr="00527CB5">
        <w:rPr>
          <w:rFonts w:ascii="Times New Roman" w:hAnsi="Times New Roman" w:cs="Times New Roman"/>
          <w:sz w:val="24"/>
          <w:szCs w:val="24"/>
        </w:rPr>
        <w:t>intense GCF at the age cohorts of 0-5</w:t>
      </w:r>
      <w:r w:rsidR="00B45352">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Famine CEO</m:t>
            </m:r>
          </m:e>
          <m:sup>
            <m:r>
              <w:rPr>
                <w:rFonts w:ascii="Cambria Math" w:hAnsi="Cambria Math" w:cs="Times New Roman"/>
                <w:sz w:val="24"/>
                <w:szCs w:val="24"/>
              </w:rPr>
              <m:t>0-5yrs</m:t>
            </m:r>
          </m:sup>
        </m:sSup>
      </m:oMath>
      <w:r w:rsidR="00B45352">
        <w:rPr>
          <w:rFonts w:ascii="Times New Roman" w:hAnsi="Times New Roman" w:cs="Times New Roman"/>
          <w:sz w:val="24"/>
          <w:szCs w:val="24"/>
        </w:rPr>
        <w:t>)</w:t>
      </w:r>
      <w:r w:rsidR="00B45352" w:rsidRPr="00527CB5">
        <w:rPr>
          <w:rFonts w:ascii="Times New Roman" w:hAnsi="Times New Roman" w:cs="Times New Roman"/>
          <w:sz w:val="24"/>
          <w:szCs w:val="24"/>
        </w:rPr>
        <w:t>, 6-11</w:t>
      </w:r>
      <w:r w:rsidR="00B45352">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Famine CEO</m:t>
            </m:r>
          </m:e>
          <m:sup>
            <m:r>
              <m:rPr>
                <m:sty m:val="p"/>
              </m:rPr>
              <w:rPr>
                <w:rFonts w:ascii="Cambria Math" w:hAnsi="Cambria Math" w:cs="Times New Roman"/>
                <w:sz w:val="24"/>
                <w:szCs w:val="24"/>
              </w:rPr>
              <m:t>6-11yrs</m:t>
            </m:r>
          </m:sup>
        </m:sSup>
      </m:oMath>
      <w:r w:rsidR="00B45352">
        <w:rPr>
          <w:rFonts w:ascii="Times New Roman" w:hAnsi="Times New Roman" w:cs="Times New Roman"/>
          <w:sz w:val="24"/>
          <w:szCs w:val="24"/>
        </w:rPr>
        <w:t>)</w:t>
      </w:r>
      <w:r w:rsidR="00B45352" w:rsidRPr="00527CB5">
        <w:rPr>
          <w:rFonts w:ascii="Times New Roman" w:hAnsi="Times New Roman" w:cs="Times New Roman"/>
          <w:sz w:val="24"/>
          <w:szCs w:val="24"/>
        </w:rPr>
        <w:t>, 12-16</w:t>
      </w:r>
      <w:r w:rsidR="00B45352">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Famine CEO</m:t>
            </m:r>
          </m:e>
          <m:sup>
            <m:r>
              <m:rPr>
                <m:sty m:val="p"/>
              </m:rPr>
              <w:rPr>
                <w:rFonts w:ascii="Cambria Math" w:hAnsi="Cambria Math" w:cs="Times New Roman"/>
                <w:sz w:val="24"/>
                <w:szCs w:val="24"/>
              </w:rPr>
              <m:t>12-16yrs</m:t>
            </m:r>
          </m:sup>
        </m:sSup>
      </m:oMath>
      <w:r w:rsidR="00B45352">
        <w:rPr>
          <w:rFonts w:ascii="Times New Roman" w:hAnsi="Times New Roman" w:cs="Times New Roman"/>
          <w:sz w:val="24"/>
          <w:szCs w:val="24"/>
        </w:rPr>
        <w:t>)</w:t>
      </w:r>
      <w:r w:rsidR="00B45352" w:rsidRPr="00527CB5">
        <w:rPr>
          <w:rFonts w:ascii="Times New Roman" w:hAnsi="Times New Roman" w:cs="Times New Roman"/>
          <w:sz w:val="24"/>
          <w:szCs w:val="24"/>
        </w:rPr>
        <w:t xml:space="preserve"> </w:t>
      </w:r>
      <w:r w:rsidR="00B45352">
        <w:rPr>
          <w:rFonts w:ascii="Times New Roman" w:hAnsi="Times New Roman" w:cs="Times New Roman"/>
          <w:sz w:val="24"/>
          <w:szCs w:val="24"/>
        </w:rPr>
        <w:t>and</w:t>
      </w:r>
      <w:r w:rsidR="00B45352" w:rsidRPr="00527CB5">
        <w:rPr>
          <w:rFonts w:ascii="Times New Roman" w:hAnsi="Times New Roman" w:cs="Times New Roman"/>
          <w:sz w:val="24"/>
          <w:szCs w:val="24"/>
        </w:rPr>
        <w:t xml:space="preserve"> 17</w:t>
      </w:r>
      <w:r w:rsidR="00B45352">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Famine CEO</m:t>
            </m:r>
          </m:e>
          <m:sup>
            <m:r>
              <m:rPr>
                <m:sty m:val="p"/>
              </m:rPr>
              <w:rPr>
                <w:rFonts w:ascii="Cambria Math" w:hAnsi="Cambria Math" w:cs="Times New Roman"/>
                <w:sz w:val="24"/>
                <w:szCs w:val="24"/>
              </w:rPr>
              <m:t>≥17yrs</m:t>
            </m:r>
          </m:sup>
        </m:sSup>
      </m:oMath>
      <w:r w:rsidR="00B45352">
        <w:rPr>
          <w:rFonts w:ascii="Times New Roman" w:hAnsi="Times New Roman" w:cs="Times New Roman"/>
          <w:sz w:val="24"/>
          <w:szCs w:val="24"/>
        </w:rPr>
        <w:t>)</w:t>
      </w:r>
      <w:r w:rsidR="00B45352" w:rsidRPr="00527CB5">
        <w:rPr>
          <w:rFonts w:ascii="Times New Roman" w:hAnsi="Times New Roman" w:cs="Times New Roman"/>
          <w:sz w:val="24"/>
          <w:szCs w:val="24"/>
        </w:rPr>
        <w:t xml:space="preserve"> years old onwards, otherwise the dummy variable equals </w:t>
      </w:r>
      <w:r w:rsidR="00B45352">
        <w:rPr>
          <w:rFonts w:ascii="Times New Roman" w:hAnsi="Times New Roman" w:cs="Times New Roman"/>
          <w:sz w:val="24"/>
          <w:szCs w:val="24"/>
        </w:rPr>
        <w:t>zero</w:t>
      </w:r>
      <w:r w:rsidR="00B45352" w:rsidRPr="00527CB5">
        <w:rPr>
          <w:rFonts w:ascii="Times New Roman" w:hAnsi="Times New Roman" w:cs="Times New Roman"/>
          <w:sz w:val="24"/>
          <w:szCs w:val="24"/>
        </w:rPr>
        <w:t>.</w:t>
      </w:r>
      <w:r w:rsidR="00B45352">
        <w:rPr>
          <w:rStyle w:val="FootnoteReference"/>
          <w:rFonts w:ascii="Times New Roman" w:hAnsi="Times New Roman" w:cs="Times New Roman"/>
          <w:sz w:val="24"/>
          <w:szCs w:val="24"/>
        </w:rPr>
        <w:footnoteReference w:id="27"/>
      </w:r>
    </w:p>
    <w:p w14:paraId="00B9F45D" w14:textId="0DB44A42" w:rsidR="00465657" w:rsidRDefault="004608CF" w:rsidP="00F4610B">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 xml:space="preserve">Table </w:t>
      </w:r>
      <w:r w:rsidR="0093464B">
        <w:rPr>
          <w:rFonts w:ascii="Times New Roman" w:hAnsi="Times New Roman" w:cs="Times New Roman"/>
          <w:sz w:val="24"/>
          <w:szCs w:val="24"/>
        </w:rPr>
        <w:t>8</w:t>
      </w:r>
      <w:r w:rsidRPr="00527CB5">
        <w:rPr>
          <w:rFonts w:ascii="Times New Roman" w:hAnsi="Times New Roman" w:cs="Times New Roman"/>
          <w:sz w:val="24"/>
          <w:szCs w:val="24"/>
        </w:rPr>
        <w:t xml:space="preserve"> show </w:t>
      </w:r>
      <w:r w:rsidR="00BD703A">
        <w:rPr>
          <w:rFonts w:ascii="Times New Roman" w:hAnsi="Times New Roman" w:cs="Times New Roman"/>
          <w:sz w:val="24"/>
          <w:szCs w:val="24"/>
        </w:rPr>
        <w:t xml:space="preserve">the results of estimation of </w:t>
      </w:r>
      <w:r w:rsidR="004C14DC">
        <w:rPr>
          <w:rFonts w:ascii="Times New Roman" w:hAnsi="Times New Roman" w:cs="Times New Roman"/>
          <w:sz w:val="24"/>
          <w:szCs w:val="24"/>
        </w:rPr>
        <w:t>E</w:t>
      </w:r>
      <w:r w:rsidR="00BD703A">
        <w:rPr>
          <w:rFonts w:ascii="Times New Roman" w:hAnsi="Times New Roman" w:cs="Times New Roman"/>
          <w:sz w:val="24"/>
          <w:szCs w:val="24"/>
        </w:rPr>
        <w:t xml:space="preserve">quation (1) where </w:t>
      </w:r>
      <w:r w:rsidR="00C11B81">
        <w:rPr>
          <w:rFonts w:ascii="Times New Roman" w:hAnsi="Times New Roman" w:cs="Times New Roman"/>
          <w:i/>
          <w:sz w:val="24"/>
          <w:szCs w:val="24"/>
        </w:rPr>
        <w:t>Famine_CEO</w:t>
      </w:r>
      <w:r w:rsidR="00BD703A">
        <w:rPr>
          <w:rFonts w:ascii="Times New Roman" w:hAnsi="Times New Roman" w:cs="Times New Roman"/>
          <w:sz w:val="24"/>
          <w:szCs w:val="24"/>
        </w:rPr>
        <w:t xml:space="preserve"> is consequentially replaced by each of the four</w:t>
      </w:r>
      <w:r w:rsidR="009135AB">
        <w:rPr>
          <w:rFonts w:ascii="Times New Roman" w:hAnsi="Times New Roman" w:cs="Times New Roman"/>
          <w:sz w:val="24"/>
          <w:szCs w:val="24"/>
        </w:rPr>
        <w:t xml:space="preserve"> abovementioned</w:t>
      </w:r>
      <w:r w:rsidR="00BD703A">
        <w:rPr>
          <w:rFonts w:ascii="Times New Roman" w:hAnsi="Times New Roman" w:cs="Times New Roman"/>
          <w:sz w:val="24"/>
          <w:szCs w:val="24"/>
        </w:rPr>
        <w:t xml:space="preserve"> </w:t>
      </w:r>
      <w:r w:rsidR="00903FC8">
        <w:rPr>
          <w:rFonts w:ascii="Times New Roman" w:hAnsi="Times New Roman" w:cs="Times New Roman"/>
          <w:sz w:val="24"/>
          <w:szCs w:val="24"/>
        </w:rPr>
        <w:t xml:space="preserve">variables that reflect famine-CEOs’ </w:t>
      </w:r>
      <w:r w:rsidR="00BD703A">
        <w:rPr>
          <w:rFonts w:ascii="Times New Roman" w:hAnsi="Times New Roman" w:cs="Times New Roman"/>
          <w:sz w:val="24"/>
          <w:szCs w:val="24"/>
        </w:rPr>
        <w:t>age cohort</w:t>
      </w:r>
      <w:r w:rsidR="00903FC8">
        <w:rPr>
          <w:rFonts w:ascii="Times New Roman" w:hAnsi="Times New Roman" w:cs="Times New Roman"/>
          <w:sz w:val="24"/>
          <w:szCs w:val="24"/>
        </w:rPr>
        <w:t xml:space="preserve"> during </w:t>
      </w:r>
      <w:r w:rsidR="00C312AA">
        <w:rPr>
          <w:rFonts w:ascii="Times New Roman" w:hAnsi="Times New Roman" w:cs="Times New Roman"/>
          <w:sz w:val="24"/>
          <w:szCs w:val="24"/>
        </w:rPr>
        <w:t xml:space="preserve">the </w:t>
      </w:r>
      <w:r w:rsidR="00903FC8">
        <w:rPr>
          <w:rFonts w:ascii="Times New Roman" w:hAnsi="Times New Roman" w:cs="Times New Roman"/>
          <w:sz w:val="24"/>
          <w:szCs w:val="24"/>
        </w:rPr>
        <w:t>GCF</w:t>
      </w:r>
      <w:r w:rsidR="00BD703A">
        <w:rPr>
          <w:rFonts w:ascii="Times New Roman" w:hAnsi="Times New Roman" w:cs="Times New Roman"/>
          <w:sz w:val="24"/>
          <w:szCs w:val="24"/>
        </w:rPr>
        <w:t xml:space="preserve">. </w:t>
      </w:r>
      <w:r w:rsidRPr="00527CB5">
        <w:rPr>
          <w:rFonts w:ascii="Times New Roman" w:hAnsi="Times New Roman" w:cs="Times New Roman"/>
          <w:sz w:val="24"/>
          <w:szCs w:val="24"/>
        </w:rPr>
        <w:t xml:space="preserve">The coefficients on </w:t>
      </w:r>
      <m:oMath>
        <m:sSup>
          <m:sSupPr>
            <m:ctrlPr>
              <w:rPr>
                <w:rFonts w:ascii="Cambria Math" w:hAnsi="Cambria Math" w:cs="Times New Roman"/>
                <w:sz w:val="24"/>
                <w:szCs w:val="24"/>
              </w:rPr>
            </m:ctrlPr>
          </m:sSupPr>
          <m:e>
            <m:r>
              <w:rPr>
                <w:rFonts w:ascii="Cambria Math" w:hAnsi="Cambria Math" w:cs="Times New Roman"/>
                <w:sz w:val="24"/>
                <w:szCs w:val="24"/>
              </w:rPr>
              <m:t>Famine CEO</m:t>
            </m:r>
          </m:e>
          <m:sup>
            <m:r>
              <m:rPr>
                <m:sty m:val="p"/>
              </m:rPr>
              <w:rPr>
                <w:rFonts w:ascii="Cambria Math" w:hAnsi="Cambria Math" w:cs="Times New Roman"/>
                <w:sz w:val="24"/>
                <w:szCs w:val="24"/>
              </w:rPr>
              <m:t>6-11yrs</m:t>
            </m:r>
          </m:sup>
        </m:sSup>
      </m:oMath>
      <w:r w:rsidR="00FB35B0">
        <w:rPr>
          <w:rFonts w:ascii="Times New Roman" w:hAnsi="Times New Roman" w:cs="Times New Roman"/>
          <w:sz w:val="24"/>
          <w:szCs w:val="24"/>
        </w:rPr>
        <w:t xml:space="preserve"> (-2.125 in Column (2))</w:t>
      </w:r>
      <w:r w:rsidRPr="00527CB5">
        <w:rPr>
          <w:rFonts w:ascii="Times New Roman" w:hAnsi="Times New Roman" w:cs="Times New Roman"/>
          <w:sz w:val="24"/>
          <w:szCs w:val="24"/>
        </w:rPr>
        <w:t xml:space="preserve"> and </w:t>
      </w:r>
      <m:oMath>
        <m:sSup>
          <m:sSupPr>
            <m:ctrlPr>
              <w:rPr>
                <w:rFonts w:ascii="Cambria Math" w:hAnsi="Cambria Math" w:cs="Times New Roman"/>
                <w:sz w:val="24"/>
                <w:szCs w:val="24"/>
              </w:rPr>
            </m:ctrlPr>
          </m:sSupPr>
          <m:e>
            <m:r>
              <w:rPr>
                <w:rFonts w:ascii="Cambria Math" w:hAnsi="Cambria Math" w:cs="Times New Roman"/>
                <w:sz w:val="24"/>
                <w:szCs w:val="24"/>
              </w:rPr>
              <m:t>Famine CEO</m:t>
            </m:r>
          </m:e>
          <m:sup>
            <m:r>
              <m:rPr>
                <m:sty m:val="p"/>
              </m:rPr>
              <w:rPr>
                <w:rFonts w:ascii="Cambria Math" w:hAnsi="Cambria Math" w:cs="Times New Roman"/>
                <w:sz w:val="24"/>
                <w:szCs w:val="24"/>
              </w:rPr>
              <m:t>12-16yrs</m:t>
            </m:r>
          </m:sup>
        </m:sSup>
      </m:oMath>
      <w:r w:rsidR="00FB35B0">
        <w:rPr>
          <w:rFonts w:ascii="Times New Roman" w:hAnsi="Times New Roman" w:cs="Times New Roman"/>
          <w:sz w:val="24"/>
          <w:szCs w:val="24"/>
        </w:rPr>
        <w:t xml:space="preserve"> (-0.371 in Column (3))</w:t>
      </w:r>
      <w:r w:rsidRPr="00527CB5">
        <w:rPr>
          <w:rFonts w:ascii="Times New Roman" w:hAnsi="Times New Roman" w:cs="Times New Roman"/>
          <w:sz w:val="24"/>
          <w:szCs w:val="24"/>
        </w:rPr>
        <w:t xml:space="preserve"> are negative but </w:t>
      </w:r>
      <w:r w:rsidR="00FB35B0">
        <w:rPr>
          <w:rFonts w:ascii="Times New Roman" w:hAnsi="Times New Roman" w:cs="Times New Roman"/>
          <w:sz w:val="24"/>
          <w:szCs w:val="24"/>
        </w:rPr>
        <w:t>statistically</w:t>
      </w:r>
      <w:r w:rsidRPr="00527CB5">
        <w:rPr>
          <w:rFonts w:ascii="Times New Roman" w:hAnsi="Times New Roman" w:cs="Times New Roman"/>
          <w:sz w:val="24"/>
          <w:szCs w:val="24"/>
        </w:rPr>
        <w:t xml:space="preserve"> </w:t>
      </w:r>
      <w:r w:rsidR="00415889">
        <w:rPr>
          <w:rFonts w:ascii="Times New Roman" w:hAnsi="Times New Roman" w:cs="Times New Roman"/>
          <w:sz w:val="24"/>
          <w:szCs w:val="24"/>
        </w:rPr>
        <w:t xml:space="preserve">significant </w:t>
      </w:r>
      <w:r w:rsidR="00165D40" w:rsidRPr="00527CB5">
        <w:rPr>
          <w:rFonts w:ascii="Times New Roman" w:hAnsi="Times New Roman" w:cs="Times New Roman"/>
          <w:sz w:val="24"/>
          <w:szCs w:val="24"/>
        </w:rPr>
        <w:lastRenderedPageBreak/>
        <w:t>only</w:t>
      </w:r>
      <w:r w:rsidR="00165D40">
        <w:rPr>
          <w:rFonts w:ascii="Times New Roman" w:hAnsi="Times New Roman" w:cs="Times New Roman"/>
          <w:sz w:val="24"/>
          <w:szCs w:val="24"/>
        </w:rPr>
        <w:t xml:space="preserve"> </w:t>
      </w:r>
      <w:r w:rsidR="00415889">
        <w:rPr>
          <w:rFonts w:ascii="Times New Roman" w:hAnsi="Times New Roman" w:cs="Times New Roman"/>
          <w:sz w:val="24"/>
          <w:szCs w:val="24"/>
        </w:rPr>
        <w:t>for</w:t>
      </w:r>
      <w:r w:rsidRPr="00527CB5">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Famine CEO</m:t>
            </m:r>
          </m:e>
          <m:sup>
            <m:r>
              <m:rPr>
                <m:sty m:val="p"/>
              </m:rPr>
              <w:rPr>
                <w:rFonts w:ascii="Cambria Math" w:hAnsi="Cambria Math" w:cs="Times New Roman"/>
                <w:sz w:val="24"/>
                <w:szCs w:val="24"/>
              </w:rPr>
              <m:t>6-11yrs</m:t>
            </m:r>
          </m:sup>
        </m:sSup>
      </m:oMath>
      <w:r w:rsidR="00FB35B0">
        <w:rPr>
          <w:rFonts w:ascii="Times New Roman" w:hAnsi="Times New Roman" w:cs="Times New Roman"/>
          <w:sz w:val="24"/>
          <w:szCs w:val="24"/>
        </w:rPr>
        <w:t xml:space="preserve"> at the 5% level</w:t>
      </w:r>
      <w:r w:rsidRPr="00527CB5">
        <w:rPr>
          <w:rFonts w:ascii="Times New Roman" w:hAnsi="Times New Roman" w:cs="Times New Roman"/>
          <w:sz w:val="24"/>
          <w:szCs w:val="24"/>
        </w:rPr>
        <w:t xml:space="preserve">. </w:t>
      </w:r>
      <w:r w:rsidR="0019774F">
        <w:rPr>
          <w:rFonts w:ascii="Times New Roman" w:hAnsi="Times New Roman" w:cs="Times New Roman"/>
          <w:sz w:val="24"/>
          <w:szCs w:val="24"/>
        </w:rPr>
        <w:t>Therefore, t</w:t>
      </w:r>
      <w:r w:rsidR="0019774F" w:rsidRPr="00527CB5">
        <w:rPr>
          <w:rFonts w:ascii="Times New Roman" w:hAnsi="Times New Roman" w:cs="Times New Roman"/>
          <w:sz w:val="24"/>
          <w:szCs w:val="24"/>
        </w:rPr>
        <w:t>he</w:t>
      </w:r>
      <w:r w:rsidR="0019774F">
        <w:rPr>
          <w:rFonts w:ascii="Times New Roman" w:hAnsi="Times New Roman" w:cs="Times New Roman"/>
          <w:sz w:val="24"/>
          <w:szCs w:val="24"/>
        </w:rPr>
        <w:t>se</w:t>
      </w:r>
      <w:r w:rsidR="0019774F" w:rsidRPr="00527CB5">
        <w:rPr>
          <w:rFonts w:ascii="Times New Roman" w:hAnsi="Times New Roman" w:cs="Times New Roman"/>
          <w:sz w:val="24"/>
          <w:szCs w:val="24"/>
        </w:rPr>
        <w:t xml:space="preserve"> results </w:t>
      </w:r>
      <w:r w:rsidR="0019774F">
        <w:rPr>
          <w:rFonts w:ascii="Times New Roman" w:hAnsi="Times New Roman" w:cs="Times New Roman"/>
          <w:sz w:val="24"/>
          <w:szCs w:val="24"/>
        </w:rPr>
        <w:t xml:space="preserve">support our main findings as well as </w:t>
      </w:r>
      <w:r w:rsidR="0019774F" w:rsidRPr="00527CB5">
        <w:rPr>
          <w:rFonts w:ascii="Times New Roman" w:hAnsi="Times New Roman" w:cs="Times New Roman"/>
          <w:sz w:val="24"/>
          <w:szCs w:val="24"/>
        </w:rPr>
        <w:t>the imprinting theory</w:t>
      </w:r>
      <w:r w:rsidR="0019774F">
        <w:rPr>
          <w:rFonts w:ascii="Times New Roman" w:hAnsi="Times New Roman" w:cs="Times New Roman"/>
          <w:sz w:val="24"/>
          <w:szCs w:val="24"/>
        </w:rPr>
        <w:t>. That is</w:t>
      </w:r>
      <w:r w:rsidR="00903FC8">
        <w:rPr>
          <w:rFonts w:ascii="Times New Roman" w:hAnsi="Times New Roman" w:cs="Times New Roman"/>
          <w:sz w:val="24"/>
          <w:szCs w:val="24"/>
        </w:rPr>
        <w:t>, the egoistic</w:t>
      </w:r>
      <w:r w:rsidR="0019774F" w:rsidRPr="00527CB5">
        <w:rPr>
          <w:rFonts w:ascii="Times New Roman" w:hAnsi="Times New Roman" w:cs="Times New Roman"/>
          <w:sz w:val="24"/>
          <w:szCs w:val="24"/>
        </w:rPr>
        <w:t xml:space="preserve"> imprinting effect is </w:t>
      </w:r>
      <w:r w:rsidR="00903FC8">
        <w:rPr>
          <w:rFonts w:ascii="Times New Roman" w:hAnsi="Times New Roman" w:cs="Times New Roman"/>
          <w:sz w:val="24"/>
          <w:szCs w:val="24"/>
        </w:rPr>
        <w:t>amplified</w:t>
      </w:r>
      <w:r w:rsidR="00903FC8" w:rsidRPr="00527CB5">
        <w:rPr>
          <w:rFonts w:ascii="Times New Roman" w:hAnsi="Times New Roman" w:cs="Times New Roman"/>
          <w:sz w:val="24"/>
          <w:szCs w:val="24"/>
        </w:rPr>
        <w:t xml:space="preserve"> </w:t>
      </w:r>
      <w:r w:rsidR="0019774F" w:rsidRPr="00527CB5">
        <w:rPr>
          <w:rFonts w:ascii="Times New Roman" w:hAnsi="Times New Roman" w:cs="Times New Roman"/>
          <w:sz w:val="24"/>
          <w:szCs w:val="24"/>
        </w:rPr>
        <w:t xml:space="preserve">when a CEO experienced </w:t>
      </w:r>
      <w:r w:rsidR="0071005F">
        <w:rPr>
          <w:rFonts w:ascii="Times New Roman" w:hAnsi="Times New Roman" w:cs="Times New Roman"/>
          <w:sz w:val="24"/>
          <w:szCs w:val="24"/>
        </w:rPr>
        <w:t xml:space="preserve">the </w:t>
      </w:r>
      <w:r w:rsidR="0019774F">
        <w:rPr>
          <w:rFonts w:ascii="Times New Roman" w:hAnsi="Times New Roman" w:cs="Times New Roman"/>
          <w:sz w:val="24"/>
          <w:szCs w:val="24"/>
        </w:rPr>
        <w:t>large-scale disaster of</w:t>
      </w:r>
      <w:r w:rsidR="0019774F" w:rsidRPr="00527CB5">
        <w:rPr>
          <w:rFonts w:ascii="Times New Roman" w:hAnsi="Times New Roman" w:cs="Times New Roman"/>
          <w:sz w:val="24"/>
          <w:szCs w:val="24"/>
        </w:rPr>
        <w:t xml:space="preserve"> famine during a more vulnerable </w:t>
      </w:r>
      <w:r w:rsidR="0019774F">
        <w:rPr>
          <w:rFonts w:ascii="Times New Roman" w:hAnsi="Times New Roman" w:cs="Times New Roman"/>
          <w:sz w:val="24"/>
          <w:szCs w:val="24"/>
        </w:rPr>
        <w:t>childhood</w:t>
      </w:r>
      <w:r w:rsidR="0071005F">
        <w:rPr>
          <w:rFonts w:ascii="Times New Roman" w:hAnsi="Times New Roman" w:cs="Times New Roman"/>
          <w:sz w:val="24"/>
          <w:szCs w:val="24"/>
        </w:rPr>
        <w:t xml:space="preserve"> </w:t>
      </w:r>
      <w:r w:rsidR="0019774F" w:rsidRPr="00527CB5">
        <w:rPr>
          <w:rFonts w:ascii="Times New Roman" w:hAnsi="Times New Roman" w:cs="Times New Roman"/>
          <w:sz w:val="24"/>
          <w:szCs w:val="24"/>
        </w:rPr>
        <w:t xml:space="preserve">period. </w:t>
      </w:r>
    </w:p>
    <w:p w14:paraId="5C9D8A30" w14:textId="39A8EAA6" w:rsidR="00D12357" w:rsidRDefault="00D12357" w:rsidP="00D12357">
      <w:pPr>
        <w:pStyle w:val="ListParagraph"/>
        <w:snapToGrid w:val="0"/>
        <w:spacing w:after="0" w:line="480" w:lineRule="auto"/>
        <w:ind w:left="360"/>
        <w:jc w:val="center"/>
        <w:rPr>
          <w:rFonts w:ascii="Times New Roman" w:hAnsi="Times New Roman" w:cs="Times New Roman"/>
          <w:sz w:val="24"/>
          <w:szCs w:val="24"/>
        </w:rPr>
      </w:pPr>
      <w:r>
        <w:rPr>
          <w:rFonts w:ascii="Times New Roman" w:hAnsi="Times New Roman"/>
          <w:sz w:val="24"/>
          <w:szCs w:val="24"/>
          <w:lang w:val="en-US"/>
        </w:rPr>
        <w:t xml:space="preserve">[Table </w:t>
      </w:r>
      <w:r w:rsidR="0093464B">
        <w:rPr>
          <w:rFonts w:ascii="Times New Roman" w:hAnsi="Times New Roman"/>
          <w:sz w:val="24"/>
          <w:szCs w:val="24"/>
          <w:lang w:val="en-US"/>
        </w:rPr>
        <w:t>8</w:t>
      </w:r>
      <w:r>
        <w:rPr>
          <w:rFonts w:ascii="Times New Roman" w:hAnsi="Times New Roman"/>
          <w:sz w:val="24"/>
          <w:szCs w:val="24"/>
          <w:lang w:val="en-US"/>
        </w:rPr>
        <w:t xml:space="preserve"> </w:t>
      </w:r>
      <w:r w:rsidR="00917CE8">
        <w:rPr>
          <w:rFonts w:ascii="Times New Roman" w:hAnsi="Times New Roman"/>
          <w:sz w:val="24"/>
          <w:szCs w:val="24"/>
          <w:lang w:val="en-US"/>
        </w:rPr>
        <w:t xml:space="preserve">about </w:t>
      </w:r>
      <w:r>
        <w:rPr>
          <w:rFonts w:ascii="Times New Roman" w:hAnsi="Times New Roman"/>
          <w:sz w:val="24"/>
          <w:szCs w:val="24"/>
          <w:lang w:val="en-US"/>
        </w:rPr>
        <w:t>here]</w:t>
      </w:r>
    </w:p>
    <w:p w14:paraId="2C913C2B" w14:textId="42A4463D" w:rsidR="00D21DBD" w:rsidRDefault="00D21DBD" w:rsidP="00F4610B">
      <w:pPr>
        <w:spacing w:after="0" w:line="480" w:lineRule="auto"/>
        <w:ind w:firstLine="720"/>
        <w:jc w:val="both"/>
        <w:rPr>
          <w:rFonts w:ascii="Times New Roman" w:hAnsi="Times New Roman" w:cs="Times New Roman"/>
        </w:rPr>
      </w:pPr>
    </w:p>
    <w:p w14:paraId="648A6FC8" w14:textId="77777777" w:rsidR="00DB266F" w:rsidRPr="00527CB5" w:rsidRDefault="00DB266F" w:rsidP="00DB266F">
      <w:pPr>
        <w:pStyle w:val="Heading2"/>
        <w:spacing w:before="0" w:line="480" w:lineRule="auto"/>
        <w:ind w:left="720" w:hanging="720"/>
        <w:rPr>
          <w:szCs w:val="24"/>
        </w:rPr>
      </w:pPr>
      <w:r>
        <w:rPr>
          <w:szCs w:val="24"/>
        </w:rPr>
        <w:t>Conditional effects</w:t>
      </w:r>
    </w:p>
    <w:p w14:paraId="2DEF2C64" w14:textId="77777777" w:rsidR="00DB266F" w:rsidRDefault="00DB266F" w:rsidP="00DB26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previous sections have shown that famine-CEOs carry an egoistic imprint that negatively affects CSR performance. However, it is unclear under what circumstances the negative impact of famine-CEOs’ egoistic imprint on CSR is amplified or lessened. </w:t>
      </w:r>
      <w:r w:rsidRPr="00540FE6">
        <w:rPr>
          <w:rFonts w:ascii="Times New Roman" w:hAnsi="Times New Roman" w:cs="Times New Roman"/>
          <w:sz w:val="24"/>
          <w:szCs w:val="24"/>
        </w:rPr>
        <w:t>This section examines whether the relation between famine-CEOs and CSR performance is conditional on CEO</w:t>
      </w:r>
      <w:r>
        <w:rPr>
          <w:rFonts w:ascii="Times New Roman" w:hAnsi="Times New Roman" w:cs="Times New Roman"/>
          <w:sz w:val="24"/>
          <w:szCs w:val="24"/>
        </w:rPr>
        <w:t>s’ hometown bias,</w:t>
      </w:r>
      <w:r w:rsidRPr="00540FE6">
        <w:rPr>
          <w:rFonts w:ascii="Times New Roman" w:hAnsi="Times New Roman" w:cs="Times New Roman"/>
          <w:sz w:val="24"/>
          <w:szCs w:val="24"/>
        </w:rPr>
        <w:t xml:space="preserve"> decision-making power (i.e., their political connectedness and shareholdings) and government ownership.</w:t>
      </w:r>
    </w:p>
    <w:p w14:paraId="4B86BEE9" w14:textId="2418DF3C" w:rsidR="00DB266F" w:rsidRDefault="005C7FB0" w:rsidP="00DB26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First</w:t>
      </w:r>
      <w:r w:rsidR="00DB266F">
        <w:rPr>
          <w:rFonts w:ascii="Times New Roman" w:hAnsi="Times New Roman" w:cs="Times New Roman"/>
          <w:sz w:val="24"/>
          <w:szCs w:val="24"/>
        </w:rPr>
        <w:t xml:space="preserve">, based on the place attachment and identity concept in the environmental psychology literature (e.g., </w:t>
      </w:r>
      <w:r w:rsidR="00DB266F" w:rsidRPr="00BB3AB1">
        <w:rPr>
          <w:rFonts w:ascii="Times New Roman" w:hAnsi="Times New Roman" w:cs="Times New Roman"/>
          <w:sz w:val="24"/>
          <w:szCs w:val="24"/>
        </w:rPr>
        <w:t>Hidalgo</w:t>
      </w:r>
      <w:r w:rsidR="00DB266F">
        <w:rPr>
          <w:rFonts w:ascii="Times New Roman" w:hAnsi="Times New Roman" w:cs="Times New Roman"/>
          <w:sz w:val="24"/>
          <w:szCs w:val="24"/>
        </w:rPr>
        <w:t xml:space="preserve"> and </w:t>
      </w:r>
      <w:r w:rsidR="00DB266F" w:rsidRPr="00BB3AB1">
        <w:rPr>
          <w:rFonts w:ascii="Times New Roman" w:hAnsi="Times New Roman" w:cs="Times New Roman"/>
          <w:sz w:val="24"/>
          <w:szCs w:val="24"/>
        </w:rPr>
        <w:t>Hernández</w:t>
      </w:r>
      <w:r w:rsidR="00DB266F">
        <w:rPr>
          <w:rFonts w:ascii="Times New Roman" w:hAnsi="Times New Roman" w:cs="Times New Roman"/>
          <w:sz w:val="24"/>
          <w:szCs w:val="24"/>
        </w:rPr>
        <w:t xml:space="preserve">, 2001; Scannell and Gifford, 2017), CEOs establish affective bonds with specific areas such as their hometowns. This hometown favouritism effect is stronger for individuals with a higher personal self-regard (Long et al., 2017). It is thus reasonable to expect that famine-CEOs who works in firms located at their hometowns implement favourable CSR policies to benefit the local community to the extent they gain personal satisfaction in doing so. </w:t>
      </w:r>
      <w:r>
        <w:rPr>
          <w:rFonts w:ascii="Times New Roman" w:hAnsi="Times New Roman" w:cs="Times New Roman"/>
          <w:sz w:val="24"/>
          <w:szCs w:val="24"/>
        </w:rPr>
        <w:t>Second</w:t>
      </w:r>
      <w:r w:rsidR="00DB266F">
        <w:rPr>
          <w:rFonts w:ascii="Times New Roman" w:hAnsi="Times New Roman" w:cs="Times New Roman"/>
          <w:sz w:val="24"/>
          <w:szCs w:val="24"/>
        </w:rPr>
        <w:t>, previous studies suggest that powerful CEOs through political connectedness or significant shareholdings exert greater influence of their personality on firm decisions and activities</w:t>
      </w:r>
      <w:r w:rsidR="00DB266F" w:rsidRPr="00B751B9">
        <w:rPr>
          <w:rFonts w:ascii="Times New Roman" w:hAnsi="Times New Roman" w:cs="Times New Roman"/>
          <w:sz w:val="24"/>
          <w:szCs w:val="24"/>
        </w:rPr>
        <w:t xml:space="preserve"> (</w:t>
      </w:r>
      <w:r w:rsidR="00DB266F">
        <w:rPr>
          <w:rFonts w:ascii="Times New Roman" w:hAnsi="Times New Roman" w:cs="Times New Roman"/>
          <w:sz w:val="24"/>
          <w:szCs w:val="24"/>
        </w:rPr>
        <w:t xml:space="preserve">e.g., </w:t>
      </w:r>
      <w:r w:rsidR="00DB266F" w:rsidRPr="00B751B9">
        <w:rPr>
          <w:rFonts w:ascii="Times New Roman" w:hAnsi="Times New Roman" w:cs="Times New Roman"/>
          <w:sz w:val="24"/>
          <w:szCs w:val="24"/>
        </w:rPr>
        <w:t>Cao</w:t>
      </w:r>
      <w:r w:rsidR="00DB266F">
        <w:rPr>
          <w:rFonts w:ascii="Times New Roman" w:hAnsi="Times New Roman" w:cs="Times New Roman"/>
          <w:sz w:val="24"/>
          <w:szCs w:val="24"/>
        </w:rPr>
        <w:t xml:space="preserve"> et al.</w:t>
      </w:r>
      <w:r w:rsidR="00DB266F" w:rsidRPr="00B751B9">
        <w:rPr>
          <w:rFonts w:ascii="Times New Roman" w:hAnsi="Times New Roman" w:cs="Times New Roman"/>
          <w:sz w:val="24"/>
          <w:szCs w:val="24"/>
        </w:rPr>
        <w:t xml:space="preserve">, 2017; </w:t>
      </w:r>
      <w:proofErr w:type="spellStart"/>
      <w:r w:rsidR="00DB266F" w:rsidRPr="00B751B9">
        <w:rPr>
          <w:rFonts w:ascii="Times New Roman" w:hAnsi="Times New Roman" w:cs="Times New Roman"/>
          <w:sz w:val="24"/>
          <w:szCs w:val="24"/>
        </w:rPr>
        <w:t>Humphery</w:t>
      </w:r>
      <w:proofErr w:type="spellEnd"/>
      <w:r w:rsidR="00DB266F" w:rsidRPr="00B751B9">
        <w:rPr>
          <w:rFonts w:ascii="Times New Roman" w:hAnsi="Times New Roman" w:cs="Times New Roman"/>
          <w:sz w:val="24"/>
          <w:szCs w:val="24"/>
        </w:rPr>
        <w:t>-Jenner et al., 2022)</w:t>
      </w:r>
      <w:r w:rsidR="00DB266F">
        <w:rPr>
          <w:rFonts w:ascii="Times New Roman" w:hAnsi="Times New Roman" w:cs="Times New Roman"/>
          <w:sz w:val="24"/>
          <w:szCs w:val="24"/>
        </w:rPr>
        <w:t xml:space="preserve">. Thus, </w:t>
      </w:r>
      <w:r w:rsidR="00DB266F" w:rsidRPr="00B751B9">
        <w:rPr>
          <w:rFonts w:ascii="Times New Roman" w:hAnsi="Times New Roman" w:cs="Times New Roman"/>
          <w:sz w:val="24"/>
          <w:szCs w:val="24"/>
        </w:rPr>
        <w:t xml:space="preserve">we expect </w:t>
      </w:r>
      <w:r w:rsidR="00DB266F">
        <w:rPr>
          <w:rFonts w:ascii="Times New Roman" w:hAnsi="Times New Roman" w:cs="Times New Roman"/>
          <w:sz w:val="24"/>
          <w:szCs w:val="24"/>
        </w:rPr>
        <w:t xml:space="preserve">that </w:t>
      </w:r>
      <w:r w:rsidR="00DB266F" w:rsidRPr="00B751B9">
        <w:rPr>
          <w:rFonts w:ascii="Times New Roman" w:hAnsi="Times New Roman" w:cs="Times New Roman"/>
          <w:sz w:val="24"/>
          <w:szCs w:val="24"/>
        </w:rPr>
        <w:t xml:space="preserve">the negative association between famine-CEOs and CSR performance </w:t>
      </w:r>
      <w:r w:rsidR="00D61207">
        <w:rPr>
          <w:rFonts w:ascii="Times New Roman" w:hAnsi="Times New Roman" w:cs="Times New Roman"/>
          <w:sz w:val="24"/>
          <w:szCs w:val="24"/>
        </w:rPr>
        <w:t>could be</w:t>
      </w:r>
      <w:r w:rsidR="00D61207" w:rsidRPr="00B751B9">
        <w:rPr>
          <w:rFonts w:ascii="Times New Roman" w:hAnsi="Times New Roman" w:cs="Times New Roman"/>
          <w:sz w:val="24"/>
          <w:szCs w:val="24"/>
        </w:rPr>
        <w:t xml:space="preserve"> </w:t>
      </w:r>
      <w:r w:rsidR="00D61207">
        <w:rPr>
          <w:rFonts w:ascii="Times New Roman" w:hAnsi="Times New Roman" w:cs="Times New Roman"/>
          <w:sz w:val="24"/>
          <w:szCs w:val="24"/>
        </w:rPr>
        <w:t>magnified</w:t>
      </w:r>
      <w:r w:rsidR="00D61207" w:rsidRPr="00B751B9">
        <w:rPr>
          <w:rFonts w:ascii="Times New Roman" w:hAnsi="Times New Roman" w:cs="Times New Roman"/>
          <w:sz w:val="24"/>
          <w:szCs w:val="24"/>
        </w:rPr>
        <w:t xml:space="preserve"> </w:t>
      </w:r>
      <w:r w:rsidR="00DB266F" w:rsidRPr="00B751B9">
        <w:rPr>
          <w:rFonts w:ascii="Times New Roman" w:hAnsi="Times New Roman" w:cs="Times New Roman"/>
          <w:sz w:val="24"/>
          <w:szCs w:val="24"/>
        </w:rPr>
        <w:t xml:space="preserve">by </w:t>
      </w:r>
      <w:r w:rsidR="00DB266F">
        <w:rPr>
          <w:rFonts w:ascii="Times New Roman" w:hAnsi="Times New Roman" w:cs="Times New Roman"/>
          <w:sz w:val="24"/>
          <w:szCs w:val="24"/>
        </w:rPr>
        <w:t>famine-CEOs’ political connection and shareholdings</w:t>
      </w:r>
      <w:r w:rsidR="00DB266F">
        <w:rPr>
          <w:rStyle w:val="FootnoteReference"/>
          <w:rFonts w:ascii="Times New Roman" w:hAnsi="Times New Roman" w:cs="Times New Roman"/>
          <w:sz w:val="24"/>
          <w:szCs w:val="24"/>
        </w:rPr>
        <w:footnoteReference w:id="28"/>
      </w:r>
      <w:r w:rsidR="00DB266F">
        <w:rPr>
          <w:rFonts w:ascii="Times New Roman" w:hAnsi="Times New Roman" w:cs="Times New Roman"/>
          <w:sz w:val="24"/>
          <w:szCs w:val="24"/>
        </w:rPr>
        <w:t>.</w:t>
      </w:r>
      <w:r w:rsidR="00DB266F" w:rsidRPr="00B751B9">
        <w:rPr>
          <w:rFonts w:ascii="Times New Roman" w:hAnsi="Times New Roman" w:cs="Times New Roman"/>
          <w:sz w:val="24"/>
          <w:szCs w:val="24"/>
          <w:vertAlign w:val="superscript"/>
        </w:rPr>
        <w:t xml:space="preserve"> </w:t>
      </w:r>
      <w:r>
        <w:rPr>
          <w:rFonts w:ascii="Times New Roman" w:hAnsi="Times New Roman" w:cs="Times New Roman"/>
          <w:sz w:val="24"/>
          <w:szCs w:val="24"/>
        </w:rPr>
        <w:lastRenderedPageBreak/>
        <w:t>Third</w:t>
      </w:r>
      <w:r w:rsidR="00DB266F">
        <w:rPr>
          <w:rFonts w:ascii="Times New Roman" w:hAnsi="Times New Roman" w:cs="Times New Roman"/>
          <w:sz w:val="24"/>
          <w:szCs w:val="24"/>
        </w:rPr>
        <w:t>, controlling government ownership in SOEs indicates that famine-CEOs face pressures to engage more in CSR activities, as it is deemed necessary for SOEs to be seen as social “role models” for their counterparts (</w:t>
      </w:r>
      <w:r w:rsidR="00DB266F" w:rsidRPr="00527CB5">
        <w:rPr>
          <w:rFonts w:ascii="Times New Roman" w:hAnsi="Times New Roman" w:cs="Times New Roman"/>
          <w:sz w:val="24"/>
          <w:szCs w:val="24"/>
        </w:rPr>
        <w:t>McGuinness et al., 2017</w:t>
      </w:r>
      <w:r w:rsidR="00DB266F">
        <w:rPr>
          <w:rFonts w:ascii="Times New Roman" w:hAnsi="Times New Roman" w:cs="Times New Roman"/>
          <w:sz w:val="24"/>
          <w:szCs w:val="24"/>
        </w:rPr>
        <w:t xml:space="preserve">). In addition, CSR performance is part of the promotion criteria for CEOs of SOEs (Zhang et al., 2021). Thus, we anticipate that the negative relation between famine-CEOs and CSR performance </w:t>
      </w:r>
      <w:r w:rsidR="00D61207">
        <w:rPr>
          <w:rFonts w:ascii="Times New Roman" w:hAnsi="Times New Roman" w:cs="Times New Roman"/>
          <w:sz w:val="24"/>
          <w:szCs w:val="24"/>
        </w:rPr>
        <w:t xml:space="preserve">turns </w:t>
      </w:r>
      <w:r w:rsidR="00DB266F">
        <w:rPr>
          <w:rFonts w:ascii="Times New Roman" w:hAnsi="Times New Roman" w:cs="Times New Roman"/>
          <w:sz w:val="24"/>
          <w:szCs w:val="24"/>
        </w:rPr>
        <w:t xml:space="preserve">positive for famine-CEOs in SOEs when their egoistic imprints are entangled with tournament incentives. </w:t>
      </w:r>
    </w:p>
    <w:p w14:paraId="0B56CE89" w14:textId="6204D873" w:rsidR="00DB266F" w:rsidRDefault="00DB266F" w:rsidP="00DB266F">
      <w:pPr>
        <w:spacing w:after="0" w:line="480" w:lineRule="auto"/>
        <w:ind w:firstLine="720"/>
        <w:jc w:val="both"/>
        <w:rPr>
          <w:rFonts w:ascii="Times New Roman" w:hAnsi="Times New Roman" w:cs="Times New Roman"/>
          <w:sz w:val="24"/>
          <w:szCs w:val="24"/>
        </w:rPr>
      </w:pPr>
      <w:r w:rsidRPr="00527CB5">
        <w:rPr>
          <w:rFonts w:ascii="Times New Roman" w:hAnsi="Times New Roman" w:cs="Times New Roman"/>
          <w:sz w:val="24"/>
          <w:szCs w:val="24"/>
        </w:rPr>
        <w:t xml:space="preserve">Table </w:t>
      </w:r>
      <w:r>
        <w:rPr>
          <w:rFonts w:ascii="Times New Roman" w:hAnsi="Times New Roman" w:cs="Times New Roman"/>
          <w:sz w:val="24"/>
          <w:szCs w:val="24"/>
        </w:rPr>
        <w:t>9</w:t>
      </w:r>
      <w:r w:rsidRPr="00527CB5">
        <w:rPr>
          <w:rFonts w:ascii="Times New Roman" w:hAnsi="Times New Roman" w:cs="Times New Roman"/>
          <w:sz w:val="24"/>
          <w:szCs w:val="24"/>
        </w:rPr>
        <w:t xml:space="preserve"> reports the </w:t>
      </w:r>
      <w:r>
        <w:rPr>
          <w:rFonts w:ascii="Times New Roman" w:hAnsi="Times New Roman" w:cs="Times New Roman"/>
          <w:sz w:val="24"/>
          <w:szCs w:val="24"/>
        </w:rPr>
        <w:t>estimated results on whether and how CEO</w:t>
      </w:r>
      <w:r w:rsidRPr="00527CB5">
        <w:rPr>
          <w:rFonts w:ascii="Times New Roman" w:hAnsi="Times New Roman" w:cs="Times New Roman"/>
          <w:sz w:val="24"/>
          <w:szCs w:val="24"/>
        </w:rPr>
        <w:t xml:space="preserve"> </w:t>
      </w:r>
      <w:r>
        <w:rPr>
          <w:rFonts w:ascii="Times New Roman" w:hAnsi="Times New Roman" w:cs="Times New Roman"/>
          <w:sz w:val="24"/>
          <w:szCs w:val="24"/>
        </w:rPr>
        <w:t xml:space="preserve">hometown bias, </w:t>
      </w:r>
      <w:r w:rsidRPr="00527CB5">
        <w:rPr>
          <w:rFonts w:ascii="Times New Roman" w:hAnsi="Times New Roman" w:cs="Times New Roman"/>
          <w:sz w:val="24"/>
          <w:szCs w:val="24"/>
        </w:rPr>
        <w:t>power</w:t>
      </w:r>
      <w:r>
        <w:rPr>
          <w:rFonts w:ascii="Times New Roman" w:hAnsi="Times New Roman" w:cs="Times New Roman"/>
          <w:sz w:val="24"/>
          <w:szCs w:val="24"/>
        </w:rPr>
        <w:t xml:space="preserve"> and government ownership</w:t>
      </w:r>
      <w:r w:rsidRPr="00527CB5">
        <w:rPr>
          <w:rFonts w:ascii="Times New Roman" w:hAnsi="Times New Roman" w:cs="Times New Roman"/>
          <w:sz w:val="24"/>
          <w:szCs w:val="24"/>
        </w:rPr>
        <w:t xml:space="preserve"> </w:t>
      </w:r>
      <w:r>
        <w:rPr>
          <w:rFonts w:ascii="Times New Roman" w:hAnsi="Times New Roman" w:cs="Times New Roman"/>
          <w:sz w:val="24"/>
          <w:szCs w:val="24"/>
        </w:rPr>
        <w:t>impact the</w:t>
      </w:r>
      <w:r w:rsidRPr="00527CB5">
        <w:rPr>
          <w:rFonts w:ascii="Times New Roman" w:hAnsi="Times New Roman" w:cs="Times New Roman"/>
          <w:sz w:val="24"/>
          <w:szCs w:val="24"/>
        </w:rPr>
        <w:t xml:space="preserve"> relation between </w:t>
      </w:r>
      <w:r>
        <w:rPr>
          <w:rFonts w:ascii="Times New Roman" w:hAnsi="Times New Roman" w:cs="Times New Roman"/>
          <w:sz w:val="24"/>
          <w:szCs w:val="24"/>
        </w:rPr>
        <w:t>famine-CEOs</w:t>
      </w:r>
      <w:r w:rsidRPr="00527CB5">
        <w:rPr>
          <w:rFonts w:ascii="Times New Roman" w:hAnsi="Times New Roman" w:cs="Times New Roman"/>
          <w:sz w:val="24"/>
          <w:szCs w:val="24"/>
        </w:rPr>
        <w:t xml:space="preserve"> and CSR performance. </w:t>
      </w:r>
      <w:r w:rsidR="00D61207">
        <w:rPr>
          <w:rFonts w:ascii="Times New Roman" w:hAnsi="Times New Roman" w:cs="Times New Roman"/>
          <w:sz w:val="24"/>
          <w:szCs w:val="24"/>
        </w:rPr>
        <w:t>Consistent with our expectations, we find that t</w:t>
      </w:r>
      <w:r>
        <w:rPr>
          <w:rFonts w:ascii="Times New Roman" w:hAnsi="Times New Roman" w:cs="Times New Roman"/>
          <w:sz w:val="24"/>
          <w:szCs w:val="24"/>
        </w:rPr>
        <w:t xml:space="preserve">he coefficient on </w:t>
      </w:r>
      <w:proofErr w:type="spellStart"/>
      <w:r w:rsidRPr="007E0141">
        <w:rPr>
          <w:rFonts w:ascii="Times New Roman" w:hAnsi="Times New Roman" w:cs="Times New Roman"/>
          <w:i/>
          <w:iCs/>
          <w:sz w:val="24"/>
          <w:szCs w:val="24"/>
        </w:rPr>
        <w:t>Famine_CEO</w:t>
      </w:r>
      <w:proofErr w:type="spellEnd"/>
      <w:r w:rsidRPr="007E0141">
        <w:rPr>
          <w:rFonts w:ascii="Times New Roman" w:hAnsi="Times New Roman" w:cs="Times New Roman"/>
          <w:i/>
          <w:iCs/>
          <w:sz w:val="24"/>
          <w:szCs w:val="24"/>
        </w:rPr>
        <w:t xml:space="preserve"> </w:t>
      </w:r>
      <m:oMath>
        <m:r>
          <w:rPr>
            <w:rFonts w:ascii="Cambria Math" w:hAnsi="Cambria Math" w:cs="Times New Roman"/>
            <w:sz w:val="24"/>
            <w:szCs w:val="24"/>
          </w:rPr>
          <m:t>×</m:t>
        </m:r>
      </m:oMath>
      <w:r w:rsidRPr="007E0141">
        <w:rPr>
          <w:rFonts w:ascii="Times New Roman" w:hAnsi="Times New Roman" w:cs="Times New Roman"/>
          <w:i/>
          <w:iCs/>
          <w:sz w:val="24"/>
          <w:szCs w:val="24"/>
        </w:rPr>
        <w:t xml:space="preserve"> </w:t>
      </w:r>
      <w:r>
        <w:rPr>
          <w:rFonts w:ascii="Times New Roman" w:hAnsi="Times New Roman" w:cs="Times New Roman"/>
          <w:i/>
          <w:iCs/>
          <w:sz w:val="24"/>
          <w:szCs w:val="24"/>
        </w:rPr>
        <w:t>Hometown Bias</w:t>
      </w:r>
      <w:r w:rsidRPr="00F94FCD">
        <w:rPr>
          <w:rFonts w:ascii="Times New Roman" w:hAnsi="Times New Roman" w:cs="Times New Roman"/>
          <w:iCs/>
          <w:sz w:val="24"/>
          <w:szCs w:val="24"/>
        </w:rPr>
        <w:t xml:space="preserve"> (2.068 in Column (1)) </w:t>
      </w:r>
      <w:r>
        <w:rPr>
          <w:rFonts w:ascii="Times New Roman" w:hAnsi="Times New Roman" w:cs="Times New Roman"/>
          <w:iCs/>
          <w:sz w:val="24"/>
          <w:szCs w:val="24"/>
        </w:rPr>
        <w:t>is</w:t>
      </w:r>
      <w:r w:rsidRPr="00F94FCD">
        <w:rPr>
          <w:rFonts w:ascii="Times New Roman" w:hAnsi="Times New Roman" w:cs="Times New Roman"/>
          <w:iCs/>
          <w:sz w:val="24"/>
          <w:szCs w:val="24"/>
        </w:rPr>
        <w:t xml:space="preserve"> positive and statistically significant at the 10% level. </w:t>
      </w:r>
      <w:r w:rsidR="00D61207">
        <w:rPr>
          <w:rFonts w:ascii="Times New Roman" w:hAnsi="Times New Roman" w:cs="Times New Roman"/>
          <w:iCs/>
          <w:sz w:val="24"/>
          <w:szCs w:val="24"/>
        </w:rPr>
        <w:t xml:space="preserve">Similarly, </w:t>
      </w:r>
      <w:r w:rsidR="00D61207">
        <w:rPr>
          <w:rFonts w:ascii="Times New Roman" w:hAnsi="Times New Roman" w:cs="Times New Roman"/>
          <w:sz w:val="24"/>
          <w:szCs w:val="24"/>
        </w:rPr>
        <w:t>t</w:t>
      </w:r>
      <w:r w:rsidRPr="00F954DA">
        <w:rPr>
          <w:rFonts w:ascii="Times New Roman" w:hAnsi="Times New Roman" w:cs="Times New Roman"/>
          <w:sz w:val="24"/>
          <w:szCs w:val="24"/>
        </w:rPr>
        <w:t xml:space="preserve">he </w:t>
      </w:r>
      <w:r w:rsidRPr="00527CB5">
        <w:rPr>
          <w:rFonts w:ascii="Times New Roman" w:hAnsi="Times New Roman" w:cs="Times New Roman"/>
          <w:sz w:val="24"/>
          <w:szCs w:val="24"/>
        </w:rPr>
        <w:t xml:space="preserve">coefficients on </w:t>
      </w:r>
      <w:r>
        <w:rPr>
          <w:rFonts w:ascii="Times New Roman" w:hAnsi="Times New Roman" w:cs="Times New Roman"/>
          <w:sz w:val="24"/>
          <w:szCs w:val="24"/>
        </w:rPr>
        <w:t xml:space="preserve">both </w:t>
      </w:r>
      <w:proofErr w:type="spellStart"/>
      <w:r w:rsidRPr="007E0141">
        <w:rPr>
          <w:rFonts w:ascii="Times New Roman" w:hAnsi="Times New Roman" w:cs="Times New Roman"/>
          <w:i/>
          <w:iCs/>
          <w:sz w:val="24"/>
          <w:szCs w:val="24"/>
        </w:rPr>
        <w:t>Famine_CEO</w:t>
      </w:r>
      <w:proofErr w:type="spellEnd"/>
      <w:r w:rsidRPr="007E0141">
        <w:rPr>
          <w:rFonts w:ascii="Times New Roman" w:hAnsi="Times New Roman" w:cs="Times New Roman"/>
          <w:i/>
          <w:iCs/>
          <w:sz w:val="24"/>
          <w:szCs w:val="24"/>
        </w:rPr>
        <w:t xml:space="preserve"> </w:t>
      </w:r>
      <m:oMath>
        <m:r>
          <w:rPr>
            <w:rFonts w:ascii="Cambria Math" w:hAnsi="Cambria Math" w:cs="Times New Roman"/>
            <w:sz w:val="24"/>
            <w:szCs w:val="24"/>
          </w:rPr>
          <m:t>×</m:t>
        </m:r>
      </m:oMath>
      <w:r w:rsidRPr="007E0141">
        <w:rPr>
          <w:rFonts w:ascii="Times New Roman" w:hAnsi="Times New Roman" w:cs="Times New Roman"/>
          <w:i/>
          <w:iCs/>
          <w:sz w:val="24"/>
          <w:szCs w:val="24"/>
        </w:rPr>
        <w:t xml:space="preserve"> Political Connection</w:t>
      </w:r>
      <w:r w:rsidRPr="00527CB5">
        <w:rPr>
          <w:rFonts w:ascii="Times New Roman" w:hAnsi="Times New Roman" w:cs="Times New Roman"/>
          <w:sz w:val="24"/>
          <w:szCs w:val="24"/>
        </w:rPr>
        <w:t xml:space="preserve"> </w:t>
      </w:r>
      <w:r>
        <w:rPr>
          <w:rFonts w:ascii="Times New Roman" w:hAnsi="Times New Roman" w:cs="Times New Roman"/>
          <w:sz w:val="24"/>
          <w:szCs w:val="24"/>
        </w:rPr>
        <w:t xml:space="preserve">(-2.632 in Column (2)) </w:t>
      </w:r>
      <w:r w:rsidRPr="00527CB5">
        <w:rPr>
          <w:rFonts w:ascii="Times New Roman" w:hAnsi="Times New Roman" w:cs="Times New Roman"/>
          <w:sz w:val="24"/>
          <w:szCs w:val="24"/>
        </w:rPr>
        <w:t xml:space="preserve">and </w:t>
      </w:r>
      <w:r w:rsidRPr="007E0141">
        <w:rPr>
          <w:rFonts w:ascii="Times New Roman" w:hAnsi="Times New Roman" w:cs="Times New Roman"/>
          <w:i/>
          <w:iCs/>
          <w:sz w:val="24"/>
          <w:szCs w:val="24"/>
        </w:rPr>
        <w:t xml:space="preserve">Famine_CEO </w:t>
      </w:r>
      <m:oMath>
        <m:r>
          <w:rPr>
            <w:rFonts w:ascii="Cambria Math" w:hAnsi="Cambria Math" w:cs="Times New Roman"/>
            <w:sz w:val="24"/>
            <w:szCs w:val="24"/>
          </w:rPr>
          <m:t>×</m:t>
        </m:r>
      </m:oMath>
      <w:r w:rsidRPr="007E0141">
        <w:rPr>
          <w:rFonts w:ascii="Times New Roman" w:hAnsi="Times New Roman" w:cs="Times New Roman"/>
          <w:i/>
          <w:iCs/>
          <w:sz w:val="24"/>
          <w:szCs w:val="24"/>
        </w:rPr>
        <w:t xml:space="preserve"> CEO Shareholding</w:t>
      </w:r>
      <w:r w:rsidRPr="00527CB5">
        <w:rPr>
          <w:rFonts w:ascii="Times New Roman" w:hAnsi="Times New Roman" w:cs="Times New Roman"/>
          <w:sz w:val="24"/>
          <w:szCs w:val="24"/>
        </w:rPr>
        <w:t xml:space="preserve"> </w:t>
      </w:r>
      <w:r>
        <w:rPr>
          <w:rFonts w:ascii="Times New Roman" w:hAnsi="Times New Roman" w:cs="Times New Roman"/>
          <w:sz w:val="24"/>
          <w:szCs w:val="24"/>
        </w:rPr>
        <w:t xml:space="preserve">(-0.278 in Column (3)) </w:t>
      </w:r>
      <w:r w:rsidRPr="00527CB5">
        <w:rPr>
          <w:rFonts w:ascii="Times New Roman" w:hAnsi="Times New Roman" w:cs="Times New Roman"/>
          <w:sz w:val="24"/>
          <w:szCs w:val="24"/>
        </w:rPr>
        <w:t xml:space="preserve">are </w:t>
      </w:r>
      <w:r w:rsidR="00D61207">
        <w:rPr>
          <w:rFonts w:ascii="Times New Roman" w:hAnsi="Times New Roman" w:cs="Times New Roman"/>
          <w:sz w:val="24"/>
          <w:szCs w:val="24"/>
        </w:rPr>
        <w:t xml:space="preserve">significantly </w:t>
      </w:r>
      <w:r w:rsidRPr="00527CB5">
        <w:rPr>
          <w:rFonts w:ascii="Times New Roman" w:hAnsi="Times New Roman" w:cs="Times New Roman"/>
          <w:sz w:val="24"/>
          <w:szCs w:val="24"/>
        </w:rPr>
        <w:t>negative at the 5% level</w:t>
      </w:r>
      <w:r>
        <w:rPr>
          <w:rFonts w:ascii="Times New Roman" w:hAnsi="Times New Roman" w:cs="Times New Roman"/>
          <w:sz w:val="24"/>
          <w:szCs w:val="24"/>
        </w:rPr>
        <w:t xml:space="preserve">. </w:t>
      </w:r>
      <w:r w:rsidR="004B7AF7">
        <w:rPr>
          <w:rFonts w:ascii="Times New Roman" w:hAnsi="Times New Roman" w:cs="Times New Roman"/>
          <w:sz w:val="24"/>
          <w:szCs w:val="24"/>
        </w:rPr>
        <w:t xml:space="preserve">Finally, </w:t>
      </w:r>
      <w:r w:rsidRPr="00527CB5">
        <w:rPr>
          <w:rFonts w:ascii="Times New Roman" w:hAnsi="Times New Roman" w:cs="Times New Roman"/>
          <w:sz w:val="24"/>
          <w:szCs w:val="24"/>
        </w:rPr>
        <w:t xml:space="preserve">the coefficient on </w:t>
      </w:r>
      <w:r w:rsidRPr="007E0141">
        <w:rPr>
          <w:rFonts w:ascii="Times New Roman" w:hAnsi="Times New Roman" w:cs="Times New Roman"/>
          <w:i/>
          <w:iCs/>
          <w:sz w:val="24"/>
          <w:szCs w:val="24"/>
        </w:rPr>
        <w:t xml:space="preserve">Famine_CEO </w:t>
      </w:r>
      <m:oMath>
        <m:r>
          <w:rPr>
            <w:rFonts w:ascii="Cambria Math" w:hAnsi="Cambria Math" w:cs="Times New Roman"/>
            <w:sz w:val="24"/>
            <w:szCs w:val="24"/>
          </w:rPr>
          <m:t>×</m:t>
        </m:r>
      </m:oMath>
      <w:r w:rsidRPr="007E0141">
        <w:rPr>
          <w:rFonts w:ascii="Times New Roman" w:hAnsi="Times New Roman" w:cs="Times New Roman"/>
          <w:i/>
          <w:iCs/>
          <w:sz w:val="24"/>
          <w:szCs w:val="24"/>
        </w:rPr>
        <w:t xml:space="preserve"> SOE</w:t>
      </w:r>
      <w:r w:rsidRPr="002770C6">
        <w:rPr>
          <w:rFonts w:ascii="Times New Roman" w:hAnsi="Times New Roman" w:cs="Times New Roman"/>
          <w:sz w:val="24"/>
          <w:szCs w:val="24"/>
        </w:rPr>
        <w:t xml:space="preserve"> (</w:t>
      </w:r>
      <w:r>
        <w:rPr>
          <w:rFonts w:ascii="Times New Roman" w:hAnsi="Times New Roman" w:cs="Times New Roman"/>
          <w:sz w:val="24"/>
          <w:szCs w:val="24"/>
        </w:rPr>
        <w:t xml:space="preserve">2.299 in </w:t>
      </w:r>
      <w:r w:rsidRPr="002770C6">
        <w:rPr>
          <w:rFonts w:ascii="Times New Roman" w:hAnsi="Times New Roman" w:cs="Times New Roman"/>
          <w:sz w:val="24"/>
          <w:szCs w:val="24"/>
        </w:rPr>
        <w:t>Column (</w:t>
      </w:r>
      <w:r>
        <w:rPr>
          <w:rFonts w:ascii="Times New Roman" w:hAnsi="Times New Roman" w:cs="Times New Roman"/>
          <w:sz w:val="24"/>
          <w:szCs w:val="24"/>
        </w:rPr>
        <w:t>4</w:t>
      </w:r>
      <w:r w:rsidRPr="002770C6">
        <w:rPr>
          <w:rFonts w:ascii="Times New Roman" w:hAnsi="Times New Roman" w:cs="Times New Roman"/>
          <w:sz w:val="24"/>
          <w:szCs w:val="24"/>
        </w:rPr>
        <w:t xml:space="preserve">)) </w:t>
      </w:r>
      <w:r w:rsidRPr="00527CB5">
        <w:rPr>
          <w:rFonts w:ascii="Times New Roman" w:hAnsi="Times New Roman" w:cs="Times New Roman"/>
          <w:sz w:val="24"/>
          <w:szCs w:val="24"/>
        </w:rPr>
        <w:t xml:space="preserve">is positive and statistically significant at the 10% level. </w:t>
      </w:r>
      <w:r>
        <w:rPr>
          <w:rFonts w:ascii="Times New Roman" w:hAnsi="Times New Roman" w:cs="Times New Roman"/>
          <w:sz w:val="24"/>
          <w:szCs w:val="24"/>
        </w:rPr>
        <w:t xml:space="preserve">Overall, in support of our egoism hypothesis, we provide evidence that the negative impacts of famine-CEOs’ egoistic imprint on CSR performance is (1) weakened by famine-CEOs’ attachment to their hometown, (2) magnified by famine-CEOs’ strong decision-making power (i.e., CEO political connectedness and company shareholding), and (3) alleviated by SOEs’ social agendas as the promotion prospects of CEOs in SOEs are tied with CSR performance. </w:t>
      </w:r>
    </w:p>
    <w:p w14:paraId="1C3E01BD" w14:textId="44C26867" w:rsidR="00DB266F" w:rsidRDefault="00DB266F" w:rsidP="00DB266F">
      <w:pPr>
        <w:pStyle w:val="ListParagraph"/>
        <w:snapToGrid w:val="0"/>
        <w:spacing w:after="0" w:line="480" w:lineRule="auto"/>
        <w:ind w:left="360"/>
        <w:jc w:val="center"/>
        <w:rPr>
          <w:rFonts w:ascii="Times New Roman" w:hAnsi="Times New Roman" w:cs="Times New Roman"/>
          <w:sz w:val="24"/>
          <w:szCs w:val="24"/>
        </w:rPr>
      </w:pPr>
      <w:r>
        <w:rPr>
          <w:rFonts w:ascii="Times New Roman" w:hAnsi="Times New Roman"/>
          <w:sz w:val="24"/>
          <w:szCs w:val="24"/>
          <w:lang w:val="en-US"/>
        </w:rPr>
        <w:t xml:space="preserve">[Table 9 </w:t>
      </w:r>
      <w:r w:rsidR="00917CE8">
        <w:rPr>
          <w:rFonts w:ascii="Times New Roman" w:hAnsi="Times New Roman"/>
          <w:sz w:val="24"/>
          <w:szCs w:val="24"/>
          <w:lang w:val="en-US"/>
        </w:rPr>
        <w:t xml:space="preserve">about </w:t>
      </w:r>
      <w:r>
        <w:rPr>
          <w:rFonts w:ascii="Times New Roman" w:hAnsi="Times New Roman"/>
          <w:sz w:val="24"/>
          <w:szCs w:val="24"/>
          <w:lang w:val="en-US"/>
        </w:rPr>
        <w:t>here]</w:t>
      </w:r>
    </w:p>
    <w:p w14:paraId="63AD84E9" w14:textId="77777777" w:rsidR="00DB266F" w:rsidRPr="00527CB5" w:rsidRDefault="00DB266F" w:rsidP="00F4610B">
      <w:pPr>
        <w:spacing w:after="0" w:line="480" w:lineRule="auto"/>
        <w:ind w:firstLine="720"/>
        <w:jc w:val="both"/>
        <w:rPr>
          <w:rFonts w:ascii="Times New Roman" w:hAnsi="Times New Roman" w:cs="Times New Roman"/>
        </w:rPr>
      </w:pPr>
    </w:p>
    <w:p w14:paraId="46DA634E" w14:textId="3AF665E8" w:rsidR="002A268F" w:rsidRDefault="002A268F" w:rsidP="00F4610B">
      <w:pPr>
        <w:pStyle w:val="Heading2"/>
        <w:spacing w:before="0" w:line="480" w:lineRule="auto"/>
        <w:ind w:left="720" w:hanging="720"/>
        <w:rPr>
          <w:szCs w:val="24"/>
        </w:rPr>
      </w:pPr>
      <w:r w:rsidRPr="002A268F">
        <w:rPr>
          <w:szCs w:val="24"/>
        </w:rPr>
        <w:t>Confounding events</w:t>
      </w:r>
      <w:r w:rsidR="002F5865">
        <w:rPr>
          <w:szCs w:val="24"/>
        </w:rPr>
        <w:t xml:space="preserve"> and effects</w:t>
      </w:r>
      <w:r w:rsidRPr="002A268F">
        <w:rPr>
          <w:szCs w:val="24"/>
        </w:rPr>
        <w:t xml:space="preserve"> during the test periods</w:t>
      </w:r>
    </w:p>
    <w:p w14:paraId="5AB8D2FC" w14:textId="39B7C7A0" w:rsidR="003E0659" w:rsidRDefault="007505AF" w:rsidP="00DE49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conduct </w:t>
      </w:r>
      <w:r w:rsidRPr="00900182">
        <w:rPr>
          <w:rFonts w:ascii="Times New Roman" w:hAnsi="Times New Roman" w:cs="Times New Roman"/>
          <w:sz w:val="24"/>
          <w:szCs w:val="24"/>
        </w:rPr>
        <w:t>four subsample</w:t>
      </w:r>
      <w:r>
        <w:rPr>
          <w:rFonts w:ascii="Times New Roman" w:hAnsi="Times New Roman" w:cs="Times New Roman"/>
          <w:sz w:val="24"/>
          <w:szCs w:val="24"/>
        </w:rPr>
        <w:t xml:space="preserve"> analyses t</w:t>
      </w:r>
      <w:r w:rsidR="00900182">
        <w:rPr>
          <w:rFonts w:ascii="Times New Roman" w:hAnsi="Times New Roman" w:cs="Times New Roman"/>
          <w:sz w:val="24"/>
          <w:szCs w:val="24"/>
        </w:rPr>
        <w:t>o mitigate the</w:t>
      </w:r>
      <w:r w:rsidR="00DB3242">
        <w:rPr>
          <w:rFonts w:ascii="Times New Roman" w:hAnsi="Times New Roman" w:cs="Times New Roman"/>
          <w:sz w:val="24"/>
          <w:szCs w:val="24"/>
        </w:rPr>
        <w:t xml:space="preserve"> concerns that our results could be contaminated by CEOs’ experiences of confounding events </w:t>
      </w:r>
      <w:r w:rsidR="00DB3242" w:rsidRPr="00001F87">
        <w:rPr>
          <w:rFonts w:ascii="Times New Roman" w:hAnsi="Times New Roman" w:cs="Times New Roman"/>
          <w:sz w:val="24"/>
          <w:szCs w:val="24"/>
        </w:rPr>
        <w:t xml:space="preserve">such as the War of Resistance </w:t>
      </w:r>
      <w:r w:rsidR="00DB3242" w:rsidRPr="00001F87">
        <w:rPr>
          <w:rFonts w:ascii="Times New Roman" w:hAnsi="Times New Roman" w:cs="Times New Roman"/>
          <w:sz w:val="24"/>
          <w:szCs w:val="24"/>
        </w:rPr>
        <w:lastRenderedPageBreak/>
        <w:t>against Japanese Aggression</w:t>
      </w:r>
      <w:r w:rsidR="00DB3242">
        <w:rPr>
          <w:rFonts w:ascii="Times New Roman" w:hAnsi="Times New Roman" w:cs="Times New Roman"/>
          <w:sz w:val="24"/>
          <w:szCs w:val="24"/>
        </w:rPr>
        <w:t xml:space="preserve"> (1937-1945), </w:t>
      </w:r>
      <w:r w:rsidR="00DB3242" w:rsidRPr="00001F87">
        <w:rPr>
          <w:rFonts w:ascii="Times New Roman" w:hAnsi="Times New Roman" w:cs="Times New Roman"/>
          <w:sz w:val="24"/>
          <w:szCs w:val="24"/>
        </w:rPr>
        <w:t>the</w:t>
      </w:r>
      <w:r w:rsidR="00DB3242">
        <w:rPr>
          <w:rFonts w:ascii="Times New Roman" w:hAnsi="Times New Roman" w:cs="Times New Roman"/>
          <w:sz w:val="24"/>
          <w:szCs w:val="24"/>
        </w:rPr>
        <w:t xml:space="preserve"> Chinese Civil War (1927-1949), the Cultural Revolution (1966-1976) and the Tangshan Earthquake (1976)</w:t>
      </w:r>
      <w:r w:rsidR="00900182">
        <w:rPr>
          <w:rFonts w:ascii="Times New Roman" w:hAnsi="Times New Roman" w:cs="Times New Roman"/>
          <w:sz w:val="24"/>
          <w:szCs w:val="24"/>
        </w:rPr>
        <w:t>. For each subsample analysis, we exclude the possible impact induced by each extreme event.</w:t>
      </w:r>
      <w:r w:rsidR="002945C6">
        <w:rPr>
          <w:rFonts w:ascii="Times New Roman" w:hAnsi="Times New Roman" w:cs="Times New Roman"/>
          <w:sz w:val="24"/>
          <w:szCs w:val="24"/>
        </w:rPr>
        <w:t xml:space="preserve"> </w:t>
      </w:r>
      <w:r w:rsidR="001F6FBD">
        <w:rPr>
          <w:rFonts w:ascii="Times New Roman" w:hAnsi="Times New Roman" w:cs="Times New Roman"/>
          <w:sz w:val="24"/>
          <w:szCs w:val="24"/>
        </w:rPr>
        <w:t xml:space="preserve">The first subsample excludes CEOs who were born in 1945 or earlier, so that </w:t>
      </w:r>
      <w:r w:rsidR="00A70705">
        <w:rPr>
          <w:rFonts w:ascii="Times New Roman" w:hAnsi="Times New Roman" w:cs="Times New Roman"/>
          <w:sz w:val="24"/>
          <w:szCs w:val="24"/>
        </w:rPr>
        <w:t>all</w:t>
      </w:r>
      <w:r w:rsidR="001F6FBD">
        <w:rPr>
          <w:rFonts w:ascii="Times New Roman" w:hAnsi="Times New Roman" w:cs="Times New Roman"/>
          <w:sz w:val="24"/>
          <w:szCs w:val="24"/>
        </w:rPr>
        <w:t xml:space="preserve"> CEOs in this subsample </w:t>
      </w:r>
      <w:r w:rsidR="00A70705">
        <w:rPr>
          <w:rFonts w:ascii="Times New Roman" w:hAnsi="Times New Roman" w:cs="Times New Roman"/>
          <w:sz w:val="24"/>
          <w:szCs w:val="24"/>
        </w:rPr>
        <w:t>have not experienced</w:t>
      </w:r>
      <w:r w:rsidR="001F6FBD">
        <w:rPr>
          <w:rFonts w:ascii="Times New Roman" w:hAnsi="Times New Roman" w:cs="Times New Roman"/>
          <w:sz w:val="24"/>
          <w:szCs w:val="24"/>
        </w:rPr>
        <w:t xml:space="preserve"> the War of Resistance. Similarly, the second subsample excludes CEOs who were born in 1949 or earlier, because those CEOs lived through the Chinese Civil War. Following Hu et al. (2020), we exclude CEOs who were born after 1976 in the third subsample. Therefore, any observed differences in the level of CSR performance are not driven by CEOs’ experience of the Cultural Revolution</w:t>
      </w:r>
      <w:r w:rsidR="0071005F">
        <w:rPr>
          <w:rFonts w:ascii="Times New Roman" w:hAnsi="Times New Roman" w:cs="Times New Roman"/>
          <w:sz w:val="24"/>
          <w:szCs w:val="24"/>
        </w:rPr>
        <w:t>,</w:t>
      </w:r>
      <w:r w:rsidR="001F6FBD">
        <w:rPr>
          <w:rFonts w:ascii="Times New Roman" w:hAnsi="Times New Roman" w:cs="Times New Roman"/>
          <w:sz w:val="24"/>
          <w:szCs w:val="24"/>
        </w:rPr>
        <w:t xml:space="preserve"> as all the CEOs in the third subsample have experienced the Cultural Revolution. In the fourth subsample, we exclude CEOs who were born in Hebei province and were born in 1976 or earlier, </w:t>
      </w:r>
      <w:r w:rsidR="00A70705">
        <w:rPr>
          <w:rFonts w:ascii="Times New Roman" w:hAnsi="Times New Roman" w:cs="Times New Roman"/>
          <w:sz w:val="24"/>
          <w:szCs w:val="24"/>
        </w:rPr>
        <w:t>as</w:t>
      </w:r>
      <w:r w:rsidR="001F6FBD">
        <w:rPr>
          <w:rFonts w:ascii="Times New Roman" w:hAnsi="Times New Roman" w:cs="Times New Roman"/>
          <w:sz w:val="24"/>
          <w:szCs w:val="24"/>
        </w:rPr>
        <w:t xml:space="preserve"> these CEOs have experienced the Tangshan Earthquake.</w:t>
      </w:r>
      <w:r w:rsidR="002C4773">
        <w:rPr>
          <w:rFonts w:ascii="Times New Roman" w:hAnsi="Times New Roman" w:cs="Times New Roman"/>
          <w:sz w:val="24"/>
          <w:szCs w:val="24"/>
        </w:rPr>
        <w:t xml:space="preserve"> </w:t>
      </w:r>
      <w:r w:rsidR="00E067B7">
        <w:rPr>
          <w:rFonts w:ascii="Times New Roman" w:hAnsi="Times New Roman" w:cs="Times New Roman"/>
          <w:sz w:val="24"/>
          <w:szCs w:val="24"/>
        </w:rPr>
        <w:t>In the fifth subsample, we exclude the confounding effects from all four events</w:t>
      </w:r>
      <w:r w:rsidR="00E067B7" w:rsidRPr="00E067B7">
        <w:rPr>
          <w:rFonts w:ascii="Times New Roman" w:hAnsi="Times New Roman" w:cs="Times New Roman"/>
          <w:sz w:val="24"/>
          <w:szCs w:val="24"/>
        </w:rPr>
        <w:t>.</w:t>
      </w:r>
      <w:r w:rsidR="0029571D">
        <w:rPr>
          <w:rFonts w:ascii="Times New Roman" w:hAnsi="Times New Roman" w:cs="Times New Roman"/>
          <w:sz w:val="24"/>
          <w:szCs w:val="24"/>
        </w:rPr>
        <w:t xml:space="preserve"> </w:t>
      </w:r>
      <w:r w:rsidR="000C755B">
        <w:rPr>
          <w:rFonts w:ascii="Times New Roman" w:hAnsi="Times New Roman" w:cs="Times New Roman"/>
          <w:sz w:val="24"/>
          <w:szCs w:val="24"/>
        </w:rPr>
        <w:t>Table 10 reports t</w:t>
      </w:r>
      <w:r w:rsidR="000A3393">
        <w:rPr>
          <w:rFonts w:ascii="Times New Roman" w:hAnsi="Times New Roman" w:cs="Times New Roman"/>
          <w:sz w:val="24"/>
          <w:szCs w:val="24"/>
        </w:rPr>
        <w:t>he results of these five</w:t>
      </w:r>
      <w:r w:rsidR="000E04B2">
        <w:rPr>
          <w:rFonts w:ascii="Times New Roman" w:hAnsi="Times New Roman" w:cs="Times New Roman"/>
          <w:sz w:val="24"/>
          <w:szCs w:val="24"/>
        </w:rPr>
        <w:t xml:space="preserve"> </w:t>
      </w:r>
      <w:r w:rsidR="000A3393">
        <w:rPr>
          <w:rFonts w:ascii="Times New Roman" w:hAnsi="Times New Roman" w:cs="Times New Roman"/>
          <w:sz w:val="24"/>
          <w:szCs w:val="24"/>
        </w:rPr>
        <w:t>subsample analys</w:t>
      </w:r>
      <w:r w:rsidR="0071005F">
        <w:rPr>
          <w:rFonts w:ascii="Times New Roman" w:hAnsi="Times New Roman" w:cs="Times New Roman"/>
          <w:sz w:val="24"/>
          <w:szCs w:val="24"/>
        </w:rPr>
        <w:t>e</w:t>
      </w:r>
      <w:r w:rsidR="000A3393">
        <w:rPr>
          <w:rFonts w:ascii="Times New Roman" w:hAnsi="Times New Roman" w:cs="Times New Roman"/>
          <w:sz w:val="24"/>
          <w:szCs w:val="24"/>
        </w:rPr>
        <w:t xml:space="preserve">s. </w:t>
      </w:r>
      <w:r w:rsidR="00F04406">
        <w:rPr>
          <w:rFonts w:ascii="Times New Roman" w:hAnsi="Times New Roman" w:cs="Times New Roman"/>
          <w:sz w:val="24"/>
          <w:szCs w:val="24"/>
        </w:rPr>
        <w:t>Overall, the coefficient</w:t>
      </w:r>
      <w:r w:rsidR="00676240">
        <w:rPr>
          <w:rFonts w:ascii="Times New Roman" w:hAnsi="Times New Roman" w:cs="Times New Roman"/>
          <w:sz w:val="24"/>
          <w:szCs w:val="24"/>
        </w:rPr>
        <w:t>s</w:t>
      </w:r>
      <w:r w:rsidR="00F04406">
        <w:rPr>
          <w:rFonts w:ascii="Times New Roman" w:hAnsi="Times New Roman" w:cs="Times New Roman"/>
          <w:sz w:val="24"/>
          <w:szCs w:val="24"/>
        </w:rPr>
        <w:t xml:space="preserve"> on </w:t>
      </w:r>
      <w:r w:rsidR="00C11B81">
        <w:rPr>
          <w:rFonts w:ascii="Times New Roman" w:hAnsi="Times New Roman" w:cs="Times New Roman"/>
          <w:i/>
          <w:sz w:val="24"/>
          <w:szCs w:val="24"/>
        </w:rPr>
        <w:t>Famine_CEO</w:t>
      </w:r>
      <w:r w:rsidR="00F04406">
        <w:rPr>
          <w:rFonts w:ascii="Times New Roman" w:hAnsi="Times New Roman" w:cs="Times New Roman"/>
          <w:sz w:val="24"/>
          <w:szCs w:val="24"/>
        </w:rPr>
        <w:t xml:space="preserve"> </w:t>
      </w:r>
      <w:r w:rsidR="000A3393">
        <w:rPr>
          <w:rFonts w:ascii="Times New Roman" w:hAnsi="Times New Roman" w:cs="Times New Roman"/>
          <w:sz w:val="24"/>
          <w:szCs w:val="24"/>
        </w:rPr>
        <w:t>remain</w:t>
      </w:r>
      <w:r w:rsidR="00F04406">
        <w:rPr>
          <w:rFonts w:ascii="Times New Roman" w:hAnsi="Times New Roman" w:cs="Times New Roman"/>
          <w:sz w:val="24"/>
          <w:szCs w:val="24"/>
        </w:rPr>
        <w:t xml:space="preserve"> negative and statistically significant across </w:t>
      </w:r>
      <w:r w:rsidR="000A3393">
        <w:rPr>
          <w:rFonts w:ascii="Times New Roman" w:hAnsi="Times New Roman" w:cs="Times New Roman"/>
          <w:sz w:val="24"/>
          <w:szCs w:val="24"/>
        </w:rPr>
        <w:t xml:space="preserve">all </w:t>
      </w:r>
      <w:r w:rsidR="00F04406">
        <w:rPr>
          <w:rFonts w:ascii="Times New Roman" w:hAnsi="Times New Roman" w:cs="Times New Roman"/>
          <w:sz w:val="24"/>
          <w:szCs w:val="24"/>
        </w:rPr>
        <w:t>the five subsample</w:t>
      </w:r>
      <w:r w:rsidR="000A3393">
        <w:rPr>
          <w:rFonts w:ascii="Times New Roman" w:hAnsi="Times New Roman" w:cs="Times New Roman"/>
          <w:sz w:val="24"/>
          <w:szCs w:val="24"/>
        </w:rPr>
        <w:t xml:space="preserve"> analys</w:t>
      </w:r>
      <w:r w:rsidR="00A315F1">
        <w:rPr>
          <w:rFonts w:ascii="Times New Roman" w:hAnsi="Times New Roman" w:cs="Times New Roman"/>
          <w:sz w:val="24"/>
          <w:szCs w:val="24"/>
        </w:rPr>
        <w:t>e</w:t>
      </w:r>
      <w:r w:rsidR="000A3393">
        <w:rPr>
          <w:rFonts w:ascii="Times New Roman" w:hAnsi="Times New Roman" w:cs="Times New Roman"/>
          <w:sz w:val="24"/>
          <w:szCs w:val="24"/>
        </w:rPr>
        <w:t>s</w:t>
      </w:r>
      <w:r w:rsidR="00E41E88">
        <w:rPr>
          <w:rFonts w:ascii="Times New Roman" w:hAnsi="Times New Roman" w:cs="Times New Roman"/>
          <w:sz w:val="24"/>
          <w:szCs w:val="24"/>
        </w:rPr>
        <w:t>,</w:t>
      </w:r>
      <w:r w:rsidR="000A3393">
        <w:rPr>
          <w:rFonts w:ascii="Times New Roman" w:hAnsi="Times New Roman" w:cs="Times New Roman"/>
          <w:sz w:val="24"/>
          <w:szCs w:val="24"/>
        </w:rPr>
        <w:t xml:space="preserve"> and hence </w:t>
      </w:r>
      <w:r w:rsidR="000C755B">
        <w:rPr>
          <w:rFonts w:ascii="Times New Roman" w:hAnsi="Times New Roman" w:cs="Times New Roman"/>
          <w:sz w:val="24"/>
          <w:szCs w:val="24"/>
        </w:rPr>
        <w:t>confirm</w:t>
      </w:r>
      <w:r w:rsidR="00F04406">
        <w:rPr>
          <w:rFonts w:ascii="Times New Roman" w:hAnsi="Times New Roman" w:cs="Times New Roman"/>
          <w:sz w:val="24"/>
          <w:szCs w:val="24"/>
        </w:rPr>
        <w:t xml:space="preserve"> that our results are </w:t>
      </w:r>
      <w:r w:rsidR="000A3393">
        <w:rPr>
          <w:rFonts w:ascii="Times New Roman" w:hAnsi="Times New Roman" w:cs="Times New Roman"/>
          <w:sz w:val="24"/>
          <w:szCs w:val="24"/>
        </w:rPr>
        <w:t>immune</w:t>
      </w:r>
      <w:r w:rsidR="00F04406">
        <w:rPr>
          <w:rFonts w:ascii="Times New Roman" w:hAnsi="Times New Roman" w:cs="Times New Roman"/>
          <w:sz w:val="24"/>
          <w:szCs w:val="24"/>
        </w:rPr>
        <w:t xml:space="preserve"> from </w:t>
      </w:r>
      <w:r w:rsidR="000A3393">
        <w:rPr>
          <w:rFonts w:ascii="Times New Roman" w:hAnsi="Times New Roman" w:cs="Times New Roman"/>
          <w:sz w:val="24"/>
          <w:szCs w:val="24"/>
        </w:rPr>
        <w:t xml:space="preserve">other </w:t>
      </w:r>
      <w:r w:rsidR="00F04406">
        <w:rPr>
          <w:rFonts w:ascii="Times New Roman" w:hAnsi="Times New Roman" w:cs="Times New Roman"/>
          <w:sz w:val="24"/>
          <w:szCs w:val="24"/>
        </w:rPr>
        <w:t>confounding events.</w:t>
      </w:r>
      <w:r w:rsidR="000E3878">
        <w:rPr>
          <w:rFonts w:ascii="Times New Roman" w:hAnsi="Times New Roman" w:cs="Times New Roman"/>
          <w:sz w:val="24"/>
          <w:szCs w:val="24"/>
        </w:rPr>
        <w:t xml:space="preserve"> </w:t>
      </w:r>
    </w:p>
    <w:p w14:paraId="7AC7A709" w14:textId="3B07FF5F" w:rsidR="00465657" w:rsidRDefault="00CE0076" w:rsidP="00F461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7000AD">
        <w:rPr>
          <w:rFonts w:ascii="Times New Roman" w:hAnsi="Times New Roman" w:cs="Times New Roman"/>
          <w:sz w:val="24"/>
          <w:szCs w:val="24"/>
        </w:rPr>
        <w:t xml:space="preserve">, </w:t>
      </w:r>
      <w:r>
        <w:rPr>
          <w:rFonts w:ascii="Times New Roman" w:hAnsi="Times New Roman" w:cs="Times New Roman"/>
          <w:sz w:val="24"/>
          <w:szCs w:val="24"/>
        </w:rPr>
        <w:t xml:space="preserve">we test if our results are immune to </w:t>
      </w:r>
      <w:r w:rsidR="00314151">
        <w:rPr>
          <w:rFonts w:ascii="Times New Roman" w:hAnsi="Times New Roman" w:cs="Times New Roman"/>
          <w:sz w:val="24"/>
          <w:szCs w:val="24"/>
        </w:rPr>
        <w:t xml:space="preserve">princeling </w:t>
      </w:r>
      <w:r w:rsidR="007000AD">
        <w:rPr>
          <w:rFonts w:ascii="Times New Roman" w:hAnsi="Times New Roman" w:cs="Times New Roman"/>
          <w:sz w:val="24"/>
          <w:szCs w:val="24"/>
        </w:rPr>
        <w:t>CEOs</w:t>
      </w:r>
      <w:r w:rsidR="00314151">
        <w:rPr>
          <w:rStyle w:val="FootnoteReference"/>
          <w:rFonts w:ascii="Times New Roman" w:hAnsi="Times New Roman" w:cs="Times New Roman"/>
          <w:sz w:val="24"/>
          <w:szCs w:val="24"/>
        </w:rPr>
        <w:footnoteReference w:id="29"/>
      </w:r>
      <w:r w:rsidR="00314151">
        <w:rPr>
          <w:rFonts w:ascii="Times New Roman" w:hAnsi="Times New Roman" w:cs="Times New Roman"/>
          <w:sz w:val="24"/>
          <w:szCs w:val="24"/>
        </w:rPr>
        <w:t>, who are the descendants of prominent and influential senior communist officials in China</w:t>
      </w:r>
      <w:r>
        <w:rPr>
          <w:rFonts w:ascii="Times New Roman" w:hAnsi="Times New Roman" w:cs="Times New Roman"/>
          <w:sz w:val="24"/>
          <w:szCs w:val="24"/>
        </w:rPr>
        <w:t xml:space="preserve"> and </w:t>
      </w:r>
      <w:r w:rsidR="007000AD">
        <w:rPr>
          <w:rFonts w:ascii="Times New Roman" w:hAnsi="Times New Roman" w:cs="Times New Roman"/>
          <w:sz w:val="24"/>
          <w:szCs w:val="24"/>
        </w:rPr>
        <w:t xml:space="preserve">may </w:t>
      </w:r>
      <w:r w:rsidR="00E41E88">
        <w:rPr>
          <w:rFonts w:ascii="Times New Roman" w:hAnsi="Times New Roman" w:cs="Times New Roman"/>
          <w:sz w:val="24"/>
          <w:szCs w:val="24"/>
        </w:rPr>
        <w:t xml:space="preserve">be </w:t>
      </w:r>
      <w:r w:rsidR="007000AD">
        <w:rPr>
          <w:rFonts w:ascii="Times New Roman" w:hAnsi="Times New Roman" w:cs="Times New Roman"/>
          <w:sz w:val="24"/>
          <w:szCs w:val="24"/>
        </w:rPr>
        <w:t xml:space="preserve">subject to </w:t>
      </w:r>
      <w:r w:rsidR="00314151">
        <w:rPr>
          <w:rFonts w:ascii="Times New Roman" w:hAnsi="Times New Roman" w:cs="Times New Roman"/>
          <w:sz w:val="24"/>
          <w:szCs w:val="24"/>
        </w:rPr>
        <w:t>different</w:t>
      </w:r>
      <w:r w:rsidR="007000AD">
        <w:rPr>
          <w:rFonts w:ascii="Times New Roman" w:hAnsi="Times New Roman" w:cs="Times New Roman"/>
          <w:sz w:val="24"/>
          <w:szCs w:val="24"/>
        </w:rPr>
        <w:t xml:space="preserve"> exposure to </w:t>
      </w:r>
      <w:r w:rsidR="00E41E88">
        <w:rPr>
          <w:rFonts w:ascii="Times New Roman" w:hAnsi="Times New Roman" w:cs="Times New Roman"/>
          <w:sz w:val="24"/>
          <w:szCs w:val="24"/>
        </w:rPr>
        <w:t xml:space="preserve">the </w:t>
      </w:r>
      <w:r w:rsidR="007000AD">
        <w:rPr>
          <w:rFonts w:ascii="Times New Roman" w:hAnsi="Times New Roman" w:cs="Times New Roman"/>
          <w:sz w:val="24"/>
          <w:szCs w:val="24"/>
        </w:rPr>
        <w:t xml:space="preserve">GCF </w:t>
      </w:r>
      <w:r w:rsidR="00314151">
        <w:rPr>
          <w:rFonts w:ascii="Times New Roman" w:hAnsi="Times New Roman" w:cs="Times New Roman"/>
          <w:sz w:val="24"/>
          <w:szCs w:val="24"/>
        </w:rPr>
        <w:t>compar</w:t>
      </w:r>
      <w:r w:rsidR="00E41E88">
        <w:rPr>
          <w:rFonts w:ascii="Times New Roman" w:hAnsi="Times New Roman" w:cs="Times New Roman"/>
          <w:sz w:val="24"/>
          <w:szCs w:val="24"/>
        </w:rPr>
        <w:t>ed</w:t>
      </w:r>
      <w:r w:rsidR="00314151">
        <w:rPr>
          <w:rFonts w:ascii="Times New Roman" w:hAnsi="Times New Roman" w:cs="Times New Roman"/>
          <w:sz w:val="24"/>
          <w:szCs w:val="24"/>
        </w:rPr>
        <w:t xml:space="preserve"> to common citizens.</w:t>
      </w:r>
      <w:r w:rsidR="00314151">
        <w:rPr>
          <w:rStyle w:val="FootnoteReference"/>
          <w:rFonts w:ascii="Times New Roman" w:hAnsi="Times New Roman" w:cs="Times New Roman"/>
          <w:sz w:val="24"/>
          <w:szCs w:val="24"/>
        </w:rPr>
        <w:footnoteReference w:id="30"/>
      </w:r>
      <w:r w:rsidR="00314151">
        <w:rPr>
          <w:rFonts w:ascii="Times New Roman" w:hAnsi="Times New Roman" w:cs="Times New Roman"/>
          <w:sz w:val="24"/>
          <w:szCs w:val="24"/>
        </w:rPr>
        <w:t xml:space="preserve"> </w:t>
      </w:r>
      <w:r w:rsidR="00B74B06">
        <w:rPr>
          <w:rFonts w:ascii="Times New Roman" w:hAnsi="Times New Roman" w:cs="Times New Roman"/>
          <w:sz w:val="24"/>
          <w:szCs w:val="24"/>
        </w:rPr>
        <w:t xml:space="preserve">We re-estimate Equation (1) for </w:t>
      </w:r>
      <w:r w:rsidR="00E41E88">
        <w:rPr>
          <w:rFonts w:ascii="Times New Roman" w:hAnsi="Times New Roman" w:cs="Times New Roman"/>
          <w:sz w:val="24"/>
          <w:szCs w:val="24"/>
        </w:rPr>
        <w:t xml:space="preserve">the </w:t>
      </w:r>
      <w:r w:rsidR="00B74B06">
        <w:rPr>
          <w:rFonts w:ascii="Times New Roman" w:hAnsi="Times New Roman" w:cs="Times New Roman"/>
          <w:sz w:val="24"/>
          <w:szCs w:val="24"/>
        </w:rPr>
        <w:t>restricted sample that excludes princeling CEOs.</w:t>
      </w:r>
      <w:r w:rsidR="00314151">
        <w:rPr>
          <w:rFonts w:ascii="Times New Roman" w:hAnsi="Times New Roman" w:cs="Times New Roman"/>
          <w:sz w:val="24"/>
          <w:szCs w:val="24"/>
        </w:rPr>
        <w:t xml:space="preserve"> </w:t>
      </w:r>
      <w:r w:rsidR="003D3A09">
        <w:rPr>
          <w:rFonts w:ascii="Times New Roman" w:hAnsi="Times New Roman" w:cs="Times New Roman"/>
          <w:sz w:val="24"/>
          <w:szCs w:val="24"/>
        </w:rPr>
        <w:t xml:space="preserve">The coefficient on </w:t>
      </w:r>
      <w:proofErr w:type="spellStart"/>
      <w:r w:rsidR="003D3A09">
        <w:rPr>
          <w:rFonts w:ascii="Times New Roman" w:hAnsi="Times New Roman" w:cs="Times New Roman"/>
          <w:i/>
          <w:iCs/>
          <w:sz w:val="24"/>
          <w:szCs w:val="24"/>
        </w:rPr>
        <w:t>Famine_CEO</w:t>
      </w:r>
      <w:proofErr w:type="spellEnd"/>
      <w:r w:rsidR="003D3A09">
        <w:rPr>
          <w:rFonts w:ascii="Times New Roman" w:hAnsi="Times New Roman" w:cs="Times New Roman"/>
          <w:sz w:val="24"/>
          <w:szCs w:val="24"/>
        </w:rPr>
        <w:t xml:space="preserve"> in </w:t>
      </w:r>
      <w:r w:rsidR="00235681">
        <w:rPr>
          <w:rFonts w:ascii="Times New Roman" w:hAnsi="Times New Roman" w:cs="Times New Roman"/>
          <w:sz w:val="24"/>
          <w:szCs w:val="24"/>
        </w:rPr>
        <w:t xml:space="preserve">Column (6) of Table </w:t>
      </w:r>
      <w:r w:rsidR="00DB266F">
        <w:rPr>
          <w:rFonts w:ascii="Times New Roman" w:hAnsi="Times New Roman" w:cs="Times New Roman"/>
          <w:sz w:val="24"/>
          <w:szCs w:val="24"/>
        </w:rPr>
        <w:t>10</w:t>
      </w:r>
      <w:r w:rsidR="00314151">
        <w:rPr>
          <w:rFonts w:ascii="Times New Roman" w:hAnsi="Times New Roman" w:cs="Times New Roman"/>
          <w:sz w:val="24"/>
          <w:szCs w:val="24"/>
        </w:rPr>
        <w:t xml:space="preserve"> remains negative and statistically significant, which indicate</w:t>
      </w:r>
      <w:r w:rsidR="00FB334F">
        <w:rPr>
          <w:rFonts w:ascii="Times New Roman" w:hAnsi="Times New Roman" w:cs="Times New Roman"/>
          <w:sz w:val="24"/>
          <w:szCs w:val="24"/>
        </w:rPr>
        <w:t>s</w:t>
      </w:r>
      <w:r w:rsidR="00314151">
        <w:rPr>
          <w:rFonts w:ascii="Times New Roman" w:hAnsi="Times New Roman" w:cs="Times New Roman"/>
          <w:sz w:val="24"/>
          <w:szCs w:val="24"/>
        </w:rPr>
        <w:t xml:space="preserve"> that the negative </w:t>
      </w:r>
      <w:r w:rsidR="00314151">
        <w:rPr>
          <w:rFonts w:ascii="Times New Roman" w:hAnsi="Times New Roman" w:cs="Times New Roman"/>
          <w:sz w:val="24"/>
          <w:szCs w:val="24"/>
        </w:rPr>
        <w:lastRenderedPageBreak/>
        <w:t xml:space="preserve">relation between famine-CEOs </w:t>
      </w:r>
      <w:r w:rsidR="00891DD9">
        <w:rPr>
          <w:rFonts w:ascii="Times New Roman" w:hAnsi="Times New Roman" w:cs="Times New Roman"/>
          <w:sz w:val="24"/>
          <w:szCs w:val="24"/>
        </w:rPr>
        <w:t xml:space="preserve">and </w:t>
      </w:r>
      <w:r w:rsidR="00314151">
        <w:rPr>
          <w:rFonts w:ascii="Times New Roman" w:hAnsi="Times New Roman" w:cs="Times New Roman"/>
          <w:sz w:val="24"/>
          <w:szCs w:val="24"/>
        </w:rPr>
        <w:t xml:space="preserve">CSR performance </w:t>
      </w:r>
      <w:r w:rsidR="00E41E88">
        <w:rPr>
          <w:rFonts w:ascii="Times New Roman" w:hAnsi="Times New Roman" w:cs="Times New Roman"/>
          <w:sz w:val="24"/>
          <w:szCs w:val="24"/>
        </w:rPr>
        <w:t xml:space="preserve">is </w:t>
      </w:r>
      <w:r w:rsidR="00314151">
        <w:rPr>
          <w:rFonts w:ascii="Times New Roman" w:hAnsi="Times New Roman" w:cs="Times New Roman"/>
          <w:sz w:val="24"/>
          <w:szCs w:val="24"/>
        </w:rPr>
        <w:t>robust to CEOs’ privileged family background.</w:t>
      </w:r>
    </w:p>
    <w:p w14:paraId="25333B2C" w14:textId="35C49AFC" w:rsidR="004370FF" w:rsidRDefault="004370FF" w:rsidP="004370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BE7FD7">
        <w:rPr>
          <w:rFonts w:ascii="Times New Roman" w:hAnsi="Times New Roman" w:cs="Times New Roman"/>
          <w:sz w:val="24"/>
          <w:szCs w:val="24"/>
        </w:rPr>
        <w:t xml:space="preserve"> </w:t>
      </w:r>
      <w:r>
        <w:rPr>
          <w:rFonts w:ascii="Times New Roman" w:hAnsi="Times New Roman" w:cs="Times New Roman"/>
          <w:sz w:val="24"/>
          <w:szCs w:val="24"/>
        </w:rPr>
        <w:t xml:space="preserve">competing argument, risk averse, that challenging the egoism theory underpinning our empirical findings needs to be clarified. That is, </w:t>
      </w:r>
      <w:proofErr w:type="spellStart"/>
      <w:r>
        <w:rPr>
          <w:rFonts w:ascii="Times New Roman" w:hAnsi="Times New Roman" w:cs="Times New Roman"/>
          <w:sz w:val="24"/>
          <w:szCs w:val="24"/>
        </w:rPr>
        <w:t>Bernile</w:t>
      </w:r>
      <w:proofErr w:type="spellEnd"/>
      <w:r>
        <w:rPr>
          <w:rFonts w:ascii="Times New Roman" w:hAnsi="Times New Roman" w:cs="Times New Roman"/>
          <w:sz w:val="24"/>
          <w:szCs w:val="24"/>
        </w:rPr>
        <w:t xml:space="preserve"> et al. (2017) and Feng and Johansson (2018) suggest that CEOs who </w:t>
      </w:r>
      <w:r>
        <w:rPr>
          <w:rFonts w:ascii="Times New Roman" w:hAnsi="Times New Roman" w:cs="Times New Roman" w:hint="eastAsia"/>
          <w:sz w:val="24"/>
          <w:szCs w:val="24"/>
        </w:rPr>
        <w:t>have</w:t>
      </w:r>
      <w:r>
        <w:rPr>
          <w:rFonts w:ascii="Times New Roman" w:hAnsi="Times New Roman" w:cs="Times New Roman"/>
          <w:sz w:val="24"/>
          <w:szCs w:val="24"/>
        </w:rPr>
        <w:t xml:space="preserve"> experienced extremely adverse disasters are risk averse.</w:t>
      </w:r>
      <w:r w:rsidR="00355D60">
        <w:rPr>
          <w:rFonts w:ascii="Times New Roman" w:hAnsi="Times New Roman" w:cs="Times New Roman"/>
          <w:sz w:val="24"/>
          <w:szCs w:val="24"/>
        </w:rPr>
        <w:t xml:space="preserve"> However,</w:t>
      </w:r>
      <w:r>
        <w:rPr>
          <w:rFonts w:ascii="Times New Roman" w:hAnsi="Times New Roman" w:cs="Times New Roman"/>
          <w:sz w:val="24"/>
          <w:szCs w:val="24"/>
        </w:rPr>
        <w:t xml:space="preserve"> Cheung (2016) indicates that CSR firms have lower idiosyncratic risk due to their higher social capital with stakeholders and lower systematic risk due to greater loyalty from investors, customers and employees. T</w:t>
      </w:r>
      <w:r w:rsidR="00355D60">
        <w:rPr>
          <w:rFonts w:ascii="Times New Roman" w:hAnsi="Times New Roman" w:cs="Times New Roman"/>
          <w:sz w:val="24"/>
          <w:szCs w:val="24"/>
        </w:rPr>
        <w:t>herefore</w:t>
      </w:r>
      <w:r>
        <w:rPr>
          <w:rFonts w:ascii="Times New Roman" w:hAnsi="Times New Roman" w:cs="Times New Roman"/>
          <w:sz w:val="24"/>
          <w:szCs w:val="24"/>
        </w:rPr>
        <w:t xml:space="preserve">, it is unlikely that the negative relation between famine-CEOs and CSR is driven by famine-CEOs’ risk averse preference which should support CSR activities that lower both idiosyncratic and systematic risks. </w:t>
      </w:r>
    </w:p>
    <w:p w14:paraId="1B06D886" w14:textId="476BB47B" w:rsidR="00A10BE5" w:rsidRDefault="00D12357" w:rsidP="00D12357">
      <w:pPr>
        <w:pStyle w:val="ListParagraph"/>
        <w:snapToGrid w:val="0"/>
        <w:spacing w:after="0" w:line="480" w:lineRule="auto"/>
        <w:ind w:left="360"/>
        <w:jc w:val="center"/>
        <w:rPr>
          <w:rFonts w:ascii="Times New Roman" w:hAnsi="Times New Roman"/>
          <w:sz w:val="24"/>
          <w:szCs w:val="24"/>
          <w:lang w:val="en-US"/>
        </w:rPr>
      </w:pPr>
      <w:bookmarkStart w:id="37" w:name="_Hlk108567140"/>
      <w:r>
        <w:rPr>
          <w:rFonts w:ascii="Times New Roman" w:hAnsi="Times New Roman"/>
          <w:sz w:val="24"/>
          <w:szCs w:val="24"/>
          <w:lang w:val="en-US"/>
        </w:rPr>
        <w:t xml:space="preserve">[Table </w:t>
      </w:r>
      <w:r w:rsidR="00DB266F">
        <w:rPr>
          <w:rFonts w:ascii="Times New Roman" w:hAnsi="Times New Roman"/>
          <w:sz w:val="24"/>
          <w:szCs w:val="24"/>
          <w:lang w:val="en-US"/>
        </w:rPr>
        <w:t xml:space="preserve">10 </w:t>
      </w:r>
      <w:r w:rsidR="00917CE8">
        <w:rPr>
          <w:rFonts w:ascii="Times New Roman" w:hAnsi="Times New Roman"/>
          <w:sz w:val="24"/>
          <w:szCs w:val="24"/>
          <w:lang w:val="en-US"/>
        </w:rPr>
        <w:t xml:space="preserve">about </w:t>
      </w:r>
      <w:r>
        <w:rPr>
          <w:rFonts w:ascii="Times New Roman" w:hAnsi="Times New Roman"/>
          <w:sz w:val="24"/>
          <w:szCs w:val="24"/>
          <w:lang w:val="en-US"/>
        </w:rPr>
        <w:t>here]</w:t>
      </w:r>
    </w:p>
    <w:p w14:paraId="0C1B4AF8" w14:textId="77777777" w:rsidR="004370FF" w:rsidRPr="00F005AF" w:rsidRDefault="004370FF" w:rsidP="00D12357">
      <w:pPr>
        <w:pStyle w:val="ListParagraph"/>
        <w:snapToGrid w:val="0"/>
        <w:spacing w:after="0" w:line="480" w:lineRule="auto"/>
        <w:ind w:left="360"/>
        <w:jc w:val="center"/>
        <w:rPr>
          <w:rFonts w:ascii="Times New Roman" w:hAnsi="Times New Roman" w:cs="Times New Roman"/>
          <w:sz w:val="24"/>
          <w:szCs w:val="24"/>
        </w:rPr>
      </w:pPr>
    </w:p>
    <w:bookmarkEnd w:id="37"/>
    <w:p w14:paraId="6373452A" w14:textId="17178712" w:rsidR="00191DC4" w:rsidRPr="001906FF" w:rsidRDefault="00273C0C" w:rsidP="00191DC4">
      <w:pPr>
        <w:pStyle w:val="Heading1"/>
        <w:spacing w:before="0" w:line="480" w:lineRule="auto"/>
        <w:ind w:left="720" w:hanging="720"/>
        <w:rPr>
          <w:szCs w:val="24"/>
        </w:rPr>
      </w:pPr>
      <w:r>
        <w:rPr>
          <w:szCs w:val="24"/>
        </w:rPr>
        <w:t>Economic outcomes</w:t>
      </w:r>
    </w:p>
    <w:p w14:paraId="37D0F174" w14:textId="11EEEBAC" w:rsidR="00191DC4" w:rsidRDefault="00191DC4" w:rsidP="008A598B">
      <w:pPr>
        <w:spacing w:after="0" w:line="480" w:lineRule="auto"/>
        <w:ind w:firstLine="720"/>
        <w:jc w:val="both"/>
        <w:rPr>
          <w:rFonts w:ascii="Times New Roman" w:hAnsi="Times New Roman" w:cs="Times New Roman"/>
          <w:sz w:val="24"/>
          <w:szCs w:val="24"/>
        </w:rPr>
      </w:pPr>
      <w:r w:rsidRPr="002C0A14">
        <w:rPr>
          <w:rFonts w:ascii="Times New Roman" w:hAnsi="Times New Roman"/>
          <w:sz w:val="24"/>
          <w:szCs w:val="24"/>
        </w:rPr>
        <w:t xml:space="preserve">The results presented so far </w:t>
      </w:r>
      <w:r>
        <w:rPr>
          <w:rFonts w:ascii="Times New Roman" w:hAnsi="Times New Roman"/>
          <w:sz w:val="24"/>
          <w:szCs w:val="24"/>
        </w:rPr>
        <w:t xml:space="preserve">lend </w:t>
      </w:r>
      <w:r w:rsidR="00507542">
        <w:rPr>
          <w:rFonts w:ascii="Times New Roman" w:hAnsi="Times New Roman"/>
          <w:sz w:val="24"/>
          <w:szCs w:val="24"/>
        </w:rPr>
        <w:t xml:space="preserve">strong and robust </w:t>
      </w:r>
      <w:r>
        <w:rPr>
          <w:rFonts w:ascii="Times New Roman" w:hAnsi="Times New Roman"/>
          <w:sz w:val="24"/>
          <w:szCs w:val="24"/>
        </w:rPr>
        <w:t xml:space="preserve">support to </w:t>
      </w:r>
      <w:r w:rsidRPr="00527CB5">
        <w:rPr>
          <w:rFonts w:ascii="Times New Roman" w:hAnsi="Times New Roman" w:cs="Times New Roman"/>
          <w:sz w:val="24"/>
          <w:szCs w:val="24"/>
        </w:rPr>
        <w:t>the egoism hypothesis</w:t>
      </w:r>
      <w:r>
        <w:rPr>
          <w:rFonts w:ascii="Times New Roman" w:hAnsi="Times New Roman" w:cs="Times New Roman"/>
          <w:sz w:val="24"/>
          <w:szCs w:val="24"/>
        </w:rPr>
        <w:t xml:space="preserve"> (</w:t>
      </w:r>
      <w:r>
        <w:rPr>
          <w:rFonts w:ascii="Times New Roman" w:hAnsi="Times New Roman"/>
          <w:sz w:val="24"/>
          <w:szCs w:val="24"/>
        </w:rPr>
        <w:t>H1b) that famine-CEOs negative</w:t>
      </w:r>
      <w:r w:rsidRPr="002C0A14">
        <w:rPr>
          <w:rFonts w:ascii="Times New Roman" w:hAnsi="Times New Roman"/>
          <w:sz w:val="24"/>
          <w:szCs w:val="24"/>
        </w:rPr>
        <w:t>ly</w:t>
      </w:r>
      <w:r w:rsidRPr="00542663">
        <w:rPr>
          <w:rFonts w:ascii="Times New Roman" w:hAnsi="Times New Roman"/>
          <w:sz w:val="24"/>
          <w:szCs w:val="24"/>
        </w:rPr>
        <w:t xml:space="preserve"> </w:t>
      </w:r>
      <w:r>
        <w:rPr>
          <w:rFonts w:ascii="Times New Roman" w:hAnsi="Times New Roman"/>
          <w:sz w:val="24"/>
          <w:szCs w:val="24"/>
        </w:rPr>
        <w:t>affect CSR ratings</w:t>
      </w:r>
      <w:r w:rsidRPr="002C0A14">
        <w:rPr>
          <w:rFonts w:ascii="Times New Roman" w:hAnsi="Times New Roman"/>
          <w:sz w:val="24"/>
          <w:szCs w:val="24"/>
        </w:rPr>
        <w:t xml:space="preserve">. </w:t>
      </w:r>
      <w:r w:rsidRPr="00527CB5">
        <w:rPr>
          <w:rFonts w:ascii="Times New Roman" w:hAnsi="Times New Roman" w:cs="Times New Roman"/>
          <w:sz w:val="24"/>
          <w:szCs w:val="24"/>
        </w:rPr>
        <w:t xml:space="preserve">Based on the egoism hypothesis, </w:t>
      </w:r>
      <w:r>
        <w:rPr>
          <w:rFonts w:ascii="Times New Roman" w:hAnsi="Times New Roman" w:cs="Times New Roman"/>
          <w:sz w:val="24"/>
          <w:szCs w:val="24"/>
        </w:rPr>
        <w:t>we theorize that famine-CEOs are driven by a stronger self-regard motive that place</w:t>
      </w:r>
      <w:r w:rsidR="00E41E88">
        <w:rPr>
          <w:rFonts w:ascii="Times New Roman" w:hAnsi="Times New Roman" w:cs="Times New Roman"/>
          <w:sz w:val="24"/>
          <w:szCs w:val="24"/>
        </w:rPr>
        <w:t>s</w:t>
      </w:r>
      <w:r>
        <w:rPr>
          <w:rFonts w:ascii="Times New Roman" w:hAnsi="Times New Roman" w:cs="Times New Roman"/>
          <w:sz w:val="24"/>
          <w:szCs w:val="24"/>
        </w:rPr>
        <w:t xml:space="preserve"> greater weight on their personal gains. In th</w:t>
      </w:r>
      <w:r w:rsidR="00507542">
        <w:rPr>
          <w:rFonts w:ascii="Times New Roman" w:hAnsi="Times New Roman" w:cs="Times New Roman"/>
          <w:sz w:val="24"/>
          <w:szCs w:val="24"/>
        </w:rPr>
        <w:t>is</w:t>
      </w:r>
      <w:r>
        <w:rPr>
          <w:rFonts w:ascii="Times New Roman" w:hAnsi="Times New Roman" w:cs="Times New Roman"/>
          <w:sz w:val="24"/>
          <w:szCs w:val="24"/>
        </w:rPr>
        <w:t xml:space="preserve"> section, we </w:t>
      </w:r>
      <w:r w:rsidR="00151DAE">
        <w:rPr>
          <w:rFonts w:ascii="Times New Roman" w:hAnsi="Times New Roman" w:cs="Times New Roman"/>
          <w:sz w:val="24"/>
          <w:szCs w:val="24"/>
        </w:rPr>
        <w:t xml:space="preserve">perform </w:t>
      </w:r>
      <w:r w:rsidR="004C43DD">
        <w:rPr>
          <w:rFonts w:ascii="Times New Roman" w:hAnsi="Times New Roman" w:cs="Times New Roman"/>
          <w:sz w:val="24"/>
          <w:szCs w:val="24"/>
        </w:rPr>
        <w:t>two</w:t>
      </w:r>
      <w:r w:rsidR="00151DAE">
        <w:rPr>
          <w:rFonts w:ascii="Times New Roman" w:hAnsi="Times New Roman" w:cs="Times New Roman"/>
          <w:sz w:val="24"/>
          <w:szCs w:val="24"/>
        </w:rPr>
        <w:t xml:space="preserve"> supplementary tests to cross-validate the </w:t>
      </w:r>
      <w:r w:rsidR="00667C57">
        <w:rPr>
          <w:rFonts w:ascii="Times New Roman" w:hAnsi="Times New Roman" w:cs="Times New Roman"/>
          <w:sz w:val="24"/>
          <w:szCs w:val="24"/>
        </w:rPr>
        <w:t>egoism</w:t>
      </w:r>
      <w:r w:rsidR="00151DAE">
        <w:rPr>
          <w:rFonts w:ascii="Times New Roman" w:hAnsi="Times New Roman" w:cs="Times New Roman"/>
          <w:sz w:val="24"/>
          <w:szCs w:val="24"/>
        </w:rPr>
        <w:t xml:space="preserve"> argument underpinning our findings. </w:t>
      </w:r>
    </w:p>
    <w:p w14:paraId="15D3EED8" w14:textId="71CE378A" w:rsidR="00744713" w:rsidRDefault="00744713" w:rsidP="008A59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expect self-interested famine-CEOs retain corporate resources for their own benefits. That is, famine-CEOs may be reluctant to distribute profits to shareholders and thus pay less dividends, and they </w:t>
      </w:r>
      <w:r w:rsidR="0096448F">
        <w:rPr>
          <w:rFonts w:ascii="Times New Roman" w:hAnsi="Times New Roman" w:cs="Times New Roman"/>
          <w:sz w:val="24"/>
          <w:szCs w:val="24"/>
        </w:rPr>
        <w:t>misappropriate</w:t>
      </w:r>
      <w:r w:rsidR="00A86D1D">
        <w:rPr>
          <w:rFonts w:ascii="Times New Roman" w:hAnsi="Times New Roman" w:cs="Times New Roman"/>
          <w:sz w:val="24"/>
          <w:szCs w:val="24"/>
        </w:rPr>
        <w:t xml:space="preserve"> corporate surplus through excessive perks </w:t>
      </w:r>
      <w:r w:rsidR="00A86D1D" w:rsidRPr="009C2238">
        <w:rPr>
          <w:rFonts w:ascii="Times New Roman" w:hAnsi="Times New Roman" w:cs="Times New Roman"/>
          <w:sz w:val="24"/>
          <w:szCs w:val="24"/>
        </w:rPr>
        <w:t xml:space="preserve">(Jensen and </w:t>
      </w:r>
      <w:proofErr w:type="spellStart"/>
      <w:r w:rsidR="00A86D1D" w:rsidRPr="009C2238">
        <w:rPr>
          <w:rFonts w:ascii="Times New Roman" w:hAnsi="Times New Roman" w:cs="Times New Roman"/>
          <w:sz w:val="24"/>
          <w:szCs w:val="24"/>
        </w:rPr>
        <w:t>Meckling</w:t>
      </w:r>
      <w:proofErr w:type="spellEnd"/>
      <w:r w:rsidR="00A86D1D">
        <w:rPr>
          <w:rFonts w:ascii="Times New Roman" w:hAnsi="Times New Roman" w:cs="Times New Roman"/>
          <w:sz w:val="24"/>
          <w:szCs w:val="24"/>
        </w:rPr>
        <w:t xml:space="preserve">, </w:t>
      </w:r>
      <w:r w:rsidR="00A86D1D" w:rsidRPr="009C2238">
        <w:rPr>
          <w:rFonts w:ascii="Times New Roman" w:hAnsi="Times New Roman" w:cs="Times New Roman"/>
          <w:sz w:val="24"/>
          <w:szCs w:val="24"/>
        </w:rPr>
        <w:t>1976).</w:t>
      </w:r>
      <w:r w:rsidR="00A86D1D">
        <w:rPr>
          <w:rStyle w:val="FootnoteReference"/>
          <w:rFonts w:ascii="Times New Roman" w:hAnsi="Times New Roman" w:cs="Times New Roman"/>
          <w:sz w:val="24"/>
          <w:szCs w:val="24"/>
        </w:rPr>
        <w:footnoteReference w:id="31"/>
      </w:r>
      <w:r w:rsidR="00A86D1D">
        <w:rPr>
          <w:rFonts w:ascii="Times New Roman" w:hAnsi="Times New Roman" w:cs="Times New Roman"/>
          <w:sz w:val="24"/>
          <w:szCs w:val="24"/>
        </w:rPr>
        <w:t xml:space="preserve"> </w:t>
      </w:r>
      <w:r w:rsidR="00581CDA">
        <w:rPr>
          <w:rFonts w:ascii="Times New Roman" w:hAnsi="Times New Roman" w:cs="Times New Roman"/>
          <w:sz w:val="24"/>
          <w:szCs w:val="24"/>
        </w:rPr>
        <w:t xml:space="preserve">Our results in Table 11 show that famine-CEOs are negatively associated </w:t>
      </w:r>
      <w:r w:rsidR="00581CDA">
        <w:rPr>
          <w:rFonts w:ascii="Times New Roman" w:hAnsi="Times New Roman" w:cs="Times New Roman"/>
          <w:sz w:val="24"/>
          <w:szCs w:val="24"/>
        </w:rPr>
        <w:lastRenderedPageBreak/>
        <w:t>with dividend payout and positively associated with excess perk consumption</w:t>
      </w:r>
      <w:r w:rsidR="0096448F">
        <w:rPr>
          <w:rFonts w:ascii="Times New Roman" w:hAnsi="Times New Roman" w:cs="Times New Roman"/>
          <w:sz w:val="24"/>
          <w:szCs w:val="24"/>
        </w:rPr>
        <w:t xml:space="preserve">, </w:t>
      </w:r>
      <w:r w:rsidR="00C966B2">
        <w:rPr>
          <w:rFonts w:ascii="Times New Roman" w:hAnsi="Times New Roman" w:cs="Times New Roman"/>
          <w:sz w:val="24"/>
          <w:szCs w:val="24"/>
        </w:rPr>
        <w:t xml:space="preserve">which further attests </w:t>
      </w:r>
      <w:r w:rsidR="0096448F">
        <w:rPr>
          <w:rFonts w:ascii="Times New Roman" w:hAnsi="Times New Roman" w:cs="Times New Roman"/>
          <w:sz w:val="24"/>
          <w:szCs w:val="24"/>
        </w:rPr>
        <w:t>our theoretical arguments.</w:t>
      </w:r>
      <w:r w:rsidR="003E525F">
        <w:rPr>
          <w:rStyle w:val="FootnoteReference"/>
          <w:rFonts w:ascii="Times New Roman" w:hAnsi="Times New Roman" w:cs="Times New Roman"/>
          <w:sz w:val="24"/>
          <w:szCs w:val="24"/>
        </w:rPr>
        <w:footnoteReference w:id="32"/>
      </w:r>
    </w:p>
    <w:p w14:paraId="6907AFA7" w14:textId="4EC0C763" w:rsidR="00191DC4" w:rsidRPr="004D6A60" w:rsidRDefault="00396CC6" w:rsidP="00396CC6">
      <w:pPr>
        <w:pStyle w:val="ListParagraph"/>
        <w:snapToGrid w:val="0"/>
        <w:spacing w:after="0" w:line="480" w:lineRule="auto"/>
        <w:ind w:left="360"/>
        <w:jc w:val="center"/>
        <w:rPr>
          <w:rFonts w:ascii="Times New Roman" w:hAnsi="Times New Roman" w:cs="Times New Roman"/>
          <w:sz w:val="24"/>
          <w:szCs w:val="24"/>
        </w:rPr>
      </w:pPr>
      <w:r>
        <w:rPr>
          <w:rFonts w:ascii="Times New Roman" w:hAnsi="Times New Roman"/>
          <w:sz w:val="24"/>
          <w:szCs w:val="24"/>
          <w:lang w:val="en-US"/>
        </w:rPr>
        <w:t xml:space="preserve">[Table </w:t>
      </w:r>
      <w:r w:rsidR="006C7D1D">
        <w:rPr>
          <w:rFonts w:ascii="Times New Roman" w:hAnsi="Times New Roman"/>
          <w:sz w:val="24"/>
          <w:szCs w:val="24"/>
          <w:lang w:val="en-US"/>
        </w:rPr>
        <w:t xml:space="preserve">11 </w:t>
      </w:r>
      <w:r w:rsidR="00917CE8">
        <w:rPr>
          <w:rFonts w:ascii="Times New Roman" w:hAnsi="Times New Roman"/>
          <w:sz w:val="24"/>
          <w:szCs w:val="24"/>
          <w:lang w:val="en-US"/>
        </w:rPr>
        <w:t xml:space="preserve">about </w:t>
      </w:r>
      <w:r>
        <w:rPr>
          <w:rFonts w:ascii="Times New Roman" w:hAnsi="Times New Roman"/>
          <w:sz w:val="24"/>
          <w:szCs w:val="24"/>
          <w:lang w:val="en-US"/>
        </w:rPr>
        <w:t>here]</w:t>
      </w:r>
    </w:p>
    <w:p w14:paraId="019ABB7D" w14:textId="77777777" w:rsidR="00191DC4" w:rsidRPr="00001F87" w:rsidRDefault="00191DC4" w:rsidP="00F4610B">
      <w:pPr>
        <w:spacing w:after="0" w:line="480" w:lineRule="auto"/>
        <w:ind w:firstLine="720"/>
        <w:jc w:val="both"/>
        <w:rPr>
          <w:rFonts w:ascii="Times New Roman" w:hAnsi="Times New Roman" w:cs="Times New Roman"/>
          <w:sz w:val="24"/>
          <w:szCs w:val="24"/>
        </w:rPr>
      </w:pPr>
    </w:p>
    <w:p w14:paraId="314DDEFF" w14:textId="551D2D40" w:rsidR="00540E63" w:rsidRPr="00191DC4" w:rsidRDefault="00EB01B7" w:rsidP="00191DC4">
      <w:pPr>
        <w:pStyle w:val="Heading1"/>
        <w:spacing w:before="0" w:line="480" w:lineRule="auto"/>
        <w:ind w:left="720" w:hanging="720"/>
        <w:rPr>
          <w:szCs w:val="24"/>
        </w:rPr>
      </w:pPr>
      <w:r w:rsidRPr="00191DC4">
        <w:rPr>
          <w:szCs w:val="24"/>
        </w:rPr>
        <w:t xml:space="preserve">Conclusion </w:t>
      </w:r>
    </w:p>
    <w:p w14:paraId="444A9BCE" w14:textId="3FA8AD96" w:rsidR="001F23E6" w:rsidRDefault="004D7395" w:rsidP="00A954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result</w:t>
      </w:r>
      <w:r w:rsidR="00377154">
        <w:rPr>
          <w:rFonts w:ascii="Times New Roman" w:hAnsi="Times New Roman" w:cs="Times New Roman"/>
          <w:sz w:val="24"/>
          <w:szCs w:val="24"/>
        </w:rPr>
        <w:t xml:space="preserve">s show that firms managed by famine-CEOs exhibit poorer CSR performance. </w:t>
      </w:r>
      <w:r w:rsidR="00A954B8">
        <w:rPr>
          <w:rFonts w:ascii="Times New Roman" w:hAnsi="Times New Roman" w:cs="Times New Roman"/>
          <w:sz w:val="24"/>
          <w:szCs w:val="24"/>
        </w:rPr>
        <w:t xml:space="preserve">This finding suggests that the imprinting from man-made disasters contributes to a CEO’s heightened egoism and their documented CSR preferences. Additional tests indicate the negative relation between famine-CEOs and CSR is magnified by CEOs’ decision-making power and weakened by CEOs’ hometown attachment and firms’ government ownership. </w:t>
      </w:r>
      <w:r w:rsidR="00EE04E0">
        <w:rPr>
          <w:rFonts w:ascii="Times New Roman" w:hAnsi="Times New Roman" w:cs="Times New Roman"/>
          <w:sz w:val="24"/>
          <w:szCs w:val="24"/>
        </w:rPr>
        <w:t>Our</w:t>
      </w:r>
      <w:r w:rsidR="001F23E6">
        <w:rPr>
          <w:rFonts w:ascii="Times New Roman" w:hAnsi="Times New Roman" w:cs="Times New Roman"/>
          <w:sz w:val="24"/>
          <w:szCs w:val="24"/>
        </w:rPr>
        <w:t xml:space="preserve"> causal inference is further validated by five empirical design strategies: a </w:t>
      </w:r>
      <w:proofErr w:type="spellStart"/>
      <w:r w:rsidR="00C966B2">
        <w:rPr>
          <w:rFonts w:ascii="Times New Roman" w:hAnsi="Times New Roman" w:cs="Times New Roman"/>
          <w:sz w:val="24"/>
          <w:szCs w:val="24"/>
        </w:rPr>
        <w:t>DiD</w:t>
      </w:r>
      <w:proofErr w:type="spellEnd"/>
      <w:r w:rsidR="001F23E6">
        <w:rPr>
          <w:rFonts w:ascii="Times New Roman" w:hAnsi="Times New Roman" w:cs="Times New Roman"/>
          <w:sz w:val="24"/>
          <w:szCs w:val="24"/>
        </w:rPr>
        <w:t xml:space="preserve"> analysis in a quasi-natural empirical setting based on CEO turnovers</w:t>
      </w:r>
      <w:r w:rsidR="002C202B">
        <w:rPr>
          <w:rFonts w:ascii="Times New Roman" w:hAnsi="Times New Roman" w:cs="Times New Roman"/>
          <w:sz w:val="24"/>
          <w:szCs w:val="24"/>
        </w:rPr>
        <w:t>,</w:t>
      </w:r>
      <w:r w:rsidR="001F23E6">
        <w:rPr>
          <w:rFonts w:ascii="Times New Roman" w:hAnsi="Times New Roman" w:cs="Times New Roman"/>
          <w:sz w:val="24"/>
          <w:szCs w:val="24"/>
        </w:rPr>
        <w:t xml:space="preserve"> 2SLS-IV</w:t>
      </w:r>
      <w:r w:rsidR="002C202B">
        <w:rPr>
          <w:rFonts w:ascii="Times New Roman" w:hAnsi="Times New Roman" w:cs="Times New Roman"/>
          <w:sz w:val="24"/>
          <w:szCs w:val="24"/>
        </w:rPr>
        <w:t>,</w:t>
      </w:r>
      <w:r w:rsidR="001F23E6">
        <w:rPr>
          <w:rFonts w:ascii="Times New Roman" w:hAnsi="Times New Roman" w:cs="Times New Roman"/>
          <w:sz w:val="24"/>
          <w:szCs w:val="24"/>
        </w:rPr>
        <w:t xml:space="preserve"> the </w:t>
      </w:r>
      <w:proofErr w:type="spellStart"/>
      <w:r w:rsidR="001F23E6">
        <w:rPr>
          <w:rFonts w:ascii="Times New Roman" w:hAnsi="Times New Roman" w:cs="Times New Roman"/>
          <w:sz w:val="24"/>
          <w:szCs w:val="24"/>
        </w:rPr>
        <w:t>Lewbel</w:t>
      </w:r>
      <w:proofErr w:type="spellEnd"/>
      <w:r w:rsidR="001F23E6">
        <w:rPr>
          <w:rFonts w:ascii="Times New Roman" w:hAnsi="Times New Roman" w:cs="Times New Roman"/>
          <w:sz w:val="24"/>
          <w:szCs w:val="24"/>
        </w:rPr>
        <w:t xml:space="preserve"> approach</w:t>
      </w:r>
      <w:r w:rsidR="002C202B">
        <w:rPr>
          <w:rFonts w:ascii="Times New Roman" w:hAnsi="Times New Roman" w:cs="Times New Roman"/>
          <w:sz w:val="24"/>
          <w:szCs w:val="24"/>
        </w:rPr>
        <w:t>,</w:t>
      </w:r>
      <w:r w:rsidR="001F23E6">
        <w:rPr>
          <w:rFonts w:ascii="Times New Roman" w:hAnsi="Times New Roman" w:cs="Times New Roman"/>
          <w:sz w:val="24"/>
          <w:szCs w:val="24"/>
        </w:rPr>
        <w:t xml:space="preserve"> </w:t>
      </w:r>
      <w:r w:rsidR="00731B9B">
        <w:rPr>
          <w:rFonts w:ascii="Times New Roman" w:hAnsi="Times New Roman" w:cs="Times New Roman"/>
          <w:sz w:val="24"/>
          <w:szCs w:val="24"/>
        </w:rPr>
        <w:t>PSM</w:t>
      </w:r>
      <w:r w:rsidR="002C202B">
        <w:rPr>
          <w:rFonts w:ascii="Times New Roman" w:hAnsi="Times New Roman" w:cs="Times New Roman"/>
          <w:sz w:val="24"/>
          <w:szCs w:val="24"/>
        </w:rPr>
        <w:t>,</w:t>
      </w:r>
      <w:r w:rsidR="001F23E6">
        <w:rPr>
          <w:rFonts w:ascii="Times New Roman" w:hAnsi="Times New Roman" w:cs="Times New Roman"/>
          <w:sz w:val="24"/>
          <w:szCs w:val="24"/>
        </w:rPr>
        <w:t xml:space="preserve"> and placebo tests.</w:t>
      </w:r>
      <w:r w:rsidR="00EE04E0">
        <w:rPr>
          <w:rFonts w:ascii="Times New Roman" w:hAnsi="Times New Roman" w:cs="Times New Roman"/>
          <w:sz w:val="24"/>
          <w:szCs w:val="24"/>
        </w:rPr>
        <w:t xml:space="preserve"> </w:t>
      </w:r>
      <w:r w:rsidR="00916D06">
        <w:rPr>
          <w:rFonts w:ascii="Times New Roman" w:hAnsi="Times New Roman" w:cs="Times New Roman"/>
          <w:sz w:val="24"/>
          <w:szCs w:val="24"/>
        </w:rPr>
        <w:t xml:space="preserve">Overall, our study suggests there is a causal relation between CEOs’ early-life experience of man-made disaster and CSR. </w:t>
      </w:r>
    </w:p>
    <w:p w14:paraId="4B2F1D98" w14:textId="492730AF" w:rsidR="00F65CB6" w:rsidRDefault="00F65CB6" w:rsidP="00A954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study </w:t>
      </w:r>
      <w:r w:rsidR="009322DF">
        <w:rPr>
          <w:rFonts w:ascii="Times New Roman" w:hAnsi="Times New Roman" w:cs="Times New Roman"/>
          <w:sz w:val="24"/>
          <w:szCs w:val="24"/>
        </w:rPr>
        <w:t xml:space="preserve">contributes to </w:t>
      </w:r>
      <w:r w:rsidR="005976B2">
        <w:rPr>
          <w:rFonts w:ascii="Times New Roman" w:hAnsi="Times New Roman" w:cs="Times New Roman"/>
          <w:sz w:val="24"/>
          <w:szCs w:val="24"/>
        </w:rPr>
        <w:t>literature examining the influence of CEO early-life experience on corporate decisions and outcomes by being the first to argue and present CEOs’ early-life experience of man-made disasters such as GCF negatively impact CSR.</w:t>
      </w:r>
      <w:r w:rsidR="009322DF">
        <w:rPr>
          <w:rFonts w:ascii="Times New Roman" w:hAnsi="Times New Roman" w:cs="Times New Roman"/>
          <w:sz w:val="24"/>
          <w:szCs w:val="24"/>
        </w:rPr>
        <w:t xml:space="preserve"> Our study also extends literature on the relation between CEO early-life adverse experience and CSR by explicitly verify the </w:t>
      </w:r>
      <w:r w:rsidR="00855798">
        <w:rPr>
          <w:rFonts w:ascii="Times New Roman" w:hAnsi="Times New Roman" w:cs="Times New Roman"/>
          <w:sz w:val="24"/>
          <w:szCs w:val="24"/>
        </w:rPr>
        <w:t>theoretical framework, i.e., heightened egoism stemming from human-induced suffering</w:t>
      </w:r>
      <w:r w:rsidR="00613C8E">
        <w:rPr>
          <w:rFonts w:ascii="Times New Roman" w:hAnsi="Times New Roman" w:cs="Times New Roman"/>
          <w:sz w:val="24"/>
          <w:szCs w:val="24"/>
        </w:rPr>
        <w:t xml:space="preserve">, and refute </w:t>
      </w:r>
      <w:r w:rsidR="000D5012">
        <w:rPr>
          <w:rFonts w:ascii="Times New Roman" w:hAnsi="Times New Roman" w:cs="Times New Roman"/>
          <w:sz w:val="24"/>
          <w:szCs w:val="24"/>
        </w:rPr>
        <w:t>alternative</w:t>
      </w:r>
      <w:r w:rsidR="00613C8E">
        <w:rPr>
          <w:rFonts w:ascii="Times New Roman" w:hAnsi="Times New Roman" w:cs="Times New Roman"/>
          <w:sz w:val="24"/>
          <w:szCs w:val="24"/>
        </w:rPr>
        <w:t xml:space="preserve"> theor</w:t>
      </w:r>
      <w:r w:rsidR="000D5012">
        <w:rPr>
          <w:rFonts w:ascii="Times New Roman" w:hAnsi="Times New Roman" w:cs="Times New Roman"/>
          <w:sz w:val="24"/>
          <w:szCs w:val="24"/>
        </w:rPr>
        <w:t>ies</w:t>
      </w:r>
      <w:r w:rsidR="00613C8E">
        <w:rPr>
          <w:rFonts w:ascii="Times New Roman" w:hAnsi="Times New Roman" w:cs="Times New Roman"/>
          <w:sz w:val="24"/>
          <w:szCs w:val="24"/>
        </w:rPr>
        <w:t>.</w:t>
      </w:r>
      <w:r w:rsidR="000D5012">
        <w:rPr>
          <w:rFonts w:ascii="Times New Roman" w:hAnsi="Times New Roman" w:cs="Times New Roman"/>
          <w:sz w:val="24"/>
          <w:szCs w:val="24"/>
        </w:rPr>
        <w:t xml:space="preserve"> Further, this study adds to literature on CSR in an </w:t>
      </w:r>
      <w:r w:rsidR="000D5012">
        <w:rPr>
          <w:rFonts w:ascii="Times New Roman" w:hAnsi="Times New Roman" w:cs="Times New Roman"/>
          <w:sz w:val="24"/>
          <w:szCs w:val="24"/>
        </w:rPr>
        <w:lastRenderedPageBreak/>
        <w:t xml:space="preserve">important emerging economy, China, and offers a potential reason behind the many negative social and environmental consequences of </w:t>
      </w:r>
      <w:r w:rsidR="00916D06">
        <w:rPr>
          <w:rFonts w:ascii="Times New Roman" w:hAnsi="Times New Roman" w:cs="Times New Roman"/>
          <w:sz w:val="24"/>
          <w:szCs w:val="24"/>
        </w:rPr>
        <w:t>its</w:t>
      </w:r>
      <w:r w:rsidR="000D5012">
        <w:rPr>
          <w:rFonts w:ascii="Times New Roman" w:hAnsi="Times New Roman" w:cs="Times New Roman"/>
          <w:sz w:val="24"/>
          <w:szCs w:val="24"/>
        </w:rPr>
        <w:t xml:space="preserve"> rapid and enormous economic achievements.</w:t>
      </w:r>
      <w:r w:rsidR="00613C8E">
        <w:rPr>
          <w:rFonts w:ascii="Times New Roman" w:hAnsi="Times New Roman" w:cs="Times New Roman"/>
          <w:sz w:val="24"/>
          <w:szCs w:val="24"/>
        </w:rPr>
        <w:t xml:space="preserve"> </w:t>
      </w:r>
    </w:p>
    <w:p w14:paraId="1C81497B" w14:textId="2A85B518" w:rsidR="00E77C38" w:rsidRDefault="00A45EFE" w:rsidP="00E77C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25EC1" w:rsidRPr="00527CB5">
        <w:rPr>
          <w:rFonts w:ascii="Times New Roman" w:hAnsi="Times New Roman" w:cs="Times New Roman"/>
          <w:sz w:val="24"/>
          <w:szCs w:val="24"/>
        </w:rPr>
        <w:t xml:space="preserve">his study has implications for managerial practices related to </w:t>
      </w:r>
      <w:r w:rsidR="00C31E89">
        <w:rPr>
          <w:rFonts w:ascii="Times New Roman" w:hAnsi="Times New Roman" w:cs="Times New Roman"/>
          <w:sz w:val="24"/>
          <w:szCs w:val="24"/>
        </w:rPr>
        <w:t xml:space="preserve">the </w:t>
      </w:r>
      <w:r w:rsidR="00225EC1" w:rsidRPr="00527CB5">
        <w:rPr>
          <w:rFonts w:ascii="Times New Roman" w:hAnsi="Times New Roman" w:cs="Times New Roman"/>
          <w:sz w:val="24"/>
          <w:szCs w:val="24"/>
        </w:rPr>
        <w:t xml:space="preserve">executive selection process. </w:t>
      </w:r>
      <w:r w:rsidR="00C31E89">
        <w:rPr>
          <w:rFonts w:ascii="Times New Roman" w:hAnsi="Times New Roman" w:cs="Times New Roman"/>
          <w:sz w:val="24"/>
          <w:szCs w:val="24"/>
        </w:rPr>
        <w:t>The e</w:t>
      </w:r>
      <w:r w:rsidR="00225EC1" w:rsidRPr="00527CB5">
        <w:rPr>
          <w:rFonts w:ascii="Times New Roman" w:hAnsi="Times New Roman" w:cs="Times New Roman"/>
          <w:sz w:val="24"/>
          <w:szCs w:val="24"/>
        </w:rPr>
        <w:t>xecutive selection process often emphasizes the importance of candidates’ past successes and achievements and does not pay enough attention to their early-life adverse experiences.</w:t>
      </w:r>
      <w:r w:rsidR="009A1E4B">
        <w:rPr>
          <w:rFonts w:ascii="Times New Roman" w:hAnsi="Times New Roman" w:cs="Times New Roman"/>
          <w:sz w:val="24"/>
          <w:szCs w:val="24"/>
        </w:rPr>
        <w:t xml:space="preserve"> </w:t>
      </w:r>
      <w:r w:rsidR="008B2868" w:rsidRPr="00527CB5">
        <w:rPr>
          <w:rFonts w:ascii="Times New Roman" w:hAnsi="Times New Roman" w:cs="Times New Roman"/>
          <w:sz w:val="24"/>
          <w:szCs w:val="24"/>
        </w:rPr>
        <w:t xml:space="preserve">It is worthwhile to implement </w:t>
      </w:r>
      <w:r w:rsidR="00C31E89">
        <w:rPr>
          <w:rFonts w:ascii="Times New Roman" w:hAnsi="Times New Roman" w:cs="Times New Roman"/>
          <w:sz w:val="24"/>
          <w:szCs w:val="24"/>
        </w:rPr>
        <w:t xml:space="preserve">an </w:t>
      </w:r>
      <w:r w:rsidR="008B2868" w:rsidRPr="00527CB5">
        <w:rPr>
          <w:rFonts w:ascii="Times New Roman" w:hAnsi="Times New Roman" w:cs="Times New Roman"/>
          <w:sz w:val="24"/>
          <w:szCs w:val="24"/>
        </w:rPr>
        <w:t>executive selection process to unearth executives’ life histories – both personal and professional. Further</w:t>
      </w:r>
      <w:r w:rsidR="00C31E89">
        <w:rPr>
          <w:rFonts w:ascii="Times New Roman" w:hAnsi="Times New Roman" w:cs="Times New Roman"/>
          <w:sz w:val="24"/>
          <w:szCs w:val="24"/>
        </w:rPr>
        <w:t>more</w:t>
      </w:r>
      <w:r w:rsidR="008B2868" w:rsidRPr="00527CB5">
        <w:rPr>
          <w:rFonts w:ascii="Times New Roman" w:hAnsi="Times New Roman" w:cs="Times New Roman"/>
          <w:sz w:val="24"/>
          <w:szCs w:val="24"/>
        </w:rPr>
        <w:t xml:space="preserve">, </w:t>
      </w:r>
      <w:r w:rsidR="00040500" w:rsidRPr="00527CB5">
        <w:rPr>
          <w:rFonts w:ascii="Times New Roman" w:hAnsi="Times New Roman" w:cs="Times New Roman"/>
          <w:sz w:val="24"/>
          <w:szCs w:val="24"/>
        </w:rPr>
        <w:t>board</w:t>
      </w:r>
      <w:r w:rsidR="00C31E89">
        <w:rPr>
          <w:rFonts w:ascii="Times New Roman" w:hAnsi="Times New Roman" w:cs="Times New Roman"/>
          <w:sz w:val="24"/>
          <w:szCs w:val="24"/>
        </w:rPr>
        <w:t>s</w:t>
      </w:r>
      <w:r w:rsidR="00040500" w:rsidRPr="00527CB5">
        <w:rPr>
          <w:rFonts w:ascii="Times New Roman" w:hAnsi="Times New Roman" w:cs="Times New Roman"/>
          <w:sz w:val="24"/>
          <w:szCs w:val="24"/>
        </w:rPr>
        <w:t xml:space="preserve"> should be mindful of the potential mismatch between CEOs’ imprints from early-life </w:t>
      </w:r>
      <w:r w:rsidR="005C5115">
        <w:rPr>
          <w:rFonts w:ascii="Times New Roman" w:hAnsi="Times New Roman" w:cs="Times New Roman"/>
          <w:sz w:val="24"/>
          <w:szCs w:val="24"/>
        </w:rPr>
        <w:t>traumatic</w:t>
      </w:r>
      <w:r w:rsidR="00040500" w:rsidRPr="00527CB5">
        <w:rPr>
          <w:rFonts w:ascii="Times New Roman" w:hAnsi="Times New Roman" w:cs="Times New Roman"/>
          <w:sz w:val="24"/>
          <w:szCs w:val="24"/>
        </w:rPr>
        <w:t xml:space="preserve"> experiences and corporate culture. For example, </w:t>
      </w:r>
      <w:r w:rsidR="00A92419">
        <w:rPr>
          <w:rFonts w:ascii="Times New Roman" w:hAnsi="Times New Roman" w:cs="Times New Roman"/>
          <w:sz w:val="24"/>
          <w:szCs w:val="24"/>
        </w:rPr>
        <w:t>famine-CEOs</w:t>
      </w:r>
      <w:r w:rsidR="00040500" w:rsidRPr="00527CB5">
        <w:rPr>
          <w:rFonts w:ascii="Times New Roman" w:hAnsi="Times New Roman" w:cs="Times New Roman"/>
          <w:sz w:val="24"/>
          <w:szCs w:val="24"/>
        </w:rPr>
        <w:t xml:space="preserve"> who are less concerned about their social obligations towards external stakeholders may not </w:t>
      </w:r>
      <w:r w:rsidR="00C31E89">
        <w:rPr>
          <w:rFonts w:ascii="Times New Roman" w:hAnsi="Times New Roman" w:cs="Times New Roman"/>
          <w:sz w:val="24"/>
          <w:szCs w:val="24"/>
        </w:rPr>
        <w:t xml:space="preserve">be </w:t>
      </w:r>
      <w:r w:rsidR="00040500" w:rsidRPr="00527CB5">
        <w:rPr>
          <w:rFonts w:ascii="Times New Roman" w:hAnsi="Times New Roman" w:cs="Times New Roman"/>
          <w:sz w:val="24"/>
          <w:szCs w:val="24"/>
        </w:rPr>
        <w:t>fit for firms that expect to build good relationship</w:t>
      </w:r>
      <w:r w:rsidR="00C31E89">
        <w:rPr>
          <w:rFonts w:ascii="Times New Roman" w:hAnsi="Times New Roman" w:cs="Times New Roman"/>
          <w:sz w:val="24"/>
          <w:szCs w:val="24"/>
        </w:rPr>
        <w:t>s</w:t>
      </w:r>
      <w:r w:rsidR="00040500" w:rsidRPr="00527CB5">
        <w:rPr>
          <w:rFonts w:ascii="Times New Roman" w:hAnsi="Times New Roman" w:cs="Times New Roman"/>
          <w:sz w:val="24"/>
          <w:szCs w:val="24"/>
        </w:rPr>
        <w:t xml:space="preserve"> with external parties through CSR. </w:t>
      </w:r>
      <w:r w:rsidR="00C31E89">
        <w:rPr>
          <w:rFonts w:ascii="Times New Roman" w:hAnsi="Times New Roman" w:cs="Times New Roman"/>
          <w:sz w:val="24"/>
          <w:szCs w:val="24"/>
        </w:rPr>
        <w:t>In addition</w:t>
      </w:r>
      <w:r w:rsidR="00E77C38">
        <w:rPr>
          <w:rFonts w:ascii="Times New Roman" w:hAnsi="Times New Roman" w:cs="Times New Roman"/>
          <w:sz w:val="24"/>
          <w:szCs w:val="24"/>
        </w:rPr>
        <w:t>, we offer suggestions to Chinese policy makers who aim to achieve a more sustainable economy to implement regulatory mechanisms that restrain corporate executives’ socially irresponsible tendenc</w:t>
      </w:r>
      <w:r w:rsidR="00C31E89">
        <w:rPr>
          <w:rFonts w:ascii="Times New Roman" w:hAnsi="Times New Roman" w:cs="Times New Roman"/>
          <w:sz w:val="24"/>
          <w:szCs w:val="24"/>
        </w:rPr>
        <w:t>ies</w:t>
      </w:r>
      <w:r w:rsidR="00E77C38">
        <w:rPr>
          <w:rFonts w:ascii="Times New Roman" w:hAnsi="Times New Roman" w:cs="Times New Roman"/>
          <w:sz w:val="24"/>
          <w:szCs w:val="24"/>
        </w:rPr>
        <w:t>.</w:t>
      </w:r>
    </w:p>
    <w:p w14:paraId="410CC16E" w14:textId="3C024158" w:rsidR="00015A6F" w:rsidRPr="00527CB5" w:rsidRDefault="005027C9" w:rsidP="00F461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 to prior studies, our research has limitations which offer directions for future research. </w:t>
      </w:r>
      <w:r w:rsidR="00694D47">
        <w:rPr>
          <w:rFonts w:ascii="Times New Roman" w:hAnsi="Times New Roman" w:cs="Times New Roman"/>
          <w:sz w:val="24"/>
          <w:szCs w:val="24"/>
        </w:rPr>
        <w:t>W</w:t>
      </w:r>
      <w:r>
        <w:rPr>
          <w:rFonts w:ascii="Times New Roman" w:hAnsi="Times New Roman" w:cs="Times New Roman"/>
          <w:sz w:val="24"/>
          <w:szCs w:val="24"/>
        </w:rPr>
        <w:t>e use demographic information to gauge CEOs’ early-life famine experience</w:t>
      </w:r>
      <w:r w:rsidR="00662F61">
        <w:rPr>
          <w:rFonts w:ascii="Times New Roman" w:hAnsi="Times New Roman" w:cs="Times New Roman"/>
          <w:sz w:val="24"/>
          <w:szCs w:val="24"/>
        </w:rPr>
        <w:t xml:space="preserve">. </w:t>
      </w:r>
      <w:r w:rsidR="005B7161">
        <w:rPr>
          <w:rFonts w:ascii="Times New Roman" w:hAnsi="Times New Roman" w:cs="Times New Roman"/>
          <w:sz w:val="24"/>
          <w:szCs w:val="24"/>
        </w:rPr>
        <w:t>While our result</w:t>
      </w:r>
      <w:r w:rsidR="00496F6D">
        <w:rPr>
          <w:rFonts w:ascii="Times New Roman" w:hAnsi="Times New Roman" w:cs="Times New Roman"/>
          <w:sz w:val="24"/>
          <w:szCs w:val="24"/>
        </w:rPr>
        <w:t>s</w:t>
      </w:r>
      <w:r w:rsidR="005B7161">
        <w:rPr>
          <w:rFonts w:ascii="Times New Roman" w:hAnsi="Times New Roman" w:cs="Times New Roman"/>
          <w:sz w:val="24"/>
          <w:szCs w:val="24"/>
        </w:rPr>
        <w:t xml:space="preserve"> attest to the egoism theory, w</w:t>
      </w:r>
      <w:r w:rsidR="00662F61">
        <w:rPr>
          <w:rFonts w:ascii="Times New Roman" w:hAnsi="Times New Roman" w:cs="Times New Roman"/>
          <w:sz w:val="24"/>
          <w:szCs w:val="24"/>
        </w:rPr>
        <w:t xml:space="preserve">e do not </w:t>
      </w:r>
      <w:r w:rsidR="005B7161">
        <w:rPr>
          <w:rFonts w:ascii="Times New Roman" w:hAnsi="Times New Roman" w:cs="Times New Roman"/>
          <w:sz w:val="24"/>
          <w:szCs w:val="24"/>
        </w:rPr>
        <w:t>examine the underlying psychological and neurobiological process</w:t>
      </w:r>
      <w:r w:rsidR="00496F6D">
        <w:rPr>
          <w:rFonts w:ascii="Times New Roman" w:hAnsi="Times New Roman" w:cs="Times New Roman"/>
          <w:sz w:val="24"/>
          <w:szCs w:val="24"/>
        </w:rPr>
        <w:t>es</w:t>
      </w:r>
      <w:r w:rsidR="005B7161">
        <w:rPr>
          <w:rFonts w:ascii="Times New Roman" w:hAnsi="Times New Roman" w:cs="Times New Roman"/>
          <w:sz w:val="24"/>
          <w:szCs w:val="24"/>
        </w:rPr>
        <w:t xml:space="preserve"> that </w:t>
      </w:r>
      <w:r w:rsidR="00656ED7">
        <w:rPr>
          <w:rFonts w:ascii="Times New Roman" w:hAnsi="Times New Roman" w:cs="Times New Roman"/>
          <w:sz w:val="24"/>
          <w:szCs w:val="24"/>
        </w:rPr>
        <w:t>trans</w:t>
      </w:r>
      <w:r w:rsidR="00C96DFB">
        <w:rPr>
          <w:rFonts w:ascii="Times New Roman" w:hAnsi="Times New Roman" w:cs="Times New Roman"/>
          <w:sz w:val="24"/>
          <w:szCs w:val="24"/>
        </w:rPr>
        <w:t>m</w:t>
      </w:r>
      <w:r w:rsidR="00656ED7">
        <w:rPr>
          <w:rFonts w:ascii="Times New Roman" w:hAnsi="Times New Roman" w:cs="Times New Roman"/>
          <w:sz w:val="24"/>
          <w:szCs w:val="24"/>
        </w:rPr>
        <w:t>it a</w:t>
      </w:r>
      <w:r w:rsidR="005B7161">
        <w:rPr>
          <w:rFonts w:ascii="Times New Roman" w:hAnsi="Times New Roman" w:cs="Times New Roman"/>
          <w:sz w:val="24"/>
          <w:szCs w:val="24"/>
        </w:rPr>
        <w:t xml:space="preserve"> CEO’s early-life famine experience </w:t>
      </w:r>
      <w:r w:rsidR="00C96DFB">
        <w:rPr>
          <w:rFonts w:ascii="Times New Roman" w:hAnsi="Times New Roman" w:cs="Times New Roman"/>
          <w:sz w:val="24"/>
          <w:szCs w:val="24"/>
        </w:rPr>
        <w:t>in</w:t>
      </w:r>
      <w:r w:rsidR="005B7161">
        <w:rPr>
          <w:rFonts w:ascii="Times New Roman" w:hAnsi="Times New Roman" w:cs="Times New Roman"/>
          <w:sz w:val="24"/>
          <w:szCs w:val="24"/>
        </w:rPr>
        <w:t>to egoistic behaviours</w:t>
      </w:r>
      <w:r w:rsidR="00656ED7">
        <w:rPr>
          <w:rFonts w:ascii="Times New Roman" w:hAnsi="Times New Roman" w:cs="Times New Roman"/>
          <w:sz w:val="24"/>
          <w:szCs w:val="24"/>
        </w:rPr>
        <w:t xml:space="preserve">, as </w:t>
      </w:r>
      <w:r w:rsidR="00496F6D">
        <w:rPr>
          <w:rFonts w:ascii="Times New Roman" w:hAnsi="Times New Roman" w:cs="Times New Roman"/>
          <w:sz w:val="24"/>
          <w:szCs w:val="24"/>
        </w:rPr>
        <w:t xml:space="preserve">this </w:t>
      </w:r>
      <w:r w:rsidR="00656ED7">
        <w:rPr>
          <w:rFonts w:ascii="Times New Roman" w:hAnsi="Times New Roman" w:cs="Times New Roman"/>
          <w:sz w:val="24"/>
          <w:szCs w:val="24"/>
        </w:rPr>
        <w:t xml:space="preserve">is not feasible </w:t>
      </w:r>
      <w:r w:rsidR="00496F6D">
        <w:rPr>
          <w:rFonts w:ascii="Times New Roman" w:hAnsi="Times New Roman" w:cs="Times New Roman"/>
          <w:sz w:val="24"/>
          <w:szCs w:val="24"/>
        </w:rPr>
        <w:t xml:space="preserve">for </w:t>
      </w:r>
      <w:r w:rsidR="00656ED7">
        <w:rPr>
          <w:rFonts w:ascii="Times New Roman" w:hAnsi="Times New Roman" w:cs="Times New Roman"/>
          <w:sz w:val="24"/>
          <w:szCs w:val="24"/>
        </w:rPr>
        <w:t xml:space="preserve">large-scale quantitative analysis. </w:t>
      </w:r>
      <w:r w:rsidR="00656ED7" w:rsidRPr="00B346E9">
        <w:rPr>
          <w:rFonts w:ascii="Times New Roman" w:hAnsi="Times New Roman" w:cs="Times New Roman"/>
          <w:sz w:val="24"/>
          <w:szCs w:val="24"/>
        </w:rPr>
        <w:t>Future research us</w:t>
      </w:r>
      <w:r w:rsidR="00AA0F99" w:rsidRPr="00B346E9">
        <w:rPr>
          <w:rFonts w:ascii="Times New Roman" w:hAnsi="Times New Roman" w:cs="Times New Roman"/>
          <w:sz w:val="24"/>
          <w:szCs w:val="24"/>
        </w:rPr>
        <w:t>ing</w:t>
      </w:r>
      <w:r w:rsidR="00656ED7" w:rsidRPr="00B346E9">
        <w:rPr>
          <w:rFonts w:ascii="Times New Roman" w:hAnsi="Times New Roman" w:cs="Times New Roman"/>
          <w:sz w:val="24"/>
          <w:szCs w:val="24"/>
        </w:rPr>
        <w:t xml:space="preserve"> qualitative research methods such as interviews </w:t>
      </w:r>
      <w:r w:rsidR="00694D47" w:rsidRPr="00B346E9">
        <w:rPr>
          <w:rFonts w:ascii="Times New Roman" w:hAnsi="Times New Roman" w:cs="Times New Roman"/>
          <w:sz w:val="24"/>
          <w:szCs w:val="24"/>
        </w:rPr>
        <w:t>or questionnaires</w:t>
      </w:r>
      <w:r w:rsidR="00496F6D" w:rsidRPr="00B346E9">
        <w:rPr>
          <w:rFonts w:ascii="Times New Roman" w:hAnsi="Times New Roman" w:cs="Times New Roman"/>
          <w:sz w:val="24"/>
          <w:szCs w:val="24"/>
        </w:rPr>
        <w:t>,</w:t>
      </w:r>
      <w:r w:rsidR="00694D47" w:rsidRPr="00B346E9">
        <w:rPr>
          <w:rFonts w:ascii="Times New Roman" w:hAnsi="Times New Roman" w:cs="Times New Roman"/>
          <w:sz w:val="24"/>
          <w:szCs w:val="24"/>
        </w:rPr>
        <w:t xml:space="preserve"> </w:t>
      </w:r>
      <w:r w:rsidR="00656ED7" w:rsidRPr="00B346E9">
        <w:rPr>
          <w:rFonts w:ascii="Times New Roman" w:hAnsi="Times New Roman" w:cs="Times New Roman"/>
          <w:sz w:val="24"/>
          <w:szCs w:val="24"/>
        </w:rPr>
        <w:t>to uncover the</w:t>
      </w:r>
      <w:r w:rsidR="00D333E6" w:rsidRPr="00B346E9">
        <w:rPr>
          <w:rFonts w:ascii="Times New Roman" w:hAnsi="Times New Roman" w:cs="Times New Roman"/>
          <w:sz w:val="24"/>
          <w:szCs w:val="24"/>
        </w:rPr>
        <w:t xml:space="preserve"> psychological and neurobiological</w:t>
      </w:r>
      <w:r w:rsidR="00656ED7" w:rsidRPr="00B346E9">
        <w:rPr>
          <w:rFonts w:ascii="Times New Roman" w:hAnsi="Times New Roman" w:cs="Times New Roman"/>
          <w:sz w:val="24"/>
          <w:szCs w:val="24"/>
        </w:rPr>
        <w:t xml:space="preserve"> mechanisms </w:t>
      </w:r>
      <w:r w:rsidR="00D333E6" w:rsidRPr="00B346E9">
        <w:rPr>
          <w:rFonts w:ascii="Times New Roman" w:hAnsi="Times New Roman" w:cs="Times New Roman"/>
          <w:sz w:val="24"/>
          <w:szCs w:val="24"/>
        </w:rPr>
        <w:t>underlying</w:t>
      </w:r>
      <w:r w:rsidR="00656ED7" w:rsidRPr="00B346E9">
        <w:rPr>
          <w:rFonts w:ascii="Times New Roman" w:hAnsi="Times New Roman" w:cs="Times New Roman"/>
          <w:sz w:val="24"/>
          <w:szCs w:val="24"/>
        </w:rPr>
        <w:t xml:space="preserve"> our </w:t>
      </w:r>
      <w:r w:rsidR="00D333E6" w:rsidRPr="00B346E9">
        <w:rPr>
          <w:rFonts w:ascii="Times New Roman" w:hAnsi="Times New Roman" w:cs="Times New Roman"/>
          <w:sz w:val="24"/>
          <w:szCs w:val="24"/>
        </w:rPr>
        <w:t>findings,</w:t>
      </w:r>
      <w:r w:rsidR="00656ED7" w:rsidRPr="00B346E9">
        <w:rPr>
          <w:rFonts w:ascii="Times New Roman" w:hAnsi="Times New Roman" w:cs="Times New Roman"/>
          <w:sz w:val="24"/>
          <w:szCs w:val="24"/>
        </w:rPr>
        <w:t xml:space="preserve"> would be welcome.</w:t>
      </w:r>
      <w:r w:rsidR="00656ED7">
        <w:rPr>
          <w:rFonts w:ascii="Times New Roman" w:hAnsi="Times New Roman" w:cs="Times New Roman"/>
          <w:sz w:val="24"/>
          <w:szCs w:val="24"/>
        </w:rPr>
        <w:t xml:space="preserve"> </w:t>
      </w:r>
    </w:p>
    <w:p w14:paraId="41A0AD13" w14:textId="575C4B02" w:rsidR="00074733" w:rsidRPr="00DB2E26" w:rsidRDefault="00074733" w:rsidP="00211F12">
      <w:pPr>
        <w:spacing w:after="0" w:line="480" w:lineRule="auto"/>
        <w:ind w:firstLine="720"/>
        <w:jc w:val="both"/>
        <w:rPr>
          <w:rFonts w:ascii="Times New Roman" w:hAnsi="Times New Roman" w:cs="Times New Roman"/>
          <w:strike/>
          <w:sz w:val="24"/>
          <w:szCs w:val="24"/>
        </w:rPr>
      </w:pPr>
      <w:r w:rsidRPr="00DB2E26">
        <w:rPr>
          <w:rFonts w:ascii="Times New Roman" w:hAnsi="Times New Roman" w:cs="Times New Roman"/>
          <w:strike/>
          <w:sz w:val="24"/>
          <w:szCs w:val="24"/>
        </w:rPr>
        <w:br w:type="page"/>
      </w:r>
    </w:p>
    <w:p w14:paraId="6D318946" w14:textId="0BAC8877" w:rsidR="00275DF6" w:rsidRPr="00A45EFE" w:rsidRDefault="00DD41F2" w:rsidP="00A45EFE">
      <w:pPr>
        <w:pStyle w:val="Heading1"/>
        <w:numPr>
          <w:ilvl w:val="0"/>
          <w:numId w:val="0"/>
        </w:numPr>
        <w:spacing w:before="0" w:line="480" w:lineRule="auto"/>
        <w:rPr>
          <w:szCs w:val="24"/>
        </w:rPr>
      </w:pPr>
      <w:r w:rsidRPr="00A45EFE">
        <w:rPr>
          <w:szCs w:val="24"/>
        </w:rPr>
        <w:lastRenderedPageBreak/>
        <w:t>References</w:t>
      </w:r>
    </w:p>
    <w:p w14:paraId="3777CA20" w14:textId="07B974D1" w:rsidR="005A78F3" w:rsidRPr="005A78F3" w:rsidRDefault="005A78F3"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Angrist, J. </w:t>
      </w:r>
      <w:r w:rsidRPr="00AB61FF">
        <w:rPr>
          <w:rFonts w:ascii="Times New Roman" w:hAnsi="Times New Roman" w:cs="Times New Roman"/>
          <w:sz w:val="24"/>
          <w:szCs w:val="24"/>
        </w:rPr>
        <w:t xml:space="preserve">D., and </w:t>
      </w:r>
      <w:proofErr w:type="spellStart"/>
      <w:r w:rsidRPr="00AB61FF">
        <w:rPr>
          <w:rFonts w:ascii="Times New Roman" w:hAnsi="Times New Roman" w:cs="Times New Roman"/>
          <w:sz w:val="24"/>
          <w:szCs w:val="24"/>
        </w:rPr>
        <w:t>Pischke</w:t>
      </w:r>
      <w:proofErr w:type="spellEnd"/>
      <w:r w:rsidRPr="00AB61FF">
        <w:rPr>
          <w:rFonts w:ascii="Times New Roman" w:hAnsi="Times New Roman" w:cs="Times New Roman"/>
          <w:sz w:val="24"/>
          <w:szCs w:val="24"/>
        </w:rPr>
        <w:t xml:space="preserve">, J. (2008). </w:t>
      </w:r>
      <w:r w:rsidRPr="00AB61FF">
        <w:rPr>
          <w:rFonts w:ascii="Times New Roman" w:hAnsi="Times New Roman" w:cs="Times New Roman"/>
          <w:i/>
          <w:iCs/>
          <w:sz w:val="24"/>
          <w:szCs w:val="24"/>
        </w:rPr>
        <w:t xml:space="preserve">Mostly harmless econometrics: An empiricist's </w:t>
      </w:r>
      <w:r w:rsidRPr="00AB61FF">
        <w:rPr>
          <w:rFonts w:ascii="Times New Roman" w:hAnsi="Times New Roman" w:cs="Times New Roman"/>
          <w:i/>
          <w:iCs/>
          <w:sz w:val="24"/>
          <w:szCs w:val="24"/>
        </w:rPr>
        <w:tab/>
      </w:r>
      <w:r w:rsidRPr="002D5E0C">
        <w:rPr>
          <w:rFonts w:ascii="Times New Roman" w:hAnsi="Times New Roman" w:cs="Times New Roman"/>
          <w:i/>
          <w:iCs/>
          <w:sz w:val="24"/>
          <w:szCs w:val="24"/>
        </w:rPr>
        <w:t xml:space="preserve">companion. </w:t>
      </w:r>
      <w:r w:rsidRPr="00A5128D">
        <w:rPr>
          <w:rFonts w:ascii="Times New Roman" w:hAnsi="Times New Roman" w:cs="Times New Roman"/>
          <w:sz w:val="24"/>
          <w:szCs w:val="24"/>
        </w:rPr>
        <w:t xml:space="preserve">Princeton University </w:t>
      </w:r>
      <w:r w:rsidRPr="005A78F3">
        <w:rPr>
          <w:rFonts w:ascii="Times New Roman" w:hAnsi="Times New Roman" w:cs="Times New Roman"/>
          <w:sz w:val="24"/>
          <w:szCs w:val="24"/>
        </w:rPr>
        <w:t>Press.</w:t>
      </w:r>
    </w:p>
    <w:p w14:paraId="180604E1" w14:textId="3897C284" w:rsidR="008E2D1B" w:rsidRPr="005A78F3" w:rsidRDefault="001D43AC" w:rsidP="00725B97">
      <w:pPr>
        <w:spacing w:after="0" w:line="240" w:lineRule="auto"/>
        <w:jc w:val="both"/>
        <w:rPr>
          <w:rFonts w:ascii="Times New Roman" w:hAnsi="Times New Roman" w:cs="Times New Roman"/>
          <w:sz w:val="24"/>
          <w:szCs w:val="24"/>
        </w:rPr>
      </w:pPr>
      <w:r w:rsidRPr="00784677">
        <w:rPr>
          <w:rFonts w:ascii="Times New Roman" w:hAnsi="Times New Roman" w:cs="Times New Roman"/>
          <w:sz w:val="24"/>
          <w:szCs w:val="24"/>
        </w:rPr>
        <w:t>Al-</w:t>
      </w:r>
      <w:proofErr w:type="spellStart"/>
      <w:r w:rsidRPr="00784677">
        <w:rPr>
          <w:rFonts w:ascii="Times New Roman" w:hAnsi="Times New Roman" w:cs="Times New Roman"/>
          <w:sz w:val="24"/>
          <w:szCs w:val="24"/>
        </w:rPr>
        <w:t>Shammari</w:t>
      </w:r>
      <w:proofErr w:type="spellEnd"/>
      <w:r w:rsidRPr="00784677">
        <w:rPr>
          <w:rFonts w:ascii="Times New Roman" w:hAnsi="Times New Roman" w:cs="Times New Roman"/>
          <w:sz w:val="24"/>
          <w:szCs w:val="24"/>
        </w:rPr>
        <w:t>, M., Rasheed, A., and Al-</w:t>
      </w:r>
      <w:proofErr w:type="spellStart"/>
      <w:r w:rsidRPr="00784677">
        <w:rPr>
          <w:rFonts w:ascii="Times New Roman" w:hAnsi="Times New Roman" w:cs="Times New Roman"/>
          <w:sz w:val="24"/>
          <w:szCs w:val="24"/>
        </w:rPr>
        <w:t>Shammari</w:t>
      </w:r>
      <w:proofErr w:type="spellEnd"/>
      <w:r w:rsidRPr="00784677">
        <w:rPr>
          <w:rFonts w:ascii="Times New Roman" w:hAnsi="Times New Roman" w:cs="Times New Roman"/>
          <w:sz w:val="24"/>
          <w:szCs w:val="24"/>
        </w:rPr>
        <w:t xml:space="preserve">, H. A. (2019). CEO narcissism and </w:t>
      </w:r>
      <w:r w:rsidR="00DB2E26" w:rsidRPr="00784677">
        <w:rPr>
          <w:rFonts w:ascii="Times New Roman" w:hAnsi="Times New Roman" w:cs="Times New Roman"/>
          <w:sz w:val="24"/>
          <w:szCs w:val="24"/>
        </w:rPr>
        <w:tab/>
      </w:r>
      <w:r w:rsidRPr="00784677">
        <w:rPr>
          <w:rFonts w:ascii="Times New Roman" w:hAnsi="Times New Roman" w:cs="Times New Roman"/>
          <w:sz w:val="24"/>
          <w:szCs w:val="24"/>
        </w:rPr>
        <w:t xml:space="preserve">corporate social responsibility: Does CEO narcissism affect CSR focus? </w:t>
      </w:r>
      <w:r w:rsidRPr="00784677">
        <w:rPr>
          <w:rFonts w:ascii="Times New Roman" w:hAnsi="Times New Roman" w:cs="Times New Roman"/>
          <w:i/>
          <w:iCs/>
          <w:sz w:val="24"/>
          <w:szCs w:val="24"/>
        </w:rPr>
        <w:t>Journal of</w:t>
      </w:r>
      <w:r w:rsidR="00DB2E26" w:rsidRPr="00784677">
        <w:rPr>
          <w:rFonts w:ascii="Times New Roman" w:hAnsi="Times New Roman" w:cs="Times New Roman"/>
          <w:i/>
          <w:iCs/>
          <w:sz w:val="24"/>
          <w:szCs w:val="24"/>
        </w:rPr>
        <w:tab/>
      </w:r>
      <w:r w:rsidRPr="00784677">
        <w:rPr>
          <w:rFonts w:ascii="Times New Roman" w:hAnsi="Times New Roman" w:cs="Times New Roman"/>
          <w:i/>
          <w:iCs/>
          <w:sz w:val="24"/>
          <w:szCs w:val="24"/>
        </w:rPr>
        <w:t xml:space="preserve"> </w:t>
      </w:r>
      <w:r w:rsidRPr="00481C1B">
        <w:rPr>
          <w:rFonts w:ascii="Times New Roman" w:hAnsi="Times New Roman" w:cs="Times New Roman"/>
          <w:i/>
          <w:iCs/>
          <w:sz w:val="24"/>
          <w:szCs w:val="24"/>
        </w:rPr>
        <w:t>Business Research</w:t>
      </w:r>
      <w:r w:rsidRPr="00784677">
        <w:rPr>
          <w:rFonts w:ascii="Times New Roman" w:hAnsi="Times New Roman" w:cs="Times New Roman"/>
          <w:i/>
          <w:iCs/>
          <w:sz w:val="24"/>
          <w:szCs w:val="24"/>
        </w:rPr>
        <w:t>, 104</w:t>
      </w:r>
      <w:r w:rsidRPr="00784677">
        <w:rPr>
          <w:rFonts w:ascii="Times New Roman" w:hAnsi="Times New Roman" w:cs="Times New Roman"/>
          <w:sz w:val="24"/>
          <w:szCs w:val="24"/>
        </w:rPr>
        <w:t>, 106-117.</w:t>
      </w:r>
    </w:p>
    <w:p w14:paraId="002BC40C" w14:textId="2098AD4B" w:rsidR="002D73E7" w:rsidRPr="005A78F3" w:rsidRDefault="002D73E7" w:rsidP="00DB2E26">
      <w:pPr>
        <w:spacing w:after="0" w:line="240" w:lineRule="auto"/>
        <w:jc w:val="both"/>
        <w:rPr>
          <w:rFonts w:ascii="Times New Roman" w:hAnsi="Times New Roman" w:cs="Times New Roman"/>
          <w:sz w:val="24"/>
          <w:szCs w:val="24"/>
        </w:rPr>
      </w:pPr>
      <w:proofErr w:type="spellStart"/>
      <w:r w:rsidRPr="005A78F3">
        <w:rPr>
          <w:rFonts w:ascii="Times New Roman" w:hAnsi="Times New Roman" w:cs="Times New Roman"/>
          <w:sz w:val="24"/>
          <w:szCs w:val="24"/>
        </w:rPr>
        <w:t>Borghesi</w:t>
      </w:r>
      <w:proofErr w:type="spellEnd"/>
      <w:r w:rsidRPr="005A78F3">
        <w:rPr>
          <w:rFonts w:ascii="Times New Roman" w:hAnsi="Times New Roman" w:cs="Times New Roman"/>
          <w:sz w:val="24"/>
          <w:szCs w:val="24"/>
        </w:rPr>
        <w:t xml:space="preserve">, R., Houston, J. F., and Naranjo, A. (2014). Corporate socially responsible </w:t>
      </w:r>
      <w:r w:rsidR="00DB2E26">
        <w:rPr>
          <w:rFonts w:ascii="Times New Roman" w:hAnsi="Times New Roman" w:cs="Times New Roman"/>
          <w:sz w:val="24"/>
          <w:szCs w:val="24"/>
        </w:rPr>
        <w:tab/>
      </w:r>
      <w:r w:rsidRPr="005A78F3">
        <w:rPr>
          <w:rFonts w:ascii="Times New Roman" w:hAnsi="Times New Roman" w:cs="Times New Roman"/>
          <w:sz w:val="24"/>
          <w:szCs w:val="24"/>
        </w:rPr>
        <w:t xml:space="preserve">investments: CEO altruism, reputation, and shareholder interests. </w:t>
      </w:r>
      <w:r w:rsidRPr="005A78F3">
        <w:rPr>
          <w:rFonts w:ascii="Times New Roman" w:hAnsi="Times New Roman" w:cs="Times New Roman"/>
          <w:i/>
          <w:iCs/>
          <w:sz w:val="24"/>
          <w:szCs w:val="24"/>
        </w:rPr>
        <w:t>Journal of</w:t>
      </w:r>
      <w:r w:rsidR="00DB2E26">
        <w:rPr>
          <w:rFonts w:ascii="Times New Roman" w:hAnsi="Times New Roman" w:cs="Times New Roman"/>
          <w:i/>
          <w:iCs/>
          <w:sz w:val="24"/>
          <w:szCs w:val="24"/>
        </w:rPr>
        <w:t xml:space="preserve"> </w:t>
      </w:r>
      <w:r w:rsidR="00DB2E26">
        <w:rPr>
          <w:rFonts w:ascii="Times New Roman" w:hAnsi="Times New Roman" w:cs="Times New Roman"/>
          <w:i/>
          <w:iCs/>
          <w:sz w:val="24"/>
          <w:szCs w:val="24"/>
        </w:rPr>
        <w:tab/>
      </w:r>
      <w:r w:rsidRPr="005A78F3">
        <w:rPr>
          <w:rFonts w:ascii="Times New Roman" w:hAnsi="Times New Roman" w:cs="Times New Roman"/>
          <w:i/>
          <w:iCs/>
          <w:sz w:val="24"/>
          <w:szCs w:val="24"/>
        </w:rPr>
        <w:t>Corporate Finance, 26,</w:t>
      </w:r>
      <w:r w:rsidRPr="005A78F3">
        <w:rPr>
          <w:rFonts w:ascii="Times New Roman" w:hAnsi="Times New Roman" w:cs="Times New Roman"/>
          <w:sz w:val="24"/>
          <w:szCs w:val="24"/>
        </w:rPr>
        <w:t xml:space="preserve"> 164–181. </w:t>
      </w:r>
    </w:p>
    <w:p w14:paraId="31B0FFC1" w14:textId="470C853F" w:rsidR="00AB5642" w:rsidRPr="005A78F3" w:rsidRDefault="00275DF6" w:rsidP="00725B97">
      <w:pPr>
        <w:spacing w:after="0" w:line="240" w:lineRule="auto"/>
        <w:jc w:val="both"/>
        <w:rPr>
          <w:rFonts w:ascii="Times New Roman" w:hAnsi="Times New Roman" w:cs="Times New Roman"/>
          <w:sz w:val="24"/>
          <w:szCs w:val="24"/>
        </w:rPr>
      </w:pPr>
      <w:proofErr w:type="spellStart"/>
      <w:r w:rsidRPr="005A78F3">
        <w:rPr>
          <w:rFonts w:ascii="Times New Roman" w:hAnsi="Times New Roman" w:cs="Times New Roman"/>
          <w:sz w:val="24"/>
          <w:szCs w:val="24"/>
        </w:rPr>
        <w:t>Benmelech</w:t>
      </w:r>
      <w:proofErr w:type="spellEnd"/>
      <w:r w:rsidRPr="005A78F3">
        <w:rPr>
          <w:rFonts w:ascii="Times New Roman" w:hAnsi="Times New Roman" w:cs="Times New Roman"/>
          <w:sz w:val="24"/>
          <w:szCs w:val="24"/>
        </w:rPr>
        <w:t xml:space="preserve">, E., and </w:t>
      </w:r>
      <w:proofErr w:type="spellStart"/>
      <w:r w:rsidRPr="005A78F3">
        <w:rPr>
          <w:rFonts w:ascii="Times New Roman" w:hAnsi="Times New Roman" w:cs="Times New Roman"/>
          <w:sz w:val="24"/>
          <w:szCs w:val="24"/>
        </w:rPr>
        <w:t>Frydman</w:t>
      </w:r>
      <w:proofErr w:type="spellEnd"/>
      <w:r w:rsidRPr="005A78F3">
        <w:rPr>
          <w:rFonts w:ascii="Times New Roman" w:hAnsi="Times New Roman" w:cs="Times New Roman"/>
          <w:sz w:val="24"/>
          <w:szCs w:val="24"/>
        </w:rPr>
        <w:t xml:space="preserve">, C. (2015). Military CEOs. </w:t>
      </w:r>
      <w:r w:rsidRPr="005A78F3">
        <w:rPr>
          <w:rFonts w:ascii="Times New Roman" w:hAnsi="Times New Roman" w:cs="Times New Roman"/>
          <w:i/>
          <w:iCs/>
          <w:sz w:val="24"/>
          <w:szCs w:val="24"/>
        </w:rPr>
        <w:t xml:space="preserve">Journal of Financial Economics, </w:t>
      </w:r>
      <w:r w:rsidR="00DB2E26">
        <w:rPr>
          <w:rFonts w:ascii="Times New Roman" w:hAnsi="Times New Roman" w:cs="Times New Roman"/>
          <w:i/>
          <w:iCs/>
          <w:sz w:val="24"/>
          <w:szCs w:val="24"/>
        </w:rPr>
        <w:tab/>
      </w:r>
      <w:r w:rsidRPr="005A78F3">
        <w:rPr>
          <w:rFonts w:ascii="Times New Roman" w:hAnsi="Times New Roman" w:cs="Times New Roman"/>
          <w:i/>
          <w:iCs/>
          <w:sz w:val="24"/>
          <w:szCs w:val="24"/>
        </w:rPr>
        <w:t>117</w:t>
      </w:r>
      <w:r w:rsidRPr="005A78F3">
        <w:rPr>
          <w:rFonts w:ascii="Times New Roman" w:hAnsi="Times New Roman" w:cs="Times New Roman"/>
          <w:sz w:val="24"/>
          <w:szCs w:val="24"/>
        </w:rPr>
        <w:t xml:space="preserve">, 43-59. </w:t>
      </w:r>
    </w:p>
    <w:p w14:paraId="785B77A9" w14:textId="66CE42D7" w:rsidR="002D73E7" w:rsidRPr="005A78F3" w:rsidRDefault="00275DF6" w:rsidP="00725B97">
      <w:pPr>
        <w:spacing w:after="0" w:line="240" w:lineRule="auto"/>
        <w:jc w:val="both"/>
        <w:rPr>
          <w:rFonts w:ascii="Times New Roman" w:hAnsi="Times New Roman" w:cs="Times New Roman"/>
          <w:sz w:val="24"/>
          <w:szCs w:val="24"/>
        </w:rPr>
      </w:pPr>
      <w:proofErr w:type="spellStart"/>
      <w:r w:rsidRPr="005A78F3">
        <w:rPr>
          <w:rFonts w:ascii="Times New Roman" w:hAnsi="Times New Roman" w:cs="Times New Roman"/>
          <w:sz w:val="24"/>
          <w:szCs w:val="24"/>
        </w:rPr>
        <w:t>Bernile</w:t>
      </w:r>
      <w:proofErr w:type="spellEnd"/>
      <w:r w:rsidRPr="005A78F3">
        <w:rPr>
          <w:rFonts w:ascii="Times New Roman" w:hAnsi="Times New Roman" w:cs="Times New Roman"/>
          <w:sz w:val="24"/>
          <w:szCs w:val="24"/>
        </w:rPr>
        <w:t xml:space="preserve">, G., </w:t>
      </w:r>
      <w:bookmarkStart w:id="38" w:name="_Hlk72610693"/>
      <w:r w:rsidRPr="005A78F3">
        <w:rPr>
          <w:rFonts w:ascii="Times New Roman" w:hAnsi="Times New Roman" w:cs="Times New Roman"/>
          <w:sz w:val="24"/>
          <w:szCs w:val="24"/>
        </w:rPr>
        <w:t>Bhagwat, V., and Rau</w:t>
      </w:r>
      <w:bookmarkEnd w:id="38"/>
      <w:r w:rsidRPr="005A78F3">
        <w:rPr>
          <w:rFonts w:ascii="Times New Roman" w:hAnsi="Times New Roman" w:cs="Times New Roman"/>
          <w:sz w:val="24"/>
          <w:szCs w:val="24"/>
        </w:rPr>
        <w:t xml:space="preserve">, P. R. (2017). What doesn’t kill you will only make you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more risk-loving: Early-life disasters and CEO </w:t>
      </w:r>
      <w:proofErr w:type="spellStart"/>
      <w:r w:rsidRPr="005A78F3">
        <w:rPr>
          <w:rFonts w:ascii="Times New Roman" w:hAnsi="Times New Roman" w:cs="Times New Roman"/>
          <w:sz w:val="24"/>
          <w:szCs w:val="24"/>
        </w:rPr>
        <w:t>behavior</w:t>
      </w:r>
      <w:proofErr w:type="spellEnd"/>
      <w:r w:rsidRPr="005A78F3">
        <w:rPr>
          <w:rFonts w:ascii="Times New Roman" w:hAnsi="Times New Roman" w:cs="Times New Roman"/>
          <w:sz w:val="24"/>
          <w:szCs w:val="24"/>
        </w:rPr>
        <w:t xml:space="preserve">. </w:t>
      </w:r>
      <w:r w:rsidRPr="005A78F3">
        <w:rPr>
          <w:rFonts w:ascii="Times New Roman" w:hAnsi="Times New Roman" w:cs="Times New Roman"/>
          <w:i/>
          <w:iCs/>
          <w:sz w:val="24"/>
          <w:szCs w:val="24"/>
        </w:rPr>
        <w:t>Journal of Finance, 72</w:t>
      </w:r>
      <w:r w:rsidRPr="005A78F3">
        <w:rPr>
          <w:rFonts w:ascii="Times New Roman" w:hAnsi="Times New Roman" w:cs="Times New Roman"/>
          <w:sz w:val="24"/>
          <w:szCs w:val="24"/>
        </w:rPr>
        <w:t xml:space="preserve">(1),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167-206. </w:t>
      </w:r>
      <w:r w:rsidR="002D73E7" w:rsidRPr="005A78F3">
        <w:rPr>
          <w:rFonts w:ascii="Times New Roman" w:hAnsi="Times New Roman" w:cs="Times New Roman"/>
          <w:sz w:val="24"/>
          <w:szCs w:val="24"/>
        </w:rPr>
        <w:tab/>
      </w:r>
    </w:p>
    <w:p w14:paraId="0E31D555" w14:textId="2B8C7A81" w:rsidR="007776DC" w:rsidRDefault="007776DC" w:rsidP="00725B97">
      <w:pPr>
        <w:spacing w:after="0" w:line="240" w:lineRule="auto"/>
        <w:jc w:val="both"/>
        <w:rPr>
          <w:rFonts w:ascii="Times New Roman" w:hAnsi="Times New Roman" w:cs="Times New Roman"/>
          <w:sz w:val="24"/>
          <w:szCs w:val="24"/>
        </w:rPr>
      </w:pPr>
      <w:r w:rsidRPr="009466DC">
        <w:rPr>
          <w:rFonts w:ascii="Times New Roman" w:hAnsi="Times New Roman" w:cs="Times New Roman"/>
          <w:sz w:val="24"/>
          <w:szCs w:val="24"/>
        </w:rPr>
        <w:t xml:space="preserve">Chang, J. (2003). </w:t>
      </w:r>
      <w:r w:rsidRPr="00AB61FF">
        <w:rPr>
          <w:rFonts w:ascii="Times New Roman" w:hAnsi="Times New Roman" w:cs="Times New Roman"/>
          <w:i/>
          <w:iCs/>
          <w:sz w:val="24"/>
          <w:szCs w:val="24"/>
        </w:rPr>
        <w:t>Wild Swans: Three Daughters of C</w:t>
      </w:r>
      <w:r w:rsidRPr="009466DC">
        <w:rPr>
          <w:rFonts w:ascii="Times New Roman" w:hAnsi="Times New Roman" w:cs="Times New Roman"/>
          <w:i/>
          <w:iCs/>
          <w:sz w:val="24"/>
          <w:szCs w:val="24"/>
        </w:rPr>
        <w:t>hina.</w:t>
      </w:r>
      <w:r w:rsidRPr="009466DC">
        <w:rPr>
          <w:rFonts w:ascii="Times New Roman" w:hAnsi="Times New Roman" w:cs="Times New Roman"/>
          <w:sz w:val="24"/>
          <w:szCs w:val="24"/>
        </w:rPr>
        <w:t xml:space="preserve"> Simon and Schuster, New York, </w:t>
      </w:r>
      <w:r>
        <w:rPr>
          <w:rFonts w:ascii="Times New Roman" w:hAnsi="Times New Roman" w:cs="Times New Roman"/>
          <w:sz w:val="24"/>
          <w:szCs w:val="24"/>
        </w:rPr>
        <w:tab/>
      </w:r>
      <w:r w:rsidRPr="009466DC">
        <w:rPr>
          <w:rFonts w:ascii="Times New Roman" w:hAnsi="Times New Roman" w:cs="Times New Roman"/>
          <w:sz w:val="24"/>
          <w:szCs w:val="24"/>
        </w:rPr>
        <w:t>NY.</w:t>
      </w:r>
    </w:p>
    <w:p w14:paraId="0A1EEDA2" w14:textId="0AD1445F" w:rsidR="005465A8" w:rsidRDefault="005465A8"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Caspi, A., Roberts, B. W., and Shiner, R. L. (2005). Personality Development: Stability and </w:t>
      </w:r>
      <w:r w:rsidRPr="005A78F3">
        <w:rPr>
          <w:rFonts w:ascii="Times New Roman" w:hAnsi="Times New Roman" w:cs="Times New Roman"/>
          <w:sz w:val="24"/>
          <w:szCs w:val="24"/>
        </w:rPr>
        <w:tab/>
        <w:t xml:space="preserve">Change. </w:t>
      </w:r>
      <w:r w:rsidRPr="005A78F3">
        <w:rPr>
          <w:rFonts w:ascii="Times New Roman" w:hAnsi="Times New Roman" w:cs="Times New Roman"/>
          <w:i/>
          <w:iCs/>
          <w:sz w:val="24"/>
          <w:szCs w:val="24"/>
        </w:rPr>
        <w:t>Annual Review of Psychology, 56</w:t>
      </w:r>
      <w:r w:rsidRPr="005A78F3">
        <w:rPr>
          <w:rFonts w:ascii="Times New Roman" w:hAnsi="Times New Roman" w:cs="Times New Roman"/>
          <w:sz w:val="24"/>
          <w:szCs w:val="24"/>
        </w:rPr>
        <w:t>, 453-484</w:t>
      </w:r>
      <w:r w:rsidR="00D70F7B">
        <w:rPr>
          <w:rFonts w:ascii="Times New Roman" w:hAnsi="Times New Roman" w:cs="Times New Roman"/>
          <w:sz w:val="24"/>
          <w:szCs w:val="24"/>
        </w:rPr>
        <w:t>.</w:t>
      </w:r>
    </w:p>
    <w:p w14:paraId="53E6EEF3" w14:textId="4EFB0DAA" w:rsidR="00747B5B" w:rsidRDefault="00747B5B"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Campbell,</w:t>
      </w:r>
      <w:r w:rsidR="006B1122">
        <w:rPr>
          <w:rFonts w:ascii="Times New Roman" w:hAnsi="Times New Roman" w:cs="Times New Roman"/>
          <w:sz w:val="24"/>
          <w:szCs w:val="24"/>
        </w:rPr>
        <w:t xml:space="preserve"> J. L.</w:t>
      </w:r>
      <w:r>
        <w:rPr>
          <w:rFonts w:ascii="Times New Roman" w:hAnsi="Times New Roman" w:cs="Times New Roman"/>
          <w:sz w:val="24"/>
          <w:szCs w:val="24"/>
        </w:rPr>
        <w:t xml:space="preserve"> </w:t>
      </w:r>
      <w:r w:rsidR="006B1122">
        <w:rPr>
          <w:rFonts w:ascii="Times New Roman" w:hAnsi="Times New Roman" w:cs="Times New Roman"/>
          <w:sz w:val="24"/>
          <w:szCs w:val="24"/>
        </w:rPr>
        <w:t>(</w:t>
      </w:r>
      <w:r>
        <w:rPr>
          <w:rFonts w:ascii="Times New Roman" w:hAnsi="Times New Roman" w:cs="Times New Roman"/>
          <w:sz w:val="24"/>
          <w:szCs w:val="24"/>
        </w:rPr>
        <w:t>2007</w:t>
      </w:r>
      <w:r w:rsidR="006B1122">
        <w:rPr>
          <w:rFonts w:ascii="Times New Roman" w:hAnsi="Times New Roman" w:cs="Times New Roman"/>
          <w:sz w:val="24"/>
          <w:szCs w:val="24"/>
        </w:rPr>
        <w:t xml:space="preserve">). Why would corporations behave in socially responsible ways? An </w:t>
      </w:r>
      <w:r w:rsidR="006B1122">
        <w:rPr>
          <w:rFonts w:ascii="Times New Roman" w:hAnsi="Times New Roman" w:cs="Times New Roman"/>
          <w:sz w:val="24"/>
          <w:szCs w:val="24"/>
        </w:rPr>
        <w:tab/>
        <w:t>institutional theory of corporate social responsibility.</w:t>
      </w:r>
      <w:r w:rsidR="006B1122" w:rsidRPr="006B1122">
        <w:rPr>
          <w:rFonts w:ascii="Times New Roman" w:hAnsi="Times New Roman" w:cs="Times New Roman"/>
          <w:i/>
          <w:iCs/>
          <w:sz w:val="24"/>
          <w:szCs w:val="24"/>
        </w:rPr>
        <w:t xml:space="preserve"> Academy of Management Review, </w:t>
      </w:r>
      <w:r w:rsidR="006B1122">
        <w:rPr>
          <w:rFonts w:ascii="Times New Roman" w:hAnsi="Times New Roman" w:cs="Times New Roman"/>
          <w:i/>
          <w:iCs/>
          <w:sz w:val="24"/>
          <w:szCs w:val="24"/>
        </w:rPr>
        <w:tab/>
      </w:r>
      <w:r w:rsidR="006B1122" w:rsidRPr="006B1122">
        <w:rPr>
          <w:rFonts w:ascii="Times New Roman" w:hAnsi="Times New Roman" w:cs="Times New Roman"/>
          <w:i/>
          <w:iCs/>
          <w:sz w:val="24"/>
          <w:szCs w:val="24"/>
        </w:rPr>
        <w:t>32</w:t>
      </w:r>
      <w:r w:rsidR="006B1122">
        <w:rPr>
          <w:rFonts w:ascii="Times New Roman" w:hAnsi="Times New Roman" w:cs="Times New Roman"/>
          <w:sz w:val="24"/>
          <w:szCs w:val="24"/>
        </w:rPr>
        <w:t xml:space="preserve">(3), 946-967. </w:t>
      </w:r>
    </w:p>
    <w:p w14:paraId="1B43F8F7" w14:textId="58C3F638" w:rsidR="004F6BC9" w:rsidRPr="005A78F3" w:rsidRDefault="0037731F" w:rsidP="00725B97">
      <w:pPr>
        <w:spacing w:after="0" w:line="240" w:lineRule="auto"/>
        <w:jc w:val="both"/>
        <w:rPr>
          <w:rFonts w:ascii="Times New Roman" w:hAnsi="Times New Roman" w:cs="Times New Roman"/>
          <w:sz w:val="24"/>
          <w:szCs w:val="24"/>
        </w:rPr>
      </w:pPr>
      <w:proofErr w:type="spellStart"/>
      <w:r w:rsidRPr="0037731F">
        <w:rPr>
          <w:rFonts w:ascii="Times New Roman" w:hAnsi="Times New Roman" w:cs="Times New Roman"/>
          <w:sz w:val="24"/>
          <w:szCs w:val="24"/>
        </w:rPr>
        <w:t>Chaitin</w:t>
      </w:r>
      <w:proofErr w:type="spellEnd"/>
      <w:r>
        <w:rPr>
          <w:rFonts w:ascii="Times New Roman" w:hAnsi="Times New Roman" w:cs="Times New Roman"/>
          <w:sz w:val="24"/>
          <w:szCs w:val="24"/>
        </w:rPr>
        <w:t>, J., and</w:t>
      </w:r>
      <w:r w:rsidRPr="0037731F">
        <w:rPr>
          <w:rFonts w:ascii="Times New Roman" w:hAnsi="Times New Roman" w:cs="Times New Roman"/>
          <w:sz w:val="24"/>
          <w:szCs w:val="24"/>
        </w:rPr>
        <w:t xml:space="preserve"> Steinberg</w:t>
      </w:r>
      <w:r>
        <w:rPr>
          <w:rFonts w:ascii="Times New Roman" w:hAnsi="Times New Roman" w:cs="Times New Roman"/>
          <w:sz w:val="24"/>
          <w:szCs w:val="24"/>
        </w:rPr>
        <w:t>, S.</w:t>
      </w:r>
      <w:r w:rsidRPr="0037731F">
        <w:rPr>
          <w:rFonts w:ascii="Times New Roman" w:hAnsi="Times New Roman" w:cs="Times New Roman"/>
          <w:sz w:val="24"/>
          <w:szCs w:val="24"/>
        </w:rPr>
        <w:t xml:space="preserve"> (2008)</w:t>
      </w:r>
      <w:r>
        <w:rPr>
          <w:rFonts w:ascii="Times New Roman" w:hAnsi="Times New Roman" w:cs="Times New Roman"/>
          <w:sz w:val="24"/>
          <w:szCs w:val="24"/>
        </w:rPr>
        <w:t>.</w:t>
      </w:r>
      <w:r w:rsidRPr="0037731F">
        <w:rPr>
          <w:rFonts w:ascii="Times New Roman" w:hAnsi="Times New Roman" w:cs="Times New Roman"/>
          <w:sz w:val="24"/>
          <w:szCs w:val="24"/>
        </w:rPr>
        <w:t xml:space="preserve"> You should know better:</w:t>
      </w:r>
      <w:r>
        <w:rPr>
          <w:rFonts w:ascii="Times New Roman" w:hAnsi="Times New Roman" w:cs="Times New Roman"/>
          <w:sz w:val="24"/>
          <w:szCs w:val="24"/>
        </w:rPr>
        <w:t xml:space="preserve"> </w:t>
      </w:r>
      <w:r w:rsidRPr="0037731F">
        <w:rPr>
          <w:rFonts w:ascii="Times New Roman" w:hAnsi="Times New Roman" w:cs="Times New Roman"/>
          <w:sz w:val="24"/>
          <w:szCs w:val="24"/>
        </w:rPr>
        <w:t xml:space="preserve">Expressions of empathy and </w:t>
      </w:r>
      <w:r>
        <w:rPr>
          <w:rFonts w:ascii="Times New Roman" w:hAnsi="Times New Roman" w:cs="Times New Roman"/>
          <w:sz w:val="24"/>
          <w:szCs w:val="24"/>
        </w:rPr>
        <w:tab/>
      </w:r>
      <w:r w:rsidRPr="0037731F">
        <w:rPr>
          <w:rFonts w:ascii="Times New Roman" w:hAnsi="Times New Roman" w:cs="Times New Roman"/>
          <w:sz w:val="24"/>
          <w:szCs w:val="24"/>
        </w:rPr>
        <w:t>disregard among victims of massive social trauma</w:t>
      </w:r>
      <w:r>
        <w:rPr>
          <w:rFonts w:ascii="Times New Roman" w:hAnsi="Times New Roman" w:cs="Times New Roman"/>
          <w:sz w:val="24"/>
          <w:szCs w:val="24"/>
        </w:rPr>
        <w:t>.</w:t>
      </w:r>
      <w:r w:rsidRPr="0037731F">
        <w:rPr>
          <w:rFonts w:ascii="Times New Roman" w:hAnsi="Times New Roman" w:cs="Times New Roman"/>
          <w:sz w:val="24"/>
          <w:szCs w:val="24"/>
        </w:rPr>
        <w:t xml:space="preserve"> </w:t>
      </w:r>
      <w:r w:rsidRPr="00481C1B">
        <w:rPr>
          <w:rFonts w:ascii="Times New Roman" w:hAnsi="Times New Roman" w:cs="Times New Roman"/>
          <w:i/>
          <w:iCs/>
          <w:sz w:val="24"/>
          <w:szCs w:val="24"/>
        </w:rPr>
        <w:t>Journal of Aggression, Maltreatment</w:t>
      </w:r>
      <w:r w:rsidRPr="0037731F">
        <w:rPr>
          <w:rFonts w:ascii="Times New Roman" w:hAnsi="Times New Roman" w:cs="Times New Roman"/>
          <w:i/>
          <w:iCs/>
          <w:sz w:val="24"/>
          <w:szCs w:val="24"/>
        </w:rPr>
        <w:t xml:space="preserve"> </w:t>
      </w:r>
      <w:r>
        <w:rPr>
          <w:rFonts w:ascii="Times New Roman" w:hAnsi="Times New Roman" w:cs="Times New Roman"/>
          <w:i/>
          <w:iCs/>
          <w:sz w:val="24"/>
          <w:szCs w:val="24"/>
        </w:rPr>
        <w:tab/>
      </w:r>
      <w:r w:rsidRPr="0037731F">
        <w:rPr>
          <w:rFonts w:ascii="Times New Roman" w:hAnsi="Times New Roman" w:cs="Times New Roman"/>
          <w:i/>
          <w:iCs/>
          <w:sz w:val="24"/>
          <w:szCs w:val="24"/>
        </w:rPr>
        <w:t>&amp; Trauma, 17</w:t>
      </w:r>
      <w:r>
        <w:rPr>
          <w:rFonts w:ascii="Times New Roman" w:hAnsi="Times New Roman" w:cs="Times New Roman"/>
          <w:sz w:val="24"/>
          <w:szCs w:val="24"/>
        </w:rPr>
        <w:t>(</w:t>
      </w:r>
      <w:r w:rsidRPr="0037731F">
        <w:rPr>
          <w:rFonts w:ascii="Times New Roman" w:hAnsi="Times New Roman" w:cs="Times New Roman"/>
          <w:sz w:val="24"/>
          <w:szCs w:val="24"/>
        </w:rPr>
        <w:t>2</w:t>
      </w:r>
      <w:r>
        <w:rPr>
          <w:rFonts w:ascii="Times New Roman" w:hAnsi="Times New Roman" w:cs="Times New Roman"/>
          <w:sz w:val="24"/>
          <w:szCs w:val="24"/>
        </w:rPr>
        <w:t>)</w:t>
      </w:r>
      <w:r w:rsidRPr="0037731F">
        <w:rPr>
          <w:rFonts w:ascii="Times New Roman" w:hAnsi="Times New Roman" w:cs="Times New Roman"/>
          <w:sz w:val="24"/>
          <w:szCs w:val="24"/>
        </w:rPr>
        <w:t>, 197-226</w:t>
      </w:r>
      <w:r>
        <w:rPr>
          <w:rFonts w:ascii="Times New Roman" w:hAnsi="Times New Roman" w:cs="Times New Roman"/>
          <w:sz w:val="24"/>
          <w:szCs w:val="24"/>
        </w:rPr>
        <w:t>.</w:t>
      </w:r>
    </w:p>
    <w:p w14:paraId="0E0F2FDC" w14:textId="2CE63FBD" w:rsidR="00D30DCC" w:rsidRPr="005A78F3" w:rsidRDefault="00512203" w:rsidP="00725B97">
      <w:pPr>
        <w:spacing w:after="0" w:line="240" w:lineRule="auto"/>
        <w:jc w:val="both"/>
        <w:rPr>
          <w:rFonts w:ascii="Times New Roman" w:hAnsi="Times New Roman" w:cs="Times New Roman"/>
          <w:sz w:val="24"/>
          <w:szCs w:val="24"/>
        </w:rPr>
      </w:pPr>
      <w:r w:rsidRPr="00512203">
        <w:rPr>
          <w:rFonts w:ascii="Times New Roman" w:hAnsi="Times New Roman" w:cs="Times New Roman"/>
          <w:sz w:val="24"/>
          <w:szCs w:val="24"/>
        </w:rPr>
        <w:t xml:space="preserve">Cameron, L. A., </w:t>
      </w:r>
      <w:r>
        <w:rPr>
          <w:rFonts w:ascii="Times New Roman" w:hAnsi="Times New Roman" w:cs="Times New Roman"/>
          <w:sz w:val="24"/>
          <w:szCs w:val="24"/>
        </w:rPr>
        <w:t>and</w:t>
      </w:r>
      <w:r w:rsidRPr="00512203">
        <w:rPr>
          <w:rFonts w:ascii="Times New Roman" w:hAnsi="Times New Roman" w:cs="Times New Roman"/>
          <w:sz w:val="24"/>
          <w:szCs w:val="24"/>
        </w:rPr>
        <w:t xml:space="preserve"> Shah, M. (2015). Risk-taking </w:t>
      </w:r>
      <w:proofErr w:type="spellStart"/>
      <w:r w:rsidRPr="00512203">
        <w:rPr>
          <w:rFonts w:ascii="Times New Roman" w:hAnsi="Times New Roman" w:cs="Times New Roman"/>
          <w:sz w:val="24"/>
          <w:szCs w:val="24"/>
        </w:rPr>
        <w:t>behavior</w:t>
      </w:r>
      <w:proofErr w:type="spellEnd"/>
      <w:r w:rsidRPr="00512203">
        <w:rPr>
          <w:rFonts w:ascii="Times New Roman" w:hAnsi="Times New Roman" w:cs="Times New Roman"/>
          <w:sz w:val="24"/>
          <w:szCs w:val="24"/>
        </w:rPr>
        <w:t xml:space="preserve"> in the wake of natural disasters.</w:t>
      </w:r>
      <w:r>
        <w:rPr>
          <w:rFonts w:ascii="Times New Roman" w:hAnsi="Times New Roman" w:cs="Times New Roman"/>
          <w:sz w:val="24"/>
          <w:szCs w:val="24"/>
        </w:rPr>
        <w:tab/>
        <w:t xml:space="preserve"> </w:t>
      </w:r>
      <w:r w:rsidRPr="00512203">
        <w:rPr>
          <w:rFonts w:ascii="Times New Roman" w:hAnsi="Times New Roman" w:cs="Times New Roman"/>
          <w:i/>
          <w:iCs/>
          <w:sz w:val="24"/>
          <w:szCs w:val="24"/>
        </w:rPr>
        <w:t>Journal of Human Resources, 50</w:t>
      </w:r>
      <w:r w:rsidRPr="00512203">
        <w:rPr>
          <w:rFonts w:ascii="Times New Roman" w:hAnsi="Times New Roman" w:cs="Times New Roman"/>
          <w:sz w:val="24"/>
          <w:szCs w:val="24"/>
        </w:rPr>
        <w:t>(2), 484–515.</w:t>
      </w:r>
    </w:p>
    <w:p w14:paraId="709066C3" w14:textId="2449114F" w:rsidR="0072177E" w:rsidRDefault="0072177E"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Cheung, A. (2016). Corporate social responsibility and corporate cash holdings. </w:t>
      </w:r>
      <w:r w:rsidRPr="0072177E">
        <w:rPr>
          <w:rFonts w:ascii="Times New Roman" w:hAnsi="Times New Roman" w:cs="Times New Roman"/>
          <w:i/>
          <w:iCs/>
          <w:sz w:val="24"/>
          <w:szCs w:val="24"/>
        </w:rPr>
        <w:t xml:space="preserve">Journal of </w:t>
      </w:r>
      <w:r>
        <w:rPr>
          <w:rFonts w:ascii="Times New Roman" w:hAnsi="Times New Roman" w:cs="Times New Roman"/>
          <w:i/>
          <w:iCs/>
          <w:sz w:val="24"/>
          <w:szCs w:val="24"/>
        </w:rPr>
        <w:tab/>
      </w:r>
      <w:r w:rsidRPr="0072177E">
        <w:rPr>
          <w:rFonts w:ascii="Times New Roman" w:hAnsi="Times New Roman" w:cs="Times New Roman"/>
          <w:i/>
          <w:iCs/>
          <w:sz w:val="24"/>
          <w:szCs w:val="24"/>
        </w:rPr>
        <w:t>Corporate Finance, 37</w:t>
      </w:r>
      <w:r>
        <w:rPr>
          <w:rFonts w:ascii="Times New Roman" w:hAnsi="Times New Roman" w:cs="Times New Roman"/>
          <w:sz w:val="24"/>
          <w:szCs w:val="24"/>
        </w:rPr>
        <w:t>, 412-430.</w:t>
      </w:r>
    </w:p>
    <w:p w14:paraId="34BC412C" w14:textId="72458872" w:rsidR="00C35F4B" w:rsidRPr="005A78F3" w:rsidRDefault="00C35F4B"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Cao, X., Pan, X., Qian, M., and Tian, G. G. (2017). Political capital and CEO entrenchment: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Evidence from CEO turnover in Chinese non-SOEs. </w:t>
      </w:r>
      <w:r w:rsidRPr="005A78F3">
        <w:rPr>
          <w:rFonts w:ascii="Times New Roman" w:hAnsi="Times New Roman" w:cs="Times New Roman"/>
          <w:i/>
          <w:iCs/>
          <w:sz w:val="24"/>
          <w:szCs w:val="24"/>
        </w:rPr>
        <w:t>Journal of Corporate Finance, 42</w:t>
      </w:r>
      <w:r w:rsidRPr="005A78F3">
        <w:rPr>
          <w:rFonts w:ascii="Times New Roman" w:hAnsi="Times New Roman" w:cs="Times New Roman"/>
          <w:sz w:val="24"/>
          <w:szCs w:val="24"/>
        </w:rPr>
        <w:t xml:space="preserve">,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1-14. </w:t>
      </w:r>
    </w:p>
    <w:p w14:paraId="3018B446" w14:textId="7053892B" w:rsidR="004F6BC9" w:rsidRPr="005A78F3" w:rsidRDefault="004F6BC9" w:rsidP="00725B97">
      <w:pPr>
        <w:spacing w:after="0" w:line="240" w:lineRule="auto"/>
        <w:jc w:val="both"/>
        <w:rPr>
          <w:rFonts w:ascii="Times New Roman" w:hAnsi="Times New Roman" w:cs="Times New Roman"/>
          <w:sz w:val="24"/>
          <w:szCs w:val="24"/>
        </w:rPr>
      </w:pPr>
      <w:proofErr w:type="spellStart"/>
      <w:r w:rsidRPr="005A78F3">
        <w:rPr>
          <w:rFonts w:ascii="Times New Roman" w:hAnsi="Times New Roman" w:cs="Times New Roman"/>
          <w:sz w:val="24"/>
          <w:szCs w:val="24"/>
        </w:rPr>
        <w:t>Cronqvist</w:t>
      </w:r>
      <w:proofErr w:type="spellEnd"/>
      <w:r w:rsidRPr="005A78F3">
        <w:rPr>
          <w:rFonts w:ascii="Times New Roman" w:hAnsi="Times New Roman" w:cs="Times New Roman"/>
          <w:sz w:val="24"/>
          <w:szCs w:val="24"/>
        </w:rPr>
        <w:t>, H.</w:t>
      </w:r>
      <w:r w:rsidR="003339A5">
        <w:rPr>
          <w:rFonts w:ascii="Times New Roman" w:hAnsi="Times New Roman" w:cs="Times New Roman"/>
          <w:sz w:val="24"/>
          <w:szCs w:val="24"/>
        </w:rPr>
        <w:t>,</w:t>
      </w:r>
      <w:r w:rsidRPr="005A78F3">
        <w:rPr>
          <w:rFonts w:ascii="Times New Roman" w:hAnsi="Times New Roman" w:cs="Times New Roman"/>
          <w:sz w:val="24"/>
          <w:szCs w:val="24"/>
        </w:rPr>
        <w:t xml:space="preserve"> and Yu</w:t>
      </w:r>
      <w:r w:rsidR="003339A5">
        <w:rPr>
          <w:rFonts w:ascii="Times New Roman" w:hAnsi="Times New Roman" w:cs="Times New Roman"/>
          <w:sz w:val="24"/>
          <w:szCs w:val="24"/>
        </w:rPr>
        <w:t>, F.</w:t>
      </w:r>
      <w:r w:rsidRPr="005A78F3">
        <w:rPr>
          <w:rFonts w:ascii="Times New Roman" w:hAnsi="Times New Roman" w:cs="Times New Roman"/>
          <w:sz w:val="24"/>
          <w:szCs w:val="24"/>
        </w:rPr>
        <w:t xml:space="preserve"> (2017). Shaped by their daughters: Executives, female socialization, </w:t>
      </w:r>
      <w:r w:rsidRPr="005A78F3">
        <w:rPr>
          <w:rFonts w:ascii="Times New Roman" w:hAnsi="Times New Roman" w:cs="Times New Roman"/>
          <w:sz w:val="24"/>
          <w:szCs w:val="24"/>
        </w:rPr>
        <w:tab/>
        <w:t xml:space="preserve">and corporate social responsibility. </w:t>
      </w:r>
      <w:r w:rsidRPr="005A78F3">
        <w:rPr>
          <w:rFonts w:ascii="Times New Roman" w:hAnsi="Times New Roman" w:cs="Times New Roman"/>
          <w:i/>
          <w:iCs/>
          <w:sz w:val="24"/>
          <w:szCs w:val="24"/>
        </w:rPr>
        <w:t>Journal of Financial Economics, 126</w:t>
      </w:r>
      <w:r w:rsidRPr="005A78F3">
        <w:rPr>
          <w:rFonts w:ascii="Times New Roman" w:hAnsi="Times New Roman" w:cs="Times New Roman"/>
          <w:sz w:val="24"/>
          <w:szCs w:val="24"/>
        </w:rPr>
        <w:t xml:space="preserve">(3), 543 – </w:t>
      </w:r>
      <w:r w:rsidR="00DB2E26">
        <w:rPr>
          <w:rFonts w:ascii="Times New Roman" w:hAnsi="Times New Roman" w:cs="Times New Roman"/>
          <w:sz w:val="24"/>
          <w:szCs w:val="24"/>
        </w:rPr>
        <w:tab/>
      </w:r>
      <w:r w:rsidRPr="005A78F3">
        <w:rPr>
          <w:rFonts w:ascii="Times New Roman" w:hAnsi="Times New Roman" w:cs="Times New Roman"/>
          <w:sz w:val="24"/>
          <w:szCs w:val="24"/>
        </w:rPr>
        <w:t xml:space="preserve">562. </w:t>
      </w:r>
    </w:p>
    <w:p w14:paraId="3D6F5FA3" w14:textId="2BA3B984" w:rsidR="00645845" w:rsidRDefault="00645845"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Chen, Y., Hung, M., and Wang, Y. (2018). </w:t>
      </w:r>
      <w:r w:rsidRPr="00645845">
        <w:rPr>
          <w:rFonts w:ascii="Times New Roman" w:hAnsi="Times New Roman" w:cs="Times New Roman"/>
          <w:sz w:val="24"/>
          <w:szCs w:val="24"/>
        </w:rPr>
        <w:t xml:space="preserve">The effect of mandatory CSR disclosure on firm </w:t>
      </w:r>
      <w:r>
        <w:rPr>
          <w:rFonts w:ascii="Times New Roman" w:hAnsi="Times New Roman" w:cs="Times New Roman"/>
          <w:sz w:val="24"/>
          <w:szCs w:val="24"/>
        </w:rPr>
        <w:tab/>
      </w:r>
      <w:r w:rsidRPr="00645845">
        <w:rPr>
          <w:rFonts w:ascii="Times New Roman" w:hAnsi="Times New Roman" w:cs="Times New Roman"/>
          <w:sz w:val="24"/>
          <w:szCs w:val="24"/>
        </w:rPr>
        <w:t>profitability and social externalities: Evidence from China</w:t>
      </w:r>
      <w:r>
        <w:rPr>
          <w:rFonts w:ascii="Times New Roman" w:hAnsi="Times New Roman" w:cs="Times New Roman"/>
          <w:sz w:val="24"/>
          <w:szCs w:val="24"/>
        </w:rPr>
        <w:t xml:space="preserve">. </w:t>
      </w:r>
      <w:r w:rsidRPr="00645845">
        <w:rPr>
          <w:rFonts w:ascii="Times New Roman" w:hAnsi="Times New Roman" w:cs="Times New Roman"/>
          <w:i/>
          <w:iCs/>
          <w:sz w:val="24"/>
          <w:szCs w:val="24"/>
        </w:rPr>
        <w:t xml:space="preserve">Journal of Accounting and </w:t>
      </w:r>
      <w:r>
        <w:rPr>
          <w:rFonts w:ascii="Times New Roman" w:hAnsi="Times New Roman" w:cs="Times New Roman"/>
          <w:i/>
          <w:iCs/>
          <w:sz w:val="24"/>
          <w:szCs w:val="24"/>
        </w:rPr>
        <w:tab/>
      </w:r>
      <w:r w:rsidRPr="00645845">
        <w:rPr>
          <w:rFonts w:ascii="Times New Roman" w:hAnsi="Times New Roman" w:cs="Times New Roman"/>
          <w:i/>
          <w:iCs/>
          <w:sz w:val="24"/>
          <w:szCs w:val="24"/>
        </w:rPr>
        <w:t>Economics, 65</w:t>
      </w:r>
      <w:r w:rsidR="001323B6">
        <w:rPr>
          <w:rFonts w:ascii="Times New Roman" w:hAnsi="Times New Roman" w:cs="Times New Roman"/>
          <w:sz w:val="24"/>
          <w:szCs w:val="24"/>
        </w:rPr>
        <w:t>(1)</w:t>
      </w:r>
      <w:r>
        <w:rPr>
          <w:rFonts w:ascii="Times New Roman" w:hAnsi="Times New Roman" w:cs="Times New Roman"/>
          <w:sz w:val="24"/>
          <w:szCs w:val="24"/>
        </w:rPr>
        <w:t>, 169-190.</w:t>
      </w:r>
    </w:p>
    <w:p w14:paraId="72B9F80E" w14:textId="62ABB534" w:rsidR="004409DE" w:rsidRPr="005A78F3" w:rsidRDefault="004409DE"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Chen, Y., Fan, Q., Yang, X., and </w:t>
      </w:r>
      <w:proofErr w:type="spellStart"/>
      <w:r w:rsidRPr="005A78F3">
        <w:rPr>
          <w:rFonts w:ascii="Times New Roman" w:hAnsi="Times New Roman" w:cs="Times New Roman"/>
          <w:sz w:val="24"/>
          <w:szCs w:val="24"/>
        </w:rPr>
        <w:t>Zolotoy</w:t>
      </w:r>
      <w:proofErr w:type="spellEnd"/>
      <w:r w:rsidRPr="005A78F3">
        <w:rPr>
          <w:rFonts w:ascii="Times New Roman" w:hAnsi="Times New Roman" w:cs="Times New Roman"/>
          <w:sz w:val="24"/>
          <w:szCs w:val="24"/>
        </w:rPr>
        <w:t xml:space="preserve">, L. (2021). CEO early-life disaster experience and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stock price crash risk. </w:t>
      </w:r>
      <w:r w:rsidRPr="005A78F3">
        <w:rPr>
          <w:rFonts w:ascii="Times New Roman" w:hAnsi="Times New Roman" w:cs="Times New Roman"/>
          <w:i/>
          <w:iCs/>
          <w:sz w:val="24"/>
          <w:szCs w:val="24"/>
        </w:rPr>
        <w:t>Journal of Corporate Finance, 68,</w:t>
      </w:r>
      <w:r w:rsidRPr="005A78F3">
        <w:rPr>
          <w:rFonts w:ascii="Times New Roman" w:hAnsi="Times New Roman" w:cs="Times New Roman"/>
          <w:sz w:val="24"/>
          <w:szCs w:val="24"/>
        </w:rPr>
        <w:t xml:space="preserve"> 101928. </w:t>
      </w:r>
    </w:p>
    <w:p w14:paraId="19685CF4" w14:textId="3E3B864F" w:rsidR="0070397E" w:rsidRPr="005A78F3" w:rsidRDefault="0070397E" w:rsidP="00725B97">
      <w:pPr>
        <w:spacing w:after="0" w:line="240" w:lineRule="auto"/>
        <w:jc w:val="both"/>
        <w:rPr>
          <w:rFonts w:ascii="Times New Roman" w:hAnsi="Times New Roman" w:cs="Times New Roman"/>
          <w:sz w:val="24"/>
          <w:szCs w:val="24"/>
        </w:rPr>
      </w:pPr>
      <w:r w:rsidRPr="00364D5E">
        <w:rPr>
          <w:rFonts w:ascii="Times New Roman" w:hAnsi="Times New Roman" w:cs="Times New Roman"/>
          <w:sz w:val="24"/>
          <w:szCs w:val="24"/>
        </w:rPr>
        <w:t xml:space="preserve">Dirks, R., </w:t>
      </w:r>
      <w:proofErr w:type="spellStart"/>
      <w:r w:rsidRPr="00364D5E">
        <w:rPr>
          <w:rFonts w:ascii="Times New Roman" w:hAnsi="Times New Roman" w:cs="Times New Roman"/>
          <w:sz w:val="24"/>
          <w:szCs w:val="24"/>
        </w:rPr>
        <w:t>Armelagos</w:t>
      </w:r>
      <w:proofErr w:type="spellEnd"/>
      <w:r w:rsidRPr="00364D5E">
        <w:rPr>
          <w:rFonts w:ascii="Times New Roman" w:hAnsi="Times New Roman" w:cs="Times New Roman"/>
          <w:sz w:val="24"/>
          <w:szCs w:val="24"/>
        </w:rPr>
        <w:t xml:space="preserve">, G. J., Bishop, C. A., Brady, I. A., Brun, T., </w:t>
      </w:r>
      <w:proofErr w:type="spellStart"/>
      <w:r w:rsidRPr="00364D5E">
        <w:rPr>
          <w:rFonts w:ascii="Times New Roman" w:hAnsi="Times New Roman" w:cs="Times New Roman"/>
          <w:sz w:val="24"/>
          <w:szCs w:val="24"/>
        </w:rPr>
        <w:t>Copans</w:t>
      </w:r>
      <w:proofErr w:type="spellEnd"/>
      <w:r w:rsidRPr="00364D5E">
        <w:rPr>
          <w:rFonts w:ascii="Times New Roman" w:hAnsi="Times New Roman" w:cs="Times New Roman"/>
          <w:sz w:val="24"/>
          <w:szCs w:val="24"/>
        </w:rPr>
        <w:t xml:space="preserve">, J., Doherty, V. S., </w:t>
      </w:r>
      <w:r w:rsidR="00616930" w:rsidRPr="00364D5E">
        <w:rPr>
          <w:rFonts w:ascii="Times New Roman" w:hAnsi="Times New Roman" w:cs="Times New Roman"/>
          <w:sz w:val="24"/>
          <w:szCs w:val="24"/>
        </w:rPr>
        <w:tab/>
      </w:r>
      <w:proofErr w:type="spellStart"/>
      <w:r w:rsidRPr="00364D5E">
        <w:rPr>
          <w:rFonts w:ascii="Times New Roman" w:hAnsi="Times New Roman" w:cs="Times New Roman"/>
          <w:sz w:val="24"/>
          <w:szCs w:val="24"/>
        </w:rPr>
        <w:t>Fraňková</w:t>
      </w:r>
      <w:proofErr w:type="spellEnd"/>
      <w:r w:rsidRPr="00364D5E">
        <w:rPr>
          <w:rFonts w:ascii="Times New Roman" w:hAnsi="Times New Roman" w:cs="Times New Roman"/>
          <w:sz w:val="24"/>
          <w:szCs w:val="24"/>
        </w:rPr>
        <w:t xml:space="preserve">, S., Greene, L. S., </w:t>
      </w:r>
      <w:proofErr w:type="spellStart"/>
      <w:r w:rsidRPr="00364D5E">
        <w:rPr>
          <w:rFonts w:ascii="Times New Roman" w:hAnsi="Times New Roman" w:cs="Times New Roman"/>
          <w:sz w:val="24"/>
          <w:szCs w:val="24"/>
        </w:rPr>
        <w:t>Jelliffe</w:t>
      </w:r>
      <w:proofErr w:type="spellEnd"/>
      <w:r w:rsidRPr="00364D5E">
        <w:rPr>
          <w:rFonts w:ascii="Times New Roman" w:hAnsi="Times New Roman" w:cs="Times New Roman"/>
          <w:sz w:val="24"/>
          <w:szCs w:val="24"/>
        </w:rPr>
        <w:t xml:space="preserve">, D. B., </w:t>
      </w:r>
      <w:proofErr w:type="spellStart"/>
      <w:r w:rsidRPr="00364D5E">
        <w:rPr>
          <w:rFonts w:ascii="Times New Roman" w:hAnsi="Times New Roman" w:cs="Times New Roman"/>
          <w:sz w:val="24"/>
          <w:szCs w:val="24"/>
        </w:rPr>
        <w:t>Jelliffe</w:t>
      </w:r>
      <w:proofErr w:type="spellEnd"/>
      <w:r w:rsidRPr="00364D5E">
        <w:rPr>
          <w:rFonts w:ascii="Times New Roman" w:hAnsi="Times New Roman" w:cs="Times New Roman"/>
          <w:sz w:val="24"/>
          <w:szCs w:val="24"/>
        </w:rPr>
        <w:t xml:space="preserve">, E. G. P., Kayongo-Male, D., </w:t>
      </w:r>
      <w:proofErr w:type="spellStart"/>
      <w:r w:rsidRPr="00364D5E">
        <w:rPr>
          <w:rFonts w:ascii="Times New Roman" w:hAnsi="Times New Roman" w:cs="Times New Roman"/>
          <w:sz w:val="24"/>
          <w:szCs w:val="24"/>
        </w:rPr>
        <w:t>Paque</w:t>
      </w:r>
      <w:proofErr w:type="spellEnd"/>
      <w:r w:rsidRPr="00364D5E">
        <w:rPr>
          <w:rFonts w:ascii="Times New Roman" w:hAnsi="Times New Roman" w:cs="Times New Roman"/>
          <w:sz w:val="24"/>
          <w:szCs w:val="24"/>
        </w:rPr>
        <w:t xml:space="preserve">, </w:t>
      </w:r>
      <w:r w:rsidR="00616930" w:rsidRPr="00364D5E">
        <w:rPr>
          <w:rFonts w:ascii="Times New Roman" w:hAnsi="Times New Roman" w:cs="Times New Roman"/>
          <w:sz w:val="24"/>
          <w:szCs w:val="24"/>
        </w:rPr>
        <w:tab/>
      </w:r>
      <w:r w:rsidRPr="00364D5E">
        <w:rPr>
          <w:rFonts w:ascii="Times New Roman" w:hAnsi="Times New Roman" w:cs="Times New Roman"/>
          <w:sz w:val="24"/>
          <w:szCs w:val="24"/>
        </w:rPr>
        <w:t xml:space="preserve">C., </w:t>
      </w:r>
      <w:proofErr w:type="spellStart"/>
      <w:r w:rsidRPr="00364D5E">
        <w:rPr>
          <w:rFonts w:ascii="Times New Roman" w:hAnsi="Times New Roman" w:cs="Times New Roman"/>
          <w:sz w:val="24"/>
          <w:szCs w:val="24"/>
        </w:rPr>
        <w:t>Schusky</w:t>
      </w:r>
      <w:proofErr w:type="spellEnd"/>
      <w:r w:rsidRPr="00364D5E">
        <w:rPr>
          <w:rFonts w:ascii="Times New Roman" w:hAnsi="Times New Roman" w:cs="Times New Roman"/>
          <w:sz w:val="24"/>
          <w:szCs w:val="24"/>
        </w:rPr>
        <w:t xml:space="preserve">, E. L., Thomas, R. B., and Turton, D. (1980). Social responses during </w:t>
      </w:r>
      <w:r w:rsidR="00616930" w:rsidRPr="00364D5E">
        <w:rPr>
          <w:rFonts w:ascii="Times New Roman" w:hAnsi="Times New Roman" w:cs="Times New Roman"/>
          <w:sz w:val="24"/>
          <w:szCs w:val="24"/>
        </w:rPr>
        <w:tab/>
      </w:r>
      <w:r w:rsidRPr="00364D5E">
        <w:rPr>
          <w:rFonts w:ascii="Times New Roman" w:hAnsi="Times New Roman" w:cs="Times New Roman"/>
          <w:sz w:val="24"/>
          <w:szCs w:val="24"/>
        </w:rPr>
        <w:t xml:space="preserve">severe food shortages and famine [and comments and </w:t>
      </w:r>
      <w:r w:rsidRPr="00481C1B">
        <w:rPr>
          <w:rFonts w:ascii="Times New Roman" w:hAnsi="Times New Roman" w:cs="Times New Roman"/>
          <w:sz w:val="24"/>
          <w:szCs w:val="24"/>
        </w:rPr>
        <w:t>reply].</w:t>
      </w:r>
      <w:r w:rsidRPr="00481C1B">
        <w:rPr>
          <w:rFonts w:ascii="Times New Roman" w:hAnsi="Times New Roman" w:cs="Times New Roman"/>
          <w:i/>
          <w:iCs/>
          <w:sz w:val="24"/>
          <w:szCs w:val="24"/>
        </w:rPr>
        <w:t xml:space="preserve"> Current Anthr</w:t>
      </w:r>
      <w:r w:rsidRPr="00364D5E">
        <w:rPr>
          <w:rFonts w:ascii="Times New Roman" w:hAnsi="Times New Roman" w:cs="Times New Roman"/>
          <w:i/>
          <w:iCs/>
          <w:sz w:val="24"/>
          <w:szCs w:val="24"/>
        </w:rPr>
        <w:t xml:space="preserve">opology, </w:t>
      </w:r>
      <w:r w:rsidR="00616930" w:rsidRPr="00364D5E">
        <w:rPr>
          <w:rFonts w:ascii="Times New Roman" w:hAnsi="Times New Roman" w:cs="Times New Roman"/>
          <w:i/>
          <w:iCs/>
          <w:sz w:val="24"/>
          <w:szCs w:val="24"/>
        </w:rPr>
        <w:tab/>
      </w:r>
      <w:r w:rsidRPr="00364D5E">
        <w:rPr>
          <w:rFonts w:ascii="Times New Roman" w:hAnsi="Times New Roman" w:cs="Times New Roman"/>
          <w:i/>
          <w:iCs/>
          <w:sz w:val="24"/>
          <w:szCs w:val="24"/>
        </w:rPr>
        <w:t>21</w:t>
      </w:r>
      <w:r w:rsidRPr="00364D5E">
        <w:rPr>
          <w:rFonts w:ascii="Times New Roman" w:hAnsi="Times New Roman" w:cs="Times New Roman"/>
          <w:sz w:val="24"/>
          <w:szCs w:val="24"/>
        </w:rPr>
        <w:t xml:space="preserve">(1), 21-44. </w:t>
      </w:r>
    </w:p>
    <w:p w14:paraId="680B484C" w14:textId="015098E3" w:rsidR="000363F3" w:rsidRDefault="000363F3" w:rsidP="00725B97">
      <w:pPr>
        <w:spacing w:after="0" w:line="240" w:lineRule="auto"/>
        <w:jc w:val="both"/>
        <w:rPr>
          <w:rFonts w:ascii="Times New Roman" w:hAnsi="Times New Roman" w:cs="Times New Roman"/>
          <w:sz w:val="24"/>
          <w:szCs w:val="24"/>
        </w:rPr>
      </w:pPr>
      <w:bookmarkStart w:id="39" w:name="_Hlk100016137"/>
      <w:r>
        <w:rPr>
          <w:rFonts w:ascii="Times New Roman" w:hAnsi="Times New Roman" w:cs="Times New Roman"/>
          <w:sz w:val="24"/>
          <w:szCs w:val="24"/>
        </w:rPr>
        <w:t>Datta, D. K., and Guthrie, J. P. (1994)</w:t>
      </w:r>
      <w:bookmarkEnd w:id="39"/>
      <w:r>
        <w:rPr>
          <w:rFonts w:ascii="Times New Roman" w:hAnsi="Times New Roman" w:cs="Times New Roman"/>
          <w:sz w:val="24"/>
          <w:szCs w:val="24"/>
        </w:rPr>
        <w:t xml:space="preserve">. </w:t>
      </w:r>
      <w:r w:rsidRPr="000363F3">
        <w:rPr>
          <w:rFonts w:ascii="Times New Roman" w:hAnsi="Times New Roman" w:cs="Times New Roman"/>
          <w:sz w:val="24"/>
          <w:szCs w:val="24"/>
        </w:rPr>
        <w:t>Executive succession:</w:t>
      </w:r>
      <w:r>
        <w:rPr>
          <w:rFonts w:ascii="Times New Roman" w:hAnsi="Times New Roman" w:cs="Times New Roman"/>
          <w:sz w:val="24"/>
          <w:szCs w:val="24"/>
        </w:rPr>
        <w:t xml:space="preserve"> O</w:t>
      </w:r>
      <w:r w:rsidRPr="000363F3">
        <w:rPr>
          <w:rFonts w:ascii="Times New Roman" w:hAnsi="Times New Roman" w:cs="Times New Roman"/>
          <w:sz w:val="24"/>
          <w:szCs w:val="24"/>
        </w:rPr>
        <w:t xml:space="preserve">rganizational antecedents of </w:t>
      </w:r>
      <w:r>
        <w:rPr>
          <w:rFonts w:ascii="Times New Roman" w:hAnsi="Times New Roman" w:cs="Times New Roman"/>
          <w:sz w:val="24"/>
          <w:szCs w:val="24"/>
        </w:rPr>
        <w:tab/>
        <w:t>CEO</w:t>
      </w:r>
      <w:r w:rsidRPr="000363F3">
        <w:rPr>
          <w:rFonts w:ascii="Times New Roman" w:hAnsi="Times New Roman" w:cs="Times New Roman"/>
          <w:sz w:val="24"/>
          <w:szCs w:val="24"/>
        </w:rPr>
        <w:t xml:space="preserve"> characteristics</w:t>
      </w:r>
      <w:r>
        <w:rPr>
          <w:rFonts w:ascii="Times New Roman" w:hAnsi="Times New Roman" w:cs="Times New Roman"/>
          <w:sz w:val="24"/>
          <w:szCs w:val="24"/>
        </w:rPr>
        <w:t xml:space="preserve">. </w:t>
      </w:r>
      <w:r w:rsidRPr="000363F3">
        <w:rPr>
          <w:rFonts w:ascii="Times New Roman" w:hAnsi="Times New Roman" w:cs="Times New Roman"/>
          <w:i/>
          <w:iCs/>
          <w:sz w:val="24"/>
          <w:szCs w:val="24"/>
        </w:rPr>
        <w:t>Strategic Management Journal, 15</w:t>
      </w:r>
      <w:r w:rsidR="001323B6">
        <w:rPr>
          <w:rFonts w:ascii="Times New Roman" w:hAnsi="Times New Roman" w:cs="Times New Roman"/>
          <w:sz w:val="24"/>
          <w:szCs w:val="24"/>
        </w:rPr>
        <w:t>(7)</w:t>
      </w:r>
      <w:r>
        <w:rPr>
          <w:rFonts w:ascii="Times New Roman" w:hAnsi="Times New Roman" w:cs="Times New Roman"/>
          <w:sz w:val="24"/>
          <w:szCs w:val="24"/>
        </w:rPr>
        <w:t>, 569-577.</w:t>
      </w:r>
    </w:p>
    <w:p w14:paraId="3A8BCB9A" w14:textId="77777777" w:rsidR="00CC3417" w:rsidRPr="00481C1B" w:rsidRDefault="00CC3417" w:rsidP="00CC3417">
      <w:pPr>
        <w:spacing w:after="0" w:line="240" w:lineRule="auto"/>
        <w:jc w:val="both"/>
        <w:rPr>
          <w:rFonts w:ascii="Times New Roman" w:hAnsi="Times New Roman" w:cs="Times New Roman"/>
          <w:sz w:val="24"/>
          <w:szCs w:val="24"/>
        </w:rPr>
      </w:pPr>
      <w:r w:rsidRPr="00CC3417">
        <w:rPr>
          <w:rFonts w:ascii="Times New Roman" w:hAnsi="Times New Roman" w:cs="Times New Roman"/>
          <w:sz w:val="24"/>
          <w:szCs w:val="24"/>
        </w:rPr>
        <w:t>Dickson-Gomez, J. (2002).</w:t>
      </w:r>
      <w:r w:rsidRPr="00481C1B">
        <w:rPr>
          <w:rFonts w:ascii="Times New Roman" w:hAnsi="Times New Roman" w:cs="Times New Roman"/>
          <w:sz w:val="24"/>
          <w:szCs w:val="24"/>
        </w:rPr>
        <w:t xml:space="preserve"> The sound of barking dogs: Violence and terror among </w:t>
      </w:r>
      <w:proofErr w:type="gramStart"/>
      <w:r w:rsidRPr="00481C1B">
        <w:rPr>
          <w:rFonts w:ascii="Times New Roman" w:hAnsi="Times New Roman" w:cs="Times New Roman"/>
          <w:sz w:val="24"/>
          <w:szCs w:val="24"/>
        </w:rPr>
        <w:t>Salvadoran</w:t>
      </w:r>
      <w:proofErr w:type="gramEnd"/>
    </w:p>
    <w:p w14:paraId="5B725B28" w14:textId="200EB375" w:rsidR="00CC3417" w:rsidRDefault="00CC3417" w:rsidP="00CC3417">
      <w:pPr>
        <w:spacing w:after="0" w:line="240" w:lineRule="auto"/>
        <w:ind w:firstLine="720"/>
        <w:jc w:val="both"/>
        <w:rPr>
          <w:rFonts w:ascii="Times New Roman" w:hAnsi="Times New Roman" w:cs="Times New Roman"/>
          <w:sz w:val="24"/>
          <w:szCs w:val="24"/>
        </w:rPr>
      </w:pPr>
      <w:r w:rsidRPr="00481C1B">
        <w:rPr>
          <w:rFonts w:ascii="Times New Roman" w:hAnsi="Times New Roman" w:cs="Times New Roman"/>
          <w:sz w:val="24"/>
          <w:szCs w:val="24"/>
        </w:rPr>
        <w:t>families in the post war</w:t>
      </w:r>
      <w:r w:rsidRPr="00CC3417">
        <w:rPr>
          <w:rFonts w:ascii="Times New Roman" w:hAnsi="Times New Roman" w:cs="Times New Roman"/>
          <w:i/>
          <w:iCs/>
          <w:sz w:val="24"/>
          <w:szCs w:val="24"/>
        </w:rPr>
        <w:t xml:space="preserve">. </w:t>
      </w:r>
      <w:r w:rsidRPr="00481C1B">
        <w:rPr>
          <w:rFonts w:ascii="Times New Roman" w:hAnsi="Times New Roman" w:cs="Times New Roman"/>
          <w:i/>
          <w:iCs/>
          <w:sz w:val="24"/>
          <w:szCs w:val="24"/>
        </w:rPr>
        <w:t>Medical Anthropology Quarterly, 16</w:t>
      </w:r>
      <w:r w:rsidRPr="00CC3417">
        <w:rPr>
          <w:rFonts w:ascii="Times New Roman" w:hAnsi="Times New Roman" w:cs="Times New Roman"/>
          <w:sz w:val="24"/>
          <w:szCs w:val="24"/>
        </w:rPr>
        <w:t>(4), 415–438.</w:t>
      </w:r>
    </w:p>
    <w:p w14:paraId="6332E450" w14:textId="0C5607B5" w:rsidR="002C2C66" w:rsidRDefault="002C2C66" w:rsidP="00725B97">
      <w:pPr>
        <w:spacing w:after="0" w:line="240" w:lineRule="auto"/>
        <w:jc w:val="both"/>
        <w:rPr>
          <w:rFonts w:ascii="Times New Roman" w:hAnsi="Times New Roman" w:cs="Times New Roman"/>
          <w:sz w:val="24"/>
          <w:szCs w:val="24"/>
        </w:rPr>
      </w:pPr>
      <w:r w:rsidRPr="002C2C66">
        <w:rPr>
          <w:rFonts w:ascii="Times New Roman" w:hAnsi="Times New Roman" w:cs="Times New Roman"/>
          <w:sz w:val="24"/>
          <w:szCs w:val="24"/>
        </w:rPr>
        <w:lastRenderedPageBreak/>
        <w:t>Di Giuli</w:t>
      </w:r>
      <w:r>
        <w:rPr>
          <w:rFonts w:ascii="Times New Roman" w:hAnsi="Times New Roman" w:cs="Times New Roman"/>
          <w:sz w:val="24"/>
          <w:szCs w:val="24"/>
        </w:rPr>
        <w:t xml:space="preserve">, A., and </w:t>
      </w:r>
      <w:proofErr w:type="spellStart"/>
      <w:r w:rsidRPr="002C2C66">
        <w:rPr>
          <w:rFonts w:ascii="Times New Roman" w:hAnsi="Times New Roman" w:cs="Times New Roman"/>
          <w:sz w:val="24"/>
          <w:szCs w:val="24"/>
        </w:rPr>
        <w:t>Kostovetsky</w:t>
      </w:r>
      <w:proofErr w:type="spellEnd"/>
      <w:r>
        <w:rPr>
          <w:rFonts w:ascii="Times New Roman" w:hAnsi="Times New Roman" w:cs="Times New Roman"/>
          <w:sz w:val="24"/>
          <w:szCs w:val="24"/>
        </w:rPr>
        <w:t xml:space="preserve">, L. (2014). </w:t>
      </w:r>
      <w:r w:rsidRPr="002C2C66">
        <w:rPr>
          <w:rFonts w:ascii="Times New Roman" w:hAnsi="Times New Roman" w:cs="Times New Roman"/>
          <w:sz w:val="24"/>
          <w:szCs w:val="24"/>
        </w:rPr>
        <w:t xml:space="preserve">Are red or blue companies more likely to go green? </w:t>
      </w:r>
      <w:r w:rsidR="003339A5">
        <w:rPr>
          <w:rFonts w:ascii="Times New Roman" w:hAnsi="Times New Roman" w:cs="Times New Roman"/>
          <w:sz w:val="24"/>
          <w:szCs w:val="24"/>
        </w:rPr>
        <w:tab/>
      </w:r>
      <w:r w:rsidRPr="002C2C66">
        <w:rPr>
          <w:rFonts w:ascii="Times New Roman" w:hAnsi="Times New Roman" w:cs="Times New Roman"/>
          <w:sz w:val="24"/>
          <w:szCs w:val="24"/>
        </w:rPr>
        <w:t>Politics</w:t>
      </w:r>
      <w:r>
        <w:rPr>
          <w:rFonts w:ascii="Times New Roman" w:hAnsi="Times New Roman" w:cs="Times New Roman"/>
          <w:sz w:val="24"/>
          <w:szCs w:val="24"/>
        </w:rPr>
        <w:t xml:space="preserve"> </w:t>
      </w:r>
      <w:r w:rsidRPr="002C2C66">
        <w:rPr>
          <w:rFonts w:ascii="Times New Roman" w:hAnsi="Times New Roman" w:cs="Times New Roman"/>
          <w:sz w:val="24"/>
          <w:szCs w:val="24"/>
        </w:rPr>
        <w:t>and corporate social responsibility</w:t>
      </w:r>
      <w:r>
        <w:rPr>
          <w:rFonts w:ascii="Times New Roman" w:hAnsi="Times New Roman" w:cs="Times New Roman"/>
          <w:sz w:val="24"/>
          <w:szCs w:val="24"/>
        </w:rPr>
        <w:t xml:space="preserve">. </w:t>
      </w:r>
      <w:r w:rsidRPr="003339A5">
        <w:rPr>
          <w:rFonts w:ascii="Times New Roman" w:hAnsi="Times New Roman" w:cs="Times New Roman"/>
          <w:i/>
          <w:iCs/>
          <w:sz w:val="24"/>
          <w:szCs w:val="24"/>
        </w:rPr>
        <w:t xml:space="preserve">Journal of Financial Economics, </w:t>
      </w:r>
      <w:r w:rsidR="00E065A3" w:rsidRPr="003339A5">
        <w:rPr>
          <w:rFonts w:ascii="Times New Roman" w:hAnsi="Times New Roman" w:cs="Times New Roman"/>
          <w:i/>
          <w:iCs/>
          <w:sz w:val="24"/>
          <w:szCs w:val="24"/>
        </w:rPr>
        <w:t>111</w:t>
      </w:r>
      <w:r w:rsidR="00573CB6">
        <w:rPr>
          <w:rFonts w:ascii="Times New Roman" w:hAnsi="Times New Roman" w:cs="Times New Roman"/>
          <w:sz w:val="24"/>
          <w:szCs w:val="24"/>
        </w:rPr>
        <w:t>(1)</w:t>
      </w:r>
      <w:r w:rsidR="00E065A3">
        <w:rPr>
          <w:rFonts w:ascii="Times New Roman" w:hAnsi="Times New Roman" w:cs="Times New Roman"/>
          <w:sz w:val="24"/>
          <w:szCs w:val="24"/>
        </w:rPr>
        <w:t>,</w:t>
      </w:r>
      <w:r w:rsidR="00573CB6">
        <w:rPr>
          <w:rFonts w:ascii="Times New Roman" w:hAnsi="Times New Roman" w:cs="Times New Roman"/>
          <w:sz w:val="24"/>
          <w:szCs w:val="24"/>
        </w:rPr>
        <w:tab/>
      </w:r>
      <w:r w:rsidR="00E065A3">
        <w:rPr>
          <w:rFonts w:ascii="Times New Roman" w:hAnsi="Times New Roman" w:cs="Times New Roman"/>
          <w:sz w:val="24"/>
          <w:szCs w:val="24"/>
        </w:rPr>
        <w:t xml:space="preserve"> 158-180. </w:t>
      </w:r>
    </w:p>
    <w:p w14:paraId="7473659B" w14:textId="01B8F15F" w:rsidR="006F41EC" w:rsidRPr="005A78F3" w:rsidRDefault="006F41EC" w:rsidP="00725B97">
      <w:pPr>
        <w:spacing w:after="0" w:line="240" w:lineRule="auto"/>
        <w:jc w:val="both"/>
        <w:rPr>
          <w:rFonts w:ascii="Times New Roman" w:hAnsi="Times New Roman" w:cs="Times New Roman"/>
          <w:sz w:val="24"/>
          <w:szCs w:val="24"/>
        </w:rPr>
      </w:pPr>
      <w:r w:rsidRPr="00875868">
        <w:rPr>
          <w:rFonts w:ascii="Times New Roman" w:hAnsi="Times New Roman" w:cs="Times New Roman"/>
          <w:sz w:val="24"/>
          <w:szCs w:val="24"/>
        </w:rPr>
        <w:t xml:space="preserve">Dong, W., Ke, Y., Li, S., Chen, X., and Wan, P. (2021). Does social trust restrain excess perk </w:t>
      </w:r>
      <w:r w:rsidR="00616930" w:rsidRPr="00875868">
        <w:rPr>
          <w:rFonts w:ascii="Times New Roman" w:hAnsi="Times New Roman" w:cs="Times New Roman"/>
          <w:sz w:val="24"/>
          <w:szCs w:val="24"/>
        </w:rPr>
        <w:tab/>
      </w:r>
      <w:r w:rsidRPr="00875868">
        <w:rPr>
          <w:rFonts w:ascii="Times New Roman" w:hAnsi="Times New Roman" w:cs="Times New Roman"/>
          <w:sz w:val="24"/>
          <w:szCs w:val="24"/>
        </w:rPr>
        <w:t>consumption? Evidence</w:t>
      </w:r>
      <w:r w:rsidR="00890C00" w:rsidRPr="00875868">
        <w:rPr>
          <w:rFonts w:ascii="Times New Roman" w:hAnsi="Times New Roman" w:cs="Times New Roman"/>
          <w:sz w:val="24"/>
          <w:szCs w:val="24"/>
        </w:rPr>
        <w:t xml:space="preserve"> </w:t>
      </w:r>
      <w:r w:rsidRPr="00875868">
        <w:rPr>
          <w:rFonts w:ascii="Times New Roman" w:hAnsi="Times New Roman" w:cs="Times New Roman"/>
          <w:sz w:val="24"/>
          <w:szCs w:val="24"/>
        </w:rPr>
        <w:t xml:space="preserve">from </w:t>
      </w:r>
      <w:r w:rsidRPr="00DB3899">
        <w:rPr>
          <w:rFonts w:ascii="Times New Roman" w:hAnsi="Times New Roman" w:cs="Times New Roman"/>
          <w:sz w:val="24"/>
          <w:szCs w:val="24"/>
        </w:rPr>
        <w:t>China</w:t>
      </w:r>
      <w:r w:rsidR="00890C00" w:rsidRPr="00DB3899">
        <w:rPr>
          <w:rFonts w:ascii="Times New Roman" w:hAnsi="Times New Roman" w:cs="Times New Roman"/>
          <w:sz w:val="24"/>
          <w:szCs w:val="24"/>
        </w:rPr>
        <w:t xml:space="preserve">. </w:t>
      </w:r>
      <w:r w:rsidR="00890C00" w:rsidRPr="00DB3899">
        <w:rPr>
          <w:rFonts w:ascii="Times New Roman" w:hAnsi="Times New Roman" w:cs="Times New Roman"/>
          <w:i/>
          <w:iCs/>
          <w:sz w:val="24"/>
          <w:szCs w:val="24"/>
        </w:rPr>
        <w:t xml:space="preserve">International Review of Economics and </w:t>
      </w:r>
      <w:r w:rsidR="00890C00" w:rsidRPr="00875868">
        <w:rPr>
          <w:rFonts w:ascii="Times New Roman" w:hAnsi="Times New Roman" w:cs="Times New Roman"/>
          <w:i/>
          <w:iCs/>
          <w:sz w:val="24"/>
          <w:szCs w:val="24"/>
        </w:rPr>
        <w:t xml:space="preserve">Finance, </w:t>
      </w:r>
      <w:r w:rsidR="00616930" w:rsidRPr="00875868">
        <w:rPr>
          <w:rFonts w:ascii="Times New Roman" w:hAnsi="Times New Roman" w:cs="Times New Roman"/>
          <w:i/>
          <w:iCs/>
          <w:sz w:val="24"/>
          <w:szCs w:val="24"/>
        </w:rPr>
        <w:tab/>
      </w:r>
      <w:r w:rsidR="00890C00" w:rsidRPr="00875868">
        <w:rPr>
          <w:rFonts w:ascii="Times New Roman" w:hAnsi="Times New Roman" w:cs="Times New Roman"/>
          <w:i/>
          <w:iCs/>
          <w:sz w:val="24"/>
          <w:szCs w:val="24"/>
        </w:rPr>
        <w:t>76</w:t>
      </w:r>
      <w:r w:rsidR="00890C00" w:rsidRPr="00875868">
        <w:rPr>
          <w:rFonts w:ascii="Times New Roman" w:hAnsi="Times New Roman" w:cs="Times New Roman"/>
          <w:sz w:val="24"/>
          <w:szCs w:val="24"/>
        </w:rPr>
        <w:t xml:space="preserve">, 1078-1092. </w:t>
      </w:r>
    </w:p>
    <w:p w14:paraId="297BA44A" w14:textId="57AA4B0E" w:rsidR="0065530F" w:rsidRPr="0099158B" w:rsidRDefault="0065530F" w:rsidP="0065530F">
      <w:pPr>
        <w:spacing w:after="0" w:line="240" w:lineRule="auto"/>
        <w:jc w:val="both"/>
        <w:rPr>
          <w:rFonts w:ascii="Times New Roman" w:hAnsi="Times New Roman" w:cs="Times New Roman"/>
          <w:i/>
          <w:iCs/>
          <w:sz w:val="24"/>
          <w:szCs w:val="24"/>
        </w:rPr>
      </w:pPr>
      <w:r w:rsidRPr="0065530F">
        <w:rPr>
          <w:rFonts w:ascii="Times New Roman" w:hAnsi="Times New Roman" w:cs="Times New Roman"/>
          <w:sz w:val="24"/>
          <w:szCs w:val="24"/>
        </w:rPr>
        <w:t xml:space="preserve">Edelstein, M. R. </w:t>
      </w:r>
      <w:r>
        <w:rPr>
          <w:rFonts w:ascii="Times New Roman" w:hAnsi="Times New Roman" w:cs="Times New Roman"/>
          <w:sz w:val="24"/>
          <w:szCs w:val="24"/>
        </w:rPr>
        <w:t>(</w:t>
      </w:r>
      <w:r w:rsidRPr="00F954DA">
        <w:rPr>
          <w:rFonts w:ascii="Times New Roman" w:hAnsi="Times New Roman" w:cs="Times New Roman"/>
          <w:sz w:val="24"/>
          <w:szCs w:val="24"/>
        </w:rPr>
        <w:t xml:space="preserve">1988). </w:t>
      </w:r>
      <w:r w:rsidRPr="00D4680A">
        <w:rPr>
          <w:rFonts w:ascii="Times New Roman" w:hAnsi="Times New Roman" w:cs="Times New Roman"/>
          <w:sz w:val="24"/>
          <w:szCs w:val="24"/>
        </w:rPr>
        <w:t>C</w:t>
      </w:r>
      <w:r w:rsidRPr="0099158B">
        <w:rPr>
          <w:rFonts w:ascii="Times New Roman" w:hAnsi="Times New Roman" w:cs="Times New Roman"/>
          <w:i/>
          <w:iCs/>
          <w:sz w:val="24"/>
          <w:szCs w:val="24"/>
        </w:rPr>
        <w:t>ontaminated communities: The social and psychological impacts of</w:t>
      </w:r>
    </w:p>
    <w:p w14:paraId="211F24DE" w14:textId="4132BDE7" w:rsidR="0065530F" w:rsidRDefault="0065530F" w:rsidP="0065530F">
      <w:pPr>
        <w:spacing w:after="0" w:line="240" w:lineRule="auto"/>
        <w:ind w:firstLine="720"/>
        <w:jc w:val="both"/>
        <w:rPr>
          <w:rFonts w:ascii="Times New Roman" w:hAnsi="Times New Roman" w:cs="Times New Roman"/>
          <w:sz w:val="24"/>
          <w:szCs w:val="24"/>
        </w:rPr>
      </w:pPr>
      <w:r w:rsidRPr="00233322">
        <w:rPr>
          <w:rFonts w:ascii="Times New Roman" w:hAnsi="Times New Roman" w:cs="Times New Roman"/>
          <w:i/>
          <w:iCs/>
          <w:sz w:val="24"/>
          <w:szCs w:val="24"/>
        </w:rPr>
        <w:t xml:space="preserve">residential </w:t>
      </w:r>
      <w:r w:rsidRPr="00F954DA">
        <w:rPr>
          <w:rFonts w:ascii="Times New Roman" w:hAnsi="Times New Roman" w:cs="Times New Roman"/>
          <w:i/>
          <w:iCs/>
          <w:sz w:val="24"/>
          <w:szCs w:val="24"/>
        </w:rPr>
        <w:t>toxic exposure.</w:t>
      </w:r>
      <w:r w:rsidRPr="00F954DA">
        <w:rPr>
          <w:rFonts w:ascii="Times New Roman" w:hAnsi="Times New Roman" w:cs="Times New Roman"/>
          <w:sz w:val="24"/>
          <w:szCs w:val="24"/>
        </w:rPr>
        <w:t xml:space="preserve"> Boulder, CO: Westview.</w:t>
      </w:r>
    </w:p>
    <w:p w14:paraId="2A416C90" w14:textId="2C179E42" w:rsidR="00845F41" w:rsidRPr="005A78F3" w:rsidRDefault="00845F41"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Edmans, A. (2011). Does the stock market fully value intangibles? Employee satisfaction and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equity </w:t>
      </w:r>
      <w:r w:rsidRPr="005A78F3">
        <w:rPr>
          <w:rFonts w:ascii="Times New Roman" w:hAnsi="Times New Roman" w:cs="Times New Roman"/>
          <w:sz w:val="24"/>
          <w:szCs w:val="24"/>
        </w:rPr>
        <w:tab/>
        <w:t>prices.</w:t>
      </w:r>
      <w:r w:rsidR="00527CB5" w:rsidRPr="005A78F3">
        <w:rPr>
          <w:rFonts w:ascii="Times New Roman" w:hAnsi="Times New Roman" w:cs="Times New Roman"/>
          <w:sz w:val="24"/>
          <w:szCs w:val="24"/>
        </w:rPr>
        <w:t xml:space="preserve"> </w:t>
      </w:r>
      <w:r w:rsidRPr="005A78F3">
        <w:rPr>
          <w:rFonts w:ascii="Times New Roman" w:hAnsi="Times New Roman" w:cs="Times New Roman"/>
          <w:i/>
          <w:iCs/>
          <w:sz w:val="24"/>
          <w:szCs w:val="24"/>
        </w:rPr>
        <w:t>Journal of Financial Economics, 101</w:t>
      </w:r>
      <w:r w:rsidR="00573CB6">
        <w:rPr>
          <w:rFonts w:ascii="Times New Roman" w:hAnsi="Times New Roman" w:cs="Times New Roman"/>
          <w:sz w:val="24"/>
          <w:szCs w:val="24"/>
        </w:rPr>
        <w:t>(3)</w:t>
      </w:r>
      <w:r w:rsidRPr="005A78F3">
        <w:rPr>
          <w:rFonts w:ascii="Times New Roman" w:hAnsi="Times New Roman" w:cs="Times New Roman"/>
          <w:sz w:val="24"/>
          <w:szCs w:val="24"/>
        </w:rPr>
        <w:t xml:space="preserve">, 621–640. </w:t>
      </w:r>
    </w:p>
    <w:p w14:paraId="5207F9DA" w14:textId="183C95C3" w:rsidR="00246EBD" w:rsidRPr="005A78F3" w:rsidRDefault="00845F41"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Edmans, A. (2012). The link between job satisfaction and firm value, with implications for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corporate</w:t>
      </w:r>
      <w:r w:rsidR="00527CB5" w:rsidRPr="005A78F3">
        <w:rPr>
          <w:rFonts w:ascii="Times New Roman" w:hAnsi="Times New Roman" w:cs="Times New Roman"/>
          <w:sz w:val="24"/>
          <w:szCs w:val="24"/>
        </w:rPr>
        <w:t xml:space="preserve"> </w:t>
      </w:r>
      <w:r w:rsidRPr="005A78F3">
        <w:rPr>
          <w:rFonts w:ascii="Times New Roman" w:hAnsi="Times New Roman" w:cs="Times New Roman"/>
          <w:sz w:val="24"/>
          <w:szCs w:val="24"/>
        </w:rPr>
        <w:t xml:space="preserve">social responsibility. </w:t>
      </w:r>
      <w:r w:rsidRPr="005A78F3">
        <w:rPr>
          <w:rFonts w:ascii="Times New Roman" w:hAnsi="Times New Roman" w:cs="Times New Roman"/>
          <w:i/>
          <w:iCs/>
          <w:sz w:val="24"/>
          <w:szCs w:val="24"/>
        </w:rPr>
        <w:t>Academy of Management Perspectives, 26</w:t>
      </w:r>
      <w:r w:rsidRPr="005A78F3">
        <w:rPr>
          <w:rFonts w:ascii="Times New Roman" w:hAnsi="Times New Roman" w:cs="Times New Roman"/>
          <w:sz w:val="24"/>
          <w:szCs w:val="24"/>
        </w:rPr>
        <w:t xml:space="preserve">(4), 1-19. </w:t>
      </w:r>
    </w:p>
    <w:p w14:paraId="7E395336" w14:textId="77777777" w:rsidR="004F6BC9" w:rsidRPr="00AB61FF" w:rsidRDefault="004F6BC9"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Freud, S. (1953). </w:t>
      </w:r>
      <w:r w:rsidRPr="005A78F3">
        <w:rPr>
          <w:rFonts w:ascii="Times New Roman" w:hAnsi="Times New Roman" w:cs="Times New Roman"/>
          <w:i/>
          <w:iCs/>
          <w:sz w:val="24"/>
          <w:szCs w:val="24"/>
        </w:rPr>
        <w:t xml:space="preserve">Three </w:t>
      </w:r>
      <w:r w:rsidRPr="00AB61FF">
        <w:rPr>
          <w:rFonts w:ascii="Times New Roman" w:hAnsi="Times New Roman" w:cs="Times New Roman"/>
          <w:i/>
          <w:iCs/>
          <w:sz w:val="24"/>
          <w:szCs w:val="24"/>
        </w:rPr>
        <w:t>essays on the theory of sexuality.</w:t>
      </w:r>
      <w:r w:rsidRPr="00AB61FF">
        <w:rPr>
          <w:rFonts w:ascii="Times New Roman" w:hAnsi="Times New Roman" w:cs="Times New Roman"/>
          <w:sz w:val="24"/>
          <w:szCs w:val="24"/>
        </w:rPr>
        <w:t xml:space="preserve"> London: Hogarth Press.</w:t>
      </w:r>
    </w:p>
    <w:p w14:paraId="71132F3C" w14:textId="771E22E1" w:rsidR="00044B96" w:rsidRPr="005A78F3" w:rsidRDefault="00044B96" w:rsidP="00725B97">
      <w:pPr>
        <w:spacing w:after="0" w:line="240" w:lineRule="auto"/>
        <w:jc w:val="both"/>
        <w:rPr>
          <w:rFonts w:ascii="Times New Roman" w:hAnsi="Times New Roman" w:cs="Times New Roman"/>
          <w:sz w:val="24"/>
          <w:szCs w:val="24"/>
        </w:rPr>
      </w:pPr>
      <w:proofErr w:type="spellStart"/>
      <w:r w:rsidRPr="002D5E0C">
        <w:rPr>
          <w:rFonts w:ascii="Times New Roman" w:hAnsi="Times New Roman" w:cs="Times New Roman"/>
          <w:sz w:val="24"/>
          <w:szCs w:val="24"/>
        </w:rPr>
        <w:t>Fombrun</w:t>
      </w:r>
      <w:proofErr w:type="spellEnd"/>
      <w:r w:rsidRPr="002D5E0C">
        <w:rPr>
          <w:rFonts w:ascii="Times New Roman" w:hAnsi="Times New Roman" w:cs="Times New Roman"/>
          <w:sz w:val="24"/>
          <w:szCs w:val="24"/>
        </w:rPr>
        <w:t xml:space="preserve">, C. J. (1996). </w:t>
      </w:r>
      <w:r w:rsidRPr="00A5128D">
        <w:rPr>
          <w:rFonts w:ascii="Times New Roman" w:hAnsi="Times New Roman" w:cs="Times New Roman"/>
          <w:i/>
          <w:iCs/>
          <w:sz w:val="24"/>
          <w:szCs w:val="24"/>
        </w:rPr>
        <w:t>Reputation.</w:t>
      </w:r>
      <w:r w:rsidRPr="00A5128D">
        <w:rPr>
          <w:rFonts w:ascii="Times New Roman" w:hAnsi="Times New Roman" w:cs="Times New Roman"/>
          <w:sz w:val="24"/>
          <w:szCs w:val="24"/>
        </w:rPr>
        <w:t xml:space="preserve"> Harvard </w:t>
      </w:r>
      <w:r w:rsidRPr="001066A6">
        <w:rPr>
          <w:rFonts w:ascii="Times New Roman" w:hAnsi="Times New Roman" w:cs="Times New Roman"/>
          <w:sz w:val="24"/>
          <w:szCs w:val="24"/>
        </w:rPr>
        <w:t xml:space="preserve">Business School Press: </w:t>
      </w:r>
      <w:r w:rsidRPr="005A78F3">
        <w:rPr>
          <w:rFonts w:ascii="Times New Roman" w:hAnsi="Times New Roman" w:cs="Times New Roman"/>
          <w:sz w:val="24"/>
          <w:szCs w:val="24"/>
        </w:rPr>
        <w:t>Boston, MA.</w:t>
      </w:r>
    </w:p>
    <w:p w14:paraId="0A3F3C1D" w14:textId="12941886" w:rsidR="004F6BC9" w:rsidRPr="005A78F3" w:rsidRDefault="004F6BC9"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Fan, J. P. H., Wong, T. J., and Zhang, T. (2007). Politically connected CEOs, corporate </w:t>
      </w:r>
      <w:r w:rsidRPr="005A78F3">
        <w:rPr>
          <w:rFonts w:ascii="Times New Roman" w:hAnsi="Times New Roman" w:cs="Times New Roman"/>
          <w:sz w:val="24"/>
          <w:szCs w:val="24"/>
        </w:rPr>
        <w:tab/>
        <w:t xml:space="preserve">governance, and post-IPO performance of China’s newly partially privatized firms. </w:t>
      </w:r>
      <w:r w:rsidRPr="005A78F3">
        <w:rPr>
          <w:rFonts w:ascii="Times New Roman" w:hAnsi="Times New Roman" w:cs="Times New Roman"/>
          <w:sz w:val="24"/>
          <w:szCs w:val="24"/>
        </w:rPr>
        <w:tab/>
      </w:r>
      <w:r w:rsidRPr="005A78F3">
        <w:rPr>
          <w:rFonts w:ascii="Times New Roman" w:hAnsi="Times New Roman" w:cs="Times New Roman"/>
          <w:i/>
          <w:iCs/>
          <w:sz w:val="24"/>
          <w:szCs w:val="24"/>
        </w:rPr>
        <w:t>Journal of Financial Economics, 84</w:t>
      </w:r>
      <w:r w:rsidRPr="005A78F3">
        <w:rPr>
          <w:rFonts w:ascii="Times New Roman" w:hAnsi="Times New Roman" w:cs="Times New Roman"/>
          <w:sz w:val="24"/>
          <w:szCs w:val="24"/>
        </w:rPr>
        <w:t xml:space="preserve">(2), 330–357. </w:t>
      </w:r>
    </w:p>
    <w:p w14:paraId="0D3088B6" w14:textId="77777777" w:rsidR="004F6BC9" w:rsidRPr="005A78F3" w:rsidRDefault="004F6BC9"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Fan, G., Wang, X</w:t>
      </w:r>
      <w:r w:rsidRPr="00AB61FF">
        <w:rPr>
          <w:rFonts w:ascii="Times New Roman" w:hAnsi="Times New Roman" w:cs="Times New Roman"/>
          <w:sz w:val="24"/>
          <w:szCs w:val="24"/>
        </w:rPr>
        <w:t xml:space="preserve">., and Zhu, H. </w:t>
      </w:r>
      <w:r w:rsidRPr="005A78F3">
        <w:rPr>
          <w:rFonts w:ascii="Times New Roman" w:hAnsi="Times New Roman" w:cs="Times New Roman"/>
          <w:sz w:val="24"/>
          <w:szCs w:val="24"/>
        </w:rPr>
        <w:t>(2010).</w:t>
      </w:r>
      <w:r w:rsidRPr="005A78F3">
        <w:rPr>
          <w:rFonts w:ascii="Times New Roman" w:hAnsi="Times New Roman" w:cs="Times New Roman"/>
          <w:i/>
          <w:iCs/>
          <w:sz w:val="24"/>
          <w:szCs w:val="24"/>
        </w:rPr>
        <w:t xml:space="preserve"> NERI Index of Marketisation of China’s Provinces. </w:t>
      </w:r>
      <w:r w:rsidRPr="005A78F3">
        <w:rPr>
          <w:rFonts w:ascii="Times New Roman" w:hAnsi="Times New Roman" w:cs="Times New Roman"/>
          <w:i/>
          <w:iCs/>
          <w:sz w:val="24"/>
          <w:szCs w:val="24"/>
        </w:rPr>
        <w:tab/>
      </w:r>
      <w:r w:rsidRPr="005A78F3">
        <w:rPr>
          <w:rFonts w:ascii="Times New Roman" w:hAnsi="Times New Roman" w:cs="Times New Roman"/>
          <w:sz w:val="24"/>
          <w:szCs w:val="24"/>
        </w:rPr>
        <w:t xml:space="preserve">Economics Science Press, Beijing (In Chinese). </w:t>
      </w:r>
    </w:p>
    <w:p w14:paraId="1FB6296E" w14:textId="67830290" w:rsidR="00B27151" w:rsidRDefault="00B27151"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Fee, C. E., Hadlock, C. J., and Pierce, J. R. (2013). Managers who lack style: Evidence using </w:t>
      </w:r>
      <w:r>
        <w:rPr>
          <w:rFonts w:ascii="Times New Roman" w:hAnsi="Times New Roman" w:cs="Times New Roman"/>
          <w:sz w:val="24"/>
          <w:szCs w:val="24"/>
        </w:rPr>
        <w:tab/>
        <w:t xml:space="preserve">exogenous variation. </w:t>
      </w:r>
      <w:r>
        <w:rPr>
          <w:rFonts w:ascii="Times New Roman" w:hAnsi="Times New Roman" w:cs="Times New Roman"/>
          <w:i/>
          <w:iCs/>
          <w:sz w:val="24"/>
          <w:szCs w:val="24"/>
        </w:rPr>
        <w:t>Review of Financial Studies, 26</w:t>
      </w:r>
      <w:r>
        <w:rPr>
          <w:rFonts w:ascii="Times New Roman" w:hAnsi="Times New Roman" w:cs="Times New Roman"/>
          <w:sz w:val="24"/>
          <w:szCs w:val="24"/>
        </w:rPr>
        <w:t>(3), 567–601.</w:t>
      </w:r>
    </w:p>
    <w:p w14:paraId="166AC99E" w14:textId="1B99A281" w:rsidR="004F6BC9" w:rsidRPr="005A78F3" w:rsidRDefault="004F6BC9"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Firth, M., Gao, J., Shen, J., and Zhang, Y. (2016). Institutional stock ownership and firms’ </w:t>
      </w:r>
      <w:r w:rsidR="00DB2E26">
        <w:rPr>
          <w:rFonts w:ascii="Times New Roman" w:hAnsi="Times New Roman" w:cs="Times New Roman"/>
          <w:sz w:val="24"/>
          <w:szCs w:val="24"/>
        </w:rPr>
        <w:tab/>
      </w:r>
      <w:r w:rsidRPr="005A78F3">
        <w:rPr>
          <w:rFonts w:ascii="Times New Roman" w:hAnsi="Times New Roman" w:cs="Times New Roman"/>
          <w:sz w:val="24"/>
          <w:szCs w:val="24"/>
        </w:rPr>
        <w:t xml:space="preserve">cash dividend policies: Evidence from China. </w:t>
      </w:r>
      <w:r w:rsidRPr="005A78F3">
        <w:rPr>
          <w:rFonts w:ascii="Times New Roman" w:hAnsi="Times New Roman" w:cs="Times New Roman"/>
          <w:i/>
          <w:iCs/>
          <w:sz w:val="24"/>
          <w:szCs w:val="24"/>
        </w:rPr>
        <w:t xml:space="preserve">Journal of Banking </w:t>
      </w:r>
      <w:r w:rsidR="009B5216">
        <w:rPr>
          <w:rFonts w:ascii="Times New Roman" w:hAnsi="Times New Roman" w:cs="Times New Roman"/>
          <w:i/>
          <w:iCs/>
          <w:sz w:val="24"/>
          <w:szCs w:val="24"/>
        </w:rPr>
        <w:t>and</w:t>
      </w:r>
      <w:r w:rsidRPr="005A78F3">
        <w:rPr>
          <w:rFonts w:ascii="Times New Roman" w:hAnsi="Times New Roman" w:cs="Times New Roman"/>
          <w:i/>
          <w:iCs/>
          <w:sz w:val="24"/>
          <w:szCs w:val="24"/>
        </w:rPr>
        <w:t xml:space="preserve"> Finance, </w:t>
      </w:r>
      <w:r w:rsidR="00737C8F" w:rsidRPr="005A78F3">
        <w:rPr>
          <w:rFonts w:ascii="Times New Roman" w:hAnsi="Times New Roman" w:cs="Times New Roman"/>
          <w:i/>
          <w:iCs/>
          <w:sz w:val="24"/>
          <w:szCs w:val="24"/>
        </w:rPr>
        <w:t>65</w:t>
      </w:r>
      <w:r w:rsidR="00737C8F" w:rsidRPr="005A78F3">
        <w:rPr>
          <w:rFonts w:ascii="Times New Roman" w:hAnsi="Times New Roman" w:cs="Times New Roman"/>
          <w:sz w:val="24"/>
          <w:szCs w:val="24"/>
        </w:rPr>
        <w:t xml:space="preserve">, </w:t>
      </w:r>
      <w:r w:rsidR="009B5216">
        <w:rPr>
          <w:rFonts w:ascii="Times New Roman" w:hAnsi="Times New Roman" w:cs="Times New Roman"/>
          <w:sz w:val="24"/>
          <w:szCs w:val="24"/>
        </w:rPr>
        <w:tab/>
      </w:r>
      <w:r w:rsidR="00737C8F" w:rsidRPr="005A78F3">
        <w:rPr>
          <w:rFonts w:ascii="Times New Roman" w:hAnsi="Times New Roman" w:cs="Times New Roman"/>
          <w:sz w:val="24"/>
          <w:szCs w:val="24"/>
        </w:rPr>
        <w:t xml:space="preserve">91-107. </w:t>
      </w:r>
    </w:p>
    <w:p w14:paraId="2641BD14" w14:textId="0FED28FF" w:rsidR="00BB200C" w:rsidRPr="005A78F3" w:rsidRDefault="00BB200C"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Feng, X., </w:t>
      </w:r>
      <w:r w:rsidR="00737C8F" w:rsidRPr="005A78F3">
        <w:rPr>
          <w:rFonts w:ascii="Times New Roman" w:hAnsi="Times New Roman" w:cs="Times New Roman"/>
          <w:sz w:val="24"/>
          <w:szCs w:val="24"/>
        </w:rPr>
        <w:t>and</w:t>
      </w:r>
      <w:r w:rsidRPr="005A78F3">
        <w:rPr>
          <w:rFonts w:ascii="Times New Roman" w:hAnsi="Times New Roman" w:cs="Times New Roman"/>
          <w:sz w:val="24"/>
          <w:szCs w:val="24"/>
        </w:rPr>
        <w:t xml:space="preserve"> Johansson, A. C. (2018). Living through the Great Chinese famine: Early life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experiences and managerial decisions. </w:t>
      </w:r>
      <w:r w:rsidRPr="005A78F3">
        <w:rPr>
          <w:rFonts w:ascii="Times New Roman" w:hAnsi="Times New Roman" w:cs="Times New Roman"/>
          <w:i/>
          <w:iCs/>
          <w:sz w:val="24"/>
          <w:szCs w:val="24"/>
        </w:rPr>
        <w:t>Journal of Corporate Finance, 48</w:t>
      </w:r>
      <w:r w:rsidRPr="005A78F3">
        <w:rPr>
          <w:rFonts w:ascii="Times New Roman" w:hAnsi="Times New Roman" w:cs="Times New Roman"/>
          <w:sz w:val="24"/>
          <w:szCs w:val="24"/>
        </w:rPr>
        <w:t xml:space="preserve">, 638–657. </w:t>
      </w:r>
    </w:p>
    <w:p w14:paraId="17A669A8" w14:textId="5858C2AB" w:rsidR="00C04BA6" w:rsidRDefault="00C04BA6"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Fan, J. P. H., Gu, Q., and Yu, X. (</w:t>
      </w:r>
      <w:r w:rsidR="0012122C">
        <w:rPr>
          <w:rFonts w:ascii="Times New Roman" w:hAnsi="Times New Roman" w:cs="Times New Roman"/>
          <w:sz w:val="24"/>
          <w:szCs w:val="24"/>
        </w:rPr>
        <w:t>2022</w:t>
      </w:r>
      <w:r>
        <w:rPr>
          <w:rFonts w:ascii="Times New Roman" w:hAnsi="Times New Roman" w:cs="Times New Roman"/>
          <w:sz w:val="24"/>
          <w:szCs w:val="24"/>
        </w:rPr>
        <w:t xml:space="preserve">). </w:t>
      </w:r>
      <w:r w:rsidRPr="00C04BA6">
        <w:rPr>
          <w:rFonts w:ascii="Times New Roman" w:hAnsi="Times New Roman" w:cs="Times New Roman"/>
          <w:sz w:val="24"/>
          <w:szCs w:val="24"/>
        </w:rPr>
        <w:t xml:space="preserve">Collectivist cultures and the emergence of family </w:t>
      </w:r>
      <w:r w:rsidR="00DB2E26">
        <w:rPr>
          <w:rFonts w:ascii="Times New Roman" w:hAnsi="Times New Roman" w:cs="Times New Roman"/>
          <w:sz w:val="24"/>
          <w:szCs w:val="24"/>
        </w:rPr>
        <w:tab/>
      </w:r>
      <w:r w:rsidRPr="00C04BA6">
        <w:rPr>
          <w:rFonts w:ascii="Times New Roman" w:hAnsi="Times New Roman" w:cs="Times New Roman"/>
          <w:sz w:val="24"/>
          <w:szCs w:val="24"/>
        </w:rPr>
        <w:t>firms</w:t>
      </w:r>
      <w:r>
        <w:rPr>
          <w:rFonts w:ascii="Times New Roman" w:hAnsi="Times New Roman" w:cs="Times New Roman"/>
          <w:sz w:val="24"/>
          <w:szCs w:val="24"/>
        </w:rPr>
        <w:t xml:space="preserve">. </w:t>
      </w:r>
      <w:r w:rsidR="0031254E" w:rsidRPr="0012122C">
        <w:rPr>
          <w:rFonts w:ascii="Times New Roman" w:hAnsi="Times New Roman" w:cs="Times New Roman"/>
          <w:i/>
          <w:iCs/>
          <w:sz w:val="24"/>
          <w:szCs w:val="24"/>
        </w:rPr>
        <w:t>Journal of Law and Economics</w:t>
      </w:r>
      <w:r w:rsidR="00AE0259" w:rsidRPr="0012122C">
        <w:rPr>
          <w:rFonts w:ascii="Times New Roman" w:hAnsi="Times New Roman" w:cs="Times New Roman"/>
          <w:i/>
          <w:iCs/>
          <w:sz w:val="24"/>
          <w:szCs w:val="24"/>
        </w:rPr>
        <w:t xml:space="preserve">, </w:t>
      </w:r>
      <w:r w:rsidR="0012122C" w:rsidRPr="0012122C">
        <w:rPr>
          <w:rFonts w:ascii="Times New Roman" w:hAnsi="Times New Roman" w:cs="Times New Roman" w:hint="eastAsia"/>
          <w:i/>
          <w:iCs/>
          <w:sz w:val="24"/>
          <w:szCs w:val="24"/>
        </w:rPr>
        <w:t>65</w:t>
      </w:r>
      <w:r w:rsidR="0012122C">
        <w:rPr>
          <w:rFonts w:ascii="Times New Roman" w:hAnsi="Times New Roman" w:cs="Times New Roman"/>
          <w:sz w:val="24"/>
          <w:szCs w:val="24"/>
        </w:rPr>
        <w:t>(S1), S293-S325.</w:t>
      </w:r>
    </w:p>
    <w:p w14:paraId="2F28AD29" w14:textId="66E43C4F" w:rsidR="00DE5AE0" w:rsidRDefault="00DE5AE0"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Gill, D. A., and </w:t>
      </w:r>
      <w:proofErr w:type="spellStart"/>
      <w:r>
        <w:rPr>
          <w:rFonts w:ascii="Times New Roman" w:hAnsi="Times New Roman" w:cs="Times New Roman"/>
          <w:sz w:val="24"/>
          <w:szCs w:val="24"/>
        </w:rPr>
        <w:t>Picou</w:t>
      </w:r>
      <w:proofErr w:type="spellEnd"/>
      <w:r>
        <w:rPr>
          <w:rFonts w:ascii="Times New Roman" w:hAnsi="Times New Roman" w:cs="Times New Roman"/>
          <w:sz w:val="24"/>
          <w:szCs w:val="24"/>
        </w:rPr>
        <w:t xml:space="preserve">, J. S. (1998). </w:t>
      </w:r>
      <w:r w:rsidRPr="00DB3899">
        <w:rPr>
          <w:rFonts w:ascii="Times New Roman" w:hAnsi="Times New Roman" w:cs="Times New Roman"/>
          <w:sz w:val="24"/>
          <w:szCs w:val="24"/>
        </w:rPr>
        <w:t xml:space="preserve">Technological disaster and chronic community stress. </w:t>
      </w:r>
      <w:r w:rsidRPr="00DB3899">
        <w:rPr>
          <w:rFonts w:ascii="Times New Roman" w:hAnsi="Times New Roman" w:cs="Times New Roman"/>
          <w:sz w:val="24"/>
          <w:szCs w:val="24"/>
        </w:rPr>
        <w:tab/>
      </w:r>
      <w:r w:rsidRPr="00DB3899">
        <w:rPr>
          <w:rFonts w:ascii="Times New Roman" w:hAnsi="Times New Roman" w:cs="Times New Roman"/>
          <w:i/>
          <w:iCs/>
          <w:sz w:val="24"/>
          <w:szCs w:val="24"/>
        </w:rPr>
        <w:t>Society and Natural Resources, 11</w:t>
      </w:r>
      <w:r w:rsidRPr="00DB3899">
        <w:rPr>
          <w:rFonts w:ascii="Times New Roman" w:hAnsi="Times New Roman" w:cs="Times New Roman"/>
          <w:sz w:val="24"/>
          <w:szCs w:val="24"/>
        </w:rPr>
        <w:t>(8</w:t>
      </w:r>
      <w:r>
        <w:rPr>
          <w:rFonts w:ascii="Times New Roman" w:hAnsi="Times New Roman" w:cs="Times New Roman"/>
          <w:sz w:val="24"/>
          <w:szCs w:val="24"/>
        </w:rPr>
        <w:t>), 795-815.</w:t>
      </w:r>
    </w:p>
    <w:p w14:paraId="13756FEE" w14:textId="6C77FFE0" w:rsidR="00737C8F" w:rsidRPr="005A78F3" w:rsidRDefault="00737C8F"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Gul, F. A., Cheng, L. T. W., and Leung, T. Y. (2011). Perks and the informativeness of stock </w:t>
      </w:r>
      <w:r w:rsidRPr="005A78F3">
        <w:rPr>
          <w:rFonts w:ascii="Times New Roman" w:hAnsi="Times New Roman" w:cs="Times New Roman"/>
          <w:sz w:val="24"/>
          <w:szCs w:val="24"/>
        </w:rPr>
        <w:tab/>
        <w:t xml:space="preserve">prices in the Chinese market. </w:t>
      </w:r>
      <w:r w:rsidRPr="005A78F3">
        <w:rPr>
          <w:rFonts w:ascii="Times New Roman" w:hAnsi="Times New Roman" w:cs="Times New Roman"/>
          <w:i/>
          <w:iCs/>
          <w:sz w:val="24"/>
          <w:szCs w:val="24"/>
        </w:rPr>
        <w:t>Journal of Corporate Finance, 17</w:t>
      </w:r>
      <w:r w:rsidR="00573CB6">
        <w:rPr>
          <w:rFonts w:ascii="Times New Roman" w:hAnsi="Times New Roman" w:cs="Times New Roman"/>
          <w:sz w:val="24"/>
          <w:szCs w:val="24"/>
        </w:rPr>
        <w:t>(5)</w:t>
      </w:r>
      <w:r w:rsidRPr="005A78F3">
        <w:rPr>
          <w:rFonts w:ascii="Times New Roman" w:hAnsi="Times New Roman" w:cs="Times New Roman"/>
          <w:sz w:val="24"/>
          <w:szCs w:val="24"/>
        </w:rPr>
        <w:t xml:space="preserve">, 1410-1429. </w:t>
      </w:r>
    </w:p>
    <w:p w14:paraId="18826F72" w14:textId="1608FE49" w:rsidR="00B27151" w:rsidRDefault="00B27151" w:rsidP="00725B9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Hermalin</w:t>
      </w:r>
      <w:proofErr w:type="spellEnd"/>
      <w:r>
        <w:rPr>
          <w:rFonts w:ascii="Times New Roman" w:hAnsi="Times New Roman" w:cs="Times New Roman"/>
          <w:sz w:val="24"/>
          <w:szCs w:val="24"/>
        </w:rPr>
        <w:t xml:space="preserve">, B.E., and </w:t>
      </w:r>
      <w:proofErr w:type="spellStart"/>
      <w:r>
        <w:rPr>
          <w:rFonts w:ascii="Times New Roman" w:hAnsi="Times New Roman" w:cs="Times New Roman"/>
          <w:sz w:val="24"/>
          <w:szCs w:val="24"/>
        </w:rPr>
        <w:t>Weisbach</w:t>
      </w:r>
      <w:proofErr w:type="spellEnd"/>
      <w:r>
        <w:rPr>
          <w:rFonts w:ascii="Times New Roman" w:hAnsi="Times New Roman" w:cs="Times New Roman"/>
          <w:sz w:val="24"/>
          <w:szCs w:val="24"/>
        </w:rPr>
        <w:t xml:space="preserve"> M.S. (1998). Endogenously chosen Boards of Directors and </w:t>
      </w:r>
      <w:r w:rsidR="00DB2E26">
        <w:rPr>
          <w:rFonts w:ascii="Times New Roman" w:hAnsi="Times New Roman" w:cs="Times New Roman"/>
          <w:sz w:val="24"/>
          <w:szCs w:val="24"/>
        </w:rPr>
        <w:tab/>
      </w:r>
      <w:r>
        <w:rPr>
          <w:rFonts w:ascii="Times New Roman" w:hAnsi="Times New Roman" w:cs="Times New Roman"/>
          <w:sz w:val="24"/>
          <w:szCs w:val="24"/>
        </w:rPr>
        <w:t xml:space="preserve">their monitoring of the CEO. </w:t>
      </w:r>
      <w:r>
        <w:rPr>
          <w:rFonts w:ascii="Times New Roman" w:hAnsi="Times New Roman" w:cs="Times New Roman"/>
          <w:i/>
          <w:iCs/>
          <w:sz w:val="24"/>
          <w:szCs w:val="24"/>
        </w:rPr>
        <w:t>American Economic Review, 88</w:t>
      </w:r>
      <w:r>
        <w:rPr>
          <w:rFonts w:ascii="Times New Roman" w:hAnsi="Times New Roman" w:cs="Times New Roman"/>
          <w:sz w:val="24"/>
          <w:szCs w:val="24"/>
        </w:rPr>
        <w:t>(1), 96 – 118.</w:t>
      </w:r>
    </w:p>
    <w:p w14:paraId="4D91FBAA" w14:textId="1DA72225" w:rsidR="00512203" w:rsidRDefault="00512203" w:rsidP="00725B97">
      <w:pPr>
        <w:spacing w:after="0" w:line="240" w:lineRule="auto"/>
        <w:jc w:val="both"/>
        <w:rPr>
          <w:rFonts w:ascii="Times New Roman" w:hAnsi="Times New Roman" w:cs="Times New Roman"/>
          <w:sz w:val="24"/>
          <w:szCs w:val="24"/>
        </w:rPr>
      </w:pPr>
      <w:r w:rsidRPr="00512203">
        <w:rPr>
          <w:rFonts w:ascii="Times New Roman" w:hAnsi="Times New Roman" w:cs="Times New Roman"/>
          <w:sz w:val="24"/>
          <w:szCs w:val="24"/>
        </w:rPr>
        <w:t>Holman, E. A.,</w:t>
      </w:r>
      <w:r>
        <w:rPr>
          <w:rFonts w:ascii="Times New Roman" w:hAnsi="Times New Roman" w:cs="Times New Roman"/>
          <w:sz w:val="24"/>
          <w:szCs w:val="24"/>
        </w:rPr>
        <w:t xml:space="preserve"> and </w:t>
      </w:r>
      <w:r w:rsidRPr="00512203">
        <w:rPr>
          <w:rFonts w:ascii="Times New Roman" w:hAnsi="Times New Roman" w:cs="Times New Roman"/>
          <w:sz w:val="24"/>
          <w:szCs w:val="24"/>
        </w:rPr>
        <w:t>Silver, R. C. (1998).</w:t>
      </w:r>
      <w:r>
        <w:rPr>
          <w:rFonts w:ascii="Times New Roman" w:hAnsi="Times New Roman" w:cs="Times New Roman"/>
          <w:sz w:val="24"/>
          <w:szCs w:val="24"/>
        </w:rPr>
        <w:t xml:space="preserve"> </w:t>
      </w:r>
      <w:r w:rsidRPr="00512203">
        <w:rPr>
          <w:rFonts w:ascii="Times New Roman" w:hAnsi="Times New Roman" w:cs="Times New Roman"/>
          <w:sz w:val="24"/>
          <w:szCs w:val="24"/>
        </w:rPr>
        <w:t>Getting “stuck” in the past: Temporal orientation and</w:t>
      </w:r>
      <w:r>
        <w:rPr>
          <w:rFonts w:ascii="Times New Roman" w:hAnsi="Times New Roman" w:cs="Times New Roman"/>
          <w:sz w:val="24"/>
          <w:szCs w:val="24"/>
        </w:rPr>
        <w:t xml:space="preserve"> </w:t>
      </w:r>
      <w:r>
        <w:rPr>
          <w:rFonts w:ascii="Times New Roman" w:hAnsi="Times New Roman" w:cs="Times New Roman"/>
          <w:sz w:val="24"/>
          <w:szCs w:val="24"/>
        </w:rPr>
        <w:tab/>
      </w:r>
      <w:r w:rsidRPr="00512203">
        <w:rPr>
          <w:rFonts w:ascii="Times New Roman" w:hAnsi="Times New Roman" w:cs="Times New Roman"/>
          <w:sz w:val="24"/>
          <w:szCs w:val="24"/>
        </w:rPr>
        <w:t xml:space="preserve">coping with trauma. </w:t>
      </w:r>
      <w:r w:rsidRPr="00512203">
        <w:rPr>
          <w:rFonts w:ascii="Times New Roman" w:hAnsi="Times New Roman" w:cs="Times New Roman"/>
          <w:i/>
          <w:iCs/>
          <w:sz w:val="24"/>
          <w:szCs w:val="24"/>
        </w:rPr>
        <w:t>Journal of Personality and Social Psychology, 74</w:t>
      </w:r>
      <w:r w:rsidR="00573CB6">
        <w:rPr>
          <w:rFonts w:ascii="Times New Roman" w:hAnsi="Times New Roman" w:cs="Times New Roman"/>
          <w:sz w:val="24"/>
          <w:szCs w:val="24"/>
        </w:rPr>
        <w:t>(5)</w:t>
      </w:r>
      <w:r w:rsidRPr="00512203">
        <w:rPr>
          <w:rFonts w:ascii="Times New Roman" w:hAnsi="Times New Roman" w:cs="Times New Roman"/>
          <w:sz w:val="24"/>
          <w:szCs w:val="24"/>
        </w:rPr>
        <w:t>, 1146.</w:t>
      </w:r>
    </w:p>
    <w:p w14:paraId="27D6CEFF" w14:textId="6539DFEC" w:rsidR="005B548C" w:rsidRDefault="005B548C"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Hidalgo, M. C., and </w:t>
      </w:r>
      <w:r w:rsidRPr="005B548C">
        <w:rPr>
          <w:rFonts w:ascii="Times New Roman" w:hAnsi="Times New Roman" w:cs="Times New Roman"/>
          <w:sz w:val="24"/>
          <w:szCs w:val="24"/>
        </w:rPr>
        <w:t>Hernández</w:t>
      </w:r>
      <w:r>
        <w:rPr>
          <w:rFonts w:ascii="Times New Roman" w:hAnsi="Times New Roman" w:cs="Times New Roman"/>
          <w:sz w:val="24"/>
          <w:szCs w:val="24"/>
        </w:rPr>
        <w:t>, B.</w:t>
      </w:r>
      <w:r w:rsidR="00B6315C">
        <w:rPr>
          <w:rFonts w:ascii="Times New Roman" w:hAnsi="Times New Roman" w:cs="Times New Roman"/>
          <w:sz w:val="24"/>
          <w:szCs w:val="24"/>
        </w:rPr>
        <w:t xml:space="preserve"> (2001). Place attachment: Conceptual and empirical </w:t>
      </w:r>
      <w:r w:rsidR="00B6315C">
        <w:rPr>
          <w:rFonts w:ascii="Times New Roman" w:hAnsi="Times New Roman" w:cs="Times New Roman"/>
          <w:sz w:val="24"/>
          <w:szCs w:val="24"/>
        </w:rPr>
        <w:tab/>
        <w:t xml:space="preserve">questions. </w:t>
      </w:r>
      <w:r w:rsidR="00B6315C" w:rsidRPr="00DB3899">
        <w:rPr>
          <w:rFonts w:ascii="Times New Roman" w:hAnsi="Times New Roman" w:cs="Times New Roman"/>
          <w:i/>
          <w:iCs/>
          <w:sz w:val="24"/>
          <w:szCs w:val="24"/>
        </w:rPr>
        <w:t>Journal of Environmental Psychology,</w:t>
      </w:r>
      <w:r w:rsidR="00B6315C" w:rsidRPr="00B6315C">
        <w:rPr>
          <w:rFonts w:ascii="Times New Roman" w:hAnsi="Times New Roman" w:cs="Times New Roman"/>
          <w:i/>
          <w:iCs/>
          <w:sz w:val="24"/>
          <w:szCs w:val="24"/>
        </w:rPr>
        <w:t xml:space="preserve"> 21</w:t>
      </w:r>
      <w:r w:rsidR="00B6315C">
        <w:rPr>
          <w:rFonts w:ascii="Times New Roman" w:hAnsi="Times New Roman" w:cs="Times New Roman"/>
          <w:sz w:val="24"/>
          <w:szCs w:val="24"/>
        </w:rPr>
        <w:t>(3), 273-281.</w:t>
      </w:r>
    </w:p>
    <w:p w14:paraId="0114B03B" w14:textId="0B9680C5" w:rsidR="008A04E3" w:rsidRPr="005A78F3" w:rsidRDefault="008A04E3"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Hillman, A., and </w:t>
      </w:r>
      <w:proofErr w:type="spellStart"/>
      <w:r w:rsidRPr="005A78F3">
        <w:rPr>
          <w:rFonts w:ascii="Times New Roman" w:hAnsi="Times New Roman" w:cs="Times New Roman"/>
          <w:sz w:val="24"/>
          <w:szCs w:val="24"/>
        </w:rPr>
        <w:t>Keim</w:t>
      </w:r>
      <w:proofErr w:type="spellEnd"/>
      <w:r w:rsidRPr="005A78F3">
        <w:rPr>
          <w:rFonts w:ascii="Times New Roman" w:hAnsi="Times New Roman" w:cs="Times New Roman"/>
          <w:sz w:val="24"/>
          <w:szCs w:val="24"/>
        </w:rPr>
        <w:t xml:space="preserve">, G. (2001). Stakeholder value, stakeholder management, and social </w:t>
      </w:r>
      <w:r w:rsidRPr="005A78F3">
        <w:rPr>
          <w:rFonts w:ascii="Times New Roman" w:hAnsi="Times New Roman" w:cs="Times New Roman"/>
          <w:sz w:val="24"/>
          <w:szCs w:val="24"/>
        </w:rPr>
        <w:tab/>
        <w:t xml:space="preserve">issues: What’s the bottom line? </w:t>
      </w:r>
      <w:r w:rsidRPr="005A78F3">
        <w:rPr>
          <w:rFonts w:ascii="Times New Roman" w:hAnsi="Times New Roman" w:cs="Times New Roman"/>
          <w:i/>
          <w:iCs/>
          <w:sz w:val="24"/>
          <w:szCs w:val="24"/>
        </w:rPr>
        <w:t>Strategic Management Journal, 22</w:t>
      </w:r>
      <w:r w:rsidR="00E62636">
        <w:rPr>
          <w:rFonts w:ascii="Times New Roman" w:hAnsi="Times New Roman" w:cs="Times New Roman"/>
          <w:sz w:val="24"/>
          <w:szCs w:val="24"/>
        </w:rPr>
        <w:t>(2)</w:t>
      </w:r>
      <w:r w:rsidRPr="005A78F3">
        <w:rPr>
          <w:rFonts w:ascii="Times New Roman" w:hAnsi="Times New Roman" w:cs="Times New Roman"/>
          <w:sz w:val="24"/>
          <w:szCs w:val="24"/>
        </w:rPr>
        <w:t xml:space="preserve">, 125–139. </w:t>
      </w:r>
    </w:p>
    <w:p w14:paraId="353152E9" w14:textId="432575C2" w:rsidR="00737C8F" w:rsidRPr="005A78F3" w:rsidRDefault="00737C8F"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Hubbard, T. D., Christensen, D. M., and </w:t>
      </w:r>
      <w:proofErr w:type="spellStart"/>
      <w:r w:rsidRPr="005A78F3">
        <w:rPr>
          <w:rFonts w:ascii="Times New Roman" w:hAnsi="Times New Roman" w:cs="Times New Roman"/>
          <w:sz w:val="24"/>
          <w:szCs w:val="24"/>
        </w:rPr>
        <w:t>Graffin</w:t>
      </w:r>
      <w:proofErr w:type="spellEnd"/>
      <w:r w:rsidRPr="005A78F3">
        <w:rPr>
          <w:rFonts w:ascii="Times New Roman" w:hAnsi="Times New Roman" w:cs="Times New Roman"/>
          <w:sz w:val="24"/>
          <w:szCs w:val="24"/>
        </w:rPr>
        <w:t xml:space="preserve">, S. D. (2017). Higher highs and lower lows: </w:t>
      </w:r>
      <w:r w:rsidRPr="005A78F3">
        <w:rPr>
          <w:rFonts w:ascii="Times New Roman" w:hAnsi="Times New Roman" w:cs="Times New Roman"/>
          <w:sz w:val="24"/>
          <w:szCs w:val="24"/>
        </w:rPr>
        <w:tab/>
        <w:t xml:space="preserve">The role of corporate social responsibility in CEO dismissal. </w:t>
      </w:r>
      <w:r w:rsidRPr="005A78F3">
        <w:rPr>
          <w:rFonts w:ascii="Times New Roman" w:hAnsi="Times New Roman" w:cs="Times New Roman"/>
          <w:i/>
          <w:iCs/>
          <w:sz w:val="24"/>
          <w:szCs w:val="24"/>
        </w:rPr>
        <w:t xml:space="preserve">Strategic Management </w:t>
      </w:r>
      <w:r w:rsidRPr="005A78F3">
        <w:rPr>
          <w:rFonts w:ascii="Times New Roman" w:hAnsi="Times New Roman" w:cs="Times New Roman"/>
          <w:i/>
          <w:iCs/>
          <w:sz w:val="24"/>
          <w:szCs w:val="24"/>
        </w:rPr>
        <w:tab/>
        <w:t>Journal, 38</w:t>
      </w:r>
      <w:r w:rsidRPr="005A78F3">
        <w:rPr>
          <w:rFonts w:ascii="Times New Roman" w:hAnsi="Times New Roman" w:cs="Times New Roman"/>
          <w:sz w:val="24"/>
          <w:szCs w:val="24"/>
        </w:rPr>
        <w:t>(11), 2255–2265.</w:t>
      </w:r>
    </w:p>
    <w:p w14:paraId="01CA7910" w14:textId="5E1CC2F9" w:rsidR="00CE44A5" w:rsidRPr="005A78F3" w:rsidRDefault="00CE44A5" w:rsidP="00725B97">
      <w:pPr>
        <w:spacing w:after="0" w:line="240" w:lineRule="auto"/>
        <w:jc w:val="both"/>
        <w:rPr>
          <w:rFonts w:ascii="Times New Roman" w:hAnsi="Times New Roman" w:cs="Times New Roman"/>
          <w:i/>
          <w:iCs/>
          <w:sz w:val="24"/>
          <w:szCs w:val="24"/>
        </w:rPr>
      </w:pPr>
      <w:r w:rsidRPr="005A78F3">
        <w:rPr>
          <w:rFonts w:ascii="Times New Roman" w:hAnsi="Times New Roman" w:cs="Times New Roman"/>
          <w:sz w:val="24"/>
          <w:szCs w:val="24"/>
        </w:rPr>
        <w:t xml:space="preserve">Hegde, S. P. and Mishra, D. R. (2019). Married CEOs and corporate social responsibility. </w:t>
      </w:r>
      <w:r w:rsidRPr="005A78F3">
        <w:rPr>
          <w:rFonts w:ascii="Times New Roman" w:hAnsi="Times New Roman" w:cs="Times New Roman"/>
          <w:sz w:val="24"/>
          <w:szCs w:val="24"/>
        </w:rPr>
        <w:tab/>
      </w:r>
      <w:r w:rsidRPr="005A78F3">
        <w:rPr>
          <w:rFonts w:ascii="Times New Roman" w:hAnsi="Times New Roman" w:cs="Times New Roman"/>
          <w:i/>
          <w:iCs/>
          <w:sz w:val="24"/>
          <w:szCs w:val="24"/>
        </w:rPr>
        <w:t>Journal of Corporate Finance, 58</w:t>
      </w:r>
      <w:r w:rsidRPr="005A78F3">
        <w:rPr>
          <w:rFonts w:ascii="Times New Roman" w:hAnsi="Times New Roman" w:cs="Times New Roman"/>
          <w:sz w:val="24"/>
          <w:szCs w:val="24"/>
        </w:rPr>
        <w:t xml:space="preserve">, 226–246. </w:t>
      </w:r>
    </w:p>
    <w:p w14:paraId="4F93169B" w14:textId="79024CD1" w:rsidR="00CE44A5" w:rsidRPr="005A78F3" w:rsidRDefault="00CE44A5"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Hu, J., Long, W., Tian, G. G., and Yao, D. (2020). CEOs’ experience of the Great Chinese </w:t>
      </w:r>
      <w:r w:rsidRPr="005A78F3">
        <w:rPr>
          <w:rFonts w:ascii="Times New Roman" w:hAnsi="Times New Roman" w:cs="Times New Roman"/>
          <w:sz w:val="24"/>
          <w:szCs w:val="24"/>
        </w:rPr>
        <w:tab/>
        <w:t>Famine and accounting conservatism.</w:t>
      </w:r>
      <w:r w:rsidRPr="005A78F3">
        <w:rPr>
          <w:rFonts w:ascii="Times New Roman" w:hAnsi="Times New Roman" w:cs="Times New Roman"/>
          <w:i/>
          <w:iCs/>
          <w:sz w:val="24"/>
          <w:szCs w:val="24"/>
        </w:rPr>
        <w:t xml:space="preserve"> Journal of Business Finance and Accounting, </w:t>
      </w:r>
      <w:r w:rsidRPr="005A78F3">
        <w:rPr>
          <w:rFonts w:ascii="Times New Roman" w:hAnsi="Times New Roman" w:cs="Times New Roman"/>
          <w:i/>
          <w:iCs/>
          <w:sz w:val="24"/>
          <w:szCs w:val="24"/>
        </w:rPr>
        <w:tab/>
        <w:t>47</w:t>
      </w:r>
      <w:r w:rsidR="00E62636">
        <w:rPr>
          <w:rFonts w:ascii="Times New Roman" w:hAnsi="Times New Roman" w:cs="Times New Roman"/>
          <w:sz w:val="24"/>
          <w:szCs w:val="24"/>
        </w:rPr>
        <w:t>(9-10)</w:t>
      </w:r>
      <w:r w:rsidRPr="005A78F3">
        <w:rPr>
          <w:rFonts w:ascii="Times New Roman" w:hAnsi="Times New Roman" w:cs="Times New Roman"/>
          <w:sz w:val="24"/>
          <w:szCs w:val="24"/>
        </w:rPr>
        <w:t xml:space="preserve">, 1089-1112. </w:t>
      </w:r>
    </w:p>
    <w:p w14:paraId="6BFAB20E" w14:textId="51D196FF" w:rsidR="00737C8F" w:rsidRPr="002364E0" w:rsidRDefault="00737C8F" w:rsidP="00725B97">
      <w:pPr>
        <w:spacing w:after="0" w:line="240" w:lineRule="auto"/>
        <w:jc w:val="both"/>
        <w:rPr>
          <w:rFonts w:ascii="Times New Roman" w:hAnsi="Times New Roman" w:cs="Times New Roman"/>
          <w:sz w:val="24"/>
          <w:szCs w:val="24"/>
        </w:rPr>
      </w:pPr>
      <w:r w:rsidRPr="002364E0">
        <w:rPr>
          <w:rFonts w:ascii="Times New Roman" w:hAnsi="Times New Roman" w:cs="Times New Roman"/>
          <w:sz w:val="24"/>
          <w:szCs w:val="24"/>
        </w:rPr>
        <w:t>Hsu, P.H., Liang, H., and Matos, P. P. (</w:t>
      </w:r>
      <w:r w:rsidR="002364E0" w:rsidRPr="002364E0">
        <w:rPr>
          <w:rFonts w:ascii="Times New Roman" w:hAnsi="Times New Roman" w:cs="Times New Roman"/>
          <w:sz w:val="24"/>
          <w:szCs w:val="24"/>
        </w:rPr>
        <w:t>2021</w:t>
      </w:r>
      <w:r w:rsidRPr="002364E0">
        <w:rPr>
          <w:rFonts w:ascii="Times New Roman" w:hAnsi="Times New Roman" w:cs="Times New Roman"/>
          <w:sz w:val="24"/>
          <w:szCs w:val="24"/>
        </w:rPr>
        <w:t xml:space="preserve">). Leviathan Inc. and corporate environmental </w:t>
      </w:r>
      <w:r w:rsidRPr="002364E0">
        <w:rPr>
          <w:rFonts w:ascii="Times New Roman" w:hAnsi="Times New Roman" w:cs="Times New Roman"/>
          <w:sz w:val="24"/>
          <w:szCs w:val="24"/>
        </w:rPr>
        <w:tab/>
        <w:t>engagement.</w:t>
      </w:r>
      <w:r w:rsidR="002364E0" w:rsidRPr="002364E0">
        <w:rPr>
          <w:rFonts w:ascii="Times New Roman" w:hAnsi="Times New Roman" w:cs="Times New Roman"/>
          <w:sz w:val="24"/>
          <w:szCs w:val="24"/>
        </w:rPr>
        <w:t xml:space="preserve"> </w:t>
      </w:r>
      <w:r w:rsidR="002364E0" w:rsidRPr="002364E0">
        <w:rPr>
          <w:rFonts w:ascii="Times New Roman" w:hAnsi="Times New Roman" w:cs="Times New Roman"/>
          <w:i/>
          <w:iCs/>
          <w:sz w:val="24"/>
          <w:szCs w:val="24"/>
        </w:rPr>
        <w:t>Management Science</w:t>
      </w:r>
      <w:r w:rsidR="002364E0" w:rsidRPr="002364E0">
        <w:rPr>
          <w:rFonts w:ascii="Times New Roman" w:hAnsi="Times New Roman" w:cs="Times New Roman"/>
          <w:sz w:val="24"/>
          <w:szCs w:val="24"/>
        </w:rPr>
        <w:t xml:space="preserve">, </w:t>
      </w:r>
      <w:r w:rsidR="00E62636" w:rsidRPr="00AE0259">
        <w:rPr>
          <w:rFonts w:ascii="Times New Roman" w:hAnsi="Times New Roman" w:cs="Times New Roman"/>
          <w:sz w:val="24"/>
          <w:szCs w:val="24"/>
        </w:rPr>
        <w:t>Forthcoming.</w:t>
      </w:r>
      <w:r w:rsidRPr="002364E0">
        <w:rPr>
          <w:rFonts w:ascii="Times New Roman" w:hAnsi="Times New Roman" w:cs="Times New Roman"/>
          <w:sz w:val="24"/>
          <w:szCs w:val="24"/>
        </w:rPr>
        <w:t xml:space="preserve"> </w:t>
      </w:r>
    </w:p>
    <w:p w14:paraId="3BDEE3C4" w14:textId="6CD631BE" w:rsidR="00737C8F" w:rsidRPr="005A78F3" w:rsidRDefault="003C63C1"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lastRenderedPageBreak/>
        <w:t xml:space="preserve">Hasan, M. M., Lobo, G. J., and Qiu, B. (2021). Organizational capital, corporate tax </w:t>
      </w:r>
      <w:r w:rsidR="00DB2E26">
        <w:rPr>
          <w:rFonts w:ascii="Times New Roman" w:hAnsi="Times New Roman" w:cs="Times New Roman"/>
          <w:sz w:val="24"/>
          <w:szCs w:val="24"/>
        </w:rPr>
        <w:tab/>
      </w:r>
      <w:r w:rsidRPr="005A78F3">
        <w:rPr>
          <w:rFonts w:ascii="Times New Roman" w:hAnsi="Times New Roman" w:cs="Times New Roman"/>
          <w:sz w:val="24"/>
          <w:szCs w:val="24"/>
        </w:rPr>
        <w:t xml:space="preserve">avoidance, and firm value. </w:t>
      </w:r>
      <w:r w:rsidRPr="005A78F3">
        <w:rPr>
          <w:rFonts w:ascii="Times New Roman" w:hAnsi="Times New Roman" w:cs="Times New Roman"/>
          <w:i/>
          <w:iCs/>
          <w:sz w:val="24"/>
          <w:szCs w:val="24"/>
        </w:rPr>
        <w:t>Journal of Corporate Finance, 70</w:t>
      </w:r>
      <w:r w:rsidRPr="005A78F3">
        <w:rPr>
          <w:rFonts w:ascii="Times New Roman" w:hAnsi="Times New Roman" w:cs="Times New Roman"/>
          <w:sz w:val="24"/>
          <w:szCs w:val="24"/>
        </w:rPr>
        <w:t xml:space="preserve">, 102050. </w:t>
      </w:r>
    </w:p>
    <w:p w14:paraId="202E4F20" w14:textId="3FE43384" w:rsidR="00AE0259" w:rsidRDefault="00AE0259" w:rsidP="00725B97">
      <w:pPr>
        <w:spacing w:after="0" w:line="240" w:lineRule="auto"/>
        <w:jc w:val="both"/>
        <w:rPr>
          <w:rFonts w:ascii="Times New Roman" w:hAnsi="Times New Roman" w:cs="Times New Roman"/>
          <w:sz w:val="24"/>
          <w:szCs w:val="24"/>
        </w:rPr>
      </w:pPr>
      <w:proofErr w:type="spellStart"/>
      <w:r w:rsidRPr="00AE0259">
        <w:rPr>
          <w:rFonts w:ascii="Times New Roman" w:hAnsi="Times New Roman" w:cs="Times New Roman"/>
          <w:sz w:val="24"/>
          <w:szCs w:val="24"/>
        </w:rPr>
        <w:t>Humphery</w:t>
      </w:r>
      <w:proofErr w:type="spellEnd"/>
      <w:r w:rsidRPr="00AE0259">
        <w:rPr>
          <w:rFonts w:ascii="Times New Roman" w:hAnsi="Times New Roman" w:cs="Times New Roman"/>
          <w:sz w:val="24"/>
          <w:szCs w:val="24"/>
        </w:rPr>
        <w:t>-Jenner</w:t>
      </w:r>
      <w:r>
        <w:rPr>
          <w:rFonts w:ascii="Times New Roman" w:hAnsi="Times New Roman" w:cs="Times New Roman"/>
          <w:sz w:val="24"/>
          <w:szCs w:val="24"/>
        </w:rPr>
        <w:t xml:space="preserve">, M., Islam, E., Rahman, L., and </w:t>
      </w:r>
      <w:proofErr w:type="spellStart"/>
      <w:r>
        <w:rPr>
          <w:rFonts w:ascii="Times New Roman" w:hAnsi="Times New Roman" w:cs="Times New Roman"/>
          <w:sz w:val="24"/>
          <w:szCs w:val="24"/>
        </w:rPr>
        <w:t>Suchard</w:t>
      </w:r>
      <w:proofErr w:type="spellEnd"/>
      <w:r>
        <w:rPr>
          <w:rFonts w:ascii="Times New Roman" w:hAnsi="Times New Roman" w:cs="Times New Roman"/>
          <w:sz w:val="24"/>
          <w:szCs w:val="24"/>
        </w:rPr>
        <w:t xml:space="preserve">, J. (2022). </w:t>
      </w:r>
      <w:r w:rsidRPr="00AE0259">
        <w:rPr>
          <w:rFonts w:ascii="Times New Roman" w:hAnsi="Times New Roman" w:cs="Times New Roman"/>
          <w:sz w:val="24"/>
          <w:szCs w:val="24"/>
        </w:rPr>
        <w:t xml:space="preserve">Powerful CEOs and </w:t>
      </w:r>
      <w:r>
        <w:rPr>
          <w:rFonts w:ascii="Times New Roman" w:hAnsi="Times New Roman" w:cs="Times New Roman"/>
          <w:sz w:val="24"/>
          <w:szCs w:val="24"/>
        </w:rPr>
        <w:tab/>
      </w:r>
      <w:r w:rsidRPr="00AE0259">
        <w:rPr>
          <w:rFonts w:ascii="Times New Roman" w:hAnsi="Times New Roman" w:cs="Times New Roman"/>
          <w:sz w:val="24"/>
          <w:szCs w:val="24"/>
        </w:rPr>
        <w:t>Corporate Governance</w:t>
      </w:r>
      <w:r>
        <w:rPr>
          <w:rFonts w:ascii="Times New Roman" w:hAnsi="Times New Roman" w:cs="Times New Roman"/>
          <w:sz w:val="24"/>
          <w:szCs w:val="24"/>
        </w:rPr>
        <w:t xml:space="preserve">. </w:t>
      </w:r>
      <w:r w:rsidRPr="00AE0259">
        <w:rPr>
          <w:rFonts w:ascii="Times New Roman" w:hAnsi="Times New Roman" w:cs="Times New Roman"/>
          <w:i/>
          <w:iCs/>
          <w:sz w:val="24"/>
          <w:szCs w:val="24"/>
        </w:rPr>
        <w:t>Journal of Empirical Legal Studie</w:t>
      </w:r>
      <w:r w:rsidRPr="0045317B">
        <w:rPr>
          <w:rFonts w:ascii="Times New Roman" w:hAnsi="Times New Roman" w:cs="Times New Roman"/>
          <w:i/>
          <w:iCs/>
          <w:sz w:val="24"/>
          <w:szCs w:val="24"/>
        </w:rPr>
        <w:t xml:space="preserve">s, </w:t>
      </w:r>
      <w:r w:rsidR="0045317B" w:rsidRPr="0045317B">
        <w:rPr>
          <w:rFonts w:ascii="Times New Roman" w:hAnsi="Times New Roman" w:cs="Times New Roman"/>
          <w:i/>
          <w:iCs/>
          <w:sz w:val="24"/>
          <w:szCs w:val="24"/>
        </w:rPr>
        <w:t>19</w:t>
      </w:r>
      <w:r w:rsidR="0045317B">
        <w:rPr>
          <w:rFonts w:ascii="Times New Roman" w:hAnsi="Times New Roman" w:cs="Times New Roman"/>
          <w:sz w:val="24"/>
          <w:szCs w:val="24"/>
        </w:rPr>
        <w:t>(1), 135-188</w:t>
      </w:r>
      <w:r>
        <w:rPr>
          <w:rFonts w:ascii="Times New Roman" w:hAnsi="Times New Roman" w:cs="Times New Roman"/>
          <w:sz w:val="24"/>
          <w:szCs w:val="24"/>
        </w:rPr>
        <w:t>.</w:t>
      </w:r>
    </w:p>
    <w:p w14:paraId="053DBA1A" w14:textId="32C08EAD" w:rsidR="00737C8F" w:rsidRPr="005A78F3" w:rsidRDefault="00737C8F"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Jensen, M. C., and </w:t>
      </w:r>
      <w:proofErr w:type="spellStart"/>
      <w:r w:rsidRPr="005A78F3">
        <w:rPr>
          <w:rFonts w:ascii="Times New Roman" w:hAnsi="Times New Roman" w:cs="Times New Roman"/>
          <w:sz w:val="24"/>
          <w:szCs w:val="24"/>
        </w:rPr>
        <w:t>Meckling</w:t>
      </w:r>
      <w:proofErr w:type="spellEnd"/>
      <w:r w:rsidRPr="005A78F3">
        <w:rPr>
          <w:rFonts w:ascii="Times New Roman" w:hAnsi="Times New Roman" w:cs="Times New Roman"/>
          <w:sz w:val="24"/>
          <w:szCs w:val="24"/>
        </w:rPr>
        <w:t xml:space="preserve">, W. H. (1976). Theory of the firm: Managerial </w:t>
      </w:r>
      <w:proofErr w:type="spellStart"/>
      <w:r w:rsidRPr="005A78F3">
        <w:rPr>
          <w:rFonts w:ascii="Times New Roman" w:hAnsi="Times New Roman" w:cs="Times New Roman"/>
          <w:sz w:val="24"/>
          <w:szCs w:val="24"/>
        </w:rPr>
        <w:t>behavior</w:t>
      </w:r>
      <w:proofErr w:type="spellEnd"/>
      <w:r w:rsidRPr="005A78F3">
        <w:rPr>
          <w:rFonts w:ascii="Times New Roman" w:hAnsi="Times New Roman" w:cs="Times New Roman"/>
          <w:sz w:val="24"/>
          <w:szCs w:val="24"/>
        </w:rPr>
        <w:t xml:space="preserve">, agency </w:t>
      </w:r>
      <w:r w:rsidRPr="005A78F3">
        <w:rPr>
          <w:rFonts w:ascii="Times New Roman" w:hAnsi="Times New Roman" w:cs="Times New Roman"/>
          <w:sz w:val="24"/>
          <w:szCs w:val="24"/>
        </w:rPr>
        <w:tab/>
        <w:t>costs, and ownership structure.</w:t>
      </w:r>
      <w:r w:rsidRPr="005A78F3">
        <w:rPr>
          <w:rFonts w:ascii="Times New Roman" w:hAnsi="Times New Roman" w:cs="Times New Roman"/>
          <w:i/>
          <w:iCs/>
          <w:sz w:val="24"/>
          <w:szCs w:val="24"/>
        </w:rPr>
        <w:t xml:space="preserve"> Journal of Financial Economics, 3</w:t>
      </w:r>
      <w:r w:rsidRPr="005A78F3">
        <w:rPr>
          <w:rFonts w:ascii="Times New Roman" w:hAnsi="Times New Roman" w:cs="Times New Roman"/>
          <w:sz w:val="24"/>
          <w:szCs w:val="24"/>
        </w:rPr>
        <w:t xml:space="preserve">(4), 360–395. </w:t>
      </w:r>
    </w:p>
    <w:p w14:paraId="1576FD0F" w14:textId="5EA625F2" w:rsidR="00C20724" w:rsidRDefault="00C20724"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Jiang, W. (2017). Have instrumental variables brought us closer to the truth. </w:t>
      </w:r>
      <w:r w:rsidRPr="00C20724">
        <w:rPr>
          <w:rFonts w:ascii="Times New Roman" w:hAnsi="Times New Roman" w:cs="Times New Roman"/>
          <w:i/>
          <w:iCs/>
          <w:sz w:val="24"/>
          <w:szCs w:val="24"/>
        </w:rPr>
        <w:t xml:space="preserve">Review of </w:t>
      </w:r>
      <w:r>
        <w:rPr>
          <w:rFonts w:ascii="Times New Roman" w:hAnsi="Times New Roman" w:cs="Times New Roman"/>
          <w:i/>
          <w:iCs/>
          <w:sz w:val="24"/>
          <w:szCs w:val="24"/>
        </w:rPr>
        <w:tab/>
      </w:r>
      <w:r w:rsidRPr="00C20724">
        <w:rPr>
          <w:rFonts w:ascii="Times New Roman" w:hAnsi="Times New Roman" w:cs="Times New Roman"/>
          <w:i/>
          <w:iCs/>
          <w:sz w:val="24"/>
          <w:szCs w:val="24"/>
        </w:rPr>
        <w:t>Corporate Finance Studies, 6</w:t>
      </w:r>
      <w:r>
        <w:rPr>
          <w:rFonts w:ascii="Times New Roman" w:hAnsi="Times New Roman" w:cs="Times New Roman"/>
          <w:sz w:val="24"/>
          <w:szCs w:val="24"/>
        </w:rPr>
        <w:t xml:space="preserve">(2), 127-140. </w:t>
      </w:r>
    </w:p>
    <w:p w14:paraId="6ECB500A" w14:textId="3CF81913" w:rsidR="00734EFF" w:rsidRDefault="00734EFF" w:rsidP="002A2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Kroll-Smith, J. S., and </w:t>
      </w:r>
      <w:r w:rsidRPr="00F954DA">
        <w:rPr>
          <w:rFonts w:ascii="Times New Roman" w:hAnsi="Times New Roman" w:cs="Times New Roman"/>
          <w:sz w:val="24"/>
          <w:szCs w:val="24"/>
        </w:rPr>
        <w:t xml:space="preserve">Couch, S. R. (1990). </w:t>
      </w:r>
      <w:r w:rsidRPr="00F954DA">
        <w:rPr>
          <w:rFonts w:ascii="Times New Roman" w:hAnsi="Times New Roman" w:cs="Times New Roman"/>
          <w:i/>
          <w:iCs/>
          <w:sz w:val="24"/>
          <w:szCs w:val="24"/>
        </w:rPr>
        <w:t xml:space="preserve">The real </w:t>
      </w:r>
      <w:r w:rsidRPr="00D4680A">
        <w:rPr>
          <w:rFonts w:ascii="Times New Roman" w:hAnsi="Times New Roman" w:cs="Times New Roman"/>
          <w:i/>
          <w:iCs/>
          <w:sz w:val="24"/>
          <w:szCs w:val="24"/>
        </w:rPr>
        <w:t xml:space="preserve">disaster is above ground: A mine fire and </w:t>
      </w:r>
      <w:r w:rsidRPr="00F954DA">
        <w:rPr>
          <w:rFonts w:ascii="Times New Roman" w:hAnsi="Times New Roman" w:cs="Times New Roman"/>
          <w:i/>
          <w:iCs/>
          <w:sz w:val="24"/>
          <w:szCs w:val="24"/>
        </w:rPr>
        <w:tab/>
        <w:t>social conflict.</w:t>
      </w:r>
      <w:r w:rsidRPr="00F954DA">
        <w:rPr>
          <w:rFonts w:ascii="Times New Roman" w:hAnsi="Times New Roman" w:cs="Times New Roman"/>
          <w:sz w:val="24"/>
          <w:szCs w:val="24"/>
        </w:rPr>
        <w:t xml:space="preserve"> Lexington, KY: University of Kentucky Press.</w:t>
      </w:r>
      <w:r>
        <w:rPr>
          <w:rFonts w:ascii="Times New Roman" w:hAnsi="Times New Roman" w:cs="Times New Roman"/>
          <w:sz w:val="24"/>
          <w:szCs w:val="24"/>
        </w:rPr>
        <w:t xml:space="preserve"> </w:t>
      </w:r>
    </w:p>
    <w:p w14:paraId="0D4FD885" w14:textId="0D68211F" w:rsidR="002A2796" w:rsidRPr="002A2796" w:rsidRDefault="002A2796" w:rsidP="002A2796">
      <w:pPr>
        <w:spacing w:after="0" w:line="240" w:lineRule="auto"/>
        <w:jc w:val="both"/>
        <w:rPr>
          <w:rFonts w:ascii="Times New Roman" w:hAnsi="Times New Roman" w:cs="Times New Roman"/>
          <w:sz w:val="24"/>
          <w:szCs w:val="24"/>
        </w:rPr>
      </w:pPr>
      <w:proofErr w:type="spellStart"/>
      <w:r w:rsidRPr="002A2796">
        <w:rPr>
          <w:rFonts w:ascii="Times New Roman" w:hAnsi="Times New Roman" w:cs="Times New Roman"/>
          <w:sz w:val="24"/>
          <w:szCs w:val="24"/>
        </w:rPr>
        <w:t>Kaniasty</w:t>
      </w:r>
      <w:proofErr w:type="spellEnd"/>
      <w:r w:rsidRPr="002A2796">
        <w:rPr>
          <w:rFonts w:ascii="Times New Roman" w:hAnsi="Times New Roman" w:cs="Times New Roman"/>
          <w:sz w:val="24"/>
          <w:szCs w:val="24"/>
        </w:rPr>
        <w:t xml:space="preserve">, K., </w:t>
      </w:r>
      <w:r>
        <w:rPr>
          <w:rFonts w:ascii="Times New Roman" w:hAnsi="Times New Roman" w:cs="Times New Roman"/>
          <w:sz w:val="24"/>
          <w:szCs w:val="24"/>
        </w:rPr>
        <w:t>and</w:t>
      </w:r>
      <w:r w:rsidRPr="002A2796">
        <w:rPr>
          <w:rFonts w:ascii="Times New Roman" w:hAnsi="Times New Roman" w:cs="Times New Roman"/>
          <w:sz w:val="24"/>
          <w:szCs w:val="24"/>
        </w:rPr>
        <w:t xml:space="preserve"> Norris, F. (1995a). In search of altruistic community</w:t>
      </w:r>
      <w:r>
        <w:rPr>
          <w:rFonts w:ascii="Times New Roman" w:hAnsi="Times New Roman" w:cs="Times New Roman"/>
          <w:sz w:val="24"/>
          <w:szCs w:val="24"/>
        </w:rPr>
        <w:t xml:space="preserve">: </w:t>
      </w:r>
      <w:r w:rsidRPr="002A2796">
        <w:rPr>
          <w:rFonts w:ascii="Times New Roman" w:hAnsi="Times New Roman" w:cs="Times New Roman"/>
          <w:sz w:val="24"/>
          <w:szCs w:val="24"/>
        </w:rPr>
        <w:t xml:space="preserve">Patterns of social </w:t>
      </w:r>
      <w:r>
        <w:rPr>
          <w:rFonts w:ascii="Times New Roman" w:hAnsi="Times New Roman" w:cs="Times New Roman"/>
          <w:sz w:val="24"/>
          <w:szCs w:val="24"/>
        </w:rPr>
        <w:tab/>
      </w:r>
      <w:r w:rsidRPr="002A2796">
        <w:rPr>
          <w:rFonts w:ascii="Times New Roman" w:hAnsi="Times New Roman" w:cs="Times New Roman"/>
          <w:sz w:val="24"/>
          <w:szCs w:val="24"/>
        </w:rPr>
        <w:t>support mobilization following Hurricane Hugo.</w:t>
      </w:r>
      <w:r>
        <w:rPr>
          <w:rFonts w:ascii="Times New Roman" w:hAnsi="Times New Roman" w:cs="Times New Roman"/>
          <w:sz w:val="24"/>
          <w:szCs w:val="24"/>
        </w:rPr>
        <w:t xml:space="preserve"> </w:t>
      </w:r>
      <w:r w:rsidRPr="00DB3899">
        <w:rPr>
          <w:rFonts w:ascii="Times New Roman" w:hAnsi="Times New Roman" w:cs="Times New Roman"/>
          <w:i/>
          <w:iCs/>
          <w:sz w:val="24"/>
          <w:szCs w:val="24"/>
        </w:rPr>
        <w:t>American Journal of Community</w:t>
      </w:r>
      <w:r w:rsidRPr="002A2796">
        <w:rPr>
          <w:rFonts w:ascii="Times New Roman" w:hAnsi="Times New Roman" w:cs="Times New Roman"/>
          <w:i/>
          <w:iCs/>
          <w:sz w:val="24"/>
          <w:szCs w:val="24"/>
        </w:rPr>
        <w:t xml:space="preserve"> </w:t>
      </w:r>
      <w:r>
        <w:rPr>
          <w:rFonts w:ascii="Times New Roman" w:hAnsi="Times New Roman" w:cs="Times New Roman"/>
          <w:i/>
          <w:iCs/>
          <w:sz w:val="24"/>
          <w:szCs w:val="24"/>
        </w:rPr>
        <w:tab/>
      </w:r>
      <w:r w:rsidRPr="002A2796">
        <w:rPr>
          <w:rFonts w:ascii="Times New Roman" w:hAnsi="Times New Roman" w:cs="Times New Roman"/>
          <w:i/>
          <w:iCs/>
          <w:sz w:val="24"/>
          <w:szCs w:val="24"/>
        </w:rPr>
        <w:t>Psychology, 23</w:t>
      </w:r>
      <w:r w:rsidRPr="002A2796">
        <w:rPr>
          <w:rFonts w:ascii="Times New Roman" w:hAnsi="Times New Roman" w:cs="Times New Roman"/>
          <w:sz w:val="24"/>
          <w:szCs w:val="24"/>
        </w:rPr>
        <w:t>(4), 447-477.</w:t>
      </w:r>
    </w:p>
    <w:p w14:paraId="04252BC4" w14:textId="45283A7D" w:rsidR="004C6B5A" w:rsidRDefault="002A2796" w:rsidP="002A2796">
      <w:pPr>
        <w:spacing w:after="0" w:line="240" w:lineRule="auto"/>
        <w:jc w:val="both"/>
        <w:rPr>
          <w:rFonts w:ascii="Times New Roman" w:hAnsi="Times New Roman" w:cs="Times New Roman"/>
          <w:sz w:val="24"/>
          <w:szCs w:val="24"/>
        </w:rPr>
      </w:pPr>
      <w:proofErr w:type="spellStart"/>
      <w:r w:rsidRPr="002A2796">
        <w:rPr>
          <w:rFonts w:ascii="Times New Roman" w:hAnsi="Times New Roman" w:cs="Times New Roman"/>
          <w:sz w:val="24"/>
          <w:szCs w:val="24"/>
        </w:rPr>
        <w:t>Kaniasty</w:t>
      </w:r>
      <w:proofErr w:type="spellEnd"/>
      <w:r w:rsidRPr="002A2796">
        <w:rPr>
          <w:rFonts w:ascii="Times New Roman" w:hAnsi="Times New Roman" w:cs="Times New Roman"/>
          <w:sz w:val="24"/>
          <w:szCs w:val="24"/>
        </w:rPr>
        <w:t xml:space="preserve">, K., </w:t>
      </w:r>
      <w:r>
        <w:rPr>
          <w:rFonts w:ascii="Times New Roman" w:hAnsi="Times New Roman" w:cs="Times New Roman"/>
          <w:sz w:val="24"/>
          <w:szCs w:val="24"/>
        </w:rPr>
        <w:t>and</w:t>
      </w:r>
      <w:r w:rsidRPr="002A2796">
        <w:rPr>
          <w:rFonts w:ascii="Times New Roman" w:hAnsi="Times New Roman" w:cs="Times New Roman"/>
          <w:sz w:val="24"/>
          <w:szCs w:val="24"/>
        </w:rPr>
        <w:t xml:space="preserve"> Norris, F. (</w:t>
      </w:r>
      <w:r w:rsidRPr="00DB3899">
        <w:rPr>
          <w:rFonts w:ascii="Times New Roman" w:hAnsi="Times New Roman" w:cs="Times New Roman"/>
          <w:sz w:val="24"/>
          <w:szCs w:val="24"/>
        </w:rPr>
        <w:t xml:space="preserve">1995b). Mobilization and deterioration of social support following </w:t>
      </w:r>
      <w:r w:rsidRPr="00DB3899">
        <w:rPr>
          <w:rFonts w:ascii="Times New Roman" w:hAnsi="Times New Roman" w:cs="Times New Roman"/>
          <w:sz w:val="24"/>
          <w:szCs w:val="24"/>
        </w:rPr>
        <w:tab/>
        <w:t xml:space="preserve">natural disasters. </w:t>
      </w:r>
      <w:r w:rsidRPr="00DB3899">
        <w:rPr>
          <w:rFonts w:ascii="Times New Roman" w:hAnsi="Times New Roman" w:cs="Times New Roman"/>
          <w:i/>
          <w:iCs/>
          <w:sz w:val="24"/>
          <w:szCs w:val="24"/>
        </w:rPr>
        <w:t>Current</w:t>
      </w:r>
      <w:r w:rsidRPr="002A2796">
        <w:rPr>
          <w:rFonts w:ascii="Times New Roman" w:hAnsi="Times New Roman" w:cs="Times New Roman"/>
          <w:i/>
          <w:iCs/>
          <w:sz w:val="24"/>
          <w:szCs w:val="24"/>
        </w:rPr>
        <w:t xml:space="preserve"> Directions in Psychological Science, 4</w:t>
      </w:r>
      <w:r>
        <w:rPr>
          <w:rFonts w:ascii="Times New Roman" w:hAnsi="Times New Roman" w:cs="Times New Roman"/>
          <w:sz w:val="24"/>
          <w:szCs w:val="24"/>
        </w:rPr>
        <w:t>(3),</w:t>
      </w:r>
      <w:r w:rsidRPr="002A2796">
        <w:rPr>
          <w:rFonts w:ascii="Times New Roman" w:hAnsi="Times New Roman" w:cs="Times New Roman"/>
          <w:sz w:val="24"/>
          <w:szCs w:val="24"/>
        </w:rPr>
        <w:t xml:space="preserve"> 94-98.</w:t>
      </w:r>
      <w:r w:rsidR="004C6B5A">
        <w:rPr>
          <w:rFonts w:ascii="Times New Roman" w:hAnsi="Times New Roman" w:cs="Times New Roman"/>
          <w:sz w:val="24"/>
          <w:szCs w:val="24"/>
        </w:rPr>
        <w:t xml:space="preserve"> </w:t>
      </w:r>
    </w:p>
    <w:p w14:paraId="22CB24A0" w14:textId="18801152" w:rsidR="00521BA0" w:rsidRPr="005A78F3" w:rsidRDefault="002B52A9"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Kato, T., and Long, C. (2006). CEO turnover, firm performance, and enterprise reform in </w:t>
      </w:r>
      <w:r w:rsidR="00DB2E26">
        <w:rPr>
          <w:rFonts w:ascii="Times New Roman" w:hAnsi="Times New Roman" w:cs="Times New Roman"/>
          <w:sz w:val="24"/>
          <w:szCs w:val="24"/>
        </w:rPr>
        <w:tab/>
      </w:r>
      <w:r w:rsidRPr="005A78F3">
        <w:rPr>
          <w:rFonts w:ascii="Times New Roman" w:hAnsi="Times New Roman" w:cs="Times New Roman"/>
          <w:sz w:val="24"/>
          <w:szCs w:val="24"/>
        </w:rPr>
        <w:t xml:space="preserve">China: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Evidence from micro data. </w:t>
      </w:r>
      <w:r w:rsidRPr="00DB3899">
        <w:rPr>
          <w:rFonts w:ascii="Times New Roman" w:hAnsi="Times New Roman" w:cs="Times New Roman"/>
          <w:i/>
          <w:iCs/>
          <w:sz w:val="24"/>
          <w:szCs w:val="24"/>
        </w:rPr>
        <w:t>Journal of Comparative Economics</w:t>
      </w:r>
      <w:r w:rsidRPr="005A78F3">
        <w:rPr>
          <w:rFonts w:ascii="Times New Roman" w:hAnsi="Times New Roman" w:cs="Times New Roman"/>
          <w:i/>
          <w:iCs/>
          <w:sz w:val="24"/>
          <w:szCs w:val="24"/>
        </w:rPr>
        <w:t>, 34</w:t>
      </w:r>
      <w:r w:rsidR="00E62636">
        <w:rPr>
          <w:rFonts w:ascii="Times New Roman" w:hAnsi="Times New Roman" w:cs="Times New Roman"/>
          <w:sz w:val="24"/>
          <w:szCs w:val="24"/>
        </w:rPr>
        <w:t>(4)</w:t>
      </w:r>
      <w:r w:rsidRPr="005A78F3">
        <w:rPr>
          <w:rFonts w:ascii="Times New Roman" w:hAnsi="Times New Roman" w:cs="Times New Roman"/>
          <w:sz w:val="24"/>
          <w:szCs w:val="24"/>
        </w:rPr>
        <w:t>, 796–</w:t>
      </w:r>
      <w:r w:rsidR="00E62636">
        <w:rPr>
          <w:rFonts w:ascii="Times New Roman" w:hAnsi="Times New Roman" w:cs="Times New Roman"/>
          <w:sz w:val="24"/>
          <w:szCs w:val="24"/>
        </w:rPr>
        <w:tab/>
      </w:r>
      <w:r w:rsidRPr="005A78F3">
        <w:rPr>
          <w:rFonts w:ascii="Times New Roman" w:hAnsi="Times New Roman" w:cs="Times New Roman"/>
          <w:sz w:val="24"/>
          <w:szCs w:val="24"/>
        </w:rPr>
        <w:t xml:space="preserve">817. </w:t>
      </w:r>
    </w:p>
    <w:p w14:paraId="7997453F" w14:textId="18D91F38" w:rsidR="0096190B" w:rsidRPr="005A78F3" w:rsidRDefault="0096190B" w:rsidP="00725B97">
      <w:pPr>
        <w:spacing w:after="0" w:line="240" w:lineRule="auto"/>
        <w:jc w:val="both"/>
        <w:rPr>
          <w:rFonts w:ascii="Times New Roman" w:hAnsi="Times New Roman" w:cs="Times New Roman"/>
          <w:sz w:val="24"/>
          <w:szCs w:val="24"/>
        </w:rPr>
      </w:pPr>
      <w:bookmarkStart w:id="40" w:name="_Hlk86703265"/>
      <w:proofErr w:type="spellStart"/>
      <w:r w:rsidRPr="005A78F3">
        <w:rPr>
          <w:rFonts w:ascii="Times New Roman" w:hAnsi="Times New Roman" w:cs="Times New Roman"/>
          <w:sz w:val="24"/>
          <w:szCs w:val="24"/>
        </w:rPr>
        <w:t>Karpoff</w:t>
      </w:r>
      <w:proofErr w:type="spellEnd"/>
      <w:r w:rsidRPr="005A78F3">
        <w:rPr>
          <w:rFonts w:ascii="Times New Roman" w:hAnsi="Times New Roman" w:cs="Times New Roman"/>
          <w:sz w:val="24"/>
          <w:szCs w:val="24"/>
        </w:rPr>
        <w:t xml:space="preserve">, J. M., </w:t>
      </w:r>
      <w:proofErr w:type="spellStart"/>
      <w:r w:rsidRPr="005A78F3">
        <w:rPr>
          <w:rFonts w:ascii="Times New Roman" w:hAnsi="Times New Roman" w:cs="Times New Roman"/>
          <w:sz w:val="24"/>
          <w:szCs w:val="24"/>
        </w:rPr>
        <w:t>Schonlau</w:t>
      </w:r>
      <w:proofErr w:type="spellEnd"/>
      <w:r w:rsidRPr="005A78F3">
        <w:rPr>
          <w:rFonts w:ascii="Times New Roman" w:hAnsi="Times New Roman" w:cs="Times New Roman"/>
          <w:sz w:val="24"/>
          <w:szCs w:val="24"/>
        </w:rPr>
        <w:t xml:space="preserve">, R. J., and </w:t>
      </w:r>
      <w:proofErr w:type="spellStart"/>
      <w:r w:rsidRPr="005A78F3">
        <w:rPr>
          <w:rFonts w:ascii="Times New Roman" w:hAnsi="Times New Roman" w:cs="Times New Roman"/>
          <w:sz w:val="24"/>
          <w:szCs w:val="24"/>
        </w:rPr>
        <w:t>Wehrly</w:t>
      </w:r>
      <w:proofErr w:type="spellEnd"/>
      <w:r w:rsidRPr="005A78F3">
        <w:rPr>
          <w:rFonts w:ascii="Times New Roman" w:hAnsi="Times New Roman" w:cs="Times New Roman"/>
          <w:sz w:val="24"/>
          <w:szCs w:val="24"/>
        </w:rPr>
        <w:t>,</w:t>
      </w:r>
      <w:bookmarkEnd w:id="40"/>
      <w:r w:rsidRPr="005A78F3">
        <w:rPr>
          <w:rFonts w:ascii="Times New Roman" w:hAnsi="Times New Roman" w:cs="Times New Roman"/>
          <w:sz w:val="24"/>
          <w:szCs w:val="24"/>
        </w:rPr>
        <w:t xml:space="preserve"> E. W. (2017). Do takeover </w:t>
      </w:r>
      <w:proofErr w:type="spellStart"/>
      <w:r w:rsidRPr="005A78F3">
        <w:rPr>
          <w:rFonts w:ascii="Times New Roman" w:hAnsi="Times New Roman" w:cs="Times New Roman"/>
          <w:sz w:val="24"/>
          <w:szCs w:val="24"/>
        </w:rPr>
        <w:t>defense</w:t>
      </w:r>
      <w:proofErr w:type="spellEnd"/>
      <w:r w:rsidRPr="005A78F3">
        <w:rPr>
          <w:rFonts w:ascii="Times New Roman" w:hAnsi="Times New Roman" w:cs="Times New Roman"/>
          <w:sz w:val="24"/>
          <w:szCs w:val="24"/>
        </w:rPr>
        <w:t xml:space="preserve"> indices </w:t>
      </w:r>
      <w:r w:rsidR="00DB2E26">
        <w:rPr>
          <w:rFonts w:ascii="Times New Roman" w:hAnsi="Times New Roman" w:cs="Times New Roman"/>
          <w:sz w:val="24"/>
          <w:szCs w:val="24"/>
        </w:rPr>
        <w:tab/>
      </w:r>
      <w:r w:rsidRPr="005A78F3">
        <w:rPr>
          <w:rFonts w:ascii="Times New Roman" w:hAnsi="Times New Roman" w:cs="Times New Roman"/>
          <w:sz w:val="24"/>
          <w:szCs w:val="24"/>
        </w:rPr>
        <w:t xml:space="preserve">measure takeover deterrence? </w:t>
      </w:r>
      <w:r w:rsidRPr="005A78F3">
        <w:rPr>
          <w:rFonts w:ascii="Times New Roman" w:hAnsi="Times New Roman" w:cs="Times New Roman"/>
          <w:i/>
          <w:iCs/>
          <w:sz w:val="24"/>
          <w:szCs w:val="24"/>
        </w:rPr>
        <w:t>Review of Financial Studies, 30</w:t>
      </w:r>
      <w:r w:rsidRPr="005A78F3">
        <w:rPr>
          <w:rFonts w:ascii="Times New Roman" w:hAnsi="Times New Roman" w:cs="Times New Roman"/>
          <w:sz w:val="24"/>
          <w:szCs w:val="24"/>
        </w:rPr>
        <w:t xml:space="preserve">(7), 2359–2412. </w:t>
      </w:r>
    </w:p>
    <w:p w14:paraId="4B5ECC02" w14:textId="0E9DE964" w:rsidR="00455D0F" w:rsidRPr="005A78F3" w:rsidRDefault="00455D0F"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Kong, D., Zhao, Y., and Liu, S. (2021). Trust and innovation: Evidence from CEOs’ early-life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experience</w:t>
      </w:r>
      <w:r w:rsidR="00A10F06" w:rsidRPr="005A78F3">
        <w:rPr>
          <w:rFonts w:ascii="Times New Roman" w:hAnsi="Times New Roman" w:cs="Times New Roman"/>
          <w:sz w:val="24"/>
          <w:szCs w:val="24"/>
        </w:rPr>
        <w:t xml:space="preserve">. </w:t>
      </w:r>
      <w:r w:rsidR="00A10F06" w:rsidRPr="005A78F3">
        <w:rPr>
          <w:rFonts w:ascii="Times New Roman" w:hAnsi="Times New Roman" w:cs="Times New Roman"/>
          <w:i/>
          <w:iCs/>
          <w:sz w:val="24"/>
          <w:szCs w:val="24"/>
        </w:rPr>
        <w:t>Journal of Corporate Finance, 69</w:t>
      </w:r>
      <w:r w:rsidR="00A10F06" w:rsidRPr="005A78F3">
        <w:rPr>
          <w:rFonts w:ascii="Times New Roman" w:hAnsi="Times New Roman" w:cs="Times New Roman"/>
          <w:sz w:val="24"/>
          <w:szCs w:val="24"/>
        </w:rPr>
        <w:t xml:space="preserve">, 101984. </w:t>
      </w:r>
    </w:p>
    <w:p w14:paraId="24020FE2" w14:textId="12D64778" w:rsidR="00926442" w:rsidRPr="005A78F3" w:rsidRDefault="00737C8F"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Lipscomb, F. M. (1945). Medical aspects of Belsen concentration camp. </w:t>
      </w:r>
      <w:r w:rsidRPr="005A78F3">
        <w:rPr>
          <w:rFonts w:ascii="Times New Roman" w:hAnsi="Times New Roman" w:cs="Times New Roman"/>
          <w:i/>
          <w:iCs/>
          <w:sz w:val="24"/>
          <w:szCs w:val="24"/>
        </w:rPr>
        <w:t>Lancet, 249,</w:t>
      </w:r>
      <w:r w:rsidRPr="005A78F3">
        <w:rPr>
          <w:rFonts w:ascii="Times New Roman" w:hAnsi="Times New Roman" w:cs="Times New Roman"/>
          <w:sz w:val="24"/>
          <w:szCs w:val="24"/>
        </w:rPr>
        <w:t xml:space="preserve"> 313-15.</w:t>
      </w:r>
    </w:p>
    <w:p w14:paraId="73A98BB8" w14:textId="19BE11E5" w:rsidR="003447A3" w:rsidRDefault="003447A3"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 J. Y., and Yang, D. T. (2000). Food availability, entitlements and the Chinese Famine of</w:t>
      </w:r>
      <w:r>
        <w:rPr>
          <w:rFonts w:ascii="Times New Roman" w:hAnsi="Times New Roman" w:cs="Times New Roman"/>
          <w:sz w:val="24"/>
          <w:szCs w:val="24"/>
        </w:rPr>
        <w:tab/>
        <w:t xml:space="preserve"> 1959-61. </w:t>
      </w:r>
      <w:r w:rsidRPr="003447A3">
        <w:rPr>
          <w:rFonts w:ascii="Times New Roman" w:hAnsi="Times New Roman" w:cs="Times New Roman"/>
          <w:i/>
          <w:iCs/>
          <w:sz w:val="24"/>
          <w:szCs w:val="24"/>
        </w:rPr>
        <w:t>The Economic Journal, 110</w:t>
      </w:r>
      <w:r w:rsidRPr="003447A3">
        <w:rPr>
          <w:rFonts w:ascii="Times New Roman" w:hAnsi="Times New Roman" w:cs="Times New Roman"/>
          <w:sz w:val="24"/>
          <w:szCs w:val="24"/>
        </w:rPr>
        <w:t>(460)</w:t>
      </w:r>
      <w:r>
        <w:rPr>
          <w:rFonts w:ascii="Times New Roman" w:hAnsi="Times New Roman" w:cs="Times New Roman"/>
          <w:sz w:val="24"/>
          <w:szCs w:val="24"/>
        </w:rPr>
        <w:t xml:space="preserve">, 136-158.  </w:t>
      </w:r>
    </w:p>
    <w:p w14:paraId="01F181C8" w14:textId="74AEDEE2" w:rsidR="004A5267" w:rsidRDefault="004A5267"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 W., and Yang, D. T. (2005). </w:t>
      </w:r>
      <w:r w:rsidRPr="004A5267">
        <w:rPr>
          <w:rFonts w:ascii="Times New Roman" w:hAnsi="Times New Roman" w:cs="Times New Roman"/>
          <w:sz w:val="24"/>
          <w:szCs w:val="24"/>
        </w:rPr>
        <w:t xml:space="preserve">The Great Leap Forward: Anatomy of a central planning </w:t>
      </w:r>
      <w:r>
        <w:rPr>
          <w:rFonts w:ascii="Times New Roman" w:hAnsi="Times New Roman" w:cs="Times New Roman"/>
          <w:sz w:val="24"/>
          <w:szCs w:val="24"/>
        </w:rPr>
        <w:tab/>
      </w:r>
      <w:r w:rsidRPr="004A5267">
        <w:rPr>
          <w:rFonts w:ascii="Times New Roman" w:hAnsi="Times New Roman" w:cs="Times New Roman"/>
          <w:sz w:val="24"/>
          <w:szCs w:val="24"/>
        </w:rPr>
        <w:t>disaster</w:t>
      </w:r>
      <w:r>
        <w:rPr>
          <w:rFonts w:ascii="Times New Roman" w:hAnsi="Times New Roman" w:cs="Times New Roman"/>
          <w:sz w:val="24"/>
          <w:szCs w:val="24"/>
        </w:rPr>
        <w:t>.</w:t>
      </w:r>
      <w:r w:rsidRPr="003447A3">
        <w:rPr>
          <w:rFonts w:ascii="Times New Roman" w:hAnsi="Times New Roman" w:cs="Times New Roman"/>
          <w:i/>
          <w:iCs/>
          <w:sz w:val="24"/>
          <w:szCs w:val="24"/>
        </w:rPr>
        <w:t xml:space="preserve"> Journal of Political Economy</w:t>
      </w:r>
      <w:r>
        <w:rPr>
          <w:rFonts w:ascii="Times New Roman" w:hAnsi="Times New Roman" w:cs="Times New Roman"/>
          <w:i/>
          <w:iCs/>
          <w:sz w:val="24"/>
          <w:szCs w:val="24"/>
        </w:rPr>
        <w:t xml:space="preserve">, </w:t>
      </w:r>
      <w:r w:rsidRPr="003447A3">
        <w:rPr>
          <w:rFonts w:ascii="Times New Roman" w:hAnsi="Times New Roman" w:cs="Times New Roman"/>
          <w:i/>
          <w:iCs/>
          <w:sz w:val="24"/>
          <w:szCs w:val="24"/>
        </w:rPr>
        <w:t>113</w:t>
      </w:r>
      <w:r>
        <w:rPr>
          <w:rFonts w:ascii="Times New Roman" w:hAnsi="Times New Roman" w:cs="Times New Roman"/>
          <w:sz w:val="24"/>
          <w:szCs w:val="24"/>
        </w:rPr>
        <w:t>(</w:t>
      </w:r>
      <w:r w:rsidRPr="004A5267">
        <w:rPr>
          <w:rFonts w:ascii="Times New Roman" w:hAnsi="Times New Roman" w:cs="Times New Roman"/>
          <w:sz w:val="24"/>
          <w:szCs w:val="24"/>
        </w:rPr>
        <w:t>4</w:t>
      </w:r>
      <w:r>
        <w:rPr>
          <w:rFonts w:ascii="Times New Roman" w:hAnsi="Times New Roman" w:cs="Times New Roman"/>
          <w:sz w:val="24"/>
          <w:szCs w:val="24"/>
        </w:rPr>
        <w:t xml:space="preserve">), </w:t>
      </w:r>
      <w:r w:rsidRPr="004A5267">
        <w:rPr>
          <w:rFonts w:ascii="Times New Roman" w:hAnsi="Times New Roman" w:cs="Times New Roman"/>
          <w:sz w:val="24"/>
          <w:szCs w:val="24"/>
        </w:rPr>
        <w:t>840-877</w:t>
      </w:r>
      <w:r>
        <w:rPr>
          <w:rFonts w:ascii="Times New Roman" w:hAnsi="Times New Roman" w:cs="Times New Roman"/>
          <w:sz w:val="24"/>
          <w:szCs w:val="24"/>
        </w:rPr>
        <w:t>.</w:t>
      </w:r>
    </w:p>
    <w:p w14:paraId="7CAFEDA0" w14:textId="1D593275" w:rsidR="00737C8F" w:rsidRPr="005A78F3" w:rsidRDefault="00737C8F" w:rsidP="00725B97">
      <w:pPr>
        <w:spacing w:after="0" w:line="240" w:lineRule="auto"/>
        <w:jc w:val="both"/>
        <w:rPr>
          <w:rFonts w:ascii="Times New Roman" w:hAnsi="Times New Roman" w:cs="Times New Roman"/>
          <w:sz w:val="24"/>
          <w:szCs w:val="24"/>
        </w:rPr>
      </w:pPr>
      <w:proofErr w:type="spellStart"/>
      <w:r w:rsidRPr="005A78F3">
        <w:rPr>
          <w:rFonts w:ascii="Times New Roman" w:hAnsi="Times New Roman" w:cs="Times New Roman"/>
          <w:sz w:val="24"/>
          <w:szCs w:val="24"/>
        </w:rPr>
        <w:t>Lewbel</w:t>
      </w:r>
      <w:proofErr w:type="spellEnd"/>
      <w:r w:rsidRPr="005A78F3">
        <w:rPr>
          <w:rFonts w:ascii="Times New Roman" w:hAnsi="Times New Roman" w:cs="Times New Roman"/>
          <w:sz w:val="24"/>
          <w:szCs w:val="24"/>
        </w:rPr>
        <w:t xml:space="preserve">, A. (2012). Using heteroscedasticity to identify and estimate mismeasured and </w:t>
      </w:r>
      <w:r w:rsidRPr="005A78F3">
        <w:rPr>
          <w:rFonts w:ascii="Times New Roman" w:hAnsi="Times New Roman" w:cs="Times New Roman"/>
          <w:sz w:val="24"/>
          <w:szCs w:val="24"/>
        </w:rPr>
        <w:tab/>
        <w:t xml:space="preserve">endogenous regressor models. </w:t>
      </w:r>
      <w:r w:rsidRPr="005A78F3">
        <w:rPr>
          <w:rFonts w:ascii="Times New Roman" w:hAnsi="Times New Roman" w:cs="Times New Roman"/>
          <w:i/>
          <w:iCs/>
          <w:sz w:val="24"/>
          <w:szCs w:val="24"/>
        </w:rPr>
        <w:t xml:space="preserve">Journal of Business </w:t>
      </w:r>
      <w:r w:rsidR="009B5216">
        <w:rPr>
          <w:rFonts w:ascii="Times New Roman" w:hAnsi="Times New Roman" w:cs="Times New Roman"/>
          <w:i/>
          <w:iCs/>
          <w:sz w:val="24"/>
          <w:szCs w:val="24"/>
        </w:rPr>
        <w:t>and</w:t>
      </w:r>
      <w:r w:rsidRPr="005A78F3">
        <w:rPr>
          <w:rFonts w:ascii="Times New Roman" w:hAnsi="Times New Roman" w:cs="Times New Roman"/>
          <w:i/>
          <w:iCs/>
          <w:sz w:val="24"/>
          <w:szCs w:val="24"/>
        </w:rPr>
        <w:t xml:space="preserve"> Economic Statistics, 30</w:t>
      </w:r>
      <w:r w:rsidRPr="005A78F3">
        <w:rPr>
          <w:rFonts w:ascii="Times New Roman" w:hAnsi="Times New Roman" w:cs="Times New Roman"/>
          <w:sz w:val="24"/>
          <w:szCs w:val="24"/>
        </w:rPr>
        <w:t xml:space="preserve">(1), </w:t>
      </w:r>
      <w:r w:rsidR="0033335A" w:rsidRPr="0033335A">
        <w:rPr>
          <w:rFonts w:ascii="Times New Roman" w:hAnsi="Times New Roman" w:cs="Times New Roman"/>
          <w:sz w:val="24"/>
          <w:szCs w:val="24"/>
        </w:rPr>
        <w:t>67-</w:t>
      </w:r>
      <w:r w:rsidR="00142088">
        <w:rPr>
          <w:rFonts w:ascii="Times New Roman" w:hAnsi="Times New Roman" w:cs="Times New Roman"/>
          <w:sz w:val="24"/>
          <w:szCs w:val="24"/>
        </w:rPr>
        <w:tab/>
      </w:r>
      <w:r w:rsidR="0033335A" w:rsidRPr="0033335A">
        <w:rPr>
          <w:rFonts w:ascii="Times New Roman" w:hAnsi="Times New Roman" w:cs="Times New Roman"/>
          <w:sz w:val="24"/>
          <w:szCs w:val="24"/>
        </w:rPr>
        <w:t>80</w:t>
      </w:r>
      <w:r w:rsidR="0033335A">
        <w:rPr>
          <w:rFonts w:ascii="Times New Roman" w:hAnsi="Times New Roman" w:cs="Times New Roman"/>
          <w:sz w:val="24"/>
          <w:szCs w:val="24"/>
        </w:rPr>
        <w:t>.</w:t>
      </w:r>
    </w:p>
    <w:p w14:paraId="779F9A25" w14:textId="5C3C6BAB" w:rsidR="00737C8F" w:rsidRPr="005A78F3" w:rsidRDefault="00737C8F"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Li, Y., </w:t>
      </w:r>
      <w:bookmarkStart w:id="41" w:name="_Hlk72612544"/>
      <w:r w:rsidRPr="005A78F3">
        <w:rPr>
          <w:rFonts w:ascii="Times New Roman" w:hAnsi="Times New Roman" w:cs="Times New Roman"/>
          <w:sz w:val="24"/>
          <w:szCs w:val="24"/>
        </w:rPr>
        <w:t xml:space="preserve">Li, H., </w:t>
      </w:r>
      <w:proofErr w:type="spellStart"/>
      <w:r w:rsidRPr="005A78F3">
        <w:rPr>
          <w:rFonts w:ascii="Times New Roman" w:hAnsi="Times New Roman" w:cs="Times New Roman"/>
          <w:sz w:val="24"/>
          <w:szCs w:val="24"/>
        </w:rPr>
        <w:t>Decety</w:t>
      </w:r>
      <w:proofErr w:type="spellEnd"/>
      <w:r w:rsidRPr="005A78F3">
        <w:rPr>
          <w:rFonts w:ascii="Times New Roman" w:hAnsi="Times New Roman" w:cs="Times New Roman"/>
          <w:sz w:val="24"/>
          <w:szCs w:val="24"/>
        </w:rPr>
        <w:t>, J., and Lee,</w:t>
      </w:r>
      <w:bookmarkEnd w:id="41"/>
      <w:r w:rsidRPr="005A78F3">
        <w:rPr>
          <w:rFonts w:ascii="Times New Roman" w:hAnsi="Times New Roman" w:cs="Times New Roman"/>
          <w:sz w:val="24"/>
          <w:szCs w:val="24"/>
        </w:rPr>
        <w:t xml:space="preserve"> K. (2013). Expecting a natural disaster alters children’s </w:t>
      </w:r>
      <w:r w:rsidRPr="005A78F3">
        <w:rPr>
          <w:rFonts w:ascii="Times New Roman" w:hAnsi="Times New Roman" w:cs="Times New Roman"/>
          <w:sz w:val="24"/>
          <w:szCs w:val="24"/>
        </w:rPr>
        <w:tab/>
        <w:t xml:space="preserve">altruistic giving. </w:t>
      </w:r>
      <w:r w:rsidRPr="005A78F3">
        <w:rPr>
          <w:rFonts w:ascii="Times New Roman" w:hAnsi="Times New Roman" w:cs="Times New Roman"/>
          <w:i/>
          <w:iCs/>
          <w:sz w:val="24"/>
          <w:szCs w:val="24"/>
        </w:rPr>
        <w:t>Psychological Science, 24</w:t>
      </w:r>
      <w:r w:rsidRPr="005A78F3">
        <w:rPr>
          <w:rFonts w:ascii="Times New Roman" w:hAnsi="Times New Roman" w:cs="Times New Roman"/>
          <w:sz w:val="24"/>
          <w:szCs w:val="24"/>
        </w:rPr>
        <w:t>(9), 1686-1695.</w:t>
      </w:r>
    </w:p>
    <w:p w14:paraId="1EB489AF" w14:textId="2E72D29E" w:rsidR="00737C8F" w:rsidRPr="005A78F3" w:rsidRDefault="00737C8F" w:rsidP="00725B97">
      <w:pPr>
        <w:spacing w:after="0" w:line="240" w:lineRule="auto"/>
        <w:jc w:val="both"/>
        <w:rPr>
          <w:rFonts w:ascii="Times New Roman" w:hAnsi="Times New Roman" w:cs="Times New Roman"/>
          <w:sz w:val="24"/>
          <w:szCs w:val="24"/>
        </w:rPr>
      </w:pPr>
      <w:r w:rsidRPr="00364D5E">
        <w:rPr>
          <w:rFonts w:ascii="Times New Roman" w:hAnsi="Times New Roman" w:cs="Times New Roman"/>
          <w:sz w:val="24"/>
          <w:szCs w:val="24"/>
        </w:rPr>
        <w:t xml:space="preserve">Lim, D., and </w:t>
      </w:r>
      <w:proofErr w:type="spellStart"/>
      <w:r w:rsidRPr="00364D5E">
        <w:rPr>
          <w:rFonts w:ascii="Times New Roman" w:hAnsi="Times New Roman" w:cs="Times New Roman"/>
          <w:sz w:val="24"/>
          <w:szCs w:val="24"/>
        </w:rPr>
        <w:t>DeSteno</w:t>
      </w:r>
      <w:proofErr w:type="spellEnd"/>
      <w:r w:rsidRPr="00364D5E">
        <w:rPr>
          <w:rFonts w:ascii="Times New Roman" w:hAnsi="Times New Roman" w:cs="Times New Roman"/>
          <w:sz w:val="24"/>
          <w:szCs w:val="24"/>
        </w:rPr>
        <w:t xml:space="preserve">, D. (2016). Suffering and compassion: The links among adverse life </w:t>
      </w:r>
      <w:r w:rsidRPr="00364D5E">
        <w:rPr>
          <w:rFonts w:ascii="Times New Roman" w:hAnsi="Times New Roman" w:cs="Times New Roman"/>
          <w:sz w:val="24"/>
          <w:szCs w:val="24"/>
        </w:rPr>
        <w:tab/>
        <w:t xml:space="preserve">experiences, empathy, compassion, and prosocial </w:t>
      </w:r>
      <w:r w:rsidRPr="00AB61FF">
        <w:rPr>
          <w:rFonts w:ascii="Times New Roman" w:hAnsi="Times New Roman" w:cs="Times New Roman"/>
          <w:sz w:val="24"/>
          <w:szCs w:val="24"/>
        </w:rPr>
        <w:t xml:space="preserve">behaviour. </w:t>
      </w:r>
      <w:r w:rsidRPr="00AB61FF">
        <w:rPr>
          <w:rFonts w:ascii="Times New Roman" w:hAnsi="Times New Roman" w:cs="Times New Roman"/>
          <w:i/>
          <w:iCs/>
          <w:sz w:val="24"/>
          <w:szCs w:val="24"/>
        </w:rPr>
        <w:t>Emotion</w:t>
      </w:r>
      <w:r w:rsidRPr="002D5E0C">
        <w:rPr>
          <w:rFonts w:ascii="Times New Roman" w:hAnsi="Times New Roman" w:cs="Times New Roman"/>
          <w:i/>
          <w:iCs/>
          <w:sz w:val="24"/>
          <w:szCs w:val="24"/>
        </w:rPr>
        <w:t>, 16</w:t>
      </w:r>
      <w:r w:rsidRPr="00364D5E">
        <w:rPr>
          <w:rFonts w:ascii="Times New Roman" w:hAnsi="Times New Roman" w:cs="Times New Roman"/>
          <w:sz w:val="24"/>
          <w:szCs w:val="24"/>
        </w:rPr>
        <w:t xml:space="preserve">(2), 175-182. </w:t>
      </w:r>
    </w:p>
    <w:p w14:paraId="455BCCF0" w14:textId="7EA1024D" w:rsidR="005B548C" w:rsidRDefault="005B548C"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Long, A. E., </w:t>
      </w:r>
      <w:proofErr w:type="spellStart"/>
      <w:r>
        <w:rPr>
          <w:rFonts w:ascii="Times New Roman" w:hAnsi="Times New Roman" w:cs="Times New Roman"/>
          <w:sz w:val="24"/>
          <w:szCs w:val="24"/>
        </w:rPr>
        <w:t>Pinel</w:t>
      </w:r>
      <w:proofErr w:type="spellEnd"/>
      <w:r>
        <w:rPr>
          <w:rFonts w:ascii="Times New Roman" w:hAnsi="Times New Roman" w:cs="Times New Roman"/>
          <w:sz w:val="24"/>
          <w:szCs w:val="24"/>
        </w:rPr>
        <w:t xml:space="preserve">, E. C., and </w:t>
      </w:r>
      <w:proofErr w:type="spellStart"/>
      <w:r>
        <w:rPr>
          <w:rFonts w:ascii="Times New Roman" w:hAnsi="Times New Roman" w:cs="Times New Roman"/>
          <w:sz w:val="24"/>
          <w:szCs w:val="24"/>
        </w:rPr>
        <w:t>Yawger</w:t>
      </w:r>
      <w:proofErr w:type="spellEnd"/>
      <w:r>
        <w:rPr>
          <w:rFonts w:ascii="Times New Roman" w:hAnsi="Times New Roman" w:cs="Times New Roman"/>
          <w:sz w:val="24"/>
          <w:szCs w:val="24"/>
        </w:rPr>
        <w:t>, G. C. (2017). When shared group membership signifies</w:t>
      </w:r>
      <w:r>
        <w:rPr>
          <w:rFonts w:ascii="Times New Roman" w:hAnsi="Times New Roman" w:cs="Times New Roman"/>
          <w:sz w:val="24"/>
          <w:szCs w:val="24"/>
        </w:rPr>
        <w:tab/>
        <w:t xml:space="preserve"> shared subjective experience: I-sharing and the minimal group paradigm. </w:t>
      </w:r>
      <w:r w:rsidRPr="0086309F">
        <w:rPr>
          <w:rFonts w:ascii="Times New Roman" w:hAnsi="Times New Roman" w:cs="Times New Roman"/>
          <w:i/>
          <w:iCs/>
          <w:sz w:val="24"/>
          <w:szCs w:val="24"/>
        </w:rPr>
        <w:t xml:space="preserve">Journal of </w:t>
      </w:r>
      <w:r w:rsidRPr="0086309F">
        <w:rPr>
          <w:rFonts w:ascii="Times New Roman" w:hAnsi="Times New Roman" w:cs="Times New Roman"/>
          <w:i/>
          <w:iCs/>
          <w:sz w:val="24"/>
          <w:szCs w:val="24"/>
        </w:rPr>
        <w:tab/>
        <w:t>Social Psychology</w:t>
      </w:r>
      <w:r w:rsidRPr="005B548C">
        <w:rPr>
          <w:rFonts w:ascii="Times New Roman" w:hAnsi="Times New Roman" w:cs="Times New Roman"/>
          <w:i/>
          <w:iCs/>
          <w:sz w:val="24"/>
          <w:szCs w:val="24"/>
        </w:rPr>
        <w:t>, 157</w:t>
      </w:r>
      <w:r>
        <w:rPr>
          <w:rFonts w:ascii="Times New Roman" w:hAnsi="Times New Roman" w:cs="Times New Roman"/>
          <w:sz w:val="24"/>
          <w:szCs w:val="24"/>
        </w:rPr>
        <w:t>(4), 389-406.</w:t>
      </w:r>
    </w:p>
    <w:p w14:paraId="14A4A80A" w14:textId="3F83D124" w:rsidR="005A58C8" w:rsidRDefault="005A58C8"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 Q., Liu, Q., Ma, S., and Tian, G. G. (2019). </w:t>
      </w:r>
      <w:r w:rsidRPr="005A58C8">
        <w:rPr>
          <w:rFonts w:ascii="Times New Roman" w:hAnsi="Times New Roman" w:cs="Times New Roman"/>
          <w:sz w:val="24"/>
          <w:szCs w:val="24"/>
        </w:rPr>
        <w:t>Loan financing and investment in princeling-</w:t>
      </w:r>
      <w:r>
        <w:rPr>
          <w:rFonts w:ascii="Times New Roman" w:hAnsi="Times New Roman" w:cs="Times New Roman"/>
          <w:sz w:val="24"/>
          <w:szCs w:val="24"/>
        </w:rPr>
        <w:tab/>
      </w:r>
      <w:r w:rsidRPr="005A58C8">
        <w:rPr>
          <w:rFonts w:ascii="Times New Roman" w:hAnsi="Times New Roman" w:cs="Times New Roman"/>
          <w:sz w:val="24"/>
          <w:szCs w:val="24"/>
        </w:rPr>
        <w:t>backed firms</w:t>
      </w:r>
      <w:r>
        <w:rPr>
          <w:rFonts w:ascii="Times New Roman" w:hAnsi="Times New Roman" w:cs="Times New Roman"/>
          <w:sz w:val="24"/>
          <w:szCs w:val="24"/>
        </w:rPr>
        <w:t xml:space="preserve">. </w:t>
      </w:r>
      <w:r w:rsidRPr="0086309F">
        <w:rPr>
          <w:rFonts w:ascii="Times New Roman" w:hAnsi="Times New Roman" w:cs="Times New Roman"/>
          <w:i/>
          <w:iCs/>
          <w:sz w:val="24"/>
          <w:szCs w:val="24"/>
        </w:rPr>
        <w:t>Pacific-Basin Finance Journal</w:t>
      </w:r>
      <w:r w:rsidRPr="005A58C8">
        <w:rPr>
          <w:rFonts w:ascii="Times New Roman" w:hAnsi="Times New Roman" w:cs="Times New Roman"/>
          <w:i/>
          <w:iCs/>
          <w:sz w:val="24"/>
          <w:szCs w:val="24"/>
        </w:rPr>
        <w:t>, 56</w:t>
      </w:r>
      <w:r>
        <w:rPr>
          <w:rFonts w:ascii="Times New Roman" w:hAnsi="Times New Roman" w:cs="Times New Roman"/>
          <w:sz w:val="24"/>
          <w:szCs w:val="24"/>
        </w:rPr>
        <w:t xml:space="preserve">, 71-92. </w:t>
      </w:r>
    </w:p>
    <w:p w14:paraId="22A1553F" w14:textId="44E8FFE1" w:rsidR="003921A6" w:rsidRPr="005A78F3" w:rsidRDefault="003921A6"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Murray, M.J., Murray, M.B., Murray, A.B., and Murray, C.J. (1976). Somali food shelters in </w:t>
      </w:r>
      <w:r w:rsidRPr="005A78F3">
        <w:rPr>
          <w:rFonts w:ascii="Times New Roman" w:hAnsi="Times New Roman" w:cs="Times New Roman"/>
          <w:sz w:val="24"/>
          <w:szCs w:val="24"/>
        </w:rPr>
        <w:tab/>
        <w:t xml:space="preserve">the </w:t>
      </w:r>
      <w:proofErr w:type="spellStart"/>
      <w:r w:rsidRPr="005A78F3">
        <w:rPr>
          <w:rFonts w:ascii="Times New Roman" w:hAnsi="Times New Roman" w:cs="Times New Roman"/>
          <w:sz w:val="24"/>
          <w:szCs w:val="24"/>
        </w:rPr>
        <w:t>Ogaden</w:t>
      </w:r>
      <w:proofErr w:type="spellEnd"/>
      <w:r w:rsidRPr="005A78F3">
        <w:rPr>
          <w:rFonts w:ascii="Times New Roman" w:hAnsi="Times New Roman" w:cs="Times New Roman"/>
          <w:sz w:val="24"/>
          <w:szCs w:val="24"/>
        </w:rPr>
        <w:t xml:space="preserve"> famine and their impact on health</w:t>
      </w:r>
      <w:r w:rsidRPr="0086309F">
        <w:rPr>
          <w:rFonts w:ascii="Times New Roman" w:hAnsi="Times New Roman" w:cs="Times New Roman"/>
          <w:sz w:val="24"/>
          <w:szCs w:val="24"/>
        </w:rPr>
        <w:t xml:space="preserve">. </w:t>
      </w:r>
      <w:r w:rsidRPr="0086309F">
        <w:rPr>
          <w:rFonts w:ascii="Times New Roman" w:hAnsi="Times New Roman" w:cs="Times New Roman"/>
          <w:i/>
          <w:iCs/>
          <w:sz w:val="24"/>
          <w:szCs w:val="24"/>
        </w:rPr>
        <w:t>Lancet</w:t>
      </w:r>
      <w:r w:rsidRPr="005A78F3">
        <w:rPr>
          <w:rFonts w:ascii="Times New Roman" w:hAnsi="Times New Roman" w:cs="Times New Roman"/>
          <w:i/>
          <w:iCs/>
          <w:sz w:val="24"/>
          <w:szCs w:val="24"/>
        </w:rPr>
        <w:t>, 307</w:t>
      </w:r>
      <w:r w:rsidRPr="005A78F3">
        <w:rPr>
          <w:rFonts w:ascii="Times New Roman" w:hAnsi="Times New Roman" w:cs="Times New Roman"/>
          <w:sz w:val="24"/>
          <w:szCs w:val="24"/>
        </w:rPr>
        <w:t xml:space="preserve">(7972), 1283-1285. </w:t>
      </w:r>
    </w:p>
    <w:p w14:paraId="74DBDC15" w14:textId="60A480FB" w:rsidR="003921A6" w:rsidRPr="005A78F3" w:rsidRDefault="003921A6"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McWilliams, A., and Siegel, D. (2001). Corporate social responsibility: A theory of the firm </w:t>
      </w:r>
      <w:r w:rsidRPr="005A78F3">
        <w:rPr>
          <w:rFonts w:ascii="Times New Roman" w:hAnsi="Times New Roman" w:cs="Times New Roman"/>
          <w:sz w:val="24"/>
          <w:szCs w:val="24"/>
        </w:rPr>
        <w:tab/>
        <w:t xml:space="preserve">perspective. </w:t>
      </w:r>
      <w:r w:rsidRPr="005A78F3">
        <w:rPr>
          <w:rFonts w:ascii="Times New Roman" w:hAnsi="Times New Roman" w:cs="Times New Roman"/>
          <w:i/>
          <w:iCs/>
          <w:sz w:val="24"/>
          <w:szCs w:val="24"/>
        </w:rPr>
        <w:t>Academy of Management Review, 26</w:t>
      </w:r>
      <w:r w:rsidRPr="005A78F3">
        <w:rPr>
          <w:rFonts w:ascii="Times New Roman" w:hAnsi="Times New Roman" w:cs="Times New Roman"/>
          <w:sz w:val="24"/>
          <w:szCs w:val="24"/>
        </w:rPr>
        <w:t xml:space="preserve">(1), 117-127. </w:t>
      </w:r>
    </w:p>
    <w:p w14:paraId="6869EE1E" w14:textId="60A5FEC6" w:rsidR="00737C8F" w:rsidRPr="005A78F3" w:rsidRDefault="003921A6" w:rsidP="00725B97">
      <w:pPr>
        <w:spacing w:after="0" w:line="240" w:lineRule="auto"/>
        <w:jc w:val="both"/>
        <w:rPr>
          <w:rFonts w:ascii="Times New Roman" w:hAnsi="Times New Roman" w:cs="Times New Roman"/>
          <w:sz w:val="24"/>
          <w:szCs w:val="24"/>
        </w:rPr>
      </w:pPr>
      <w:r w:rsidRPr="00784677">
        <w:rPr>
          <w:rFonts w:ascii="Times New Roman" w:hAnsi="Times New Roman" w:cs="Times New Roman"/>
          <w:sz w:val="24"/>
          <w:szCs w:val="24"/>
        </w:rPr>
        <w:t xml:space="preserve">Manner, M. H. (2010). The impact of CEO characteristics on corporate social performance. </w:t>
      </w:r>
      <w:r w:rsidRPr="00784677">
        <w:rPr>
          <w:rFonts w:ascii="Times New Roman" w:hAnsi="Times New Roman" w:cs="Times New Roman"/>
          <w:sz w:val="24"/>
          <w:szCs w:val="24"/>
        </w:rPr>
        <w:tab/>
      </w:r>
      <w:r w:rsidRPr="00784677">
        <w:rPr>
          <w:rFonts w:ascii="Times New Roman" w:hAnsi="Times New Roman" w:cs="Times New Roman"/>
          <w:i/>
          <w:iCs/>
          <w:sz w:val="24"/>
          <w:szCs w:val="24"/>
        </w:rPr>
        <w:t xml:space="preserve">Journal of </w:t>
      </w:r>
      <w:r w:rsidRPr="00B07AB6">
        <w:rPr>
          <w:rFonts w:ascii="Times New Roman" w:hAnsi="Times New Roman" w:cs="Times New Roman"/>
          <w:i/>
          <w:iCs/>
          <w:sz w:val="24"/>
          <w:szCs w:val="24"/>
        </w:rPr>
        <w:t>Business Ethics</w:t>
      </w:r>
      <w:r w:rsidRPr="00784677">
        <w:rPr>
          <w:rFonts w:ascii="Times New Roman" w:hAnsi="Times New Roman" w:cs="Times New Roman"/>
          <w:i/>
          <w:iCs/>
          <w:sz w:val="24"/>
          <w:szCs w:val="24"/>
        </w:rPr>
        <w:t>, 93</w:t>
      </w:r>
      <w:r w:rsidR="00436272">
        <w:rPr>
          <w:rFonts w:ascii="Times New Roman" w:hAnsi="Times New Roman" w:cs="Times New Roman"/>
          <w:sz w:val="24"/>
          <w:szCs w:val="24"/>
        </w:rPr>
        <w:t>(1)</w:t>
      </w:r>
      <w:r w:rsidRPr="00784677">
        <w:rPr>
          <w:rFonts w:ascii="Times New Roman" w:hAnsi="Times New Roman" w:cs="Times New Roman"/>
          <w:sz w:val="24"/>
          <w:szCs w:val="24"/>
        </w:rPr>
        <w:t xml:space="preserve">, 53-72. </w:t>
      </w:r>
    </w:p>
    <w:p w14:paraId="73753083" w14:textId="06A457B8" w:rsidR="00991E56" w:rsidRDefault="00991E56" w:rsidP="00991E56">
      <w:pPr>
        <w:spacing w:after="0" w:line="240" w:lineRule="auto"/>
        <w:jc w:val="both"/>
        <w:rPr>
          <w:rFonts w:ascii="Times New Roman" w:hAnsi="Times New Roman" w:cs="Times New Roman"/>
          <w:sz w:val="24"/>
          <w:szCs w:val="24"/>
        </w:rPr>
      </w:pPr>
      <w:proofErr w:type="spellStart"/>
      <w:r w:rsidRPr="00991E56">
        <w:rPr>
          <w:rFonts w:ascii="Times New Roman" w:hAnsi="Times New Roman" w:cs="Times New Roman"/>
          <w:sz w:val="24"/>
          <w:szCs w:val="24"/>
        </w:rPr>
        <w:t>Malmendier</w:t>
      </w:r>
      <w:proofErr w:type="spellEnd"/>
      <w:r w:rsidRPr="00991E56">
        <w:rPr>
          <w:rFonts w:ascii="Times New Roman" w:hAnsi="Times New Roman" w:cs="Times New Roman"/>
          <w:sz w:val="24"/>
          <w:szCs w:val="24"/>
        </w:rPr>
        <w:t>,</w:t>
      </w:r>
      <w:r>
        <w:rPr>
          <w:rFonts w:ascii="Times New Roman" w:hAnsi="Times New Roman" w:cs="Times New Roman"/>
          <w:sz w:val="24"/>
          <w:szCs w:val="24"/>
        </w:rPr>
        <w:t xml:space="preserve"> </w:t>
      </w:r>
      <w:r w:rsidRPr="00991E56">
        <w:rPr>
          <w:rFonts w:ascii="Times New Roman" w:hAnsi="Times New Roman" w:cs="Times New Roman"/>
          <w:sz w:val="24"/>
          <w:szCs w:val="24"/>
        </w:rPr>
        <w:t>U.,</w:t>
      </w:r>
      <w:r>
        <w:rPr>
          <w:rFonts w:ascii="Times New Roman" w:hAnsi="Times New Roman" w:cs="Times New Roman"/>
          <w:sz w:val="24"/>
          <w:szCs w:val="24"/>
        </w:rPr>
        <w:t xml:space="preserve"> and </w:t>
      </w:r>
      <w:r w:rsidRPr="00991E56">
        <w:rPr>
          <w:rFonts w:ascii="Times New Roman" w:hAnsi="Times New Roman" w:cs="Times New Roman"/>
          <w:sz w:val="24"/>
          <w:szCs w:val="24"/>
        </w:rPr>
        <w:t>Nagel, S. (2011).</w:t>
      </w:r>
      <w:r>
        <w:rPr>
          <w:rFonts w:ascii="Times New Roman" w:hAnsi="Times New Roman" w:cs="Times New Roman"/>
          <w:sz w:val="24"/>
          <w:szCs w:val="24"/>
        </w:rPr>
        <w:t xml:space="preserve"> </w:t>
      </w:r>
      <w:r w:rsidRPr="00991E56">
        <w:rPr>
          <w:rFonts w:ascii="Times New Roman" w:hAnsi="Times New Roman" w:cs="Times New Roman"/>
          <w:sz w:val="24"/>
          <w:szCs w:val="24"/>
        </w:rPr>
        <w:t>Depression babies:</w:t>
      </w:r>
      <w:r>
        <w:rPr>
          <w:rFonts w:ascii="Times New Roman" w:hAnsi="Times New Roman" w:cs="Times New Roman"/>
          <w:sz w:val="24"/>
          <w:szCs w:val="24"/>
        </w:rPr>
        <w:t xml:space="preserve"> </w:t>
      </w:r>
      <w:r w:rsidRPr="00991E56">
        <w:rPr>
          <w:rFonts w:ascii="Times New Roman" w:hAnsi="Times New Roman" w:cs="Times New Roman"/>
          <w:sz w:val="24"/>
          <w:szCs w:val="24"/>
        </w:rPr>
        <w:t>Do</w:t>
      </w:r>
      <w:r>
        <w:rPr>
          <w:rFonts w:ascii="Times New Roman" w:hAnsi="Times New Roman" w:cs="Times New Roman"/>
          <w:sz w:val="24"/>
          <w:szCs w:val="24"/>
        </w:rPr>
        <w:t xml:space="preserve"> </w:t>
      </w:r>
      <w:r w:rsidRPr="00991E56">
        <w:rPr>
          <w:rFonts w:ascii="Times New Roman" w:hAnsi="Times New Roman" w:cs="Times New Roman"/>
          <w:sz w:val="24"/>
          <w:szCs w:val="24"/>
        </w:rPr>
        <w:t xml:space="preserve">macroeconomic experiences </w:t>
      </w:r>
      <w:r>
        <w:rPr>
          <w:rFonts w:ascii="Times New Roman" w:hAnsi="Times New Roman" w:cs="Times New Roman"/>
          <w:sz w:val="24"/>
          <w:szCs w:val="24"/>
        </w:rPr>
        <w:tab/>
      </w:r>
      <w:r w:rsidRPr="00991E56">
        <w:rPr>
          <w:rFonts w:ascii="Times New Roman" w:hAnsi="Times New Roman" w:cs="Times New Roman"/>
          <w:sz w:val="24"/>
          <w:szCs w:val="24"/>
        </w:rPr>
        <w:t xml:space="preserve">affect risk taking? </w:t>
      </w:r>
      <w:r w:rsidRPr="00991E56">
        <w:rPr>
          <w:rFonts w:ascii="Times New Roman" w:hAnsi="Times New Roman" w:cs="Times New Roman"/>
          <w:i/>
          <w:iCs/>
          <w:sz w:val="24"/>
          <w:szCs w:val="24"/>
        </w:rPr>
        <w:t>Quarterly Journal of Economics, 126</w:t>
      </w:r>
      <w:r w:rsidR="00436272">
        <w:rPr>
          <w:rFonts w:ascii="Times New Roman" w:hAnsi="Times New Roman" w:cs="Times New Roman"/>
          <w:sz w:val="24"/>
          <w:szCs w:val="24"/>
        </w:rPr>
        <w:t>(1)</w:t>
      </w:r>
      <w:r w:rsidRPr="00991E56">
        <w:rPr>
          <w:rFonts w:ascii="Times New Roman" w:hAnsi="Times New Roman" w:cs="Times New Roman"/>
          <w:sz w:val="24"/>
          <w:szCs w:val="24"/>
        </w:rPr>
        <w:t>, 373–416.</w:t>
      </w:r>
    </w:p>
    <w:p w14:paraId="712F262B" w14:textId="60352FBC" w:rsidR="005170DC" w:rsidRPr="005A78F3" w:rsidRDefault="005170DC" w:rsidP="00725B97">
      <w:pPr>
        <w:spacing w:after="0" w:line="240" w:lineRule="auto"/>
        <w:jc w:val="both"/>
        <w:rPr>
          <w:rFonts w:ascii="Times New Roman" w:hAnsi="Times New Roman" w:cs="Times New Roman"/>
          <w:sz w:val="24"/>
          <w:szCs w:val="24"/>
        </w:rPr>
      </w:pPr>
      <w:proofErr w:type="spellStart"/>
      <w:r w:rsidRPr="005A78F3">
        <w:rPr>
          <w:rFonts w:ascii="Times New Roman" w:hAnsi="Times New Roman" w:cs="Times New Roman"/>
          <w:sz w:val="24"/>
          <w:szCs w:val="24"/>
        </w:rPr>
        <w:t>Malmendier</w:t>
      </w:r>
      <w:proofErr w:type="spellEnd"/>
      <w:r w:rsidRPr="005A78F3">
        <w:rPr>
          <w:rFonts w:ascii="Times New Roman" w:hAnsi="Times New Roman" w:cs="Times New Roman"/>
          <w:sz w:val="24"/>
          <w:szCs w:val="24"/>
        </w:rPr>
        <w:t xml:space="preserve">, U., Tate, G., and Yan, J. (2011). Overconfidence and early-life experiences: The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effect of managerial traits on corporate financial policies. </w:t>
      </w:r>
      <w:r w:rsidRPr="005A78F3">
        <w:rPr>
          <w:rFonts w:ascii="Times New Roman" w:hAnsi="Times New Roman" w:cs="Times New Roman"/>
          <w:i/>
          <w:iCs/>
          <w:sz w:val="24"/>
          <w:szCs w:val="24"/>
        </w:rPr>
        <w:t>Journal of Finance, 66</w:t>
      </w:r>
      <w:r w:rsidRPr="005A78F3">
        <w:rPr>
          <w:rFonts w:ascii="Times New Roman" w:hAnsi="Times New Roman" w:cs="Times New Roman"/>
          <w:sz w:val="24"/>
          <w:szCs w:val="24"/>
        </w:rPr>
        <w:t xml:space="preserve">(5),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1687-1733. </w:t>
      </w:r>
    </w:p>
    <w:p w14:paraId="7C4471E6" w14:textId="01FC5830" w:rsidR="00D33B72" w:rsidRPr="005A78F3" w:rsidRDefault="00275DF6"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lastRenderedPageBreak/>
        <w:t xml:space="preserve">Marquis, C., and </w:t>
      </w:r>
      <w:proofErr w:type="spellStart"/>
      <w:r w:rsidRPr="005A78F3">
        <w:rPr>
          <w:rFonts w:ascii="Times New Roman" w:hAnsi="Times New Roman" w:cs="Times New Roman"/>
          <w:sz w:val="24"/>
          <w:szCs w:val="24"/>
        </w:rPr>
        <w:t>Tilcsik</w:t>
      </w:r>
      <w:proofErr w:type="spellEnd"/>
      <w:r w:rsidRPr="005A78F3">
        <w:rPr>
          <w:rFonts w:ascii="Times New Roman" w:hAnsi="Times New Roman" w:cs="Times New Roman"/>
          <w:sz w:val="24"/>
          <w:szCs w:val="24"/>
        </w:rPr>
        <w:t xml:space="preserve">, A. (2013). Imprinting: Toward a multilevel theory. </w:t>
      </w:r>
      <w:r w:rsidRPr="00B07AB6">
        <w:rPr>
          <w:rFonts w:ascii="Times New Roman" w:hAnsi="Times New Roman" w:cs="Times New Roman"/>
          <w:i/>
          <w:iCs/>
          <w:sz w:val="24"/>
          <w:szCs w:val="24"/>
        </w:rPr>
        <w:t xml:space="preserve">Academy of </w:t>
      </w:r>
      <w:r w:rsidR="00616930" w:rsidRPr="00B07AB6">
        <w:rPr>
          <w:rFonts w:ascii="Times New Roman" w:hAnsi="Times New Roman" w:cs="Times New Roman"/>
          <w:i/>
          <w:iCs/>
          <w:sz w:val="24"/>
          <w:szCs w:val="24"/>
        </w:rPr>
        <w:tab/>
      </w:r>
      <w:r w:rsidRPr="00B07AB6">
        <w:rPr>
          <w:rFonts w:ascii="Times New Roman" w:hAnsi="Times New Roman" w:cs="Times New Roman"/>
          <w:i/>
          <w:iCs/>
          <w:sz w:val="24"/>
          <w:szCs w:val="24"/>
        </w:rPr>
        <w:t>Management Annals</w:t>
      </w:r>
      <w:r w:rsidRPr="005A78F3">
        <w:rPr>
          <w:rFonts w:ascii="Times New Roman" w:hAnsi="Times New Roman" w:cs="Times New Roman"/>
          <w:i/>
          <w:iCs/>
          <w:sz w:val="24"/>
          <w:szCs w:val="24"/>
        </w:rPr>
        <w:t>, 7</w:t>
      </w:r>
      <w:r w:rsidRPr="005A78F3">
        <w:rPr>
          <w:rFonts w:ascii="Times New Roman" w:hAnsi="Times New Roman" w:cs="Times New Roman"/>
          <w:sz w:val="24"/>
          <w:szCs w:val="24"/>
        </w:rPr>
        <w:t xml:space="preserve">(1), 195-245. </w:t>
      </w:r>
    </w:p>
    <w:p w14:paraId="33D90A36" w14:textId="52ACF2CD" w:rsidR="00D95473" w:rsidRDefault="00D95473" w:rsidP="00D95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 X., Qian, N., and </w:t>
      </w:r>
      <w:proofErr w:type="spellStart"/>
      <w:r>
        <w:rPr>
          <w:rFonts w:ascii="Times New Roman" w:hAnsi="Times New Roman" w:cs="Times New Roman"/>
          <w:sz w:val="24"/>
          <w:szCs w:val="24"/>
        </w:rPr>
        <w:t>Yared</w:t>
      </w:r>
      <w:proofErr w:type="spellEnd"/>
      <w:r>
        <w:rPr>
          <w:rFonts w:ascii="Times New Roman" w:hAnsi="Times New Roman" w:cs="Times New Roman"/>
          <w:sz w:val="24"/>
          <w:szCs w:val="24"/>
        </w:rPr>
        <w:t xml:space="preserve">, P. (2015). </w:t>
      </w:r>
      <w:r w:rsidRPr="00D95473">
        <w:rPr>
          <w:rFonts w:ascii="Times New Roman" w:hAnsi="Times New Roman" w:cs="Times New Roman"/>
          <w:sz w:val="24"/>
          <w:szCs w:val="24"/>
        </w:rPr>
        <w:t>The Institutional Causes of</w:t>
      </w:r>
      <w:r>
        <w:rPr>
          <w:rFonts w:ascii="Times New Roman" w:hAnsi="Times New Roman" w:cs="Times New Roman"/>
          <w:sz w:val="24"/>
          <w:szCs w:val="24"/>
        </w:rPr>
        <w:t xml:space="preserve"> </w:t>
      </w:r>
      <w:r w:rsidRPr="00D95473">
        <w:rPr>
          <w:rFonts w:ascii="Times New Roman" w:hAnsi="Times New Roman" w:cs="Times New Roman"/>
          <w:sz w:val="24"/>
          <w:szCs w:val="24"/>
        </w:rPr>
        <w:t>China’s Great Famine,</w:t>
      </w:r>
      <w:r>
        <w:rPr>
          <w:rFonts w:ascii="Times New Roman" w:hAnsi="Times New Roman" w:cs="Times New Roman"/>
          <w:sz w:val="24"/>
          <w:szCs w:val="24"/>
        </w:rPr>
        <w:t xml:space="preserve"> </w:t>
      </w:r>
      <w:r>
        <w:rPr>
          <w:rFonts w:ascii="Times New Roman" w:hAnsi="Times New Roman" w:cs="Times New Roman"/>
          <w:sz w:val="24"/>
          <w:szCs w:val="24"/>
        </w:rPr>
        <w:tab/>
      </w:r>
      <w:r w:rsidRPr="00D95473">
        <w:rPr>
          <w:rFonts w:ascii="Times New Roman" w:hAnsi="Times New Roman" w:cs="Times New Roman"/>
          <w:sz w:val="24"/>
          <w:szCs w:val="24"/>
        </w:rPr>
        <w:t>1959–1961</w:t>
      </w:r>
      <w:r>
        <w:rPr>
          <w:rFonts w:ascii="Times New Roman" w:hAnsi="Times New Roman" w:cs="Times New Roman"/>
          <w:sz w:val="24"/>
          <w:szCs w:val="24"/>
        </w:rPr>
        <w:t xml:space="preserve">. </w:t>
      </w:r>
      <w:r w:rsidRPr="00D95473">
        <w:rPr>
          <w:rFonts w:ascii="Times New Roman" w:hAnsi="Times New Roman" w:cs="Times New Roman"/>
          <w:i/>
          <w:iCs/>
          <w:sz w:val="24"/>
          <w:szCs w:val="24"/>
        </w:rPr>
        <w:t>Review of Economic Studies, 82</w:t>
      </w:r>
      <w:r>
        <w:rPr>
          <w:rFonts w:ascii="Times New Roman" w:hAnsi="Times New Roman" w:cs="Times New Roman"/>
          <w:sz w:val="24"/>
          <w:szCs w:val="24"/>
        </w:rPr>
        <w:t>(4), 1568-1611.</w:t>
      </w:r>
    </w:p>
    <w:p w14:paraId="41223784" w14:textId="09CDB658" w:rsidR="00EE3EFB" w:rsidRPr="005A78F3" w:rsidRDefault="00EE3EFB"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McGuinness, P. B., </w:t>
      </w:r>
      <w:proofErr w:type="spellStart"/>
      <w:r w:rsidRPr="005A78F3">
        <w:rPr>
          <w:rFonts w:ascii="Times New Roman" w:hAnsi="Times New Roman" w:cs="Times New Roman"/>
          <w:sz w:val="24"/>
          <w:szCs w:val="24"/>
        </w:rPr>
        <w:t>Vieito</w:t>
      </w:r>
      <w:proofErr w:type="spellEnd"/>
      <w:r w:rsidRPr="005A78F3">
        <w:rPr>
          <w:rFonts w:ascii="Times New Roman" w:hAnsi="Times New Roman" w:cs="Times New Roman"/>
          <w:sz w:val="24"/>
          <w:szCs w:val="24"/>
        </w:rPr>
        <w:t>, J. P., and Wang, M.  (2017). The role of board gender and foreign</w:t>
      </w:r>
    </w:p>
    <w:p w14:paraId="152176C2" w14:textId="7942F467" w:rsidR="00EE3EFB" w:rsidRPr="005A78F3" w:rsidRDefault="00EE3EFB" w:rsidP="00725B97">
      <w:pPr>
        <w:spacing w:after="0" w:line="240" w:lineRule="auto"/>
        <w:ind w:firstLine="720"/>
        <w:jc w:val="both"/>
        <w:rPr>
          <w:rFonts w:ascii="Times New Roman" w:hAnsi="Times New Roman" w:cs="Times New Roman"/>
          <w:sz w:val="24"/>
          <w:szCs w:val="24"/>
        </w:rPr>
      </w:pPr>
      <w:r w:rsidRPr="005A78F3">
        <w:rPr>
          <w:rFonts w:ascii="Times New Roman" w:hAnsi="Times New Roman" w:cs="Times New Roman"/>
          <w:sz w:val="24"/>
          <w:szCs w:val="24"/>
        </w:rPr>
        <w:t xml:space="preserve">ownership in the CSR performance of Chinese listed firms. </w:t>
      </w:r>
      <w:r w:rsidRPr="005A78F3">
        <w:rPr>
          <w:rFonts w:ascii="Times New Roman" w:hAnsi="Times New Roman" w:cs="Times New Roman"/>
          <w:i/>
          <w:iCs/>
          <w:sz w:val="24"/>
          <w:szCs w:val="24"/>
        </w:rPr>
        <w:t xml:space="preserve">Journal of Corporate </w:t>
      </w:r>
      <w:r w:rsidR="00616930" w:rsidRPr="005A78F3">
        <w:rPr>
          <w:rFonts w:ascii="Times New Roman" w:hAnsi="Times New Roman" w:cs="Times New Roman"/>
          <w:i/>
          <w:iCs/>
          <w:sz w:val="24"/>
          <w:szCs w:val="24"/>
        </w:rPr>
        <w:tab/>
      </w:r>
      <w:r w:rsidRPr="005A78F3">
        <w:rPr>
          <w:rFonts w:ascii="Times New Roman" w:hAnsi="Times New Roman" w:cs="Times New Roman"/>
          <w:i/>
          <w:iCs/>
          <w:sz w:val="24"/>
          <w:szCs w:val="24"/>
        </w:rPr>
        <w:t>Finance, 42,</w:t>
      </w:r>
      <w:r w:rsidR="00616930" w:rsidRPr="005A78F3">
        <w:rPr>
          <w:rFonts w:ascii="Times New Roman" w:hAnsi="Times New Roman" w:cs="Times New Roman"/>
          <w:sz w:val="24"/>
          <w:szCs w:val="24"/>
        </w:rPr>
        <w:t xml:space="preserve"> </w:t>
      </w:r>
      <w:r w:rsidRPr="005A78F3">
        <w:rPr>
          <w:rFonts w:ascii="Times New Roman" w:hAnsi="Times New Roman" w:cs="Times New Roman"/>
          <w:sz w:val="24"/>
          <w:szCs w:val="24"/>
        </w:rPr>
        <w:t xml:space="preserve">75–99. </w:t>
      </w:r>
    </w:p>
    <w:p w14:paraId="4AD1E7EA" w14:textId="597538E8" w:rsidR="006A407E" w:rsidRPr="005A78F3" w:rsidRDefault="001F7BBD"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O'Sullivan, D., </w:t>
      </w:r>
      <w:proofErr w:type="spellStart"/>
      <w:r w:rsidRPr="005A78F3">
        <w:rPr>
          <w:rFonts w:ascii="Times New Roman" w:hAnsi="Times New Roman" w:cs="Times New Roman"/>
          <w:sz w:val="24"/>
          <w:szCs w:val="24"/>
        </w:rPr>
        <w:t>Zolotoy</w:t>
      </w:r>
      <w:proofErr w:type="spellEnd"/>
      <w:r w:rsidRPr="005A78F3">
        <w:rPr>
          <w:rFonts w:ascii="Times New Roman" w:hAnsi="Times New Roman" w:cs="Times New Roman"/>
          <w:sz w:val="24"/>
          <w:szCs w:val="24"/>
        </w:rPr>
        <w:t xml:space="preserve">, L., and Fan, Q. (2021). CEO early-life disaster experience and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corporate social performance. </w:t>
      </w:r>
      <w:r w:rsidRPr="005A78F3">
        <w:rPr>
          <w:rFonts w:ascii="Times New Roman" w:hAnsi="Times New Roman" w:cs="Times New Roman"/>
          <w:i/>
          <w:iCs/>
          <w:sz w:val="24"/>
          <w:szCs w:val="24"/>
        </w:rPr>
        <w:t>Strategic Management Journal</w:t>
      </w:r>
      <w:r w:rsidRPr="005A78F3">
        <w:rPr>
          <w:rFonts w:ascii="Times New Roman" w:hAnsi="Times New Roman" w:cs="Times New Roman"/>
          <w:sz w:val="24"/>
          <w:szCs w:val="24"/>
        </w:rPr>
        <w:t>,</w:t>
      </w:r>
      <w:r w:rsidR="00436272" w:rsidRPr="00436272">
        <w:rPr>
          <w:rFonts w:ascii="Times New Roman" w:hAnsi="Times New Roman" w:cs="Times New Roman"/>
          <w:sz w:val="24"/>
          <w:szCs w:val="24"/>
        </w:rPr>
        <w:t xml:space="preserve"> </w:t>
      </w:r>
      <w:r w:rsidR="00436272" w:rsidRPr="00436272">
        <w:rPr>
          <w:rFonts w:ascii="Times New Roman" w:hAnsi="Times New Roman" w:cs="Times New Roman"/>
          <w:i/>
          <w:iCs/>
          <w:sz w:val="24"/>
          <w:szCs w:val="24"/>
        </w:rPr>
        <w:t>42</w:t>
      </w:r>
      <w:r w:rsidR="00436272" w:rsidRPr="00436272">
        <w:rPr>
          <w:rFonts w:ascii="Times New Roman" w:hAnsi="Times New Roman" w:cs="Times New Roman"/>
          <w:sz w:val="24"/>
          <w:szCs w:val="24"/>
        </w:rPr>
        <w:t>(11), 2137-2161.</w:t>
      </w:r>
      <w:r w:rsidRPr="005A78F3">
        <w:rPr>
          <w:rFonts w:ascii="Times New Roman" w:hAnsi="Times New Roman" w:cs="Times New Roman"/>
          <w:sz w:val="24"/>
          <w:szCs w:val="24"/>
        </w:rPr>
        <w:t xml:space="preserve"> </w:t>
      </w:r>
    </w:p>
    <w:p w14:paraId="4D004C1D" w14:textId="4C4C531C" w:rsidR="00441BC5" w:rsidRDefault="00441BC5"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Pathan, S., Haq, M., Faff, R., and Seymour, T. (2021). Institutional investor horizon and bank </w:t>
      </w:r>
      <w:r>
        <w:rPr>
          <w:rFonts w:ascii="Times New Roman" w:hAnsi="Times New Roman" w:cs="Times New Roman"/>
          <w:sz w:val="24"/>
          <w:szCs w:val="24"/>
        </w:rPr>
        <w:tab/>
        <w:t xml:space="preserve">risk-taking. </w:t>
      </w:r>
      <w:r w:rsidRPr="00441BC5">
        <w:rPr>
          <w:rFonts w:ascii="Times New Roman" w:hAnsi="Times New Roman" w:cs="Times New Roman"/>
          <w:i/>
          <w:iCs/>
          <w:sz w:val="24"/>
          <w:szCs w:val="24"/>
        </w:rPr>
        <w:t>Journal of Corporate Finance, 66</w:t>
      </w:r>
      <w:r>
        <w:rPr>
          <w:rFonts w:ascii="Times New Roman" w:hAnsi="Times New Roman" w:cs="Times New Roman"/>
          <w:sz w:val="24"/>
          <w:szCs w:val="24"/>
        </w:rPr>
        <w:t xml:space="preserve">, 101794. </w:t>
      </w:r>
    </w:p>
    <w:p w14:paraId="5E0C7661" w14:textId="1B7A2F97" w:rsidR="003921A6" w:rsidRPr="005A78F3" w:rsidRDefault="003921A6"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Rajan, R. G., and Wulf, J. (2006). Are perks purely managerial excess? </w:t>
      </w:r>
      <w:r w:rsidRPr="005A78F3">
        <w:rPr>
          <w:rFonts w:ascii="Times New Roman" w:hAnsi="Times New Roman" w:cs="Times New Roman"/>
          <w:i/>
          <w:iCs/>
          <w:sz w:val="24"/>
          <w:szCs w:val="24"/>
        </w:rPr>
        <w:t xml:space="preserve">Journal of Financial </w:t>
      </w:r>
      <w:r w:rsidRPr="005A78F3">
        <w:rPr>
          <w:rFonts w:ascii="Times New Roman" w:hAnsi="Times New Roman" w:cs="Times New Roman"/>
          <w:i/>
          <w:iCs/>
          <w:sz w:val="24"/>
          <w:szCs w:val="24"/>
        </w:rPr>
        <w:tab/>
        <w:t>Economics, 79</w:t>
      </w:r>
      <w:r w:rsidR="00297D93">
        <w:rPr>
          <w:rFonts w:ascii="Times New Roman" w:hAnsi="Times New Roman" w:cs="Times New Roman"/>
          <w:sz w:val="24"/>
          <w:szCs w:val="24"/>
        </w:rPr>
        <w:t>(1)</w:t>
      </w:r>
      <w:r w:rsidRPr="005A78F3">
        <w:rPr>
          <w:rFonts w:ascii="Times New Roman" w:hAnsi="Times New Roman" w:cs="Times New Roman"/>
          <w:sz w:val="24"/>
          <w:szCs w:val="24"/>
        </w:rPr>
        <w:t>, 1–33.</w:t>
      </w:r>
    </w:p>
    <w:p w14:paraId="5028DB7C" w14:textId="686D2C37" w:rsidR="00E70443" w:rsidRDefault="00E70443"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Ritchie, L. A., and Gill, D. A. (2007). Social capital theory as an integrating theoretical </w:t>
      </w:r>
      <w:r>
        <w:rPr>
          <w:rFonts w:ascii="Times New Roman" w:hAnsi="Times New Roman" w:cs="Times New Roman"/>
          <w:sz w:val="24"/>
          <w:szCs w:val="24"/>
        </w:rPr>
        <w:tab/>
        <w:t>framework in technological disaster research.</w:t>
      </w:r>
      <w:r w:rsidRPr="00E70443">
        <w:rPr>
          <w:rFonts w:ascii="Times New Roman" w:hAnsi="Times New Roman" w:cs="Times New Roman"/>
          <w:i/>
          <w:iCs/>
          <w:sz w:val="24"/>
          <w:szCs w:val="24"/>
        </w:rPr>
        <w:t xml:space="preserve"> </w:t>
      </w:r>
      <w:r w:rsidRPr="00B07AB6">
        <w:rPr>
          <w:rFonts w:ascii="Times New Roman" w:hAnsi="Times New Roman" w:cs="Times New Roman"/>
          <w:i/>
          <w:iCs/>
          <w:sz w:val="24"/>
          <w:szCs w:val="24"/>
        </w:rPr>
        <w:t>Sociological Spectrum</w:t>
      </w:r>
      <w:r w:rsidRPr="00E70443">
        <w:rPr>
          <w:rFonts w:ascii="Times New Roman" w:hAnsi="Times New Roman" w:cs="Times New Roman"/>
          <w:i/>
          <w:iCs/>
          <w:sz w:val="24"/>
          <w:szCs w:val="24"/>
        </w:rPr>
        <w:t>, 27</w:t>
      </w:r>
      <w:r>
        <w:rPr>
          <w:rFonts w:ascii="Times New Roman" w:hAnsi="Times New Roman" w:cs="Times New Roman"/>
          <w:sz w:val="24"/>
          <w:szCs w:val="24"/>
        </w:rPr>
        <w:t>(1), 103-129.</w:t>
      </w:r>
    </w:p>
    <w:p w14:paraId="6F056709" w14:textId="647B930A" w:rsidR="006669B2" w:rsidRDefault="006669B2" w:rsidP="00725B9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Rupp, D. E., Shao, R</w:t>
      </w:r>
      <w:r w:rsidR="00C04BA6">
        <w:rPr>
          <w:rFonts w:ascii="Times New Roman" w:hAnsi="Times New Roman" w:cs="Times New Roman"/>
          <w:sz w:val="24"/>
          <w:szCs w:val="24"/>
          <w:lang w:val="en-GB"/>
        </w:rPr>
        <w:t>.</w:t>
      </w:r>
      <w:r w:rsidRPr="006669B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spellStart"/>
      <w:r w:rsidRPr="006669B2">
        <w:rPr>
          <w:rFonts w:ascii="Times New Roman" w:hAnsi="Times New Roman" w:cs="Times New Roman"/>
          <w:sz w:val="24"/>
          <w:szCs w:val="24"/>
          <w:lang w:val="en-GB"/>
        </w:rPr>
        <w:t>Skarlicki</w:t>
      </w:r>
      <w:proofErr w:type="spellEnd"/>
      <w:r w:rsidRPr="006669B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6669B2">
        <w:rPr>
          <w:rFonts w:ascii="Times New Roman" w:hAnsi="Times New Roman" w:cs="Times New Roman"/>
          <w:sz w:val="24"/>
          <w:szCs w:val="24"/>
          <w:lang w:val="en-GB"/>
        </w:rPr>
        <w:t>D</w:t>
      </w:r>
      <w:r>
        <w:rPr>
          <w:rFonts w:ascii="Times New Roman" w:hAnsi="Times New Roman" w:cs="Times New Roman"/>
          <w:sz w:val="24"/>
          <w:szCs w:val="24"/>
          <w:lang w:val="en-GB"/>
        </w:rPr>
        <w:t>.</w:t>
      </w:r>
      <w:r w:rsidRPr="006669B2">
        <w:rPr>
          <w:rFonts w:ascii="Times New Roman" w:hAnsi="Times New Roman" w:cs="Times New Roman"/>
          <w:sz w:val="24"/>
          <w:szCs w:val="24"/>
          <w:lang w:val="en-GB"/>
        </w:rPr>
        <w:t xml:space="preserve"> P.</w:t>
      </w:r>
      <w:r>
        <w:rPr>
          <w:rFonts w:ascii="Times New Roman" w:hAnsi="Times New Roman" w:cs="Times New Roman"/>
          <w:sz w:val="24"/>
          <w:szCs w:val="24"/>
          <w:lang w:val="en-GB"/>
        </w:rPr>
        <w:t xml:space="preserve">, </w:t>
      </w:r>
      <w:r w:rsidRPr="006669B2">
        <w:rPr>
          <w:rFonts w:ascii="Times New Roman" w:hAnsi="Times New Roman" w:cs="Times New Roman"/>
          <w:sz w:val="24"/>
          <w:szCs w:val="24"/>
          <w:lang w:val="en-GB"/>
        </w:rPr>
        <w:t>Paddock, E</w:t>
      </w:r>
      <w:r>
        <w:rPr>
          <w:rFonts w:ascii="Times New Roman" w:hAnsi="Times New Roman" w:cs="Times New Roman"/>
          <w:sz w:val="24"/>
          <w:szCs w:val="24"/>
          <w:lang w:val="en-GB"/>
        </w:rPr>
        <w:t>.</w:t>
      </w:r>
      <w:r w:rsidRPr="006669B2">
        <w:rPr>
          <w:rFonts w:ascii="Times New Roman" w:hAnsi="Times New Roman" w:cs="Times New Roman"/>
          <w:sz w:val="24"/>
          <w:szCs w:val="24"/>
          <w:lang w:val="en-GB"/>
        </w:rPr>
        <w:t xml:space="preserve"> L</w:t>
      </w:r>
      <w:r>
        <w:rPr>
          <w:rFonts w:ascii="Times New Roman" w:hAnsi="Times New Roman" w:cs="Times New Roman"/>
          <w:sz w:val="24"/>
          <w:szCs w:val="24"/>
          <w:lang w:val="en-GB"/>
        </w:rPr>
        <w:t xml:space="preserve">., </w:t>
      </w:r>
      <w:r w:rsidRPr="006669B2">
        <w:rPr>
          <w:rFonts w:ascii="Times New Roman" w:hAnsi="Times New Roman" w:cs="Times New Roman"/>
          <w:sz w:val="24"/>
          <w:szCs w:val="24"/>
          <w:lang w:val="en-GB"/>
        </w:rPr>
        <w:t>Kim,</w:t>
      </w:r>
      <w:r w:rsidR="00C04BA6">
        <w:rPr>
          <w:rFonts w:ascii="Times New Roman" w:hAnsi="Times New Roman" w:cs="Times New Roman"/>
          <w:sz w:val="24"/>
          <w:szCs w:val="24"/>
          <w:lang w:val="en-GB"/>
        </w:rPr>
        <w:t xml:space="preserve"> </w:t>
      </w:r>
      <w:r w:rsidR="00C04BA6" w:rsidRPr="006669B2">
        <w:rPr>
          <w:rFonts w:ascii="Times New Roman" w:hAnsi="Times New Roman" w:cs="Times New Roman"/>
          <w:sz w:val="24"/>
          <w:szCs w:val="24"/>
          <w:lang w:val="en-GB"/>
        </w:rPr>
        <w:t>T</w:t>
      </w:r>
      <w:r w:rsidR="00C04BA6">
        <w:rPr>
          <w:rFonts w:ascii="Times New Roman" w:hAnsi="Times New Roman" w:cs="Times New Roman"/>
          <w:sz w:val="24"/>
          <w:szCs w:val="24"/>
          <w:lang w:val="en-GB"/>
        </w:rPr>
        <w:t xml:space="preserve">., and </w:t>
      </w:r>
      <w:proofErr w:type="spellStart"/>
      <w:r w:rsidRPr="006669B2">
        <w:rPr>
          <w:rFonts w:ascii="Times New Roman" w:hAnsi="Times New Roman" w:cs="Times New Roman"/>
          <w:sz w:val="24"/>
          <w:szCs w:val="24"/>
          <w:lang w:val="en-GB"/>
        </w:rPr>
        <w:t>Nadisic</w:t>
      </w:r>
      <w:proofErr w:type="spellEnd"/>
      <w:r w:rsidR="00C04BA6">
        <w:rPr>
          <w:rFonts w:ascii="Times New Roman" w:hAnsi="Times New Roman" w:cs="Times New Roman"/>
          <w:sz w:val="24"/>
          <w:szCs w:val="24"/>
          <w:lang w:val="en-GB"/>
        </w:rPr>
        <w:t xml:space="preserve">, </w:t>
      </w:r>
      <w:r w:rsidR="00C04BA6" w:rsidRPr="006669B2">
        <w:rPr>
          <w:rFonts w:ascii="Times New Roman" w:hAnsi="Times New Roman" w:cs="Times New Roman"/>
          <w:sz w:val="24"/>
          <w:szCs w:val="24"/>
          <w:lang w:val="en-GB"/>
        </w:rPr>
        <w:t>T</w:t>
      </w:r>
      <w:r w:rsidR="00C04BA6">
        <w:rPr>
          <w:rFonts w:ascii="Times New Roman" w:hAnsi="Times New Roman" w:cs="Times New Roman"/>
          <w:sz w:val="24"/>
          <w:szCs w:val="24"/>
          <w:lang w:val="en-GB"/>
        </w:rPr>
        <w:t xml:space="preserve">. (2018). </w:t>
      </w:r>
      <w:r w:rsidR="00C04BA6">
        <w:rPr>
          <w:rFonts w:ascii="Times New Roman" w:hAnsi="Times New Roman" w:cs="Times New Roman"/>
          <w:sz w:val="24"/>
          <w:szCs w:val="24"/>
          <w:lang w:val="en-GB"/>
        </w:rPr>
        <w:tab/>
      </w:r>
      <w:r w:rsidR="00C04BA6" w:rsidRPr="00C04BA6">
        <w:rPr>
          <w:rFonts w:ascii="Times New Roman" w:hAnsi="Times New Roman" w:cs="Times New Roman"/>
          <w:sz w:val="24"/>
          <w:szCs w:val="24"/>
          <w:lang w:val="en-GB"/>
        </w:rPr>
        <w:t xml:space="preserve">Corporate social responsibility and employee engagement: The moderating role of </w:t>
      </w:r>
      <w:r w:rsidR="00C04BA6">
        <w:rPr>
          <w:rFonts w:ascii="Times New Roman" w:hAnsi="Times New Roman" w:cs="Times New Roman"/>
          <w:sz w:val="24"/>
          <w:szCs w:val="24"/>
          <w:lang w:val="en-GB"/>
        </w:rPr>
        <w:tab/>
      </w:r>
      <w:r w:rsidR="00C04BA6" w:rsidRPr="00C04BA6">
        <w:rPr>
          <w:rFonts w:ascii="Times New Roman" w:hAnsi="Times New Roman" w:cs="Times New Roman"/>
          <w:sz w:val="24"/>
          <w:szCs w:val="24"/>
          <w:lang w:val="en-GB"/>
        </w:rPr>
        <w:t>CSR-specific relative autonomy and individualism</w:t>
      </w:r>
      <w:r w:rsidR="00C04BA6">
        <w:rPr>
          <w:rFonts w:ascii="Times New Roman" w:hAnsi="Times New Roman" w:cs="Times New Roman"/>
          <w:sz w:val="24"/>
          <w:szCs w:val="24"/>
          <w:lang w:val="en-GB"/>
        </w:rPr>
        <w:t xml:space="preserve">. </w:t>
      </w:r>
      <w:r w:rsidR="00C04BA6" w:rsidRPr="00C04BA6">
        <w:rPr>
          <w:rFonts w:ascii="Times New Roman" w:hAnsi="Times New Roman" w:cs="Times New Roman"/>
          <w:i/>
          <w:iCs/>
          <w:sz w:val="24"/>
          <w:szCs w:val="24"/>
          <w:lang w:val="en-GB"/>
        </w:rPr>
        <w:t xml:space="preserve">Journal of Organizational </w:t>
      </w:r>
      <w:r w:rsidR="00142088">
        <w:rPr>
          <w:rFonts w:ascii="Times New Roman" w:hAnsi="Times New Roman" w:cs="Times New Roman"/>
          <w:i/>
          <w:iCs/>
          <w:sz w:val="24"/>
          <w:szCs w:val="24"/>
          <w:lang w:val="en-GB"/>
        </w:rPr>
        <w:tab/>
      </w:r>
      <w:proofErr w:type="spellStart"/>
      <w:r w:rsidR="00C04BA6" w:rsidRPr="00C04BA6">
        <w:rPr>
          <w:rFonts w:ascii="Times New Roman" w:hAnsi="Times New Roman" w:cs="Times New Roman"/>
          <w:i/>
          <w:iCs/>
          <w:sz w:val="24"/>
          <w:szCs w:val="24"/>
          <w:lang w:val="en-GB"/>
        </w:rPr>
        <w:t>Behavior</w:t>
      </w:r>
      <w:proofErr w:type="spellEnd"/>
      <w:r w:rsidR="00C04BA6" w:rsidRPr="00C04BA6">
        <w:rPr>
          <w:rFonts w:ascii="Times New Roman" w:hAnsi="Times New Roman" w:cs="Times New Roman"/>
          <w:i/>
          <w:iCs/>
          <w:sz w:val="24"/>
          <w:szCs w:val="24"/>
          <w:lang w:val="en-GB"/>
        </w:rPr>
        <w:t>, 39</w:t>
      </w:r>
      <w:r w:rsidR="00C04BA6">
        <w:rPr>
          <w:rFonts w:ascii="Times New Roman" w:hAnsi="Times New Roman" w:cs="Times New Roman"/>
          <w:sz w:val="24"/>
          <w:szCs w:val="24"/>
          <w:lang w:val="en-GB"/>
        </w:rPr>
        <w:t xml:space="preserve">(5), </w:t>
      </w:r>
      <w:r w:rsidR="00C04BA6" w:rsidRPr="00C04BA6">
        <w:rPr>
          <w:rFonts w:ascii="Times New Roman" w:hAnsi="Times New Roman" w:cs="Times New Roman"/>
          <w:sz w:val="24"/>
          <w:szCs w:val="24"/>
          <w:lang w:val="en-GB"/>
        </w:rPr>
        <w:t>559-579</w:t>
      </w:r>
      <w:r w:rsidR="00C04BA6">
        <w:rPr>
          <w:rFonts w:ascii="Times New Roman" w:hAnsi="Times New Roman" w:cs="Times New Roman"/>
          <w:sz w:val="24"/>
          <w:szCs w:val="24"/>
          <w:lang w:val="en-GB"/>
        </w:rPr>
        <w:t>.</w:t>
      </w:r>
    </w:p>
    <w:p w14:paraId="76E134E1" w14:textId="0EE12998" w:rsidR="00291806" w:rsidRPr="002D5E0C" w:rsidRDefault="00291806" w:rsidP="00725B97">
      <w:pPr>
        <w:spacing w:after="0" w:line="240" w:lineRule="auto"/>
        <w:jc w:val="both"/>
        <w:rPr>
          <w:rFonts w:ascii="Times New Roman" w:hAnsi="Times New Roman" w:cs="Times New Roman"/>
          <w:sz w:val="24"/>
          <w:szCs w:val="24"/>
          <w:lang w:val="en-GB"/>
        </w:rPr>
      </w:pPr>
      <w:r w:rsidRPr="005A78F3">
        <w:rPr>
          <w:rFonts w:ascii="Times New Roman" w:hAnsi="Times New Roman" w:cs="Times New Roman"/>
          <w:sz w:val="24"/>
          <w:szCs w:val="24"/>
          <w:lang w:val="en-GB"/>
        </w:rPr>
        <w:t xml:space="preserve">Sorokin, P. (1942). </w:t>
      </w:r>
      <w:r w:rsidRPr="00AB61FF">
        <w:rPr>
          <w:rFonts w:ascii="Times New Roman" w:hAnsi="Times New Roman" w:cs="Times New Roman"/>
          <w:i/>
          <w:iCs/>
          <w:sz w:val="24"/>
          <w:szCs w:val="24"/>
          <w:lang w:val="en-GB"/>
        </w:rPr>
        <w:t>Man and society in calamity</w:t>
      </w:r>
      <w:r w:rsidRPr="002D5E0C">
        <w:rPr>
          <w:rFonts w:ascii="Times New Roman" w:hAnsi="Times New Roman" w:cs="Times New Roman"/>
          <w:sz w:val="24"/>
          <w:szCs w:val="24"/>
          <w:lang w:val="en-GB"/>
        </w:rPr>
        <w:t>. New York: Dutton.</w:t>
      </w:r>
    </w:p>
    <w:p w14:paraId="26CB040E" w14:textId="77777777" w:rsidR="003921A6" w:rsidRPr="005A78F3" w:rsidRDefault="003921A6" w:rsidP="00725B97">
      <w:pPr>
        <w:spacing w:after="0" w:line="240" w:lineRule="auto"/>
        <w:jc w:val="both"/>
        <w:rPr>
          <w:rFonts w:ascii="Times New Roman" w:hAnsi="Times New Roman" w:cs="Times New Roman"/>
          <w:sz w:val="24"/>
          <w:szCs w:val="24"/>
        </w:rPr>
      </w:pPr>
      <w:r w:rsidRPr="002D5E0C">
        <w:rPr>
          <w:rFonts w:ascii="Times New Roman" w:hAnsi="Times New Roman" w:cs="Times New Roman"/>
          <w:sz w:val="24"/>
          <w:szCs w:val="24"/>
        </w:rPr>
        <w:t xml:space="preserve">Stinchcombe, A.L. (1965). Social structure </w:t>
      </w:r>
      <w:r w:rsidRPr="00A5128D">
        <w:rPr>
          <w:rFonts w:ascii="Times New Roman" w:hAnsi="Times New Roman" w:cs="Times New Roman"/>
          <w:sz w:val="24"/>
          <w:szCs w:val="24"/>
        </w:rPr>
        <w:t xml:space="preserve">and organizations. In J.G. March (Ed.), </w:t>
      </w:r>
      <w:r w:rsidRPr="00A5128D">
        <w:rPr>
          <w:rFonts w:ascii="Times New Roman" w:hAnsi="Times New Roman" w:cs="Times New Roman"/>
          <w:i/>
          <w:iCs/>
          <w:sz w:val="24"/>
          <w:szCs w:val="24"/>
        </w:rPr>
        <w:t xml:space="preserve">Handbook </w:t>
      </w:r>
      <w:r w:rsidRPr="00A5128D">
        <w:rPr>
          <w:rFonts w:ascii="Times New Roman" w:hAnsi="Times New Roman" w:cs="Times New Roman"/>
          <w:i/>
          <w:iCs/>
          <w:sz w:val="24"/>
          <w:szCs w:val="24"/>
        </w:rPr>
        <w:tab/>
        <w:t>of organizations</w:t>
      </w:r>
      <w:r w:rsidRPr="001066A6">
        <w:rPr>
          <w:rFonts w:ascii="Times New Roman" w:hAnsi="Times New Roman" w:cs="Times New Roman"/>
          <w:sz w:val="24"/>
          <w:szCs w:val="24"/>
        </w:rPr>
        <w:t xml:space="preserve"> (pp. 142–193). Chicago, IL: Rand</w:t>
      </w:r>
      <w:r w:rsidRPr="005A78F3">
        <w:rPr>
          <w:rFonts w:ascii="Times New Roman" w:hAnsi="Times New Roman" w:cs="Times New Roman"/>
          <w:sz w:val="24"/>
          <w:szCs w:val="24"/>
        </w:rPr>
        <w:t xml:space="preserve"> McNally.</w:t>
      </w:r>
    </w:p>
    <w:p w14:paraId="50FA800D" w14:textId="18ED1D7A" w:rsidR="003921A6" w:rsidRPr="005A78F3" w:rsidRDefault="00C15EF8"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Stock, J. H., and </w:t>
      </w:r>
      <w:proofErr w:type="spellStart"/>
      <w:r w:rsidRPr="005A78F3">
        <w:rPr>
          <w:rFonts w:ascii="Times New Roman" w:hAnsi="Times New Roman" w:cs="Times New Roman"/>
          <w:sz w:val="24"/>
          <w:szCs w:val="24"/>
        </w:rPr>
        <w:t>Yogo</w:t>
      </w:r>
      <w:proofErr w:type="spellEnd"/>
      <w:r w:rsidRPr="005A78F3">
        <w:rPr>
          <w:rFonts w:ascii="Times New Roman" w:hAnsi="Times New Roman" w:cs="Times New Roman"/>
          <w:sz w:val="24"/>
          <w:szCs w:val="24"/>
        </w:rPr>
        <w:t xml:space="preserve">, M. (2005). Testing for weak instruments in linear IV regression. In </w:t>
      </w:r>
      <w:r w:rsidRPr="005A78F3">
        <w:rPr>
          <w:rFonts w:ascii="Times New Roman" w:hAnsi="Times New Roman" w:cs="Times New Roman"/>
          <w:sz w:val="24"/>
          <w:szCs w:val="24"/>
        </w:rPr>
        <w:tab/>
        <w:t xml:space="preserve">D.W. K. Andrews </w:t>
      </w:r>
      <w:r w:rsidR="009B5216">
        <w:rPr>
          <w:rFonts w:ascii="Times New Roman" w:hAnsi="Times New Roman" w:cs="Times New Roman"/>
          <w:sz w:val="24"/>
          <w:szCs w:val="24"/>
        </w:rPr>
        <w:t>and</w:t>
      </w:r>
      <w:r w:rsidRPr="005A78F3">
        <w:rPr>
          <w:rFonts w:ascii="Times New Roman" w:hAnsi="Times New Roman" w:cs="Times New Roman"/>
          <w:sz w:val="24"/>
          <w:szCs w:val="24"/>
        </w:rPr>
        <w:t xml:space="preserve"> J. H. Stock (Eds.), </w:t>
      </w:r>
      <w:r w:rsidRPr="005A78F3">
        <w:rPr>
          <w:rFonts w:ascii="Times New Roman" w:hAnsi="Times New Roman" w:cs="Times New Roman"/>
          <w:i/>
          <w:iCs/>
          <w:sz w:val="24"/>
          <w:szCs w:val="24"/>
        </w:rPr>
        <w:t xml:space="preserve">Identification and inference for econometric </w:t>
      </w:r>
      <w:r w:rsidRPr="005A78F3">
        <w:rPr>
          <w:rFonts w:ascii="Times New Roman" w:hAnsi="Times New Roman" w:cs="Times New Roman"/>
          <w:i/>
          <w:iCs/>
          <w:sz w:val="24"/>
          <w:szCs w:val="24"/>
        </w:rPr>
        <w:tab/>
        <w:t xml:space="preserve">models: Essays in </w:t>
      </w:r>
      <w:proofErr w:type="spellStart"/>
      <w:r w:rsidRPr="005A78F3">
        <w:rPr>
          <w:rFonts w:ascii="Times New Roman" w:hAnsi="Times New Roman" w:cs="Times New Roman"/>
          <w:i/>
          <w:iCs/>
          <w:sz w:val="24"/>
          <w:szCs w:val="24"/>
        </w:rPr>
        <w:t>honor</w:t>
      </w:r>
      <w:proofErr w:type="spellEnd"/>
      <w:r w:rsidRPr="005A78F3">
        <w:rPr>
          <w:rFonts w:ascii="Times New Roman" w:hAnsi="Times New Roman" w:cs="Times New Roman"/>
          <w:i/>
          <w:iCs/>
          <w:sz w:val="24"/>
          <w:szCs w:val="24"/>
        </w:rPr>
        <w:t xml:space="preserve"> of Thomas Rothenberg</w:t>
      </w:r>
      <w:r w:rsidRPr="005A78F3">
        <w:rPr>
          <w:rFonts w:ascii="Times New Roman" w:hAnsi="Times New Roman" w:cs="Times New Roman"/>
          <w:sz w:val="24"/>
          <w:szCs w:val="24"/>
        </w:rPr>
        <w:t xml:space="preserve"> (pp. 80–108). Cambridge University </w:t>
      </w:r>
      <w:r w:rsidRPr="005A78F3">
        <w:rPr>
          <w:rFonts w:ascii="Times New Roman" w:hAnsi="Times New Roman" w:cs="Times New Roman"/>
          <w:sz w:val="24"/>
          <w:szCs w:val="24"/>
        </w:rPr>
        <w:tab/>
        <w:t>Press.</w:t>
      </w:r>
    </w:p>
    <w:p w14:paraId="7B262AFE" w14:textId="6B239ED9" w:rsidR="00346A2F" w:rsidRPr="002946A1" w:rsidRDefault="00E01622" w:rsidP="00725B97">
      <w:pPr>
        <w:spacing w:after="0" w:line="240" w:lineRule="auto"/>
        <w:jc w:val="both"/>
        <w:rPr>
          <w:rFonts w:ascii="Times New Roman" w:hAnsi="Times New Roman" w:cs="Times New Roman"/>
          <w:sz w:val="24"/>
          <w:szCs w:val="24"/>
        </w:rPr>
      </w:pPr>
      <w:r w:rsidRPr="009A42B6">
        <w:rPr>
          <w:rFonts w:ascii="Times New Roman" w:hAnsi="Times New Roman" w:cs="Times New Roman"/>
          <w:sz w:val="24"/>
          <w:szCs w:val="24"/>
        </w:rPr>
        <w:t xml:space="preserve">Staub, E., and </w:t>
      </w:r>
      <w:proofErr w:type="spellStart"/>
      <w:r w:rsidRPr="009A42B6">
        <w:rPr>
          <w:rFonts w:ascii="Times New Roman" w:hAnsi="Times New Roman" w:cs="Times New Roman"/>
          <w:sz w:val="24"/>
          <w:szCs w:val="24"/>
        </w:rPr>
        <w:t>Vollhardt</w:t>
      </w:r>
      <w:proofErr w:type="spellEnd"/>
      <w:r w:rsidRPr="009A42B6">
        <w:rPr>
          <w:rFonts w:ascii="Times New Roman" w:hAnsi="Times New Roman" w:cs="Times New Roman"/>
          <w:sz w:val="24"/>
          <w:szCs w:val="24"/>
        </w:rPr>
        <w:t xml:space="preserve">, J. (2008). Altruism born of suffering: The roots of caring and </w:t>
      </w:r>
      <w:r w:rsidR="00142088">
        <w:rPr>
          <w:rFonts w:ascii="Times New Roman" w:hAnsi="Times New Roman" w:cs="Times New Roman"/>
          <w:sz w:val="24"/>
          <w:szCs w:val="24"/>
        </w:rPr>
        <w:tab/>
      </w:r>
      <w:r w:rsidRPr="009A42B6">
        <w:rPr>
          <w:rFonts w:ascii="Times New Roman" w:hAnsi="Times New Roman" w:cs="Times New Roman"/>
          <w:sz w:val="24"/>
          <w:szCs w:val="24"/>
        </w:rPr>
        <w:t xml:space="preserve">helping after victimization and other trauma. </w:t>
      </w:r>
      <w:r w:rsidRPr="00B07AB6">
        <w:rPr>
          <w:rFonts w:ascii="Times New Roman" w:hAnsi="Times New Roman" w:cs="Times New Roman"/>
          <w:i/>
          <w:iCs/>
          <w:sz w:val="24"/>
          <w:szCs w:val="24"/>
        </w:rPr>
        <w:t>American Journal of Orthopsychiatry</w:t>
      </w:r>
      <w:r w:rsidRPr="009A42B6">
        <w:rPr>
          <w:rFonts w:ascii="Times New Roman" w:hAnsi="Times New Roman" w:cs="Times New Roman"/>
          <w:i/>
          <w:iCs/>
          <w:sz w:val="24"/>
          <w:szCs w:val="24"/>
        </w:rPr>
        <w:t xml:space="preserve">, </w:t>
      </w:r>
      <w:r w:rsidR="00142088">
        <w:rPr>
          <w:rFonts w:ascii="Times New Roman" w:hAnsi="Times New Roman" w:cs="Times New Roman"/>
          <w:i/>
          <w:iCs/>
          <w:sz w:val="24"/>
          <w:szCs w:val="24"/>
        </w:rPr>
        <w:tab/>
      </w:r>
      <w:r w:rsidRPr="009A42B6">
        <w:rPr>
          <w:rFonts w:ascii="Times New Roman" w:hAnsi="Times New Roman" w:cs="Times New Roman"/>
          <w:i/>
          <w:iCs/>
          <w:sz w:val="24"/>
          <w:szCs w:val="24"/>
        </w:rPr>
        <w:t>78</w:t>
      </w:r>
      <w:r w:rsidRPr="009A42B6">
        <w:rPr>
          <w:rFonts w:ascii="Times New Roman" w:hAnsi="Times New Roman" w:cs="Times New Roman"/>
          <w:sz w:val="24"/>
          <w:szCs w:val="24"/>
        </w:rPr>
        <w:t>(3), 267–280.</w:t>
      </w:r>
    </w:p>
    <w:p w14:paraId="5D0B9414" w14:textId="18D18813" w:rsidR="001F4E62" w:rsidRDefault="001F4E62"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Shay, J. (2014). Moral injury. </w:t>
      </w:r>
      <w:r w:rsidRPr="00B07AB6">
        <w:rPr>
          <w:rFonts w:ascii="Times New Roman" w:hAnsi="Times New Roman" w:cs="Times New Roman"/>
          <w:i/>
          <w:iCs/>
          <w:sz w:val="24"/>
          <w:szCs w:val="24"/>
        </w:rPr>
        <w:t>Psychoanalytic Psychology</w:t>
      </w:r>
      <w:r w:rsidRPr="001F4E62">
        <w:rPr>
          <w:rFonts w:ascii="Times New Roman" w:hAnsi="Times New Roman" w:cs="Times New Roman"/>
          <w:i/>
          <w:iCs/>
          <w:sz w:val="24"/>
          <w:szCs w:val="24"/>
        </w:rPr>
        <w:t>, 31</w:t>
      </w:r>
      <w:r>
        <w:rPr>
          <w:rFonts w:ascii="Times New Roman" w:hAnsi="Times New Roman" w:cs="Times New Roman"/>
          <w:sz w:val="24"/>
          <w:szCs w:val="24"/>
        </w:rPr>
        <w:t>(2), 182-191.</w:t>
      </w:r>
    </w:p>
    <w:p w14:paraId="565B79CE" w14:textId="2D0968F0" w:rsidR="005226F9" w:rsidRPr="005A78F3" w:rsidRDefault="005226F9"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 xml:space="preserve">Sunder, J., Sunder, S. V., and Zhang, J. (2017). Pilot CEOs and corporate innovation. </w:t>
      </w:r>
      <w:r w:rsidRPr="005A78F3">
        <w:rPr>
          <w:rFonts w:ascii="Times New Roman" w:hAnsi="Times New Roman" w:cs="Times New Roman"/>
          <w:i/>
          <w:iCs/>
          <w:sz w:val="24"/>
          <w:szCs w:val="24"/>
        </w:rPr>
        <w:t xml:space="preserve">Journal </w:t>
      </w:r>
      <w:r w:rsidR="00616930" w:rsidRPr="005A78F3">
        <w:rPr>
          <w:rFonts w:ascii="Times New Roman" w:hAnsi="Times New Roman" w:cs="Times New Roman"/>
          <w:i/>
          <w:iCs/>
          <w:sz w:val="24"/>
          <w:szCs w:val="24"/>
        </w:rPr>
        <w:tab/>
      </w:r>
      <w:r w:rsidRPr="005A78F3">
        <w:rPr>
          <w:rFonts w:ascii="Times New Roman" w:hAnsi="Times New Roman" w:cs="Times New Roman"/>
          <w:i/>
          <w:iCs/>
          <w:sz w:val="24"/>
          <w:szCs w:val="24"/>
        </w:rPr>
        <w:t>of Financial Economics, 123</w:t>
      </w:r>
      <w:r w:rsidR="00297D93">
        <w:rPr>
          <w:rFonts w:ascii="Times New Roman" w:hAnsi="Times New Roman" w:cs="Times New Roman"/>
          <w:sz w:val="24"/>
          <w:szCs w:val="24"/>
        </w:rPr>
        <w:t>(1)</w:t>
      </w:r>
      <w:r w:rsidRPr="005A78F3">
        <w:rPr>
          <w:rFonts w:ascii="Times New Roman" w:hAnsi="Times New Roman" w:cs="Times New Roman"/>
          <w:sz w:val="24"/>
          <w:szCs w:val="24"/>
        </w:rPr>
        <w:t xml:space="preserve">, 209-224. </w:t>
      </w:r>
    </w:p>
    <w:p w14:paraId="3792209C" w14:textId="6CE01C16" w:rsidR="00B6315C" w:rsidRDefault="00B6315C"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Scannell, L., and Gifford, R. (2017). The experienced psychological benefits of place </w:t>
      </w:r>
      <w:r>
        <w:rPr>
          <w:rFonts w:ascii="Times New Roman" w:hAnsi="Times New Roman" w:cs="Times New Roman"/>
          <w:sz w:val="24"/>
          <w:szCs w:val="24"/>
        </w:rPr>
        <w:tab/>
        <w:t xml:space="preserve">attachment. </w:t>
      </w:r>
      <w:r w:rsidRPr="00B07AB6">
        <w:rPr>
          <w:rFonts w:ascii="Times New Roman" w:hAnsi="Times New Roman" w:cs="Times New Roman"/>
          <w:i/>
          <w:iCs/>
          <w:sz w:val="24"/>
          <w:szCs w:val="24"/>
        </w:rPr>
        <w:t>Journal of Environmental Psychology</w:t>
      </w:r>
      <w:r w:rsidRPr="00B6315C">
        <w:rPr>
          <w:rFonts w:ascii="Times New Roman" w:hAnsi="Times New Roman" w:cs="Times New Roman"/>
          <w:i/>
          <w:iCs/>
          <w:sz w:val="24"/>
          <w:szCs w:val="24"/>
        </w:rPr>
        <w:t>, 51</w:t>
      </w:r>
      <w:r>
        <w:rPr>
          <w:rFonts w:ascii="Times New Roman" w:hAnsi="Times New Roman" w:cs="Times New Roman"/>
          <w:sz w:val="24"/>
          <w:szCs w:val="24"/>
        </w:rPr>
        <w:t>, 256-269.</w:t>
      </w:r>
    </w:p>
    <w:p w14:paraId="2EEB36DD" w14:textId="7E0C43CE" w:rsidR="00E01622" w:rsidRPr="00AB61FF" w:rsidRDefault="00E01622" w:rsidP="00725B97">
      <w:pPr>
        <w:spacing w:after="0" w:line="240" w:lineRule="auto"/>
        <w:jc w:val="both"/>
        <w:rPr>
          <w:rFonts w:ascii="Times New Roman" w:hAnsi="Times New Roman" w:cs="Times New Roman"/>
          <w:sz w:val="24"/>
          <w:szCs w:val="24"/>
        </w:rPr>
      </w:pPr>
      <w:r w:rsidRPr="005A78F3">
        <w:rPr>
          <w:rFonts w:ascii="Times New Roman" w:hAnsi="Times New Roman" w:cs="Times New Roman"/>
          <w:sz w:val="24"/>
          <w:szCs w:val="24"/>
        </w:rPr>
        <w:t>Tedeschi, R.</w:t>
      </w:r>
      <w:r w:rsidR="00926442" w:rsidRPr="005A78F3">
        <w:rPr>
          <w:rFonts w:ascii="Times New Roman" w:hAnsi="Times New Roman" w:cs="Times New Roman"/>
          <w:sz w:val="24"/>
          <w:szCs w:val="24"/>
        </w:rPr>
        <w:t xml:space="preserve"> G.</w:t>
      </w:r>
      <w:r w:rsidRPr="005A78F3">
        <w:rPr>
          <w:rFonts w:ascii="Times New Roman" w:hAnsi="Times New Roman" w:cs="Times New Roman"/>
          <w:sz w:val="24"/>
          <w:szCs w:val="24"/>
        </w:rPr>
        <w:t>, Park, C., and Calhoun, L.</w:t>
      </w:r>
      <w:r w:rsidR="00926442" w:rsidRPr="005A78F3">
        <w:rPr>
          <w:rFonts w:ascii="Times New Roman" w:hAnsi="Times New Roman" w:cs="Times New Roman"/>
          <w:sz w:val="24"/>
          <w:szCs w:val="24"/>
        </w:rPr>
        <w:t xml:space="preserve"> </w:t>
      </w:r>
      <w:r w:rsidR="00926442" w:rsidRPr="00AB61FF">
        <w:rPr>
          <w:rFonts w:ascii="Times New Roman" w:hAnsi="Times New Roman" w:cs="Times New Roman"/>
          <w:sz w:val="24"/>
          <w:szCs w:val="24"/>
        </w:rPr>
        <w:t>G.</w:t>
      </w:r>
      <w:r w:rsidRPr="00AB61FF">
        <w:rPr>
          <w:rFonts w:ascii="Times New Roman" w:hAnsi="Times New Roman" w:cs="Times New Roman"/>
          <w:sz w:val="24"/>
          <w:szCs w:val="24"/>
        </w:rPr>
        <w:t xml:space="preserve"> (1998). </w:t>
      </w:r>
      <w:r w:rsidRPr="00AB61FF">
        <w:rPr>
          <w:rFonts w:ascii="Times New Roman" w:hAnsi="Times New Roman" w:cs="Times New Roman"/>
          <w:i/>
          <w:iCs/>
          <w:sz w:val="24"/>
          <w:szCs w:val="24"/>
        </w:rPr>
        <w:t xml:space="preserve">Posttraumatic growth: Positive changes </w:t>
      </w:r>
      <w:r w:rsidR="00926442" w:rsidRPr="00AB61FF">
        <w:rPr>
          <w:rFonts w:ascii="Times New Roman" w:hAnsi="Times New Roman" w:cs="Times New Roman"/>
          <w:i/>
          <w:iCs/>
          <w:sz w:val="24"/>
          <w:szCs w:val="24"/>
        </w:rPr>
        <w:tab/>
      </w:r>
      <w:r w:rsidRPr="00AB61FF">
        <w:rPr>
          <w:rFonts w:ascii="Times New Roman" w:hAnsi="Times New Roman" w:cs="Times New Roman"/>
          <w:i/>
          <w:iCs/>
          <w:sz w:val="24"/>
          <w:szCs w:val="24"/>
        </w:rPr>
        <w:t>in the aftermath of crisis</w:t>
      </w:r>
      <w:r w:rsidRPr="00AB61FF">
        <w:rPr>
          <w:rFonts w:ascii="Times New Roman" w:hAnsi="Times New Roman" w:cs="Times New Roman"/>
          <w:sz w:val="24"/>
          <w:szCs w:val="24"/>
        </w:rPr>
        <w:t>. Hillsdale, NJ: Lawrence Erlbaum.</w:t>
      </w:r>
    </w:p>
    <w:p w14:paraId="6DA8BEC4" w14:textId="4D745EFB" w:rsidR="008A04E3" w:rsidRPr="005A78F3" w:rsidRDefault="008A04E3" w:rsidP="00725B97">
      <w:pPr>
        <w:spacing w:after="0" w:line="240" w:lineRule="auto"/>
        <w:jc w:val="both"/>
        <w:rPr>
          <w:rFonts w:ascii="Times New Roman" w:hAnsi="Times New Roman" w:cs="Times New Roman"/>
          <w:sz w:val="24"/>
          <w:szCs w:val="24"/>
        </w:rPr>
      </w:pPr>
      <w:r w:rsidRPr="00AB61FF">
        <w:rPr>
          <w:rFonts w:ascii="Times New Roman" w:hAnsi="Times New Roman" w:cs="Times New Roman"/>
          <w:sz w:val="24"/>
          <w:szCs w:val="24"/>
        </w:rPr>
        <w:t>Tang, Y., Qian, C., Chen, G., and Shen, R. (2015). How CEO</w:t>
      </w:r>
      <w:r w:rsidRPr="005A78F3">
        <w:rPr>
          <w:rFonts w:ascii="Times New Roman" w:hAnsi="Times New Roman" w:cs="Times New Roman"/>
          <w:sz w:val="24"/>
          <w:szCs w:val="24"/>
        </w:rPr>
        <w:t xml:space="preserve"> hubris affects corporate social </w:t>
      </w:r>
      <w:r w:rsidRPr="005A78F3">
        <w:rPr>
          <w:rFonts w:ascii="Times New Roman" w:hAnsi="Times New Roman" w:cs="Times New Roman"/>
          <w:sz w:val="24"/>
          <w:szCs w:val="24"/>
        </w:rPr>
        <w:tab/>
        <w:t>(</w:t>
      </w:r>
      <w:proofErr w:type="spellStart"/>
      <w:r w:rsidRPr="005A78F3">
        <w:rPr>
          <w:rFonts w:ascii="Times New Roman" w:hAnsi="Times New Roman" w:cs="Times New Roman"/>
          <w:sz w:val="24"/>
          <w:szCs w:val="24"/>
        </w:rPr>
        <w:t>ir</w:t>
      </w:r>
      <w:proofErr w:type="spellEnd"/>
      <w:r w:rsidRPr="005A78F3">
        <w:rPr>
          <w:rFonts w:ascii="Times New Roman" w:hAnsi="Times New Roman" w:cs="Times New Roman"/>
          <w:sz w:val="24"/>
          <w:szCs w:val="24"/>
        </w:rPr>
        <w:t xml:space="preserve">)responsibility. </w:t>
      </w:r>
      <w:r w:rsidRPr="005A78F3">
        <w:rPr>
          <w:rFonts w:ascii="Times New Roman" w:hAnsi="Times New Roman" w:cs="Times New Roman"/>
          <w:i/>
          <w:iCs/>
          <w:sz w:val="24"/>
          <w:szCs w:val="24"/>
        </w:rPr>
        <w:t>Strategic Management Journal, 36</w:t>
      </w:r>
      <w:r w:rsidR="00297D93">
        <w:rPr>
          <w:rFonts w:ascii="Times New Roman" w:hAnsi="Times New Roman" w:cs="Times New Roman"/>
          <w:sz w:val="24"/>
          <w:szCs w:val="24"/>
        </w:rPr>
        <w:t>(9)</w:t>
      </w:r>
      <w:r w:rsidRPr="005A78F3">
        <w:rPr>
          <w:rFonts w:ascii="Times New Roman" w:hAnsi="Times New Roman" w:cs="Times New Roman"/>
          <w:i/>
          <w:iCs/>
          <w:sz w:val="24"/>
          <w:szCs w:val="24"/>
        </w:rPr>
        <w:t>,</w:t>
      </w:r>
      <w:r w:rsidRPr="005A78F3">
        <w:rPr>
          <w:rFonts w:ascii="Times New Roman" w:hAnsi="Times New Roman" w:cs="Times New Roman"/>
          <w:sz w:val="24"/>
          <w:szCs w:val="24"/>
        </w:rPr>
        <w:t xml:space="preserve"> 1338–1357. </w:t>
      </w:r>
    </w:p>
    <w:p w14:paraId="59ED544A" w14:textId="3561E968" w:rsidR="007776DC" w:rsidRDefault="007776DC"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Tao, C., Hui, D., and Chen, L. (2020). </w:t>
      </w:r>
      <w:r w:rsidRPr="007776DC">
        <w:rPr>
          <w:rFonts w:ascii="Times New Roman" w:hAnsi="Times New Roman" w:cs="Times New Roman"/>
          <w:sz w:val="24"/>
          <w:szCs w:val="24"/>
        </w:rPr>
        <w:t xml:space="preserve">Institutional shareholders and corporate social </w:t>
      </w:r>
      <w:r>
        <w:rPr>
          <w:rFonts w:ascii="Times New Roman" w:hAnsi="Times New Roman" w:cs="Times New Roman"/>
          <w:sz w:val="24"/>
          <w:szCs w:val="24"/>
        </w:rPr>
        <w:tab/>
      </w:r>
      <w:r w:rsidRPr="007776DC">
        <w:rPr>
          <w:rFonts w:ascii="Times New Roman" w:hAnsi="Times New Roman" w:cs="Times New Roman"/>
          <w:sz w:val="24"/>
          <w:szCs w:val="24"/>
        </w:rPr>
        <w:t>responsibility</w:t>
      </w:r>
      <w:r>
        <w:rPr>
          <w:rFonts w:ascii="Times New Roman" w:hAnsi="Times New Roman" w:cs="Times New Roman"/>
          <w:sz w:val="24"/>
          <w:szCs w:val="24"/>
        </w:rPr>
        <w:t xml:space="preserve">. </w:t>
      </w:r>
      <w:r w:rsidRPr="007776DC">
        <w:rPr>
          <w:rFonts w:ascii="Times New Roman" w:hAnsi="Times New Roman" w:cs="Times New Roman"/>
          <w:i/>
          <w:iCs/>
          <w:sz w:val="24"/>
          <w:szCs w:val="24"/>
        </w:rPr>
        <w:t>Journal of Financial Economics, 135</w:t>
      </w:r>
      <w:r>
        <w:rPr>
          <w:rFonts w:ascii="Times New Roman" w:hAnsi="Times New Roman" w:cs="Times New Roman"/>
          <w:sz w:val="24"/>
          <w:szCs w:val="24"/>
        </w:rPr>
        <w:t>(2), 483-504.</w:t>
      </w:r>
    </w:p>
    <w:p w14:paraId="1E7C9A30" w14:textId="21DDED82" w:rsidR="00B27151" w:rsidRPr="00AB61FF" w:rsidRDefault="00B27151" w:rsidP="00725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Urban, D. (2019). The effects of culture on CEO power: Evidence from executive turnover. </w:t>
      </w:r>
      <w:r>
        <w:rPr>
          <w:rFonts w:ascii="Times New Roman" w:hAnsi="Times New Roman" w:cs="Times New Roman"/>
          <w:sz w:val="24"/>
          <w:szCs w:val="24"/>
        </w:rPr>
        <w:tab/>
      </w:r>
      <w:r>
        <w:rPr>
          <w:rFonts w:ascii="Times New Roman" w:hAnsi="Times New Roman" w:cs="Times New Roman"/>
          <w:i/>
          <w:iCs/>
          <w:sz w:val="24"/>
          <w:szCs w:val="24"/>
        </w:rPr>
        <w:t xml:space="preserve">Journal of Banking and Finance, </w:t>
      </w:r>
      <w:r w:rsidRPr="00AB61FF">
        <w:rPr>
          <w:rFonts w:ascii="Times New Roman" w:hAnsi="Times New Roman" w:cs="Times New Roman"/>
          <w:i/>
          <w:iCs/>
          <w:sz w:val="24"/>
          <w:szCs w:val="24"/>
        </w:rPr>
        <w:t>104</w:t>
      </w:r>
      <w:r w:rsidRPr="00AB61FF">
        <w:rPr>
          <w:rFonts w:ascii="Times New Roman" w:hAnsi="Times New Roman" w:cs="Times New Roman"/>
          <w:sz w:val="24"/>
          <w:szCs w:val="24"/>
        </w:rPr>
        <w:t>, 50–69.</w:t>
      </w:r>
    </w:p>
    <w:p w14:paraId="36981159" w14:textId="4A6E0F42" w:rsidR="00E42352" w:rsidRDefault="00E42352" w:rsidP="00725B97">
      <w:pPr>
        <w:spacing w:after="0" w:line="240" w:lineRule="auto"/>
        <w:jc w:val="both"/>
        <w:rPr>
          <w:rFonts w:ascii="Times New Roman" w:hAnsi="Times New Roman" w:cs="Times New Roman"/>
          <w:sz w:val="24"/>
          <w:szCs w:val="24"/>
        </w:rPr>
      </w:pPr>
      <w:proofErr w:type="spellStart"/>
      <w:r w:rsidRPr="00E42352">
        <w:rPr>
          <w:rFonts w:ascii="Times New Roman" w:hAnsi="Times New Roman" w:cs="Times New Roman"/>
          <w:sz w:val="24"/>
          <w:szCs w:val="24"/>
        </w:rPr>
        <w:t>Vollhardt</w:t>
      </w:r>
      <w:proofErr w:type="spellEnd"/>
      <w:r w:rsidRPr="00E42352">
        <w:rPr>
          <w:rFonts w:ascii="Times New Roman" w:hAnsi="Times New Roman" w:cs="Times New Roman"/>
          <w:sz w:val="24"/>
          <w:szCs w:val="24"/>
        </w:rPr>
        <w:t xml:space="preserve">, J. R., </w:t>
      </w:r>
      <w:r>
        <w:rPr>
          <w:rFonts w:ascii="Times New Roman" w:hAnsi="Times New Roman" w:cs="Times New Roman"/>
          <w:sz w:val="24"/>
          <w:szCs w:val="24"/>
        </w:rPr>
        <w:t>and</w:t>
      </w:r>
      <w:r w:rsidRPr="00E42352">
        <w:rPr>
          <w:rFonts w:ascii="Times New Roman" w:hAnsi="Times New Roman" w:cs="Times New Roman"/>
          <w:sz w:val="24"/>
          <w:szCs w:val="24"/>
        </w:rPr>
        <w:t xml:space="preserve"> Staub, E. (2011). Inclusive altruism born of suffering: The relationship </w:t>
      </w:r>
      <w:r>
        <w:rPr>
          <w:rFonts w:ascii="Times New Roman" w:hAnsi="Times New Roman" w:cs="Times New Roman"/>
          <w:sz w:val="24"/>
          <w:szCs w:val="24"/>
        </w:rPr>
        <w:tab/>
      </w:r>
      <w:r w:rsidRPr="00E42352">
        <w:rPr>
          <w:rFonts w:ascii="Times New Roman" w:hAnsi="Times New Roman" w:cs="Times New Roman"/>
          <w:sz w:val="24"/>
          <w:szCs w:val="24"/>
        </w:rPr>
        <w:t xml:space="preserve">between adversity and prosocial attitudes and </w:t>
      </w:r>
      <w:proofErr w:type="spellStart"/>
      <w:r w:rsidRPr="00E42352">
        <w:rPr>
          <w:rFonts w:ascii="Times New Roman" w:hAnsi="Times New Roman" w:cs="Times New Roman"/>
          <w:sz w:val="24"/>
          <w:szCs w:val="24"/>
        </w:rPr>
        <w:t>behavior</w:t>
      </w:r>
      <w:proofErr w:type="spellEnd"/>
      <w:r w:rsidRPr="00E42352">
        <w:rPr>
          <w:rFonts w:ascii="Times New Roman" w:hAnsi="Times New Roman" w:cs="Times New Roman"/>
          <w:sz w:val="24"/>
          <w:szCs w:val="24"/>
        </w:rPr>
        <w:t xml:space="preserve"> toward disadvantaged </w:t>
      </w:r>
      <w:r>
        <w:rPr>
          <w:rFonts w:ascii="Times New Roman" w:hAnsi="Times New Roman" w:cs="Times New Roman"/>
          <w:sz w:val="24"/>
          <w:szCs w:val="24"/>
        </w:rPr>
        <w:tab/>
      </w:r>
      <w:r w:rsidRPr="00E42352">
        <w:rPr>
          <w:rFonts w:ascii="Times New Roman" w:hAnsi="Times New Roman" w:cs="Times New Roman"/>
          <w:sz w:val="24"/>
          <w:szCs w:val="24"/>
        </w:rPr>
        <w:t>outgroups. </w:t>
      </w:r>
      <w:r w:rsidRPr="00E42352">
        <w:rPr>
          <w:rFonts w:ascii="Times New Roman" w:hAnsi="Times New Roman" w:cs="Times New Roman"/>
          <w:i/>
          <w:iCs/>
          <w:sz w:val="24"/>
          <w:szCs w:val="24"/>
        </w:rPr>
        <w:t>American Journal of Orthopsychiatry, 81</w:t>
      </w:r>
      <w:r w:rsidRPr="00E42352">
        <w:rPr>
          <w:rFonts w:ascii="Times New Roman" w:hAnsi="Times New Roman" w:cs="Times New Roman"/>
          <w:sz w:val="24"/>
          <w:szCs w:val="24"/>
        </w:rPr>
        <w:t>(3), 307–315.</w:t>
      </w:r>
    </w:p>
    <w:p w14:paraId="564E54AD" w14:textId="3B0B2BB2" w:rsidR="005A78F3" w:rsidRPr="00F954DA" w:rsidRDefault="005A78F3" w:rsidP="00725B97">
      <w:pPr>
        <w:spacing w:after="0" w:line="240" w:lineRule="auto"/>
        <w:jc w:val="both"/>
        <w:rPr>
          <w:rFonts w:ascii="Times New Roman" w:hAnsi="Times New Roman" w:cs="Times New Roman"/>
          <w:sz w:val="24"/>
          <w:szCs w:val="24"/>
        </w:rPr>
      </w:pPr>
      <w:r w:rsidRPr="002D5E0C">
        <w:rPr>
          <w:rFonts w:ascii="Times New Roman" w:hAnsi="Times New Roman" w:cs="Times New Roman"/>
          <w:sz w:val="24"/>
          <w:szCs w:val="24"/>
        </w:rPr>
        <w:t>Wooldridge, J. M. (</w:t>
      </w:r>
      <w:r w:rsidRPr="00A5128D">
        <w:rPr>
          <w:rFonts w:ascii="Times New Roman" w:hAnsi="Times New Roman" w:cs="Times New Roman"/>
          <w:sz w:val="24"/>
          <w:szCs w:val="24"/>
        </w:rPr>
        <w:t xml:space="preserve">2002). </w:t>
      </w:r>
      <w:r w:rsidRPr="00A5128D">
        <w:rPr>
          <w:rFonts w:ascii="Times New Roman" w:hAnsi="Times New Roman" w:cs="Times New Roman"/>
          <w:i/>
          <w:iCs/>
          <w:sz w:val="24"/>
          <w:szCs w:val="24"/>
        </w:rPr>
        <w:t>Econometric analysis of cross section and panel data</w:t>
      </w:r>
      <w:r w:rsidRPr="001066A6">
        <w:rPr>
          <w:rFonts w:ascii="Times New Roman" w:hAnsi="Times New Roman" w:cs="Times New Roman"/>
          <w:sz w:val="24"/>
          <w:szCs w:val="24"/>
        </w:rPr>
        <w:t xml:space="preserve">. Cambridge, </w:t>
      </w:r>
      <w:r w:rsidRPr="001066A6">
        <w:rPr>
          <w:rFonts w:ascii="Times New Roman" w:hAnsi="Times New Roman" w:cs="Times New Roman"/>
          <w:sz w:val="24"/>
          <w:szCs w:val="24"/>
        </w:rPr>
        <w:tab/>
        <w:t>Massachusetts: Th</w:t>
      </w:r>
      <w:r w:rsidRPr="00F954DA">
        <w:rPr>
          <w:rFonts w:ascii="Times New Roman" w:hAnsi="Times New Roman" w:cs="Times New Roman"/>
          <w:sz w:val="24"/>
          <w:szCs w:val="24"/>
        </w:rPr>
        <w:t>e MIT Press.</w:t>
      </w:r>
    </w:p>
    <w:p w14:paraId="080C7DFC" w14:textId="57E3727F" w:rsidR="00DC75E4" w:rsidRDefault="00DC75E4" w:rsidP="00725B97">
      <w:pPr>
        <w:spacing w:after="0" w:line="240" w:lineRule="auto"/>
        <w:rPr>
          <w:rFonts w:ascii="Times New Roman" w:hAnsi="Times New Roman" w:cs="Times New Roman"/>
          <w:sz w:val="24"/>
          <w:szCs w:val="24"/>
        </w:rPr>
      </w:pPr>
      <w:r w:rsidRPr="00233322">
        <w:rPr>
          <w:rFonts w:ascii="Times New Roman" w:hAnsi="Times New Roman" w:cs="Times New Roman"/>
          <w:sz w:val="24"/>
          <w:szCs w:val="24"/>
        </w:rPr>
        <w:t xml:space="preserve">Waldman, D. A., Siegel, D. S., and </w:t>
      </w:r>
      <w:proofErr w:type="spellStart"/>
      <w:r w:rsidRPr="00233322">
        <w:rPr>
          <w:rFonts w:ascii="Times New Roman" w:hAnsi="Times New Roman" w:cs="Times New Roman"/>
          <w:sz w:val="24"/>
          <w:szCs w:val="24"/>
        </w:rPr>
        <w:t>Javidan</w:t>
      </w:r>
      <w:proofErr w:type="spellEnd"/>
      <w:r w:rsidRPr="00233322">
        <w:rPr>
          <w:rFonts w:ascii="Times New Roman" w:hAnsi="Times New Roman" w:cs="Times New Roman"/>
          <w:sz w:val="24"/>
          <w:szCs w:val="24"/>
        </w:rPr>
        <w:t>, M.</w:t>
      </w:r>
      <w:r>
        <w:rPr>
          <w:rFonts w:ascii="Times New Roman" w:hAnsi="Times New Roman" w:cs="Times New Roman"/>
          <w:sz w:val="24"/>
          <w:szCs w:val="24"/>
        </w:rPr>
        <w:t xml:space="preserve"> (2006). Components of CEO transformational </w:t>
      </w:r>
      <w:r w:rsidR="00C94DBD">
        <w:rPr>
          <w:rFonts w:ascii="Times New Roman" w:hAnsi="Times New Roman" w:cs="Times New Roman"/>
          <w:sz w:val="24"/>
          <w:szCs w:val="24"/>
        </w:rPr>
        <w:tab/>
      </w:r>
      <w:r>
        <w:rPr>
          <w:rFonts w:ascii="Times New Roman" w:hAnsi="Times New Roman" w:cs="Times New Roman"/>
          <w:sz w:val="24"/>
          <w:szCs w:val="24"/>
        </w:rPr>
        <w:t>leadership and corporate social responsibility</w:t>
      </w:r>
      <w:r w:rsidR="00C94DBD">
        <w:rPr>
          <w:rFonts w:ascii="Times New Roman" w:hAnsi="Times New Roman" w:cs="Times New Roman"/>
          <w:sz w:val="24"/>
          <w:szCs w:val="24"/>
        </w:rPr>
        <w:t xml:space="preserve">. </w:t>
      </w:r>
      <w:r w:rsidR="00C94DBD" w:rsidRPr="00C94DBD">
        <w:rPr>
          <w:rFonts w:ascii="Times New Roman" w:hAnsi="Times New Roman" w:cs="Times New Roman"/>
          <w:i/>
          <w:iCs/>
          <w:sz w:val="24"/>
          <w:szCs w:val="24"/>
        </w:rPr>
        <w:t>Journal of Management Studies, 43</w:t>
      </w:r>
      <w:r w:rsidR="00C94DBD">
        <w:rPr>
          <w:rFonts w:ascii="Times New Roman" w:hAnsi="Times New Roman" w:cs="Times New Roman"/>
          <w:sz w:val="24"/>
          <w:szCs w:val="24"/>
        </w:rPr>
        <w:t xml:space="preserve">(8), </w:t>
      </w:r>
      <w:r w:rsidR="00C94DBD">
        <w:rPr>
          <w:rFonts w:ascii="Times New Roman" w:hAnsi="Times New Roman" w:cs="Times New Roman"/>
          <w:sz w:val="24"/>
          <w:szCs w:val="24"/>
        </w:rPr>
        <w:tab/>
      </w:r>
      <w:r w:rsidR="00C94DBD" w:rsidRPr="00C94DBD">
        <w:rPr>
          <w:rFonts w:ascii="Times New Roman" w:hAnsi="Times New Roman" w:cs="Times New Roman"/>
          <w:sz w:val="24"/>
          <w:szCs w:val="24"/>
        </w:rPr>
        <w:t>1703-1725</w:t>
      </w:r>
      <w:r w:rsidR="00C94DBD">
        <w:rPr>
          <w:rFonts w:ascii="Times New Roman" w:hAnsi="Times New Roman" w:cs="Times New Roman"/>
          <w:sz w:val="24"/>
          <w:szCs w:val="24"/>
        </w:rPr>
        <w:t xml:space="preserve">. </w:t>
      </w:r>
    </w:p>
    <w:p w14:paraId="10AD1592" w14:textId="4B28CC49" w:rsidR="00747B5B" w:rsidRDefault="00747B5B" w:rsidP="00725B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Wang</w:t>
      </w:r>
      <w:r w:rsidR="00263D48">
        <w:rPr>
          <w:rFonts w:ascii="Times New Roman" w:hAnsi="Times New Roman" w:cs="Times New Roman"/>
          <w:sz w:val="24"/>
          <w:szCs w:val="24"/>
        </w:rPr>
        <w:t>, H.,</w:t>
      </w:r>
      <w:r>
        <w:rPr>
          <w:rFonts w:ascii="Times New Roman" w:hAnsi="Times New Roman" w:cs="Times New Roman"/>
          <w:sz w:val="24"/>
          <w:szCs w:val="24"/>
        </w:rPr>
        <w:t xml:space="preserve"> and Qian,</w:t>
      </w:r>
      <w:r w:rsidR="00263D48">
        <w:rPr>
          <w:rFonts w:ascii="Times New Roman" w:hAnsi="Times New Roman" w:cs="Times New Roman"/>
          <w:sz w:val="24"/>
          <w:szCs w:val="24"/>
        </w:rPr>
        <w:t xml:space="preserve"> C.</w:t>
      </w:r>
      <w:r>
        <w:rPr>
          <w:rFonts w:ascii="Times New Roman" w:hAnsi="Times New Roman" w:cs="Times New Roman"/>
          <w:sz w:val="24"/>
          <w:szCs w:val="24"/>
        </w:rPr>
        <w:t xml:space="preserve"> </w:t>
      </w:r>
      <w:r w:rsidR="00263D48">
        <w:rPr>
          <w:rFonts w:ascii="Times New Roman" w:hAnsi="Times New Roman" w:cs="Times New Roman"/>
          <w:sz w:val="24"/>
          <w:szCs w:val="24"/>
        </w:rPr>
        <w:t>(</w:t>
      </w:r>
      <w:r>
        <w:rPr>
          <w:rFonts w:ascii="Times New Roman" w:hAnsi="Times New Roman" w:cs="Times New Roman"/>
          <w:sz w:val="24"/>
          <w:szCs w:val="24"/>
        </w:rPr>
        <w:t>2011</w:t>
      </w:r>
      <w:r w:rsidR="00263D48">
        <w:rPr>
          <w:rFonts w:ascii="Times New Roman" w:hAnsi="Times New Roman" w:cs="Times New Roman"/>
          <w:sz w:val="24"/>
          <w:szCs w:val="24"/>
        </w:rPr>
        <w:t xml:space="preserve">). Corporate philanthropy and financial performance of Chinese </w:t>
      </w:r>
      <w:r w:rsidR="00D008A4">
        <w:rPr>
          <w:rFonts w:ascii="Times New Roman" w:hAnsi="Times New Roman" w:cs="Times New Roman"/>
          <w:sz w:val="24"/>
          <w:szCs w:val="24"/>
        </w:rPr>
        <w:tab/>
      </w:r>
      <w:r w:rsidR="00263D48">
        <w:rPr>
          <w:rFonts w:ascii="Times New Roman" w:hAnsi="Times New Roman" w:cs="Times New Roman"/>
          <w:sz w:val="24"/>
          <w:szCs w:val="24"/>
        </w:rPr>
        <w:t xml:space="preserve">firms: The roles of social expectations and political access. </w:t>
      </w:r>
      <w:r w:rsidR="00263D48" w:rsidRPr="00D008A4">
        <w:rPr>
          <w:rFonts w:ascii="Times New Roman" w:hAnsi="Times New Roman" w:cs="Times New Roman"/>
          <w:i/>
          <w:iCs/>
          <w:sz w:val="24"/>
          <w:szCs w:val="24"/>
        </w:rPr>
        <w:t xml:space="preserve">Academy of Management </w:t>
      </w:r>
      <w:r w:rsidR="00D008A4">
        <w:rPr>
          <w:rFonts w:ascii="Times New Roman" w:hAnsi="Times New Roman" w:cs="Times New Roman"/>
          <w:i/>
          <w:iCs/>
          <w:sz w:val="24"/>
          <w:szCs w:val="24"/>
        </w:rPr>
        <w:tab/>
      </w:r>
      <w:r w:rsidR="00263D48" w:rsidRPr="00D008A4">
        <w:rPr>
          <w:rFonts w:ascii="Times New Roman" w:hAnsi="Times New Roman" w:cs="Times New Roman"/>
          <w:i/>
          <w:iCs/>
          <w:sz w:val="24"/>
          <w:szCs w:val="24"/>
        </w:rPr>
        <w:t>Journal, 54</w:t>
      </w:r>
      <w:r w:rsidR="00263D48">
        <w:rPr>
          <w:rFonts w:ascii="Times New Roman" w:hAnsi="Times New Roman" w:cs="Times New Roman"/>
          <w:sz w:val="24"/>
          <w:szCs w:val="24"/>
        </w:rPr>
        <w:t>(6), 1159-1181.</w:t>
      </w:r>
      <w:r w:rsidR="00D008A4">
        <w:rPr>
          <w:rFonts w:ascii="Times New Roman" w:hAnsi="Times New Roman" w:cs="Times New Roman"/>
          <w:sz w:val="24"/>
          <w:szCs w:val="24"/>
        </w:rPr>
        <w:t xml:space="preserve"> </w:t>
      </w:r>
    </w:p>
    <w:p w14:paraId="6DE426D2" w14:textId="5BF65C37" w:rsidR="00E974C8" w:rsidRDefault="00E974C8" w:rsidP="00725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H., Tong, L., Takeuchi, R., and George, G. (2016). </w:t>
      </w:r>
      <w:r w:rsidRPr="00E974C8">
        <w:rPr>
          <w:rFonts w:ascii="Times New Roman" w:hAnsi="Times New Roman" w:cs="Times New Roman"/>
          <w:sz w:val="24"/>
          <w:szCs w:val="24"/>
        </w:rPr>
        <w:t>Corporate social responsibility: An</w:t>
      </w:r>
      <w:r>
        <w:rPr>
          <w:rFonts w:ascii="Times New Roman" w:hAnsi="Times New Roman" w:cs="Times New Roman"/>
          <w:sz w:val="24"/>
          <w:szCs w:val="24"/>
        </w:rPr>
        <w:t xml:space="preserve"> </w:t>
      </w:r>
      <w:r>
        <w:rPr>
          <w:rFonts w:ascii="Times New Roman" w:hAnsi="Times New Roman" w:cs="Times New Roman"/>
          <w:sz w:val="24"/>
          <w:szCs w:val="24"/>
        </w:rPr>
        <w:tab/>
      </w:r>
      <w:r w:rsidRPr="00E974C8">
        <w:rPr>
          <w:rFonts w:ascii="Times New Roman" w:hAnsi="Times New Roman" w:cs="Times New Roman"/>
          <w:sz w:val="24"/>
          <w:szCs w:val="24"/>
        </w:rPr>
        <w:t>overview and new research directions: Thematic issue on corporate social</w:t>
      </w:r>
      <w:r>
        <w:rPr>
          <w:rFonts w:ascii="Times New Roman" w:hAnsi="Times New Roman" w:cs="Times New Roman"/>
          <w:sz w:val="24"/>
          <w:szCs w:val="24"/>
        </w:rPr>
        <w:t xml:space="preserve"> </w:t>
      </w:r>
      <w:r>
        <w:rPr>
          <w:rFonts w:ascii="Times New Roman" w:hAnsi="Times New Roman" w:cs="Times New Roman"/>
          <w:sz w:val="24"/>
          <w:szCs w:val="24"/>
        </w:rPr>
        <w:tab/>
      </w:r>
      <w:r w:rsidRPr="00E974C8">
        <w:rPr>
          <w:rFonts w:ascii="Times New Roman" w:hAnsi="Times New Roman" w:cs="Times New Roman"/>
          <w:sz w:val="24"/>
          <w:szCs w:val="24"/>
        </w:rPr>
        <w:t>responsibility</w:t>
      </w:r>
      <w:r>
        <w:rPr>
          <w:rFonts w:ascii="Times New Roman" w:hAnsi="Times New Roman" w:cs="Times New Roman"/>
          <w:sz w:val="24"/>
          <w:szCs w:val="24"/>
        </w:rPr>
        <w:t xml:space="preserve"> </w:t>
      </w:r>
      <w:r w:rsidRPr="00E974C8">
        <w:rPr>
          <w:rFonts w:ascii="Times New Roman" w:hAnsi="Times New Roman" w:cs="Times New Roman"/>
          <w:sz w:val="24"/>
          <w:szCs w:val="24"/>
        </w:rPr>
        <w:t>[From the Editors]</w:t>
      </w:r>
      <w:r>
        <w:rPr>
          <w:rFonts w:ascii="Times New Roman" w:hAnsi="Times New Roman" w:cs="Times New Roman"/>
          <w:sz w:val="24"/>
          <w:szCs w:val="24"/>
        </w:rPr>
        <w:t xml:space="preserve">. </w:t>
      </w:r>
      <w:r w:rsidRPr="00E974C8">
        <w:rPr>
          <w:rFonts w:ascii="Times New Roman" w:hAnsi="Times New Roman" w:cs="Times New Roman"/>
          <w:i/>
          <w:iCs/>
          <w:sz w:val="24"/>
          <w:szCs w:val="24"/>
        </w:rPr>
        <w:t>Academy of Management Journal, 59</w:t>
      </w:r>
      <w:r w:rsidRPr="00E974C8">
        <w:rPr>
          <w:rFonts w:ascii="Times New Roman" w:hAnsi="Times New Roman" w:cs="Times New Roman"/>
          <w:sz w:val="24"/>
          <w:szCs w:val="24"/>
        </w:rPr>
        <w:t>(2), 534-544.</w:t>
      </w:r>
      <w:r>
        <w:rPr>
          <w:rFonts w:ascii="Times New Roman" w:hAnsi="Times New Roman" w:cs="Times New Roman"/>
          <w:sz w:val="24"/>
          <w:szCs w:val="24"/>
        </w:rPr>
        <w:t xml:space="preserve"> </w:t>
      </w:r>
    </w:p>
    <w:p w14:paraId="376FDD11" w14:textId="5268299C" w:rsidR="00E774C7" w:rsidRPr="005A78F3" w:rsidRDefault="00E774C7" w:rsidP="00725B97">
      <w:pPr>
        <w:spacing w:after="0" w:line="240" w:lineRule="auto"/>
        <w:rPr>
          <w:rFonts w:ascii="Times New Roman" w:hAnsi="Times New Roman" w:cs="Times New Roman"/>
          <w:sz w:val="24"/>
          <w:szCs w:val="24"/>
        </w:rPr>
      </w:pPr>
      <w:r w:rsidRPr="005A78F3">
        <w:rPr>
          <w:rFonts w:ascii="Times New Roman" w:hAnsi="Times New Roman" w:cs="Times New Roman"/>
          <w:sz w:val="24"/>
          <w:szCs w:val="24"/>
        </w:rPr>
        <w:t xml:space="preserve">Wang, H., Luo, T., Tian, G. G., and Yan, H. (2020). How does bank ownership affect firm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investment? Evidence from China. </w:t>
      </w:r>
      <w:r w:rsidRPr="005A78F3">
        <w:rPr>
          <w:rFonts w:ascii="Times New Roman" w:hAnsi="Times New Roman" w:cs="Times New Roman"/>
          <w:i/>
          <w:iCs/>
          <w:sz w:val="24"/>
          <w:szCs w:val="24"/>
        </w:rPr>
        <w:t>Journal of Banking and Finance, 113</w:t>
      </w:r>
      <w:r w:rsidRPr="005A78F3">
        <w:rPr>
          <w:rFonts w:ascii="Times New Roman" w:hAnsi="Times New Roman" w:cs="Times New Roman"/>
          <w:sz w:val="24"/>
          <w:szCs w:val="24"/>
        </w:rPr>
        <w:t xml:space="preserve">, 105741. </w:t>
      </w:r>
    </w:p>
    <w:p w14:paraId="4F699358" w14:textId="7D7DE7C0" w:rsidR="00FD6F6E" w:rsidRDefault="00795E55" w:rsidP="00725B97">
      <w:pPr>
        <w:spacing w:after="0" w:line="240" w:lineRule="auto"/>
        <w:rPr>
          <w:rFonts w:ascii="Times New Roman" w:hAnsi="Times New Roman" w:cs="Times New Roman"/>
          <w:sz w:val="24"/>
          <w:szCs w:val="24"/>
        </w:rPr>
      </w:pPr>
      <w:r w:rsidRPr="005A78F3">
        <w:rPr>
          <w:rFonts w:ascii="Times New Roman" w:hAnsi="Times New Roman" w:cs="Times New Roman"/>
          <w:sz w:val="24"/>
          <w:szCs w:val="24"/>
        </w:rPr>
        <w:t xml:space="preserve">Xu, N., Li, X., Yuan, Q., and Chan, K. C. (2014). Excess perks and stock price crash risk: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Evidence from China.</w:t>
      </w:r>
      <w:r w:rsidRPr="005A78F3">
        <w:rPr>
          <w:rFonts w:ascii="Times New Roman" w:hAnsi="Times New Roman" w:cs="Times New Roman"/>
          <w:i/>
          <w:iCs/>
          <w:sz w:val="24"/>
          <w:szCs w:val="24"/>
        </w:rPr>
        <w:t xml:space="preserve"> Journal of Corporate Finance, 25</w:t>
      </w:r>
      <w:r w:rsidRPr="005A78F3">
        <w:rPr>
          <w:rFonts w:ascii="Times New Roman" w:hAnsi="Times New Roman" w:cs="Times New Roman"/>
          <w:sz w:val="24"/>
          <w:szCs w:val="24"/>
        </w:rPr>
        <w:t>, 419-434.</w:t>
      </w:r>
      <w:r w:rsidR="00FD6F6E">
        <w:rPr>
          <w:rFonts w:ascii="Times New Roman" w:hAnsi="Times New Roman" w:cs="Times New Roman"/>
          <w:sz w:val="24"/>
          <w:szCs w:val="24"/>
        </w:rPr>
        <w:t xml:space="preserve"> </w:t>
      </w:r>
    </w:p>
    <w:p w14:paraId="0523144D" w14:textId="3B2C6121" w:rsidR="00B3175C" w:rsidRPr="005A78F3" w:rsidRDefault="00B3175C" w:rsidP="00725B97">
      <w:pPr>
        <w:spacing w:after="0" w:line="240" w:lineRule="auto"/>
        <w:rPr>
          <w:rFonts w:ascii="Times New Roman" w:hAnsi="Times New Roman" w:cs="Times New Roman"/>
          <w:sz w:val="24"/>
          <w:szCs w:val="24"/>
        </w:rPr>
      </w:pPr>
      <w:r w:rsidRPr="005A78F3">
        <w:rPr>
          <w:rFonts w:ascii="Times New Roman" w:hAnsi="Times New Roman" w:cs="Times New Roman"/>
          <w:sz w:val="24"/>
          <w:szCs w:val="24"/>
        </w:rPr>
        <w:t xml:space="preserve">Yermack, D. (2006). Flights of fancy: Corporate jets, CEO perquisites, and inferior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shareholder returns. </w:t>
      </w:r>
      <w:r w:rsidRPr="005A78F3">
        <w:rPr>
          <w:rFonts w:ascii="Times New Roman" w:hAnsi="Times New Roman" w:cs="Times New Roman"/>
          <w:i/>
          <w:iCs/>
          <w:sz w:val="24"/>
          <w:szCs w:val="24"/>
        </w:rPr>
        <w:t>Journal of Financial Economics, 80</w:t>
      </w:r>
      <w:r w:rsidR="007068A5">
        <w:rPr>
          <w:rFonts w:ascii="Times New Roman" w:hAnsi="Times New Roman" w:cs="Times New Roman"/>
          <w:sz w:val="24"/>
          <w:szCs w:val="24"/>
        </w:rPr>
        <w:t>(1)</w:t>
      </w:r>
      <w:r w:rsidRPr="005A78F3">
        <w:rPr>
          <w:rFonts w:ascii="Times New Roman" w:hAnsi="Times New Roman" w:cs="Times New Roman"/>
          <w:sz w:val="24"/>
          <w:szCs w:val="24"/>
        </w:rPr>
        <w:t xml:space="preserve">, 211-242. </w:t>
      </w:r>
    </w:p>
    <w:p w14:paraId="039947CE" w14:textId="5BDDDD12" w:rsidR="00B36A9D" w:rsidRPr="005A78F3" w:rsidRDefault="00B36A9D" w:rsidP="00725B97">
      <w:pPr>
        <w:spacing w:after="0" w:line="240" w:lineRule="auto"/>
        <w:rPr>
          <w:rFonts w:ascii="Times New Roman" w:hAnsi="Times New Roman" w:cs="Times New Roman"/>
          <w:sz w:val="24"/>
          <w:szCs w:val="24"/>
        </w:rPr>
      </w:pPr>
      <w:r w:rsidRPr="005A78F3">
        <w:rPr>
          <w:rFonts w:ascii="Times New Roman" w:hAnsi="Times New Roman" w:cs="Times New Roman"/>
          <w:sz w:val="24"/>
          <w:szCs w:val="24"/>
        </w:rPr>
        <w:t xml:space="preserve">Yang, B., Chou, H., and Zhao, J. (2020). Innovation </w:t>
      </w:r>
      <w:r w:rsidRPr="00B07AB6">
        <w:rPr>
          <w:rFonts w:ascii="Times New Roman" w:hAnsi="Times New Roman" w:cs="Times New Roman"/>
          <w:sz w:val="24"/>
          <w:szCs w:val="24"/>
        </w:rPr>
        <w:t xml:space="preserve">or dividend payout: Evidence from </w:t>
      </w:r>
      <w:r w:rsidR="00616930" w:rsidRPr="00B07AB6">
        <w:rPr>
          <w:rFonts w:ascii="Times New Roman" w:hAnsi="Times New Roman" w:cs="Times New Roman"/>
          <w:sz w:val="24"/>
          <w:szCs w:val="24"/>
        </w:rPr>
        <w:tab/>
      </w:r>
      <w:r w:rsidRPr="00B07AB6">
        <w:rPr>
          <w:rFonts w:ascii="Times New Roman" w:hAnsi="Times New Roman" w:cs="Times New Roman"/>
          <w:sz w:val="24"/>
          <w:szCs w:val="24"/>
        </w:rPr>
        <w:t xml:space="preserve">China. </w:t>
      </w:r>
      <w:r w:rsidR="00443ADD" w:rsidRPr="00B07AB6">
        <w:rPr>
          <w:rFonts w:ascii="Times New Roman" w:hAnsi="Times New Roman" w:cs="Times New Roman"/>
          <w:sz w:val="24"/>
          <w:szCs w:val="24"/>
        </w:rPr>
        <w:tab/>
      </w:r>
      <w:r w:rsidRPr="00B07AB6">
        <w:rPr>
          <w:rFonts w:ascii="Times New Roman" w:hAnsi="Times New Roman" w:cs="Times New Roman"/>
          <w:i/>
          <w:iCs/>
          <w:sz w:val="24"/>
          <w:szCs w:val="24"/>
        </w:rPr>
        <w:t>International Review of Economics and</w:t>
      </w:r>
      <w:r w:rsidRPr="005A78F3">
        <w:rPr>
          <w:rFonts w:ascii="Times New Roman" w:hAnsi="Times New Roman" w:cs="Times New Roman"/>
          <w:i/>
          <w:iCs/>
          <w:sz w:val="24"/>
          <w:szCs w:val="24"/>
        </w:rPr>
        <w:t xml:space="preserve"> Finance, 68</w:t>
      </w:r>
      <w:r w:rsidRPr="005A78F3">
        <w:rPr>
          <w:rFonts w:ascii="Times New Roman" w:hAnsi="Times New Roman" w:cs="Times New Roman"/>
          <w:sz w:val="24"/>
          <w:szCs w:val="24"/>
        </w:rPr>
        <w:t xml:space="preserve">, 180-203. </w:t>
      </w:r>
    </w:p>
    <w:p w14:paraId="56CBCF10" w14:textId="6E5B1EED" w:rsidR="00044B96" w:rsidRPr="005A78F3" w:rsidRDefault="00044B96" w:rsidP="00725B97">
      <w:pPr>
        <w:spacing w:after="0" w:line="240" w:lineRule="auto"/>
        <w:rPr>
          <w:rFonts w:ascii="Times New Roman" w:hAnsi="Times New Roman" w:cs="Times New Roman"/>
          <w:sz w:val="24"/>
          <w:szCs w:val="24"/>
        </w:rPr>
      </w:pPr>
      <w:r w:rsidRPr="005A78F3">
        <w:rPr>
          <w:rFonts w:ascii="Times New Roman" w:hAnsi="Times New Roman" w:cs="Times New Roman"/>
          <w:sz w:val="24"/>
          <w:szCs w:val="24"/>
        </w:rPr>
        <w:t xml:space="preserve">Zoellner, T., and </w:t>
      </w:r>
      <w:proofErr w:type="spellStart"/>
      <w:r w:rsidRPr="005A78F3">
        <w:rPr>
          <w:rFonts w:ascii="Times New Roman" w:hAnsi="Times New Roman" w:cs="Times New Roman"/>
          <w:sz w:val="24"/>
          <w:szCs w:val="24"/>
        </w:rPr>
        <w:t>Maercker</w:t>
      </w:r>
      <w:proofErr w:type="spellEnd"/>
      <w:r w:rsidRPr="005A78F3">
        <w:rPr>
          <w:rFonts w:ascii="Times New Roman" w:hAnsi="Times New Roman" w:cs="Times New Roman"/>
          <w:sz w:val="24"/>
          <w:szCs w:val="24"/>
        </w:rPr>
        <w:t xml:space="preserve">, A. (2006). Posttraumatic growth in clinical psychology — A </w:t>
      </w:r>
      <w:r w:rsidRPr="005A78F3">
        <w:rPr>
          <w:rFonts w:ascii="Times New Roman" w:hAnsi="Times New Roman" w:cs="Times New Roman"/>
          <w:sz w:val="24"/>
          <w:szCs w:val="24"/>
        </w:rPr>
        <w:tab/>
        <w:t xml:space="preserve">critical review and introduction of a two component model. </w:t>
      </w:r>
      <w:r w:rsidRPr="00B07AB6">
        <w:rPr>
          <w:rFonts w:ascii="Times New Roman" w:hAnsi="Times New Roman" w:cs="Times New Roman"/>
          <w:i/>
          <w:iCs/>
          <w:sz w:val="24"/>
          <w:szCs w:val="24"/>
        </w:rPr>
        <w:t xml:space="preserve">Clinical Psychology </w:t>
      </w:r>
      <w:r w:rsidRPr="00B07AB6">
        <w:rPr>
          <w:rFonts w:ascii="Times New Roman" w:hAnsi="Times New Roman" w:cs="Times New Roman"/>
          <w:i/>
          <w:iCs/>
          <w:sz w:val="24"/>
          <w:szCs w:val="24"/>
        </w:rPr>
        <w:tab/>
        <w:t>Review</w:t>
      </w:r>
      <w:r w:rsidRPr="005A78F3">
        <w:rPr>
          <w:rFonts w:ascii="Times New Roman" w:hAnsi="Times New Roman" w:cs="Times New Roman"/>
          <w:i/>
          <w:iCs/>
          <w:sz w:val="24"/>
          <w:szCs w:val="24"/>
        </w:rPr>
        <w:t>, 26</w:t>
      </w:r>
      <w:r w:rsidRPr="005A78F3">
        <w:rPr>
          <w:rFonts w:ascii="Times New Roman" w:hAnsi="Times New Roman" w:cs="Times New Roman"/>
          <w:sz w:val="24"/>
          <w:szCs w:val="24"/>
        </w:rPr>
        <w:t>(5), 626–653.</w:t>
      </w:r>
    </w:p>
    <w:p w14:paraId="79783CAA" w14:textId="77777777" w:rsidR="00E16915" w:rsidRDefault="00BB200C" w:rsidP="00725B97">
      <w:pPr>
        <w:spacing w:after="0" w:line="240" w:lineRule="auto"/>
        <w:rPr>
          <w:rFonts w:ascii="Times New Roman" w:hAnsi="Times New Roman" w:cs="Times New Roman"/>
          <w:sz w:val="24"/>
          <w:szCs w:val="24"/>
        </w:rPr>
      </w:pPr>
      <w:r w:rsidRPr="005A78F3">
        <w:rPr>
          <w:rFonts w:ascii="Times New Roman" w:hAnsi="Times New Roman" w:cs="Times New Roman"/>
          <w:sz w:val="24"/>
          <w:szCs w:val="24"/>
        </w:rPr>
        <w:t xml:space="preserve">Zhang, L. (2017). CEOs’ early-life experiences and corporate policy: Evidence from China’s </w:t>
      </w:r>
      <w:r w:rsidR="00616930" w:rsidRPr="005A78F3">
        <w:rPr>
          <w:rFonts w:ascii="Times New Roman" w:hAnsi="Times New Roman" w:cs="Times New Roman"/>
          <w:sz w:val="24"/>
          <w:szCs w:val="24"/>
        </w:rPr>
        <w:tab/>
      </w:r>
      <w:r w:rsidRPr="005A78F3">
        <w:rPr>
          <w:rFonts w:ascii="Times New Roman" w:hAnsi="Times New Roman" w:cs="Times New Roman"/>
          <w:sz w:val="24"/>
          <w:szCs w:val="24"/>
        </w:rPr>
        <w:t xml:space="preserve">great famine. </w:t>
      </w:r>
      <w:r w:rsidRPr="005A78F3">
        <w:rPr>
          <w:rFonts w:ascii="Times New Roman" w:hAnsi="Times New Roman" w:cs="Times New Roman"/>
          <w:i/>
          <w:iCs/>
          <w:sz w:val="24"/>
          <w:szCs w:val="24"/>
        </w:rPr>
        <w:t>Pacific-</w:t>
      </w:r>
      <w:r w:rsidRPr="00B07AB6">
        <w:rPr>
          <w:rFonts w:ascii="Times New Roman" w:hAnsi="Times New Roman" w:cs="Times New Roman"/>
          <w:i/>
          <w:iCs/>
          <w:sz w:val="24"/>
          <w:szCs w:val="24"/>
        </w:rPr>
        <w:t>Basin Finan</w:t>
      </w:r>
      <w:r w:rsidRPr="005A78F3">
        <w:rPr>
          <w:rFonts w:ascii="Times New Roman" w:hAnsi="Times New Roman" w:cs="Times New Roman"/>
          <w:i/>
          <w:iCs/>
          <w:sz w:val="24"/>
          <w:szCs w:val="24"/>
        </w:rPr>
        <w:t>ce Journal, 46</w:t>
      </w:r>
      <w:r w:rsidRPr="005A78F3">
        <w:rPr>
          <w:rFonts w:ascii="Times New Roman" w:hAnsi="Times New Roman" w:cs="Times New Roman"/>
          <w:sz w:val="24"/>
          <w:szCs w:val="24"/>
        </w:rPr>
        <w:t>, 57-77.</w:t>
      </w:r>
    </w:p>
    <w:p w14:paraId="51AE18AA" w14:textId="551949D8" w:rsidR="005226F9" w:rsidRPr="00364D5E" w:rsidRDefault="00E16915" w:rsidP="00725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Zhang, L., Zhang, H., and Jiang, H. (2021). </w:t>
      </w:r>
      <w:r w:rsidR="00BC4DB0" w:rsidRPr="00BC4DB0">
        <w:rPr>
          <w:rFonts w:ascii="Times New Roman" w:hAnsi="Times New Roman" w:cs="Times New Roman"/>
          <w:sz w:val="24"/>
          <w:szCs w:val="24"/>
        </w:rPr>
        <w:t>Tournament incentives,</w:t>
      </w:r>
      <w:r w:rsidR="00BC4DB0">
        <w:rPr>
          <w:rFonts w:ascii="Times New Roman" w:hAnsi="Times New Roman" w:cs="Times New Roman"/>
          <w:sz w:val="24"/>
          <w:szCs w:val="24"/>
        </w:rPr>
        <w:t xml:space="preserve"> </w:t>
      </w:r>
      <w:r w:rsidR="00BC4DB0" w:rsidRPr="00BC4DB0">
        <w:rPr>
          <w:rFonts w:ascii="Times New Roman" w:hAnsi="Times New Roman" w:cs="Times New Roman"/>
          <w:sz w:val="24"/>
          <w:szCs w:val="24"/>
        </w:rPr>
        <w:t xml:space="preserve">internal promotion and </w:t>
      </w:r>
      <w:r w:rsidR="00BC4DB0">
        <w:rPr>
          <w:rFonts w:ascii="Times New Roman" w:hAnsi="Times New Roman" w:cs="Times New Roman"/>
          <w:sz w:val="24"/>
          <w:szCs w:val="24"/>
        </w:rPr>
        <w:tab/>
      </w:r>
      <w:r w:rsidR="00BC4DB0" w:rsidRPr="00BC4DB0">
        <w:rPr>
          <w:rFonts w:ascii="Times New Roman" w:hAnsi="Times New Roman" w:cs="Times New Roman"/>
          <w:sz w:val="24"/>
          <w:szCs w:val="24"/>
        </w:rPr>
        <w:t xml:space="preserve">corporate social responsibility: </w:t>
      </w:r>
      <w:r w:rsidR="00BC4DB0">
        <w:rPr>
          <w:rFonts w:ascii="Times New Roman" w:hAnsi="Times New Roman" w:cs="Times New Roman"/>
          <w:sz w:val="24"/>
          <w:szCs w:val="24"/>
        </w:rPr>
        <w:t>E</w:t>
      </w:r>
      <w:r w:rsidR="00BC4DB0" w:rsidRPr="00BC4DB0">
        <w:rPr>
          <w:rFonts w:ascii="Times New Roman" w:hAnsi="Times New Roman" w:cs="Times New Roman"/>
          <w:sz w:val="24"/>
          <w:szCs w:val="24"/>
        </w:rPr>
        <w:t>vidence from China</w:t>
      </w:r>
      <w:r w:rsidR="00BC4DB0">
        <w:rPr>
          <w:rFonts w:ascii="Times New Roman" w:hAnsi="Times New Roman" w:cs="Times New Roman"/>
          <w:sz w:val="24"/>
          <w:szCs w:val="24"/>
        </w:rPr>
        <w:t>.</w:t>
      </w:r>
      <w:r w:rsidR="00BC4DB0" w:rsidRPr="00BC4DB0">
        <w:rPr>
          <w:rFonts w:ascii="Times New Roman" w:hAnsi="Times New Roman" w:cs="Times New Roman"/>
          <w:sz w:val="24"/>
          <w:szCs w:val="24"/>
        </w:rPr>
        <w:t xml:space="preserve"> </w:t>
      </w:r>
      <w:r w:rsidR="00BC4DB0" w:rsidRPr="00BC4DB0">
        <w:rPr>
          <w:rFonts w:ascii="Times New Roman" w:hAnsi="Times New Roman" w:cs="Times New Roman"/>
          <w:i/>
          <w:iCs/>
          <w:sz w:val="24"/>
          <w:szCs w:val="24"/>
        </w:rPr>
        <w:t xml:space="preserve">The </w:t>
      </w:r>
      <w:r w:rsidR="00BC4DB0" w:rsidRPr="00B07AB6">
        <w:rPr>
          <w:rFonts w:ascii="Times New Roman" w:hAnsi="Times New Roman" w:cs="Times New Roman"/>
          <w:i/>
          <w:iCs/>
          <w:sz w:val="24"/>
          <w:szCs w:val="24"/>
        </w:rPr>
        <w:t xml:space="preserve">European Journal of </w:t>
      </w:r>
      <w:r w:rsidR="00BC4DB0" w:rsidRPr="00B07AB6">
        <w:rPr>
          <w:rFonts w:ascii="Times New Roman" w:hAnsi="Times New Roman" w:cs="Times New Roman"/>
          <w:i/>
          <w:iCs/>
          <w:sz w:val="24"/>
          <w:szCs w:val="24"/>
        </w:rPr>
        <w:tab/>
        <w:t>Finance</w:t>
      </w:r>
      <w:r w:rsidR="00BC4DB0">
        <w:rPr>
          <w:rFonts w:ascii="Times New Roman" w:hAnsi="Times New Roman" w:cs="Times New Roman"/>
          <w:sz w:val="24"/>
          <w:szCs w:val="24"/>
        </w:rPr>
        <w:t xml:space="preserve">, 1-21. </w:t>
      </w:r>
      <w:r w:rsidR="00AD7BAF">
        <w:rPr>
          <w:rFonts w:ascii="Times New Roman" w:hAnsi="Times New Roman" w:cs="Times New Roman"/>
        </w:rPr>
        <w:br w:type="page"/>
      </w:r>
    </w:p>
    <w:p w14:paraId="60D5153C" w14:textId="49538C09" w:rsidR="00AB2019" w:rsidRPr="00A45EFE" w:rsidRDefault="00AB2019" w:rsidP="00A45EFE">
      <w:pPr>
        <w:pStyle w:val="Heading1"/>
        <w:numPr>
          <w:ilvl w:val="0"/>
          <w:numId w:val="0"/>
        </w:numPr>
        <w:spacing w:before="0" w:line="480" w:lineRule="auto"/>
        <w:rPr>
          <w:sz w:val="22"/>
          <w:szCs w:val="22"/>
        </w:rPr>
      </w:pPr>
      <w:r w:rsidRPr="00A45EFE">
        <w:rPr>
          <w:sz w:val="22"/>
          <w:szCs w:val="22"/>
        </w:rPr>
        <w:lastRenderedPageBreak/>
        <w:t xml:space="preserve">Table 1 Summary </w:t>
      </w:r>
      <w:r w:rsidR="00DE4C9D">
        <w:rPr>
          <w:sz w:val="22"/>
          <w:szCs w:val="22"/>
        </w:rPr>
        <w:t>s</w:t>
      </w:r>
      <w:r w:rsidRPr="00A45EFE">
        <w:rPr>
          <w:sz w:val="22"/>
          <w:szCs w:val="22"/>
        </w:rPr>
        <w:t>tatistics</w:t>
      </w:r>
    </w:p>
    <w:tbl>
      <w:tblPr>
        <w:tblW w:w="8688" w:type="dxa"/>
        <w:tblLayout w:type="fixed"/>
        <w:tblLook w:val="04A0" w:firstRow="1" w:lastRow="0" w:firstColumn="1" w:lastColumn="0" w:noHBand="0" w:noVBand="1"/>
      </w:tblPr>
      <w:tblGrid>
        <w:gridCol w:w="1737"/>
        <w:gridCol w:w="290"/>
        <w:gridCol w:w="868"/>
        <w:gridCol w:w="1158"/>
        <w:gridCol w:w="290"/>
        <w:gridCol w:w="724"/>
        <w:gridCol w:w="144"/>
        <w:gridCol w:w="1014"/>
        <w:gridCol w:w="144"/>
        <w:gridCol w:w="869"/>
        <w:gridCol w:w="146"/>
        <w:gridCol w:w="1304"/>
      </w:tblGrid>
      <w:tr w:rsidR="00AB2019" w:rsidRPr="00A04A16" w14:paraId="332BB29F" w14:textId="77777777" w:rsidTr="00746A92">
        <w:trPr>
          <w:trHeight w:val="228"/>
        </w:trPr>
        <w:tc>
          <w:tcPr>
            <w:tcW w:w="8688" w:type="dxa"/>
            <w:gridSpan w:val="12"/>
            <w:tcBorders>
              <w:top w:val="single" w:sz="4" w:space="0" w:color="auto"/>
              <w:left w:val="nil"/>
              <w:bottom w:val="single" w:sz="4" w:space="0" w:color="auto"/>
              <w:right w:val="nil"/>
            </w:tcBorders>
            <w:shd w:val="clear" w:color="auto" w:fill="auto"/>
            <w:noWrap/>
            <w:vAlign w:val="bottom"/>
            <w:hideMark/>
          </w:tcPr>
          <w:p w14:paraId="699C7B1B" w14:textId="4180E2AB"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Panel A: Sample distributions</w:t>
            </w:r>
          </w:p>
        </w:tc>
      </w:tr>
      <w:tr w:rsidR="00AB2019" w:rsidRPr="00A04A16" w14:paraId="0C7B0544" w14:textId="77777777" w:rsidTr="00746A92">
        <w:trPr>
          <w:trHeight w:val="228"/>
        </w:trPr>
        <w:tc>
          <w:tcPr>
            <w:tcW w:w="1737" w:type="dxa"/>
            <w:tcBorders>
              <w:left w:val="nil"/>
              <w:right w:val="nil"/>
            </w:tcBorders>
            <w:shd w:val="clear" w:color="auto" w:fill="auto"/>
            <w:noWrap/>
            <w:vAlign w:val="bottom"/>
          </w:tcPr>
          <w:p w14:paraId="2E70423F" w14:textId="77777777" w:rsidR="00AB2019" w:rsidRPr="00A04A16" w:rsidRDefault="00AB2019" w:rsidP="00327787">
            <w:pPr>
              <w:snapToGrid w:val="0"/>
              <w:spacing w:after="0" w:line="240" w:lineRule="auto"/>
              <w:rPr>
                <w:rFonts w:ascii="Times New Roman" w:eastAsia="Times New Roman" w:hAnsi="Times New Roman" w:cs="Times New Roman"/>
              </w:rPr>
            </w:pPr>
          </w:p>
        </w:tc>
        <w:tc>
          <w:tcPr>
            <w:tcW w:w="2316" w:type="dxa"/>
            <w:gridSpan w:val="3"/>
            <w:tcBorders>
              <w:top w:val="single" w:sz="4" w:space="0" w:color="auto"/>
              <w:left w:val="nil"/>
              <w:bottom w:val="single" w:sz="4" w:space="0" w:color="auto"/>
              <w:right w:val="nil"/>
            </w:tcBorders>
            <w:shd w:val="clear" w:color="auto" w:fill="auto"/>
            <w:vAlign w:val="bottom"/>
          </w:tcPr>
          <w:p w14:paraId="23AA457A" w14:textId="69612B8B"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No. of firm-year observations in the sample</w:t>
            </w:r>
          </w:p>
        </w:tc>
        <w:tc>
          <w:tcPr>
            <w:tcW w:w="3331" w:type="dxa"/>
            <w:gridSpan w:val="7"/>
            <w:tcBorders>
              <w:top w:val="single" w:sz="4" w:space="0" w:color="auto"/>
              <w:left w:val="nil"/>
              <w:bottom w:val="single" w:sz="4" w:space="0" w:color="auto"/>
              <w:right w:val="nil"/>
            </w:tcBorders>
            <w:shd w:val="clear" w:color="auto" w:fill="auto"/>
            <w:vAlign w:val="bottom"/>
          </w:tcPr>
          <w:p w14:paraId="563823F3" w14:textId="2A466C14"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 xml:space="preserve">Death ratio </w:t>
            </w:r>
            <w:r w:rsidRPr="00A04A16">
              <w:rPr>
                <w:rFonts w:ascii="Times New Roman" w:eastAsia="Times New Roman" w:hAnsi="Times New Roman" w:cs="Times New Roman"/>
              </w:rPr>
              <w:br/>
              <w:t xml:space="preserve">from National Bureau of Statistics </w:t>
            </w:r>
          </w:p>
        </w:tc>
        <w:tc>
          <w:tcPr>
            <w:tcW w:w="1302" w:type="dxa"/>
            <w:tcBorders>
              <w:top w:val="single" w:sz="4" w:space="0" w:color="auto"/>
              <w:left w:val="nil"/>
              <w:bottom w:val="single" w:sz="4" w:space="0" w:color="auto"/>
              <w:right w:val="nil"/>
            </w:tcBorders>
            <w:shd w:val="clear" w:color="auto" w:fill="auto"/>
            <w:noWrap/>
            <w:vAlign w:val="bottom"/>
          </w:tcPr>
          <w:p w14:paraId="42C7F7D2" w14:textId="77777777" w:rsidR="00AB2019" w:rsidRPr="00A04A16" w:rsidRDefault="00AB2019" w:rsidP="00327787">
            <w:pPr>
              <w:snapToGrid w:val="0"/>
              <w:spacing w:after="0" w:line="240" w:lineRule="auto"/>
              <w:jc w:val="center"/>
              <w:rPr>
                <w:rFonts w:ascii="Times New Roman" w:eastAsia="Times New Roman" w:hAnsi="Times New Roman" w:cs="Times New Roman"/>
              </w:rPr>
            </w:pPr>
          </w:p>
        </w:tc>
      </w:tr>
      <w:tr w:rsidR="00A047B7" w:rsidRPr="00A04A16" w14:paraId="31BFE2F7" w14:textId="77777777" w:rsidTr="00746A92">
        <w:trPr>
          <w:trHeight w:val="228"/>
        </w:trPr>
        <w:tc>
          <w:tcPr>
            <w:tcW w:w="1737" w:type="dxa"/>
            <w:tcBorders>
              <w:left w:val="nil"/>
              <w:right w:val="nil"/>
            </w:tcBorders>
            <w:shd w:val="clear" w:color="auto" w:fill="auto"/>
            <w:noWrap/>
            <w:vAlign w:val="bottom"/>
          </w:tcPr>
          <w:p w14:paraId="36116B6F" w14:textId="77777777" w:rsidR="00A047B7" w:rsidRPr="00A04A16" w:rsidRDefault="00A047B7" w:rsidP="00327787">
            <w:pPr>
              <w:snapToGrid w:val="0"/>
              <w:spacing w:after="0" w:line="240" w:lineRule="auto"/>
              <w:rPr>
                <w:rFonts w:ascii="Times New Roman" w:eastAsia="Times New Roman" w:hAnsi="Times New Roman" w:cs="Times New Roman"/>
              </w:rPr>
            </w:pPr>
          </w:p>
        </w:tc>
        <w:tc>
          <w:tcPr>
            <w:tcW w:w="1158" w:type="dxa"/>
            <w:gridSpan w:val="2"/>
            <w:tcBorders>
              <w:top w:val="single" w:sz="4" w:space="0" w:color="auto"/>
              <w:left w:val="nil"/>
              <w:right w:val="nil"/>
            </w:tcBorders>
            <w:shd w:val="clear" w:color="auto" w:fill="auto"/>
            <w:vAlign w:val="bottom"/>
          </w:tcPr>
          <w:p w14:paraId="448150C6" w14:textId="2FB503C1" w:rsidR="00A047B7" w:rsidRPr="00A04A16" w:rsidRDefault="00A047B7"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w:t>
            </w:r>
          </w:p>
        </w:tc>
        <w:tc>
          <w:tcPr>
            <w:tcW w:w="1158" w:type="dxa"/>
            <w:tcBorders>
              <w:top w:val="single" w:sz="4" w:space="0" w:color="auto"/>
              <w:left w:val="nil"/>
              <w:right w:val="nil"/>
            </w:tcBorders>
            <w:shd w:val="clear" w:color="auto" w:fill="auto"/>
            <w:vAlign w:val="bottom"/>
          </w:tcPr>
          <w:p w14:paraId="3004A009" w14:textId="3B812803" w:rsidR="00A047B7" w:rsidRPr="00A04A16" w:rsidRDefault="00A047B7"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w:t>
            </w:r>
          </w:p>
        </w:tc>
        <w:tc>
          <w:tcPr>
            <w:tcW w:w="1014" w:type="dxa"/>
            <w:gridSpan w:val="2"/>
            <w:tcBorders>
              <w:top w:val="single" w:sz="4" w:space="0" w:color="auto"/>
              <w:left w:val="nil"/>
              <w:right w:val="nil"/>
            </w:tcBorders>
            <w:shd w:val="clear" w:color="auto" w:fill="auto"/>
            <w:vAlign w:val="bottom"/>
          </w:tcPr>
          <w:p w14:paraId="3C7C4685" w14:textId="7A274C98" w:rsidR="00A047B7" w:rsidRPr="00A04A16" w:rsidRDefault="00A047B7"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w:t>
            </w:r>
          </w:p>
        </w:tc>
        <w:tc>
          <w:tcPr>
            <w:tcW w:w="1158" w:type="dxa"/>
            <w:gridSpan w:val="2"/>
            <w:tcBorders>
              <w:top w:val="single" w:sz="4" w:space="0" w:color="auto"/>
              <w:left w:val="nil"/>
              <w:right w:val="nil"/>
            </w:tcBorders>
            <w:shd w:val="clear" w:color="auto" w:fill="auto"/>
            <w:vAlign w:val="bottom"/>
          </w:tcPr>
          <w:p w14:paraId="06AA4093" w14:textId="57DAA022" w:rsidR="00A047B7" w:rsidRPr="00A04A16" w:rsidRDefault="00A047B7"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(4)</w:t>
            </w:r>
          </w:p>
        </w:tc>
        <w:tc>
          <w:tcPr>
            <w:tcW w:w="1158" w:type="dxa"/>
            <w:gridSpan w:val="3"/>
            <w:tcBorders>
              <w:top w:val="single" w:sz="4" w:space="0" w:color="auto"/>
              <w:left w:val="nil"/>
              <w:right w:val="nil"/>
            </w:tcBorders>
            <w:shd w:val="clear" w:color="auto" w:fill="auto"/>
            <w:vAlign w:val="bottom"/>
          </w:tcPr>
          <w:p w14:paraId="79D48C50" w14:textId="326FFA2B" w:rsidR="00A047B7" w:rsidRPr="00A04A16" w:rsidRDefault="00A047B7"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(5)</w:t>
            </w:r>
          </w:p>
        </w:tc>
        <w:tc>
          <w:tcPr>
            <w:tcW w:w="1302" w:type="dxa"/>
            <w:tcBorders>
              <w:top w:val="single" w:sz="4" w:space="0" w:color="auto"/>
              <w:left w:val="nil"/>
              <w:right w:val="nil"/>
            </w:tcBorders>
            <w:shd w:val="clear" w:color="auto" w:fill="auto"/>
            <w:noWrap/>
            <w:vAlign w:val="bottom"/>
          </w:tcPr>
          <w:p w14:paraId="6A17E52D" w14:textId="7D373C68" w:rsidR="00A047B7" w:rsidRPr="00A04A16" w:rsidRDefault="00A047B7"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(6)</w:t>
            </w:r>
          </w:p>
        </w:tc>
      </w:tr>
      <w:tr w:rsidR="00AB2019" w:rsidRPr="00A04A16" w14:paraId="2BE09D69" w14:textId="77777777" w:rsidTr="00746A92">
        <w:trPr>
          <w:trHeight w:val="462"/>
        </w:trPr>
        <w:tc>
          <w:tcPr>
            <w:tcW w:w="1737" w:type="dxa"/>
            <w:tcBorders>
              <w:left w:val="nil"/>
              <w:bottom w:val="single" w:sz="4" w:space="0" w:color="auto"/>
              <w:right w:val="nil"/>
            </w:tcBorders>
            <w:shd w:val="clear" w:color="auto" w:fill="auto"/>
            <w:noWrap/>
            <w:vAlign w:val="bottom"/>
            <w:hideMark/>
          </w:tcPr>
          <w:p w14:paraId="6685AA3D"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Province</w:t>
            </w:r>
          </w:p>
        </w:tc>
        <w:tc>
          <w:tcPr>
            <w:tcW w:w="1158" w:type="dxa"/>
            <w:gridSpan w:val="2"/>
            <w:tcBorders>
              <w:left w:val="nil"/>
              <w:bottom w:val="single" w:sz="4" w:space="0" w:color="auto"/>
              <w:right w:val="nil"/>
            </w:tcBorders>
            <w:shd w:val="clear" w:color="auto" w:fill="auto"/>
            <w:vAlign w:val="bottom"/>
            <w:hideMark/>
          </w:tcPr>
          <w:p w14:paraId="30E0CA4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Firms</w:t>
            </w:r>
            <w:r w:rsidRPr="00A04A16">
              <w:rPr>
                <w:rFonts w:ascii="Times New Roman" w:eastAsia="Times New Roman" w:hAnsi="Times New Roman" w:cs="Times New Roman"/>
              </w:rPr>
              <w:br/>
              <w:t>located at</w:t>
            </w:r>
          </w:p>
        </w:tc>
        <w:tc>
          <w:tcPr>
            <w:tcW w:w="1158" w:type="dxa"/>
            <w:tcBorders>
              <w:left w:val="nil"/>
              <w:bottom w:val="single" w:sz="4" w:space="0" w:color="auto"/>
              <w:right w:val="nil"/>
            </w:tcBorders>
            <w:shd w:val="clear" w:color="auto" w:fill="auto"/>
            <w:vAlign w:val="bottom"/>
            <w:hideMark/>
          </w:tcPr>
          <w:p w14:paraId="3ABC5FF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Chairmen</w:t>
            </w:r>
            <w:r w:rsidRPr="00A04A16">
              <w:rPr>
                <w:rFonts w:ascii="Times New Roman" w:eastAsia="Times New Roman" w:hAnsi="Times New Roman" w:cs="Times New Roman"/>
              </w:rPr>
              <w:br/>
              <w:t>born in</w:t>
            </w:r>
          </w:p>
        </w:tc>
        <w:tc>
          <w:tcPr>
            <w:tcW w:w="1014" w:type="dxa"/>
            <w:gridSpan w:val="2"/>
            <w:tcBorders>
              <w:left w:val="nil"/>
              <w:bottom w:val="single" w:sz="4" w:space="0" w:color="auto"/>
              <w:right w:val="nil"/>
            </w:tcBorders>
            <w:shd w:val="clear" w:color="auto" w:fill="auto"/>
            <w:vAlign w:val="bottom"/>
            <w:hideMark/>
          </w:tcPr>
          <w:p w14:paraId="67B9F7E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Pre</w:t>
            </w:r>
            <w:r w:rsidRPr="00A04A16">
              <w:rPr>
                <w:rFonts w:ascii="Times New Roman" w:eastAsia="Times New Roman" w:hAnsi="Times New Roman" w:cs="Times New Roman"/>
              </w:rPr>
              <w:br/>
              <w:t>1956-58</w:t>
            </w:r>
          </w:p>
        </w:tc>
        <w:tc>
          <w:tcPr>
            <w:tcW w:w="1158" w:type="dxa"/>
            <w:gridSpan w:val="2"/>
            <w:tcBorders>
              <w:left w:val="nil"/>
              <w:bottom w:val="single" w:sz="4" w:space="0" w:color="auto"/>
              <w:right w:val="nil"/>
            </w:tcBorders>
            <w:shd w:val="clear" w:color="auto" w:fill="auto"/>
            <w:vAlign w:val="bottom"/>
            <w:hideMark/>
          </w:tcPr>
          <w:p w14:paraId="6467E76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During</w:t>
            </w:r>
            <w:r w:rsidRPr="00A04A16">
              <w:rPr>
                <w:rFonts w:ascii="Times New Roman" w:eastAsia="Times New Roman" w:hAnsi="Times New Roman" w:cs="Times New Roman"/>
              </w:rPr>
              <w:br/>
              <w:t>1959-61</w:t>
            </w:r>
          </w:p>
        </w:tc>
        <w:tc>
          <w:tcPr>
            <w:tcW w:w="1158" w:type="dxa"/>
            <w:gridSpan w:val="3"/>
            <w:tcBorders>
              <w:left w:val="nil"/>
              <w:bottom w:val="single" w:sz="4" w:space="0" w:color="auto"/>
              <w:right w:val="nil"/>
            </w:tcBorders>
            <w:shd w:val="clear" w:color="auto" w:fill="auto"/>
            <w:vAlign w:val="bottom"/>
            <w:hideMark/>
          </w:tcPr>
          <w:p w14:paraId="0124504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Post</w:t>
            </w:r>
            <w:r w:rsidRPr="00A04A16">
              <w:rPr>
                <w:rFonts w:ascii="Times New Roman" w:eastAsia="Times New Roman" w:hAnsi="Times New Roman" w:cs="Times New Roman"/>
              </w:rPr>
              <w:br/>
              <w:t>1962-64</w:t>
            </w:r>
          </w:p>
        </w:tc>
        <w:tc>
          <w:tcPr>
            <w:tcW w:w="1302" w:type="dxa"/>
            <w:tcBorders>
              <w:left w:val="nil"/>
              <w:bottom w:val="single" w:sz="4" w:space="0" w:color="auto"/>
              <w:right w:val="nil"/>
            </w:tcBorders>
            <w:shd w:val="clear" w:color="auto" w:fill="auto"/>
            <w:vAlign w:val="bottom"/>
            <w:hideMark/>
          </w:tcPr>
          <w:p w14:paraId="6927832F"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 xml:space="preserve">Abnormal </w:t>
            </w:r>
            <w:r w:rsidRPr="00A04A16">
              <w:rPr>
                <w:rFonts w:ascii="Times New Roman" w:eastAsia="Times New Roman" w:hAnsi="Times New Roman" w:cs="Times New Roman"/>
              </w:rPr>
              <w:br/>
              <w:t>death ratio</w:t>
            </w:r>
          </w:p>
        </w:tc>
      </w:tr>
      <w:tr w:rsidR="00AB2019" w:rsidRPr="00A04A16" w14:paraId="3FB3BB74" w14:textId="77777777" w:rsidTr="00746A92">
        <w:trPr>
          <w:trHeight w:val="228"/>
        </w:trPr>
        <w:tc>
          <w:tcPr>
            <w:tcW w:w="1737" w:type="dxa"/>
            <w:tcBorders>
              <w:top w:val="nil"/>
              <w:left w:val="nil"/>
              <w:bottom w:val="nil"/>
              <w:right w:val="nil"/>
            </w:tcBorders>
            <w:shd w:val="clear" w:color="auto" w:fill="auto"/>
            <w:noWrap/>
            <w:vAlign w:val="bottom"/>
          </w:tcPr>
          <w:p w14:paraId="63038355"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Anhui</w:t>
            </w:r>
          </w:p>
        </w:tc>
        <w:tc>
          <w:tcPr>
            <w:tcW w:w="1158" w:type="dxa"/>
            <w:gridSpan w:val="2"/>
            <w:tcBorders>
              <w:top w:val="nil"/>
              <w:left w:val="nil"/>
              <w:bottom w:val="nil"/>
              <w:right w:val="nil"/>
            </w:tcBorders>
            <w:shd w:val="clear" w:color="auto" w:fill="auto"/>
            <w:noWrap/>
            <w:vAlign w:val="bottom"/>
          </w:tcPr>
          <w:p w14:paraId="18D24AF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133</w:t>
            </w:r>
          </w:p>
        </w:tc>
        <w:tc>
          <w:tcPr>
            <w:tcW w:w="1158" w:type="dxa"/>
            <w:tcBorders>
              <w:top w:val="nil"/>
              <w:left w:val="nil"/>
              <w:bottom w:val="nil"/>
              <w:right w:val="nil"/>
            </w:tcBorders>
            <w:shd w:val="clear" w:color="auto" w:fill="auto"/>
            <w:noWrap/>
            <w:vAlign w:val="bottom"/>
          </w:tcPr>
          <w:p w14:paraId="5691CB1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178</w:t>
            </w:r>
          </w:p>
        </w:tc>
        <w:tc>
          <w:tcPr>
            <w:tcW w:w="1014" w:type="dxa"/>
            <w:gridSpan w:val="2"/>
            <w:tcBorders>
              <w:top w:val="nil"/>
              <w:left w:val="nil"/>
              <w:bottom w:val="nil"/>
              <w:right w:val="nil"/>
            </w:tcBorders>
            <w:shd w:val="clear" w:color="auto" w:fill="auto"/>
            <w:noWrap/>
            <w:vAlign w:val="bottom"/>
          </w:tcPr>
          <w:p w14:paraId="32289BB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0.119</w:t>
            </w:r>
          </w:p>
        </w:tc>
        <w:tc>
          <w:tcPr>
            <w:tcW w:w="1158" w:type="dxa"/>
            <w:gridSpan w:val="2"/>
            <w:tcBorders>
              <w:top w:val="nil"/>
              <w:left w:val="nil"/>
              <w:bottom w:val="nil"/>
              <w:right w:val="nil"/>
            </w:tcBorders>
            <w:shd w:val="clear" w:color="auto" w:fill="auto"/>
            <w:noWrap/>
            <w:vAlign w:val="bottom"/>
          </w:tcPr>
          <w:p w14:paraId="5AEA0F4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0.311</w:t>
            </w:r>
          </w:p>
        </w:tc>
        <w:tc>
          <w:tcPr>
            <w:tcW w:w="1158" w:type="dxa"/>
            <w:gridSpan w:val="3"/>
            <w:tcBorders>
              <w:top w:val="nil"/>
              <w:left w:val="nil"/>
              <w:bottom w:val="nil"/>
              <w:right w:val="nil"/>
            </w:tcBorders>
            <w:shd w:val="clear" w:color="auto" w:fill="auto"/>
            <w:noWrap/>
            <w:vAlign w:val="bottom"/>
          </w:tcPr>
          <w:p w14:paraId="6058C3D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0.083</w:t>
            </w:r>
          </w:p>
        </w:tc>
        <w:tc>
          <w:tcPr>
            <w:tcW w:w="1302" w:type="dxa"/>
            <w:tcBorders>
              <w:top w:val="nil"/>
              <w:left w:val="nil"/>
              <w:bottom w:val="nil"/>
              <w:right w:val="nil"/>
            </w:tcBorders>
            <w:shd w:val="clear" w:color="auto" w:fill="auto"/>
            <w:noWrap/>
            <w:vAlign w:val="bottom"/>
          </w:tcPr>
          <w:p w14:paraId="485D55D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0.210</w:t>
            </w:r>
          </w:p>
        </w:tc>
      </w:tr>
      <w:tr w:rsidR="00AB2019" w:rsidRPr="00A04A16" w14:paraId="2072868F" w14:textId="77777777" w:rsidTr="00746A92">
        <w:trPr>
          <w:trHeight w:val="228"/>
        </w:trPr>
        <w:tc>
          <w:tcPr>
            <w:tcW w:w="1737" w:type="dxa"/>
            <w:tcBorders>
              <w:top w:val="nil"/>
              <w:left w:val="nil"/>
              <w:bottom w:val="nil"/>
              <w:right w:val="nil"/>
            </w:tcBorders>
            <w:shd w:val="clear" w:color="auto" w:fill="auto"/>
            <w:noWrap/>
            <w:vAlign w:val="bottom"/>
          </w:tcPr>
          <w:p w14:paraId="6D2B2582"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Beijing</w:t>
            </w:r>
          </w:p>
        </w:tc>
        <w:tc>
          <w:tcPr>
            <w:tcW w:w="1158" w:type="dxa"/>
            <w:gridSpan w:val="2"/>
            <w:tcBorders>
              <w:top w:val="nil"/>
              <w:left w:val="nil"/>
              <w:bottom w:val="nil"/>
              <w:right w:val="nil"/>
            </w:tcBorders>
            <w:shd w:val="clear" w:color="auto" w:fill="auto"/>
            <w:noWrap/>
            <w:vAlign w:val="bottom"/>
          </w:tcPr>
          <w:p w14:paraId="2B4ADA4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558</w:t>
            </w:r>
          </w:p>
        </w:tc>
        <w:tc>
          <w:tcPr>
            <w:tcW w:w="1158" w:type="dxa"/>
            <w:tcBorders>
              <w:top w:val="nil"/>
              <w:left w:val="nil"/>
              <w:bottom w:val="nil"/>
              <w:right w:val="nil"/>
            </w:tcBorders>
            <w:shd w:val="clear" w:color="auto" w:fill="auto"/>
            <w:noWrap/>
            <w:vAlign w:val="bottom"/>
          </w:tcPr>
          <w:p w14:paraId="71A5690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214</w:t>
            </w:r>
          </w:p>
        </w:tc>
        <w:tc>
          <w:tcPr>
            <w:tcW w:w="1014" w:type="dxa"/>
            <w:gridSpan w:val="2"/>
            <w:tcBorders>
              <w:top w:val="nil"/>
              <w:left w:val="nil"/>
              <w:bottom w:val="nil"/>
              <w:right w:val="nil"/>
            </w:tcBorders>
            <w:shd w:val="clear" w:color="auto" w:fill="auto"/>
            <w:noWrap/>
            <w:vAlign w:val="bottom"/>
          </w:tcPr>
          <w:p w14:paraId="71BA2B9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0.081</w:t>
            </w:r>
          </w:p>
        </w:tc>
        <w:tc>
          <w:tcPr>
            <w:tcW w:w="1158" w:type="dxa"/>
            <w:gridSpan w:val="2"/>
            <w:tcBorders>
              <w:top w:val="nil"/>
              <w:left w:val="nil"/>
              <w:bottom w:val="nil"/>
              <w:right w:val="nil"/>
            </w:tcBorders>
            <w:shd w:val="clear" w:color="auto" w:fill="auto"/>
            <w:noWrap/>
            <w:vAlign w:val="bottom"/>
          </w:tcPr>
          <w:p w14:paraId="0E26629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0.099</w:t>
            </w:r>
          </w:p>
        </w:tc>
        <w:tc>
          <w:tcPr>
            <w:tcW w:w="1158" w:type="dxa"/>
            <w:gridSpan w:val="3"/>
            <w:tcBorders>
              <w:top w:val="nil"/>
              <w:left w:val="nil"/>
              <w:bottom w:val="nil"/>
              <w:right w:val="nil"/>
            </w:tcBorders>
            <w:shd w:val="clear" w:color="auto" w:fill="auto"/>
            <w:noWrap/>
            <w:vAlign w:val="bottom"/>
          </w:tcPr>
          <w:p w14:paraId="71A04F7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0.083</w:t>
            </w:r>
          </w:p>
        </w:tc>
        <w:tc>
          <w:tcPr>
            <w:tcW w:w="1302" w:type="dxa"/>
            <w:tcBorders>
              <w:top w:val="nil"/>
              <w:left w:val="nil"/>
              <w:bottom w:val="nil"/>
              <w:right w:val="nil"/>
            </w:tcBorders>
            <w:shd w:val="clear" w:color="auto" w:fill="auto"/>
            <w:noWrap/>
            <w:vAlign w:val="bottom"/>
          </w:tcPr>
          <w:p w14:paraId="2E1616B9"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0.017</w:t>
            </w:r>
          </w:p>
        </w:tc>
      </w:tr>
      <w:tr w:rsidR="00AB2019" w:rsidRPr="00A04A16" w14:paraId="0ED87147" w14:textId="77777777" w:rsidTr="00746A92">
        <w:trPr>
          <w:trHeight w:val="228"/>
        </w:trPr>
        <w:tc>
          <w:tcPr>
            <w:tcW w:w="1737" w:type="dxa"/>
            <w:tcBorders>
              <w:top w:val="nil"/>
              <w:left w:val="nil"/>
              <w:bottom w:val="nil"/>
              <w:right w:val="nil"/>
            </w:tcBorders>
            <w:shd w:val="clear" w:color="auto" w:fill="auto"/>
            <w:noWrap/>
            <w:vAlign w:val="bottom"/>
          </w:tcPr>
          <w:p w14:paraId="64A0DD23"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Chongqing</w:t>
            </w:r>
          </w:p>
        </w:tc>
        <w:tc>
          <w:tcPr>
            <w:tcW w:w="1158" w:type="dxa"/>
            <w:gridSpan w:val="2"/>
            <w:tcBorders>
              <w:top w:val="nil"/>
              <w:left w:val="nil"/>
              <w:bottom w:val="nil"/>
              <w:right w:val="nil"/>
            </w:tcBorders>
            <w:shd w:val="clear" w:color="auto" w:fill="auto"/>
            <w:noWrap/>
            <w:vAlign w:val="bottom"/>
          </w:tcPr>
          <w:p w14:paraId="0A50629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36</w:t>
            </w:r>
          </w:p>
        </w:tc>
        <w:tc>
          <w:tcPr>
            <w:tcW w:w="1158" w:type="dxa"/>
            <w:tcBorders>
              <w:top w:val="nil"/>
              <w:left w:val="nil"/>
              <w:bottom w:val="nil"/>
              <w:right w:val="nil"/>
            </w:tcBorders>
            <w:shd w:val="clear" w:color="auto" w:fill="auto"/>
            <w:noWrap/>
            <w:vAlign w:val="bottom"/>
          </w:tcPr>
          <w:p w14:paraId="48E3947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24</w:t>
            </w:r>
          </w:p>
        </w:tc>
        <w:tc>
          <w:tcPr>
            <w:tcW w:w="1014" w:type="dxa"/>
            <w:gridSpan w:val="2"/>
            <w:tcBorders>
              <w:top w:val="nil"/>
              <w:left w:val="nil"/>
              <w:bottom w:val="nil"/>
              <w:right w:val="nil"/>
            </w:tcBorders>
            <w:shd w:val="clear" w:color="auto" w:fill="auto"/>
            <w:noWrap/>
            <w:vAlign w:val="bottom"/>
          </w:tcPr>
          <w:p w14:paraId="5DC2C5D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0.137</w:t>
            </w:r>
          </w:p>
        </w:tc>
        <w:tc>
          <w:tcPr>
            <w:tcW w:w="1158" w:type="dxa"/>
            <w:gridSpan w:val="2"/>
            <w:tcBorders>
              <w:top w:val="nil"/>
              <w:left w:val="nil"/>
              <w:bottom w:val="nil"/>
              <w:right w:val="nil"/>
            </w:tcBorders>
            <w:shd w:val="clear" w:color="auto" w:fill="auto"/>
            <w:noWrap/>
            <w:vAlign w:val="bottom"/>
          </w:tcPr>
          <w:p w14:paraId="142C7637"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0.317</w:t>
            </w:r>
          </w:p>
        </w:tc>
        <w:tc>
          <w:tcPr>
            <w:tcW w:w="1158" w:type="dxa"/>
            <w:gridSpan w:val="3"/>
            <w:tcBorders>
              <w:top w:val="nil"/>
              <w:left w:val="nil"/>
              <w:bottom w:val="nil"/>
              <w:right w:val="nil"/>
            </w:tcBorders>
            <w:shd w:val="clear" w:color="auto" w:fill="auto"/>
            <w:noWrap/>
            <w:vAlign w:val="bottom"/>
          </w:tcPr>
          <w:p w14:paraId="08BFDCC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0.138</w:t>
            </w:r>
          </w:p>
        </w:tc>
        <w:tc>
          <w:tcPr>
            <w:tcW w:w="1302" w:type="dxa"/>
            <w:tcBorders>
              <w:top w:val="nil"/>
              <w:left w:val="nil"/>
              <w:bottom w:val="nil"/>
              <w:right w:val="nil"/>
            </w:tcBorders>
            <w:shd w:val="clear" w:color="auto" w:fill="auto"/>
            <w:noWrap/>
            <w:vAlign w:val="bottom"/>
          </w:tcPr>
          <w:p w14:paraId="4386362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0.180</w:t>
            </w:r>
          </w:p>
        </w:tc>
      </w:tr>
      <w:tr w:rsidR="00AB2019" w:rsidRPr="00A04A16" w14:paraId="73F70791" w14:textId="77777777" w:rsidTr="00746A92">
        <w:trPr>
          <w:trHeight w:val="228"/>
        </w:trPr>
        <w:tc>
          <w:tcPr>
            <w:tcW w:w="1737" w:type="dxa"/>
            <w:tcBorders>
              <w:top w:val="nil"/>
              <w:left w:val="nil"/>
              <w:bottom w:val="nil"/>
              <w:right w:val="nil"/>
            </w:tcBorders>
            <w:shd w:val="clear" w:color="auto" w:fill="auto"/>
            <w:noWrap/>
            <w:vAlign w:val="bottom"/>
          </w:tcPr>
          <w:p w14:paraId="207E74FB"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Fujian</w:t>
            </w:r>
          </w:p>
        </w:tc>
        <w:tc>
          <w:tcPr>
            <w:tcW w:w="1158" w:type="dxa"/>
            <w:gridSpan w:val="2"/>
            <w:tcBorders>
              <w:top w:val="nil"/>
              <w:left w:val="nil"/>
              <w:bottom w:val="nil"/>
              <w:right w:val="nil"/>
            </w:tcBorders>
            <w:shd w:val="clear" w:color="auto" w:fill="auto"/>
            <w:noWrap/>
            <w:vAlign w:val="bottom"/>
          </w:tcPr>
          <w:p w14:paraId="2E5A7FE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334</w:t>
            </w:r>
          </w:p>
        </w:tc>
        <w:tc>
          <w:tcPr>
            <w:tcW w:w="1158" w:type="dxa"/>
            <w:tcBorders>
              <w:top w:val="nil"/>
              <w:left w:val="nil"/>
              <w:bottom w:val="nil"/>
              <w:right w:val="nil"/>
            </w:tcBorders>
            <w:shd w:val="clear" w:color="auto" w:fill="auto"/>
            <w:noWrap/>
            <w:vAlign w:val="bottom"/>
          </w:tcPr>
          <w:p w14:paraId="60E975A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291</w:t>
            </w:r>
          </w:p>
        </w:tc>
        <w:tc>
          <w:tcPr>
            <w:tcW w:w="1014" w:type="dxa"/>
            <w:gridSpan w:val="2"/>
            <w:tcBorders>
              <w:top w:val="nil"/>
              <w:left w:val="nil"/>
              <w:bottom w:val="nil"/>
              <w:right w:val="nil"/>
            </w:tcBorders>
            <w:shd w:val="clear" w:color="auto" w:fill="auto"/>
            <w:noWrap/>
            <w:vAlign w:val="bottom"/>
          </w:tcPr>
          <w:p w14:paraId="7753F629"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0.083</w:t>
            </w:r>
          </w:p>
        </w:tc>
        <w:tc>
          <w:tcPr>
            <w:tcW w:w="1158" w:type="dxa"/>
            <w:gridSpan w:val="2"/>
            <w:tcBorders>
              <w:top w:val="nil"/>
              <w:left w:val="nil"/>
              <w:bottom w:val="nil"/>
              <w:right w:val="nil"/>
            </w:tcBorders>
            <w:shd w:val="clear" w:color="auto" w:fill="auto"/>
            <w:noWrap/>
            <w:vAlign w:val="bottom"/>
          </w:tcPr>
          <w:p w14:paraId="6B17895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0.119</w:t>
            </w:r>
          </w:p>
        </w:tc>
        <w:tc>
          <w:tcPr>
            <w:tcW w:w="1158" w:type="dxa"/>
            <w:gridSpan w:val="3"/>
            <w:tcBorders>
              <w:top w:val="nil"/>
              <w:left w:val="nil"/>
              <w:bottom w:val="nil"/>
              <w:right w:val="nil"/>
            </w:tcBorders>
            <w:shd w:val="clear" w:color="auto" w:fill="auto"/>
            <w:noWrap/>
            <w:vAlign w:val="bottom"/>
          </w:tcPr>
          <w:p w14:paraId="00FBBD2D"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0.082</w:t>
            </w:r>
          </w:p>
        </w:tc>
        <w:tc>
          <w:tcPr>
            <w:tcW w:w="1302" w:type="dxa"/>
            <w:tcBorders>
              <w:top w:val="nil"/>
              <w:left w:val="nil"/>
              <w:bottom w:val="nil"/>
              <w:right w:val="nil"/>
            </w:tcBorders>
            <w:shd w:val="clear" w:color="auto" w:fill="auto"/>
            <w:noWrap/>
            <w:vAlign w:val="bottom"/>
          </w:tcPr>
          <w:p w14:paraId="5495053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0.037</w:t>
            </w:r>
          </w:p>
        </w:tc>
      </w:tr>
      <w:tr w:rsidR="00AB2019" w:rsidRPr="00A04A16" w14:paraId="3E6C8654" w14:textId="77777777" w:rsidTr="00746A92">
        <w:trPr>
          <w:trHeight w:val="228"/>
        </w:trPr>
        <w:tc>
          <w:tcPr>
            <w:tcW w:w="1737" w:type="dxa"/>
            <w:tcBorders>
              <w:top w:val="nil"/>
              <w:left w:val="nil"/>
              <w:bottom w:val="nil"/>
              <w:right w:val="nil"/>
            </w:tcBorders>
            <w:shd w:val="clear" w:color="auto" w:fill="auto"/>
            <w:noWrap/>
            <w:vAlign w:val="bottom"/>
          </w:tcPr>
          <w:p w14:paraId="66EA4E7E"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Gansu</w:t>
            </w:r>
          </w:p>
        </w:tc>
        <w:tc>
          <w:tcPr>
            <w:tcW w:w="1158" w:type="dxa"/>
            <w:gridSpan w:val="2"/>
            <w:tcBorders>
              <w:top w:val="nil"/>
              <w:left w:val="nil"/>
              <w:bottom w:val="nil"/>
              <w:right w:val="nil"/>
            </w:tcBorders>
            <w:shd w:val="clear" w:color="auto" w:fill="auto"/>
            <w:noWrap/>
            <w:vAlign w:val="bottom"/>
          </w:tcPr>
          <w:p w14:paraId="45D22BB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9</w:t>
            </w:r>
          </w:p>
        </w:tc>
        <w:tc>
          <w:tcPr>
            <w:tcW w:w="1158" w:type="dxa"/>
            <w:tcBorders>
              <w:top w:val="nil"/>
              <w:left w:val="nil"/>
              <w:bottom w:val="nil"/>
              <w:right w:val="nil"/>
            </w:tcBorders>
            <w:shd w:val="clear" w:color="auto" w:fill="auto"/>
            <w:noWrap/>
            <w:vAlign w:val="bottom"/>
          </w:tcPr>
          <w:p w14:paraId="2AE2D8B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39</w:t>
            </w:r>
          </w:p>
        </w:tc>
        <w:tc>
          <w:tcPr>
            <w:tcW w:w="1014" w:type="dxa"/>
            <w:gridSpan w:val="2"/>
            <w:tcBorders>
              <w:top w:val="nil"/>
              <w:left w:val="nil"/>
              <w:bottom w:val="nil"/>
              <w:right w:val="nil"/>
            </w:tcBorders>
            <w:shd w:val="clear" w:color="auto" w:fill="auto"/>
            <w:noWrap/>
            <w:vAlign w:val="bottom"/>
          </w:tcPr>
          <w:p w14:paraId="5BA03C1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0.144</w:t>
            </w:r>
          </w:p>
        </w:tc>
        <w:tc>
          <w:tcPr>
            <w:tcW w:w="1158" w:type="dxa"/>
            <w:gridSpan w:val="2"/>
            <w:tcBorders>
              <w:top w:val="nil"/>
              <w:left w:val="nil"/>
              <w:bottom w:val="nil"/>
              <w:right w:val="nil"/>
            </w:tcBorders>
            <w:shd w:val="clear" w:color="auto" w:fill="auto"/>
            <w:noWrap/>
            <w:vAlign w:val="bottom"/>
          </w:tcPr>
          <w:p w14:paraId="2D2E423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0.234</w:t>
            </w:r>
          </w:p>
        </w:tc>
        <w:tc>
          <w:tcPr>
            <w:tcW w:w="1158" w:type="dxa"/>
            <w:gridSpan w:val="3"/>
            <w:tcBorders>
              <w:top w:val="nil"/>
              <w:left w:val="nil"/>
              <w:bottom w:val="nil"/>
              <w:right w:val="nil"/>
            </w:tcBorders>
            <w:shd w:val="clear" w:color="auto" w:fill="auto"/>
            <w:noWrap/>
            <w:vAlign w:val="bottom"/>
          </w:tcPr>
          <w:p w14:paraId="62AF9F4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0.114</w:t>
            </w:r>
          </w:p>
        </w:tc>
        <w:tc>
          <w:tcPr>
            <w:tcW w:w="1302" w:type="dxa"/>
            <w:tcBorders>
              <w:top w:val="nil"/>
              <w:left w:val="nil"/>
              <w:bottom w:val="nil"/>
              <w:right w:val="nil"/>
            </w:tcBorders>
            <w:shd w:val="clear" w:color="auto" w:fill="auto"/>
            <w:noWrap/>
            <w:vAlign w:val="bottom"/>
          </w:tcPr>
          <w:p w14:paraId="067E82C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0.105</w:t>
            </w:r>
          </w:p>
        </w:tc>
      </w:tr>
      <w:tr w:rsidR="00AB2019" w:rsidRPr="00A04A16" w14:paraId="51BC5B91" w14:textId="77777777" w:rsidTr="00746A92">
        <w:trPr>
          <w:trHeight w:val="228"/>
        </w:trPr>
        <w:tc>
          <w:tcPr>
            <w:tcW w:w="1737" w:type="dxa"/>
            <w:tcBorders>
              <w:top w:val="nil"/>
              <w:left w:val="nil"/>
              <w:bottom w:val="nil"/>
              <w:right w:val="nil"/>
            </w:tcBorders>
            <w:shd w:val="clear" w:color="auto" w:fill="auto"/>
            <w:noWrap/>
            <w:vAlign w:val="bottom"/>
          </w:tcPr>
          <w:p w14:paraId="646A2386"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Guangdong</w:t>
            </w:r>
          </w:p>
        </w:tc>
        <w:tc>
          <w:tcPr>
            <w:tcW w:w="1158" w:type="dxa"/>
            <w:gridSpan w:val="2"/>
            <w:tcBorders>
              <w:top w:val="nil"/>
              <w:left w:val="nil"/>
              <w:bottom w:val="nil"/>
              <w:right w:val="nil"/>
            </w:tcBorders>
            <w:shd w:val="clear" w:color="auto" w:fill="auto"/>
            <w:noWrap/>
            <w:vAlign w:val="bottom"/>
          </w:tcPr>
          <w:p w14:paraId="56E1B1C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465</w:t>
            </w:r>
          </w:p>
        </w:tc>
        <w:tc>
          <w:tcPr>
            <w:tcW w:w="1158" w:type="dxa"/>
            <w:tcBorders>
              <w:top w:val="nil"/>
              <w:left w:val="nil"/>
              <w:bottom w:val="nil"/>
              <w:right w:val="nil"/>
            </w:tcBorders>
            <w:shd w:val="clear" w:color="auto" w:fill="auto"/>
            <w:noWrap/>
            <w:vAlign w:val="bottom"/>
          </w:tcPr>
          <w:p w14:paraId="2B6F1BC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231</w:t>
            </w:r>
          </w:p>
        </w:tc>
        <w:tc>
          <w:tcPr>
            <w:tcW w:w="1014" w:type="dxa"/>
            <w:gridSpan w:val="2"/>
            <w:tcBorders>
              <w:top w:val="nil"/>
              <w:left w:val="nil"/>
              <w:bottom w:val="nil"/>
              <w:right w:val="nil"/>
            </w:tcBorders>
            <w:shd w:val="clear" w:color="auto" w:fill="auto"/>
            <w:noWrap/>
            <w:vAlign w:val="bottom"/>
          </w:tcPr>
          <w:p w14:paraId="6089895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0.096</w:t>
            </w:r>
          </w:p>
        </w:tc>
        <w:tc>
          <w:tcPr>
            <w:tcW w:w="1158" w:type="dxa"/>
            <w:gridSpan w:val="2"/>
            <w:tcBorders>
              <w:top w:val="nil"/>
              <w:left w:val="nil"/>
              <w:bottom w:val="nil"/>
              <w:right w:val="nil"/>
            </w:tcBorders>
            <w:shd w:val="clear" w:color="auto" w:fill="auto"/>
            <w:noWrap/>
            <w:vAlign w:val="bottom"/>
          </w:tcPr>
          <w:p w14:paraId="1767C07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0.125</w:t>
            </w:r>
          </w:p>
        </w:tc>
        <w:tc>
          <w:tcPr>
            <w:tcW w:w="1158" w:type="dxa"/>
            <w:gridSpan w:val="3"/>
            <w:tcBorders>
              <w:top w:val="nil"/>
              <w:left w:val="nil"/>
              <w:bottom w:val="nil"/>
              <w:right w:val="nil"/>
            </w:tcBorders>
            <w:shd w:val="clear" w:color="auto" w:fill="auto"/>
            <w:noWrap/>
            <w:vAlign w:val="bottom"/>
          </w:tcPr>
          <w:p w14:paraId="024EEBCD"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0.084</w:t>
            </w:r>
          </w:p>
        </w:tc>
        <w:tc>
          <w:tcPr>
            <w:tcW w:w="1302" w:type="dxa"/>
            <w:tcBorders>
              <w:top w:val="nil"/>
              <w:left w:val="nil"/>
              <w:bottom w:val="nil"/>
              <w:right w:val="nil"/>
            </w:tcBorders>
            <w:shd w:val="clear" w:color="auto" w:fill="auto"/>
            <w:noWrap/>
            <w:vAlign w:val="bottom"/>
          </w:tcPr>
          <w:p w14:paraId="28B8B9C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0.035</w:t>
            </w:r>
          </w:p>
        </w:tc>
      </w:tr>
      <w:tr w:rsidR="00AB2019" w:rsidRPr="00A04A16" w14:paraId="42B92BDA" w14:textId="77777777" w:rsidTr="00746A92">
        <w:trPr>
          <w:trHeight w:val="228"/>
        </w:trPr>
        <w:tc>
          <w:tcPr>
            <w:tcW w:w="1737" w:type="dxa"/>
            <w:tcBorders>
              <w:top w:val="nil"/>
              <w:left w:val="nil"/>
              <w:bottom w:val="nil"/>
              <w:right w:val="nil"/>
            </w:tcBorders>
            <w:shd w:val="clear" w:color="auto" w:fill="auto"/>
            <w:noWrap/>
            <w:vAlign w:val="bottom"/>
          </w:tcPr>
          <w:p w14:paraId="4211AAB5"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Guangxi</w:t>
            </w:r>
          </w:p>
        </w:tc>
        <w:tc>
          <w:tcPr>
            <w:tcW w:w="1158" w:type="dxa"/>
            <w:gridSpan w:val="2"/>
            <w:tcBorders>
              <w:top w:val="nil"/>
              <w:left w:val="nil"/>
              <w:bottom w:val="nil"/>
              <w:right w:val="nil"/>
            </w:tcBorders>
            <w:shd w:val="clear" w:color="auto" w:fill="auto"/>
            <w:noWrap/>
            <w:vAlign w:val="bottom"/>
          </w:tcPr>
          <w:p w14:paraId="3ACEC43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47</w:t>
            </w:r>
          </w:p>
        </w:tc>
        <w:tc>
          <w:tcPr>
            <w:tcW w:w="1158" w:type="dxa"/>
            <w:tcBorders>
              <w:top w:val="nil"/>
              <w:left w:val="nil"/>
              <w:bottom w:val="nil"/>
              <w:right w:val="nil"/>
            </w:tcBorders>
            <w:shd w:val="clear" w:color="auto" w:fill="auto"/>
            <w:noWrap/>
            <w:vAlign w:val="bottom"/>
          </w:tcPr>
          <w:p w14:paraId="294A190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51</w:t>
            </w:r>
          </w:p>
        </w:tc>
        <w:tc>
          <w:tcPr>
            <w:tcW w:w="1014" w:type="dxa"/>
            <w:gridSpan w:val="2"/>
            <w:tcBorders>
              <w:top w:val="nil"/>
              <w:left w:val="nil"/>
              <w:bottom w:val="nil"/>
              <w:right w:val="nil"/>
            </w:tcBorders>
            <w:shd w:val="clear" w:color="auto" w:fill="auto"/>
            <w:noWrap/>
            <w:vAlign w:val="bottom"/>
          </w:tcPr>
          <w:p w14:paraId="1AAEA0A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0.123</w:t>
            </w:r>
          </w:p>
        </w:tc>
        <w:tc>
          <w:tcPr>
            <w:tcW w:w="1158" w:type="dxa"/>
            <w:gridSpan w:val="2"/>
            <w:tcBorders>
              <w:top w:val="nil"/>
              <w:left w:val="nil"/>
              <w:bottom w:val="nil"/>
              <w:right w:val="nil"/>
            </w:tcBorders>
            <w:shd w:val="clear" w:color="auto" w:fill="auto"/>
            <w:noWrap/>
            <w:vAlign w:val="bottom"/>
          </w:tcPr>
          <w:p w14:paraId="3855ACE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0.223</w:t>
            </w:r>
          </w:p>
        </w:tc>
        <w:tc>
          <w:tcPr>
            <w:tcW w:w="1158" w:type="dxa"/>
            <w:gridSpan w:val="3"/>
            <w:tcBorders>
              <w:top w:val="nil"/>
              <w:left w:val="nil"/>
              <w:bottom w:val="nil"/>
              <w:right w:val="nil"/>
            </w:tcBorders>
            <w:shd w:val="clear" w:color="auto" w:fill="auto"/>
            <w:noWrap/>
            <w:vAlign w:val="bottom"/>
          </w:tcPr>
          <w:p w14:paraId="49D65D3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0.103</w:t>
            </w:r>
          </w:p>
        </w:tc>
        <w:tc>
          <w:tcPr>
            <w:tcW w:w="1302" w:type="dxa"/>
            <w:tcBorders>
              <w:top w:val="nil"/>
              <w:left w:val="nil"/>
              <w:bottom w:val="nil"/>
              <w:right w:val="nil"/>
            </w:tcBorders>
            <w:shd w:val="clear" w:color="auto" w:fill="auto"/>
            <w:noWrap/>
            <w:vAlign w:val="bottom"/>
          </w:tcPr>
          <w:p w14:paraId="3FC34EF7"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0.110</w:t>
            </w:r>
          </w:p>
        </w:tc>
      </w:tr>
      <w:tr w:rsidR="00AB2019" w:rsidRPr="00A04A16" w14:paraId="7668EE11" w14:textId="77777777" w:rsidTr="00746A92">
        <w:trPr>
          <w:trHeight w:val="228"/>
        </w:trPr>
        <w:tc>
          <w:tcPr>
            <w:tcW w:w="1737" w:type="dxa"/>
            <w:tcBorders>
              <w:top w:val="nil"/>
              <w:left w:val="nil"/>
              <w:bottom w:val="nil"/>
              <w:right w:val="nil"/>
            </w:tcBorders>
            <w:shd w:val="clear" w:color="auto" w:fill="auto"/>
            <w:noWrap/>
            <w:vAlign w:val="bottom"/>
          </w:tcPr>
          <w:p w14:paraId="54D42708"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Guizhou</w:t>
            </w:r>
          </w:p>
        </w:tc>
        <w:tc>
          <w:tcPr>
            <w:tcW w:w="1158" w:type="dxa"/>
            <w:gridSpan w:val="2"/>
            <w:tcBorders>
              <w:top w:val="nil"/>
              <w:left w:val="nil"/>
              <w:bottom w:val="nil"/>
              <w:right w:val="nil"/>
            </w:tcBorders>
            <w:shd w:val="clear" w:color="auto" w:fill="auto"/>
            <w:noWrap/>
            <w:vAlign w:val="bottom"/>
          </w:tcPr>
          <w:p w14:paraId="69EA39C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40</w:t>
            </w:r>
          </w:p>
        </w:tc>
        <w:tc>
          <w:tcPr>
            <w:tcW w:w="1158" w:type="dxa"/>
            <w:tcBorders>
              <w:top w:val="nil"/>
              <w:left w:val="nil"/>
              <w:bottom w:val="nil"/>
              <w:right w:val="nil"/>
            </w:tcBorders>
            <w:shd w:val="clear" w:color="auto" w:fill="auto"/>
            <w:noWrap/>
            <w:vAlign w:val="bottom"/>
          </w:tcPr>
          <w:p w14:paraId="59B7089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30</w:t>
            </w:r>
          </w:p>
        </w:tc>
        <w:tc>
          <w:tcPr>
            <w:tcW w:w="1014" w:type="dxa"/>
            <w:gridSpan w:val="2"/>
            <w:tcBorders>
              <w:top w:val="nil"/>
              <w:left w:val="nil"/>
              <w:bottom w:val="nil"/>
              <w:right w:val="nil"/>
            </w:tcBorders>
            <w:shd w:val="clear" w:color="auto" w:fill="auto"/>
            <w:noWrap/>
            <w:vAlign w:val="bottom"/>
          </w:tcPr>
          <w:p w14:paraId="5DD07FE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0.135</w:t>
            </w:r>
          </w:p>
        </w:tc>
        <w:tc>
          <w:tcPr>
            <w:tcW w:w="1158" w:type="dxa"/>
            <w:gridSpan w:val="2"/>
            <w:tcBorders>
              <w:top w:val="nil"/>
              <w:left w:val="nil"/>
              <w:bottom w:val="nil"/>
              <w:right w:val="nil"/>
            </w:tcBorders>
            <w:shd w:val="clear" w:color="auto" w:fill="auto"/>
            <w:noWrap/>
            <w:vAlign w:val="bottom"/>
          </w:tcPr>
          <w:p w14:paraId="22C6FFCF"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0.320</w:t>
            </w:r>
          </w:p>
        </w:tc>
        <w:tc>
          <w:tcPr>
            <w:tcW w:w="1158" w:type="dxa"/>
            <w:gridSpan w:val="3"/>
            <w:tcBorders>
              <w:top w:val="nil"/>
              <w:left w:val="nil"/>
              <w:bottom w:val="nil"/>
              <w:right w:val="nil"/>
            </w:tcBorders>
            <w:shd w:val="clear" w:color="auto" w:fill="auto"/>
            <w:noWrap/>
            <w:vAlign w:val="bottom"/>
          </w:tcPr>
          <w:p w14:paraId="4750619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0.165</w:t>
            </w:r>
          </w:p>
        </w:tc>
        <w:tc>
          <w:tcPr>
            <w:tcW w:w="1302" w:type="dxa"/>
            <w:tcBorders>
              <w:top w:val="nil"/>
              <w:left w:val="nil"/>
              <w:bottom w:val="nil"/>
              <w:right w:val="nil"/>
            </w:tcBorders>
            <w:shd w:val="clear" w:color="auto" w:fill="auto"/>
            <w:noWrap/>
            <w:vAlign w:val="bottom"/>
          </w:tcPr>
          <w:p w14:paraId="71BCE34D"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0.170</w:t>
            </w:r>
          </w:p>
        </w:tc>
      </w:tr>
      <w:tr w:rsidR="00AB2019" w:rsidRPr="00A04A16" w14:paraId="148FA3B7" w14:textId="77777777" w:rsidTr="00746A92">
        <w:trPr>
          <w:trHeight w:val="228"/>
        </w:trPr>
        <w:tc>
          <w:tcPr>
            <w:tcW w:w="1737" w:type="dxa"/>
            <w:tcBorders>
              <w:top w:val="nil"/>
              <w:left w:val="nil"/>
              <w:bottom w:val="nil"/>
              <w:right w:val="nil"/>
            </w:tcBorders>
            <w:shd w:val="clear" w:color="auto" w:fill="auto"/>
            <w:noWrap/>
            <w:vAlign w:val="bottom"/>
          </w:tcPr>
          <w:p w14:paraId="3281EE00"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Hainan</w:t>
            </w:r>
          </w:p>
        </w:tc>
        <w:tc>
          <w:tcPr>
            <w:tcW w:w="1158" w:type="dxa"/>
            <w:gridSpan w:val="2"/>
            <w:tcBorders>
              <w:top w:val="nil"/>
              <w:left w:val="nil"/>
              <w:bottom w:val="nil"/>
              <w:right w:val="nil"/>
            </w:tcBorders>
            <w:shd w:val="clear" w:color="auto" w:fill="auto"/>
            <w:noWrap/>
            <w:vAlign w:val="bottom"/>
          </w:tcPr>
          <w:p w14:paraId="3D94382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31</w:t>
            </w:r>
          </w:p>
        </w:tc>
        <w:tc>
          <w:tcPr>
            <w:tcW w:w="1158" w:type="dxa"/>
            <w:tcBorders>
              <w:top w:val="nil"/>
              <w:left w:val="nil"/>
              <w:bottom w:val="nil"/>
              <w:right w:val="nil"/>
            </w:tcBorders>
            <w:shd w:val="clear" w:color="auto" w:fill="auto"/>
            <w:noWrap/>
            <w:vAlign w:val="bottom"/>
          </w:tcPr>
          <w:p w14:paraId="7A3B65A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11</w:t>
            </w:r>
          </w:p>
        </w:tc>
        <w:tc>
          <w:tcPr>
            <w:tcW w:w="1014" w:type="dxa"/>
            <w:gridSpan w:val="2"/>
            <w:tcBorders>
              <w:top w:val="nil"/>
              <w:left w:val="nil"/>
              <w:bottom w:val="nil"/>
              <w:right w:val="nil"/>
            </w:tcBorders>
            <w:shd w:val="clear" w:color="auto" w:fill="auto"/>
            <w:noWrap/>
            <w:vAlign w:val="bottom"/>
          </w:tcPr>
          <w:p w14:paraId="53B7423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0.096</w:t>
            </w:r>
          </w:p>
        </w:tc>
        <w:tc>
          <w:tcPr>
            <w:tcW w:w="1158" w:type="dxa"/>
            <w:gridSpan w:val="2"/>
            <w:tcBorders>
              <w:top w:val="nil"/>
              <w:left w:val="nil"/>
              <w:bottom w:val="nil"/>
              <w:right w:val="nil"/>
            </w:tcBorders>
            <w:shd w:val="clear" w:color="auto" w:fill="auto"/>
            <w:noWrap/>
            <w:vAlign w:val="bottom"/>
          </w:tcPr>
          <w:p w14:paraId="3874C2CD"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0.125</w:t>
            </w:r>
          </w:p>
        </w:tc>
        <w:tc>
          <w:tcPr>
            <w:tcW w:w="1158" w:type="dxa"/>
            <w:gridSpan w:val="3"/>
            <w:tcBorders>
              <w:top w:val="nil"/>
              <w:left w:val="nil"/>
              <w:bottom w:val="nil"/>
              <w:right w:val="nil"/>
            </w:tcBorders>
            <w:shd w:val="clear" w:color="auto" w:fill="auto"/>
            <w:noWrap/>
            <w:vAlign w:val="bottom"/>
          </w:tcPr>
          <w:p w14:paraId="7262057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0.084</w:t>
            </w:r>
          </w:p>
        </w:tc>
        <w:tc>
          <w:tcPr>
            <w:tcW w:w="1302" w:type="dxa"/>
            <w:tcBorders>
              <w:top w:val="nil"/>
              <w:left w:val="nil"/>
              <w:bottom w:val="nil"/>
              <w:right w:val="nil"/>
            </w:tcBorders>
            <w:shd w:val="clear" w:color="auto" w:fill="auto"/>
            <w:noWrap/>
            <w:vAlign w:val="bottom"/>
          </w:tcPr>
          <w:p w14:paraId="3579968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0.035</w:t>
            </w:r>
          </w:p>
        </w:tc>
      </w:tr>
      <w:tr w:rsidR="00AB2019" w:rsidRPr="00A04A16" w14:paraId="5DB35DAB" w14:textId="77777777" w:rsidTr="00746A92">
        <w:trPr>
          <w:trHeight w:val="228"/>
        </w:trPr>
        <w:tc>
          <w:tcPr>
            <w:tcW w:w="1737" w:type="dxa"/>
            <w:tcBorders>
              <w:top w:val="nil"/>
              <w:left w:val="nil"/>
              <w:bottom w:val="nil"/>
              <w:right w:val="nil"/>
            </w:tcBorders>
            <w:shd w:val="clear" w:color="auto" w:fill="auto"/>
            <w:noWrap/>
            <w:vAlign w:val="bottom"/>
          </w:tcPr>
          <w:p w14:paraId="65885694"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Hebei</w:t>
            </w:r>
          </w:p>
        </w:tc>
        <w:tc>
          <w:tcPr>
            <w:tcW w:w="1158" w:type="dxa"/>
            <w:gridSpan w:val="2"/>
            <w:tcBorders>
              <w:top w:val="nil"/>
              <w:left w:val="nil"/>
              <w:bottom w:val="nil"/>
              <w:right w:val="nil"/>
            </w:tcBorders>
            <w:shd w:val="clear" w:color="auto" w:fill="auto"/>
            <w:noWrap/>
            <w:vAlign w:val="bottom"/>
          </w:tcPr>
          <w:p w14:paraId="3A6E675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71</w:t>
            </w:r>
          </w:p>
        </w:tc>
        <w:tc>
          <w:tcPr>
            <w:tcW w:w="1158" w:type="dxa"/>
            <w:tcBorders>
              <w:top w:val="nil"/>
              <w:left w:val="nil"/>
              <w:bottom w:val="nil"/>
              <w:right w:val="nil"/>
            </w:tcBorders>
            <w:shd w:val="clear" w:color="auto" w:fill="auto"/>
            <w:noWrap/>
            <w:vAlign w:val="bottom"/>
          </w:tcPr>
          <w:p w14:paraId="387EA2C9"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125</w:t>
            </w:r>
          </w:p>
        </w:tc>
        <w:tc>
          <w:tcPr>
            <w:tcW w:w="1014" w:type="dxa"/>
            <w:gridSpan w:val="2"/>
            <w:tcBorders>
              <w:top w:val="nil"/>
              <w:left w:val="nil"/>
              <w:bottom w:val="nil"/>
              <w:right w:val="nil"/>
            </w:tcBorders>
            <w:shd w:val="clear" w:color="auto" w:fill="auto"/>
            <w:noWrap/>
            <w:vAlign w:val="bottom"/>
          </w:tcPr>
          <w:p w14:paraId="6D37C55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0.113</w:t>
            </w:r>
          </w:p>
        </w:tc>
        <w:tc>
          <w:tcPr>
            <w:tcW w:w="1158" w:type="dxa"/>
            <w:gridSpan w:val="2"/>
            <w:tcBorders>
              <w:top w:val="nil"/>
              <w:left w:val="nil"/>
              <w:bottom w:val="nil"/>
              <w:right w:val="nil"/>
            </w:tcBorders>
            <w:shd w:val="clear" w:color="auto" w:fill="auto"/>
            <w:noWrap/>
            <w:vAlign w:val="bottom"/>
          </w:tcPr>
          <w:p w14:paraId="0F9BAAE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0.126</w:t>
            </w:r>
          </w:p>
        </w:tc>
        <w:tc>
          <w:tcPr>
            <w:tcW w:w="1158" w:type="dxa"/>
            <w:gridSpan w:val="3"/>
            <w:tcBorders>
              <w:top w:val="nil"/>
              <w:left w:val="nil"/>
              <w:bottom w:val="nil"/>
              <w:right w:val="nil"/>
            </w:tcBorders>
            <w:shd w:val="clear" w:color="auto" w:fill="auto"/>
            <w:noWrap/>
            <w:vAlign w:val="bottom"/>
          </w:tcPr>
          <w:p w14:paraId="61F7137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0.100</w:t>
            </w:r>
          </w:p>
        </w:tc>
        <w:tc>
          <w:tcPr>
            <w:tcW w:w="1302" w:type="dxa"/>
            <w:tcBorders>
              <w:top w:val="nil"/>
              <w:left w:val="nil"/>
              <w:bottom w:val="nil"/>
              <w:right w:val="nil"/>
            </w:tcBorders>
            <w:shd w:val="clear" w:color="auto" w:fill="auto"/>
            <w:noWrap/>
            <w:vAlign w:val="bottom"/>
          </w:tcPr>
          <w:p w14:paraId="5EB1952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0.020</w:t>
            </w:r>
          </w:p>
        </w:tc>
      </w:tr>
      <w:tr w:rsidR="00AB2019" w:rsidRPr="00A04A16" w14:paraId="192B2B61" w14:textId="77777777" w:rsidTr="00746A92">
        <w:trPr>
          <w:trHeight w:val="228"/>
        </w:trPr>
        <w:tc>
          <w:tcPr>
            <w:tcW w:w="1737" w:type="dxa"/>
            <w:tcBorders>
              <w:top w:val="nil"/>
              <w:left w:val="nil"/>
              <w:bottom w:val="nil"/>
              <w:right w:val="nil"/>
            </w:tcBorders>
            <w:shd w:val="clear" w:color="auto" w:fill="auto"/>
            <w:noWrap/>
            <w:vAlign w:val="bottom"/>
          </w:tcPr>
          <w:p w14:paraId="451D4FEC"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Henan</w:t>
            </w:r>
          </w:p>
        </w:tc>
        <w:tc>
          <w:tcPr>
            <w:tcW w:w="1158" w:type="dxa"/>
            <w:gridSpan w:val="2"/>
            <w:tcBorders>
              <w:top w:val="nil"/>
              <w:left w:val="nil"/>
              <w:bottom w:val="nil"/>
              <w:right w:val="nil"/>
            </w:tcBorders>
            <w:shd w:val="clear" w:color="auto" w:fill="auto"/>
            <w:noWrap/>
            <w:vAlign w:val="bottom"/>
          </w:tcPr>
          <w:p w14:paraId="108FF2A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129</w:t>
            </w:r>
          </w:p>
        </w:tc>
        <w:tc>
          <w:tcPr>
            <w:tcW w:w="1158" w:type="dxa"/>
            <w:tcBorders>
              <w:top w:val="nil"/>
              <w:left w:val="nil"/>
              <w:bottom w:val="nil"/>
              <w:right w:val="nil"/>
            </w:tcBorders>
            <w:shd w:val="clear" w:color="auto" w:fill="auto"/>
            <w:noWrap/>
            <w:vAlign w:val="bottom"/>
          </w:tcPr>
          <w:p w14:paraId="7D5D4D1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155</w:t>
            </w:r>
          </w:p>
        </w:tc>
        <w:tc>
          <w:tcPr>
            <w:tcW w:w="1014" w:type="dxa"/>
            <w:gridSpan w:val="2"/>
            <w:tcBorders>
              <w:top w:val="nil"/>
              <w:left w:val="nil"/>
              <w:bottom w:val="nil"/>
              <w:right w:val="nil"/>
            </w:tcBorders>
            <w:shd w:val="clear" w:color="auto" w:fill="auto"/>
            <w:noWrap/>
            <w:vAlign w:val="bottom"/>
          </w:tcPr>
          <w:p w14:paraId="7F63ED7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0.128</w:t>
            </w:r>
          </w:p>
        </w:tc>
        <w:tc>
          <w:tcPr>
            <w:tcW w:w="1158" w:type="dxa"/>
            <w:gridSpan w:val="2"/>
            <w:tcBorders>
              <w:top w:val="nil"/>
              <w:left w:val="nil"/>
              <w:bottom w:val="nil"/>
              <w:right w:val="nil"/>
            </w:tcBorders>
            <w:shd w:val="clear" w:color="auto" w:fill="auto"/>
            <w:noWrap/>
            <w:vAlign w:val="bottom"/>
          </w:tcPr>
          <w:p w14:paraId="379A7E7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0.213</w:t>
            </w:r>
          </w:p>
        </w:tc>
        <w:tc>
          <w:tcPr>
            <w:tcW w:w="1158" w:type="dxa"/>
            <w:gridSpan w:val="3"/>
            <w:tcBorders>
              <w:top w:val="nil"/>
              <w:left w:val="nil"/>
              <w:bottom w:val="nil"/>
              <w:right w:val="nil"/>
            </w:tcBorders>
            <w:shd w:val="clear" w:color="auto" w:fill="auto"/>
            <w:noWrap/>
            <w:vAlign w:val="bottom"/>
          </w:tcPr>
          <w:p w14:paraId="3CF1B18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0.094</w:t>
            </w:r>
          </w:p>
        </w:tc>
        <w:tc>
          <w:tcPr>
            <w:tcW w:w="1302" w:type="dxa"/>
            <w:tcBorders>
              <w:top w:val="nil"/>
              <w:left w:val="nil"/>
              <w:bottom w:val="nil"/>
              <w:right w:val="nil"/>
            </w:tcBorders>
            <w:shd w:val="clear" w:color="auto" w:fill="auto"/>
            <w:noWrap/>
            <w:vAlign w:val="bottom"/>
          </w:tcPr>
          <w:p w14:paraId="1F3396C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0.102</w:t>
            </w:r>
          </w:p>
        </w:tc>
      </w:tr>
      <w:tr w:rsidR="00AB2019" w:rsidRPr="00A04A16" w14:paraId="14F0C6F9" w14:textId="77777777" w:rsidTr="00746A92">
        <w:trPr>
          <w:trHeight w:val="228"/>
        </w:trPr>
        <w:tc>
          <w:tcPr>
            <w:tcW w:w="1737" w:type="dxa"/>
            <w:tcBorders>
              <w:top w:val="nil"/>
              <w:left w:val="nil"/>
              <w:bottom w:val="nil"/>
              <w:right w:val="nil"/>
            </w:tcBorders>
            <w:shd w:val="clear" w:color="auto" w:fill="auto"/>
            <w:noWrap/>
            <w:vAlign w:val="bottom"/>
          </w:tcPr>
          <w:p w14:paraId="282BE3BC"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Heilongjiang</w:t>
            </w:r>
          </w:p>
        </w:tc>
        <w:tc>
          <w:tcPr>
            <w:tcW w:w="1158" w:type="dxa"/>
            <w:gridSpan w:val="2"/>
            <w:tcBorders>
              <w:top w:val="nil"/>
              <w:left w:val="nil"/>
              <w:bottom w:val="nil"/>
              <w:right w:val="nil"/>
            </w:tcBorders>
            <w:shd w:val="clear" w:color="auto" w:fill="auto"/>
            <w:noWrap/>
            <w:vAlign w:val="bottom"/>
          </w:tcPr>
          <w:p w14:paraId="36CC5F5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26</w:t>
            </w:r>
          </w:p>
        </w:tc>
        <w:tc>
          <w:tcPr>
            <w:tcW w:w="1158" w:type="dxa"/>
            <w:tcBorders>
              <w:top w:val="nil"/>
              <w:left w:val="nil"/>
              <w:bottom w:val="nil"/>
              <w:right w:val="nil"/>
            </w:tcBorders>
            <w:shd w:val="clear" w:color="auto" w:fill="auto"/>
            <w:noWrap/>
            <w:vAlign w:val="bottom"/>
          </w:tcPr>
          <w:p w14:paraId="59716CD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39</w:t>
            </w:r>
          </w:p>
        </w:tc>
        <w:tc>
          <w:tcPr>
            <w:tcW w:w="1014" w:type="dxa"/>
            <w:gridSpan w:val="2"/>
            <w:tcBorders>
              <w:top w:val="nil"/>
              <w:left w:val="nil"/>
              <w:bottom w:val="nil"/>
              <w:right w:val="nil"/>
            </w:tcBorders>
            <w:shd w:val="clear" w:color="auto" w:fill="auto"/>
            <w:noWrap/>
            <w:vAlign w:val="bottom"/>
          </w:tcPr>
          <w:p w14:paraId="6F6A03D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0.099</w:t>
            </w:r>
          </w:p>
        </w:tc>
        <w:tc>
          <w:tcPr>
            <w:tcW w:w="1158" w:type="dxa"/>
            <w:gridSpan w:val="2"/>
            <w:tcBorders>
              <w:top w:val="nil"/>
              <w:left w:val="nil"/>
              <w:bottom w:val="nil"/>
              <w:right w:val="nil"/>
            </w:tcBorders>
            <w:shd w:val="clear" w:color="auto" w:fill="auto"/>
            <w:noWrap/>
            <w:vAlign w:val="bottom"/>
          </w:tcPr>
          <w:p w14:paraId="5123549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0.115</w:t>
            </w:r>
          </w:p>
        </w:tc>
        <w:tc>
          <w:tcPr>
            <w:tcW w:w="1158" w:type="dxa"/>
            <w:gridSpan w:val="3"/>
            <w:tcBorders>
              <w:top w:val="nil"/>
              <w:left w:val="nil"/>
              <w:bottom w:val="nil"/>
              <w:right w:val="nil"/>
            </w:tcBorders>
            <w:shd w:val="clear" w:color="auto" w:fill="auto"/>
            <w:noWrap/>
            <w:vAlign w:val="bottom"/>
          </w:tcPr>
          <w:p w14:paraId="5370B89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0.096</w:t>
            </w:r>
          </w:p>
        </w:tc>
        <w:tc>
          <w:tcPr>
            <w:tcW w:w="1302" w:type="dxa"/>
            <w:tcBorders>
              <w:top w:val="nil"/>
              <w:left w:val="nil"/>
              <w:bottom w:val="nil"/>
              <w:right w:val="nil"/>
            </w:tcBorders>
            <w:shd w:val="clear" w:color="auto" w:fill="auto"/>
            <w:noWrap/>
            <w:vAlign w:val="bottom"/>
          </w:tcPr>
          <w:p w14:paraId="26653D6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0.017</w:t>
            </w:r>
          </w:p>
        </w:tc>
      </w:tr>
      <w:tr w:rsidR="00AB2019" w:rsidRPr="00A04A16" w14:paraId="44178D01" w14:textId="77777777" w:rsidTr="00746A92">
        <w:trPr>
          <w:trHeight w:val="228"/>
        </w:trPr>
        <w:tc>
          <w:tcPr>
            <w:tcW w:w="1737" w:type="dxa"/>
            <w:tcBorders>
              <w:top w:val="nil"/>
              <w:left w:val="nil"/>
              <w:bottom w:val="nil"/>
              <w:right w:val="nil"/>
            </w:tcBorders>
            <w:shd w:val="clear" w:color="auto" w:fill="auto"/>
            <w:noWrap/>
            <w:vAlign w:val="bottom"/>
          </w:tcPr>
          <w:p w14:paraId="740E0749"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Hubei</w:t>
            </w:r>
          </w:p>
        </w:tc>
        <w:tc>
          <w:tcPr>
            <w:tcW w:w="1158" w:type="dxa"/>
            <w:gridSpan w:val="2"/>
            <w:tcBorders>
              <w:top w:val="nil"/>
              <w:left w:val="nil"/>
              <w:bottom w:val="nil"/>
              <w:right w:val="nil"/>
            </w:tcBorders>
            <w:shd w:val="clear" w:color="auto" w:fill="auto"/>
            <w:noWrap/>
            <w:vAlign w:val="bottom"/>
          </w:tcPr>
          <w:p w14:paraId="593A6AA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102</w:t>
            </w:r>
          </w:p>
        </w:tc>
        <w:tc>
          <w:tcPr>
            <w:tcW w:w="1158" w:type="dxa"/>
            <w:tcBorders>
              <w:top w:val="nil"/>
              <w:left w:val="nil"/>
              <w:bottom w:val="nil"/>
              <w:right w:val="nil"/>
            </w:tcBorders>
            <w:shd w:val="clear" w:color="auto" w:fill="auto"/>
            <w:noWrap/>
            <w:vAlign w:val="bottom"/>
          </w:tcPr>
          <w:p w14:paraId="3119D77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155</w:t>
            </w:r>
          </w:p>
        </w:tc>
        <w:tc>
          <w:tcPr>
            <w:tcW w:w="1014" w:type="dxa"/>
            <w:gridSpan w:val="2"/>
            <w:tcBorders>
              <w:top w:val="nil"/>
              <w:left w:val="nil"/>
              <w:bottom w:val="nil"/>
              <w:right w:val="nil"/>
            </w:tcBorders>
            <w:shd w:val="clear" w:color="auto" w:fill="auto"/>
            <w:noWrap/>
            <w:vAlign w:val="bottom"/>
          </w:tcPr>
          <w:p w14:paraId="476AD6ED"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0.100</w:t>
            </w:r>
          </w:p>
        </w:tc>
        <w:tc>
          <w:tcPr>
            <w:tcW w:w="1158" w:type="dxa"/>
            <w:gridSpan w:val="2"/>
            <w:tcBorders>
              <w:top w:val="nil"/>
              <w:left w:val="nil"/>
              <w:bottom w:val="nil"/>
              <w:right w:val="nil"/>
            </w:tcBorders>
            <w:shd w:val="clear" w:color="auto" w:fill="auto"/>
            <w:noWrap/>
            <w:vAlign w:val="bottom"/>
          </w:tcPr>
          <w:p w14:paraId="68C429DF"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0.149</w:t>
            </w:r>
          </w:p>
        </w:tc>
        <w:tc>
          <w:tcPr>
            <w:tcW w:w="1158" w:type="dxa"/>
            <w:gridSpan w:val="3"/>
            <w:tcBorders>
              <w:top w:val="nil"/>
              <w:left w:val="nil"/>
              <w:bottom w:val="nil"/>
              <w:right w:val="nil"/>
            </w:tcBorders>
            <w:shd w:val="clear" w:color="auto" w:fill="auto"/>
            <w:noWrap/>
            <w:vAlign w:val="bottom"/>
          </w:tcPr>
          <w:p w14:paraId="48873FC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0.098</w:t>
            </w:r>
          </w:p>
        </w:tc>
        <w:tc>
          <w:tcPr>
            <w:tcW w:w="1302" w:type="dxa"/>
            <w:tcBorders>
              <w:top w:val="nil"/>
              <w:left w:val="nil"/>
              <w:bottom w:val="nil"/>
              <w:right w:val="nil"/>
            </w:tcBorders>
            <w:shd w:val="clear" w:color="auto" w:fill="auto"/>
            <w:noWrap/>
            <w:vAlign w:val="bottom"/>
          </w:tcPr>
          <w:p w14:paraId="07A79BF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0.050</w:t>
            </w:r>
          </w:p>
        </w:tc>
      </w:tr>
      <w:tr w:rsidR="00AB2019" w:rsidRPr="00A04A16" w14:paraId="7C9AE287" w14:textId="77777777" w:rsidTr="00746A92">
        <w:trPr>
          <w:trHeight w:val="228"/>
        </w:trPr>
        <w:tc>
          <w:tcPr>
            <w:tcW w:w="1737" w:type="dxa"/>
            <w:tcBorders>
              <w:top w:val="nil"/>
              <w:left w:val="nil"/>
              <w:bottom w:val="nil"/>
              <w:right w:val="nil"/>
            </w:tcBorders>
            <w:shd w:val="clear" w:color="auto" w:fill="auto"/>
            <w:noWrap/>
            <w:vAlign w:val="bottom"/>
          </w:tcPr>
          <w:p w14:paraId="56892844"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Hunan</w:t>
            </w:r>
          </w:p>
        </w:tc>
        <w:tc>
          <w:tcPr>
            <w:tcW w:w="1158" w:type="dxa"/>
            <w:gridSpan w:val="2"/>
            <w:tcBorders>
              <w:top w:val="nil"/>
              <w:left w:val="nil"/>
              <w:bottom w:val="nil"/>
              <w:right w:val="nil"/>
            </w:tcBorders>
            <w:shd w:val="clear" w:color="auto" w:fill="auto"/>
            <w:noWrap/>
            <w:vAlign w:val="bottom"/>
          </w:tcPr>
          <w:p w14:paraId="66DAAEC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56</w:t>
            </w:r>
          </w:p>
        </w:tc>
        <w:tc>
          <w:tcPr>
            <w:tcW w:w="1158" w:type="dxa"/>
            <w:tcBorders>
              <w:top w:val="nil"/>
              <w:left w:val="nil"/>
              <w:bottom w:val="nil"/>
              <w:right w:val="nil"/>
            </w:tcBorders>
            <w:shd w:val="clear" w:color="auto" w:fill="auto"/>
            <w:noWrap/>
            <w:vAlign w:val="bottom"/>
          </w:tcPr>
          <w:p w14:paraId="6E705F69"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124</w:t>
            </w:r>
          </w:p>
        </w:tc>
        <w:tc>
          <w:tcPr>
            <w:tcW w:w="1014" w:type="dxa"/>
            <w:gridSpan w:val="2"/>
            <w:tcBorders>
              <w:top w:val="nil"/>
              <w:left w:val="nil"/>
              <w:bottom w:val="nil"/>
              <w:right w:val="nil"/>
            </w:tcBorders>
            <w:shd w:val="clear" w:color="auto" w:fill="auto"/>
            <w:noWrap/>
            <w:vAlign w:val="bottom"/>
          </w:tcPr>
          <w:p w14:paraId="68092BC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0.111</w:t>
            </w:r>
          </w:p>
        </w:tc>
        <w:tc>
          <w:tcPr>
            <w:tcW w:w="1158" w:type="dxa"/>
            <w:gridSpan w:val="2"/>
            <w:tcBorders>
              <w:top w:val="nil"/>
              <w:left w:val="nil"/>
              <w:bottom w:val="nil"/>
              <w:right w:val="nil"/>
            </w:tcBorders>
            <w:shd w:val="clear" w:color="auto" w:fill="auto"/>
            <w:noWrap/>
            <w:vAlign w:val="bottom"/>
          </w:tcPr>
          <w:p w14:paraId="42E1CCE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0.199</w:t>
            </w:r>
          </w:p>
        </w:tc>
        <w:tc>
          <w:tcPr>
            <w:tcW w:w="1158" w:type="dxa"/>
            <w:gridSpan w:val="3"/>
            <w:tcBorders>
              <w:top w:val="nil"/>
              <w:left w:val="nil"/>
              <w:bottom w:val="nil"/>
              <w:right w:val="nil"/>
            </w:tcBorders>
            <w:shd w:val="clear" w:color="auto" w:fill="auto"/>
            <w:noWrap/>
            <w:vAlign w:val="bottom"/>
          </w:tcPr>
          <w:p w14:paraId="6B7EC907"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0.111</w:t>
            </w:r>
          </w:p>
        </w:tc>
        <w:tc>
          <w:tcPr>
            <w:tcW w:w="1302" w:type="dxa"/>
            <w:tcBorders>
              <w:top w:val="nil"/>
              <w:left w:val="nil"/>
              <w:bottom w:val="nil"/>
              <w:right w:val="nil"/>
            </w:tcBorders>
            <w:shd w:val="clear" w:color="auto" w:fill="auto"/>
            <w:noWrap/>
            <w:vAlign w:val="bottom"/>
          </w:tcPr>
          <w:p w14:paraId="79F30F3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0.088</w:t>
            </w:r>
          </w:p>
        </w:tc>
      </w:tr>
      <w:tr w:rsidR="00AB2019" w:rsidRPr="00A04A16" w14:paraId="411F7185" w14:textId="77777777" w:rsidTr="00746A92">
        <w:trPr>
          <w:trHeight w:val="228"/>
        </w:trPr>
        <w:tc>
          <w:tcPr>
            <w:tcW w:w="1737" w:type="dxa"/>
            <w:tcBorders>
              <w:top w:val="nil"/>
              <w:left w:val="nil"/>
              <w:bottom w:val="nil"/>
              <w:right w:val="nil"/>
            </w:tcBorders>
            <w:shd w:val="clear" w:color="auto" w:fill="auto"/>
            <w:noWrap/>
            <w:vAlign w:val="bottom"/>
          </w:tcPr>
          <w:p w14:paraId="5CF14E80"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Jilin</w:t>
            </w:r>
          </w:p>
        </w:tc>
        <w:tc>
          <w:tcPr>
            <w:tcW w:w="1158" w:type="dxa"/>
            <w:gridSpan w:val="2"/>
            <w:tcBorders>
              <w:top w:val="nil"/>
              <w:left w:val="nil"/>
              <w:bottom w:val="nil"/>
              <w:right w:val="nil"/>
            </w:tcBorders>
            <w:shd w:val="clear" w:color="auto" w:fill="auto"/>
            <w:noWrap/>
            <w:vAlign w:val="bottom"/>
          </w:tcPr>
          <w:p w14:paraId="305D6F4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60</w:t>
            </w:r>
          </w:p>
        </w:tc>
        <w:tc>
          <w:tcPr>
            <w:tcW w:w="1158" w:type="dxa"/>
            <w:tcBorders>
              <w:top w:val="nil"/>
              <w:left w:val="nil"/>
              <w:bottom w:val="nil"/>
              <w:right w:val="nil"/>
            </w:tcBorders>
            <w:shd w:val="clear" w:color="auto" w:fill="auto"/>
            <w:noWrap/>
            <w:vAlign w:val="bottom"/>
          </w:tcPr>
          <w:p w14:paraId="0B82A40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80</w:t>
            </w:r>
          </w:p>
        </w:tc>
        <w:tc>
          <w:tcPr>
            <w:tcW w:w="1014" w:type="dxa"/>
            <w:gridSpan w:val="2"/>
            <w:tcBorders>
              <w:top w:val="nil"/>
              <w:left w:val="nil"/>
              <w:bottom w:val="nil"/>
              <w:right w:val="nil"/>
            </w:tcBorders>
            <w:shd w:val="clear" w:color="auto" w:fill="auto"/>
            <w:noWrap/>
            <w:vAlign w:val="bottom"/>
          </w:tcPr>
          <w:p w14:paraId="2DDC5579"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0.086</w:t>
            </w:r>
          </w:p>
        </w:tc>
        <w:tc>
          <w:tcPr>
            <w:tcW w:w="1158" w:type="dxa"/>
            <w:gridSpan w:val="2"/>
            <w:tcBorders>
              <w:top w:val="nil"/>
              <w:left w:val="nil"/>
              <w:bottom w:val="nil"/>
              <w:right w:val="nil"/>
            </w:tcBorders>
            <w:shd w:val="clear" w:color="auto" w:fill="auto"/>
            <w:noWrap/>
            <w:vAlign w:val="bottom"/>
          </w:tcPr>
          <w:p w14:paraId="78C7D91F"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0.119</w:t>
            </w:r>
          </w:p>
        </w:tc>
        <w:tc>
          <w:tcPr>
            <w:tcW w:w="1158" w:type="dxa"/>
            <w:gridSpan w:val="3"/>
            <w:tcBorders>
              <w:top w:val="nil"/>
              <w:left w:val="nil"/>
              <w:bottom w:val="nil"/>
              <w:right w:val="nil"/>
            </w:tcBorders>
            <w:shd w:val="clear" w:color="auto" w:fill="auto"/>
            <w:noWrap/>
            <w:vAlign w:val="bottom"/>
          </w:tcPr>
          <w:p w14:paraId="25E1761F"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0.107</w:t>
            </w:r>
          </w:p>
        </w:tc>
        <w:tc>
          <w:tcPr>
            <w:tcW w:w="1302" w:type="dxa"/>
            <w:tcBorders>
              <w:top w:val="nil"/>
              <w:left w:val="nil"/>
              <w:bottom w:val="nil"/>
              <w:right w:val="nil"/>
            </w:tcBorders>
            <w:shd w:val="clear" w:color="auto" w:fill="auto"/>
            <w:noWrap/>
            <w:vAlign w:val="bottom"/>
          </w:tcPr>
          <w:p w14:paraId="557D407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0.022</w:t>
            </w:r>
          </w:p>
        </w:tc>
      </w:tr>
      <w:tr w:rsidR="00AB2019" w:rsidRPr="00A04A16" w14:paraId="6B394DBA" w14:textId="77777777" w:rsidTr="00746A92">
        <w:trPr>
          <w:trHeight w:val="228"/>
        </w:trPr>
        <w:tc>
          <w:tcPr>
            <w:tcW w:w="1737" w:type="dxa"/>
            <w:tcBorders>
              <w:top w:val="nil"/>
              <w:left w:val="nil"/>
              <w:bottom w:val="nil"/>
              <w:right w:val="nil"/>
            </w:tcBorders>
            <w:shd w:val="clear" w:color="auto" w:fill="auto"/>
            <w:noWrap/>
            <w:vAlign w:val="bottom"/>
          </w:tcPr>
          <w:p w14:paraId="6E52D60D"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Jiangsu</w:t>
            </w:r>
          </w:p>
        </w:tc>
        <w:tc>
          <w:tcPr>
            <w:tcW w:w="1158" w:type="dxa"/>
            <w:gridSpan w:val="2"/>
            <w:tcBorders>
              <w:top w:val="nil"/>
              <w:left w:val="nil"/>
              <w:bottom w:val="nil"/>
              <w:right w:val="nil"/>
            </w:tcBorders>
            <w:shd w:val="clear" w:color="auto" w:fill="auto"/>
            <w:noWrap/>
            <w:vAlign w:val="bottom"/>
          </w:tcPr>
          <w:p w14:paraId="7AEAAFA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202</w:t>
            </w:r>
          </w:p>
        </w:tc>
        <w:tc>
          <w:tcPr>
            <w:tcW w:w="1158" w:type="dxa"/>
            <w:tcBorders>
              <w:top w:val="nil"/>
              <w:left w:val="nil"/>
              <w:bottom w:val="nil"/>
              <w:right w:val="nil"/>
            </w:tcBorders>
            <w:shd w:val="clear" w:color="auto" w:fill="auto"/>
            <w:noWrap/>
            <w:vAlign w:val="bottom"/>
          </w:tcPr>
          <w:p w14:paraId="1861681F"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318</w:t>
            </w:r>
          </w:p>
        </w:tc>
        <w:tc>
          <w:tcPr>
            <w:tcW w:w="1014" w:type="dxa"/>
            <w:gridSpan w:val="2"/>
            <w:tcBorders>
              <w:top w:val="nil"/>
              <w:left w:val="nil"/>
              <w:bottom w:val="nil"/>
              <w:right w:val="nil"/>
            </w:tcBorders>
            <w:shd w:val="clear" w:color="auto" w:fill="auto"/>
            <w:noWrap/>
            <w:vAlign w:val="bottom"/>
          </w:tcPr>
          <w:p w14:paraId="6BE427A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0.107</w:t>
            </w:r>
          </w:p>
        </w:tc>
        <w:tc>
          <w:tcPr>
            <w:tcW w:w="1158" w:type="dxa"/>
            <w:gridSpan w:val="2"/>
            <w:tcBorders>
              <w:top w:val="nil"/>
              <w:left w:val="nil"/>
              <w:bottom w:val="nil"/>
              <w:right w:val="nil"/>
            </w:tcBorders>
            <w:shd w:val="clear" w:color="auto" w:fill="auto"/>
            <w:noWrap/>
            <w:vAlign w:val="bottom"/>
          </w:tcPr>
          <w:p w14:paraId="2AD1387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0.154</w:t>
            </w:r>
          </w:p>
        </w:tc>
        <w:tc>
          <w:tcPr>
            <w:tcW w:w="1158" w:type="dxa"/>
            <w:gridSpan w:val="3"/>
            <w:tcBorders>
              <w:top w:val="nil"/>
              <w:left w:val="nil"/>
              <w:bottom w:val="nil"/>
              <w:right w:val="nil"/>
            </w:tcBorders>
            <w:shd w:val="clear" w:color="auto" w:fill="auto"/>
            <w:noWrap/>
            <w:vAlign w:val="bottom"/>
          </w:tcPr>
          <w:p w14:paraId="376ED85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0.098</w:t>
            </w:r>
          </w:p>
        </w:tc>
        <w:tc>
          <w:tcPr>
            <w:tcW w:w="1302" w:type="dxa"/>
            <w:tcBorders>
              <w:top w:val="nil"/>
              <w:left w:val="nil"/>
              <w:bottom w:val="nil"/>
              <w:right w:val="nil"/>
            </w:tcBorders>
            <w:shd w:val="clear" w:color="auto" w:fill="auto"/>
            <w:noWrap/>
            <w:vAlign w:val="bottom"/>
          </w:tcPr>
          <w:p w14:paraId="326F19B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0.052</w:t>
            </w:r>
          </w:p>
        </w:tc>
      </w:tr>
      <w:tr w:rsidR="00AB2019" w:rsidRPr="00A04A16" w14:paraId="6BE95525" w14:textId="77777777" w:rsidTr="00746A92">
        <w:trPr>
          <w:trHeight w:val="228"/>
        </w:trPr>
        <w:tc>
          <w:tcPr>
            <w:tcW w:w="1737" w:type="dxa"/>
            <w:tcBorders>
              <w:top w:val="nil"/>
              <w:left w:val="nil"/>
              <w:bottom w:val="nil"/>
              <w:right w:val="nil"/>
            </w:tcBorders>
            <w:shd w:val="clear" w:color="auto" w:fill="auto"/>
            <w:noWrap/>
            <w:vAlign w:val="bottom"/>
          </w:tcPr>
          <w:p w14:paraId="1067BBC7"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Jiangxi</w:t>
            </w:r>
          </w:p>
        </w:tc>
        <w:tc>
          <w:tcPr>
            <w:tcW w:w="1158" w:type="dxa"/>
            <w:gridSpan w:val="2"/>
            <w:tcBorders>
              <w:top w:val="nil"/>
              <w:left w:val="nil"/>
              <w:bottom w:val="nil"/>
              <w:right w:val="nil"/>
            </w:tcBorders>
            <w:shd w:val="clear" w:color="auto" w:fill="auto"/>
            <w:noWrap/>
            <w:vAlign w:val="bottom"/>
          </w:tcPr>
          <w:p w14:paraId="769B87A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66</w:t>
            </w:r>
          </w:p>
        </w:tc>
        <w:tc>
          <w:tcPr>
            <w:tcW w:w="1158" w:type="dxa"/>
            <w:tcBorders>
              <w:top w:val="nil"/>
              <w:left w:val="nil"/>
              <w:bottom w:val="nil"/>
              <w:right w:val="nil"/>
            </w:tcBorders>
            <w:shd w:val="clear" w:color="auto" w:fill="auto"/>
            <w:noWrap/>
            <w:vAlign w:val="bottom"/>
          </w:tcPr>
          <w:p w14:paraId="47AFDAA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93</w:t>
            </w:r>
          </w:p>
        </w:tc>
        <w:tc>
          <w:tcPr>
            <w:tcW w:w="1014" w:type="dxa"/>
            <w:gridSpan w:val="2"/>
            <w:tcBorders>
              <w:top w:val="nil"/>
              <w:left w:val="nil"/>
              <w:bottom w:val="nil"/>
              <w:right w:val="nil"/>
            </w:tcBorders>
            <w:shd w:val="clear" w:color="auto" w:fill="auto"/>
            <w:noWrap/>
            <w:vAlign w:val="bottom"/>
          </w:tcPr>
          <w:p w14:paraId="4063E92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0.118</w:t>
            </w:r>
          </w:p>
        </w:tc>
        <w:tc>
          <w:tcPr>
            <w:tcW w:w="1158" w:type="dxa"/>
            <w:gridSpan w:val="2"/>
            <w:tcBorders>
              <w:top w:val="nil"/>
              <w:left w:val="nil"/>
              <w:bottom w:val="nil"/>
              <w:right w:val="nil"/>
            </w:tcBorders>
            <w:shd w:val="clear" w:color="auto" w:fill="auto"/>
            <w:noWrap/>
            <w:vAlign w:val="bottom"/>
          </w:tcPr>
          <w:p w14:paraId="53F41E49"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0.135</w:t>
            </w:r>
          </w:p>
        </w:tc>
        <w:tc>
          <w:tcPr>
            <w:tcW w:w="1158" w:type="dxa"/>
            <w:gridSpan w:val="3"/>
            <w:tcBorders>
              <w:top w:val="nil"/>
              <w:left w:val="nil"/>
              <w:bottom w:val="nil"/>
              <w:right w:val="nil"/>
            </w:tcBorders>
            <w:shd w:val="clear" w:color="auto" w:fill="auto"/>
            <w:noWrap/>
            <w:vAlign w:val="bottom"/>
          </w:tcPr>
          <w:p w14:paraId="573ABB4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0.105</w:t>
            </w:r>
          </w:p>
        </w:tc>
        <w:tc>
          <w:tcPr>
            <w:tcW w:w="1302" w:type="dxa"/>
            <w:tcBorders>
              <w:top w:val="nil"/>
              <w:left w:val="nil"/>
              <w:bottom w:val="nil"/>
              <w:right w:val="nil"/>
            </w:tcBorders>
            <w:shd w:val="clear" w:color="auto" w:fill="auto"/>
            <w:noWrap/>
            <w:vAlign w:val="bottom"/>
          </w:tcPr>
          <w:p w14:paraId="03303837"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0.024</w:t>
            </w:r>
          </w:p>
        </w:tc>
      </w:tr>
      <w:tr w:rsidR="00AB2019" w:rsidRPr="00A04A16" w14:paraId="0C6329F3" w14:textId="77777777" w:rsidTr="00746A92">
        <w:trPr>
          <w:trHeight w:val="228"/>
        </w:trPr>
        <w:tc>
          <w:tcPr>
            <w:tcW w:w="1737" w:type="dxa"/>
            <w:tcBorders>
              <w:top w:val="nil"/>
              <w:left w:val="nil"/>
              <w:bottom w:val="nil"/>
              <w:right w:val="nil"/>
            </w:tcBorders>
            <w:shd w:val="clear" w:color="auto" w:fill="auto"/>
            <w:noWrap/>
            <w:vAlign w:val="bottom"/>
          </w:tcPr>
          <w:p w14:paraId="71744B00"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Liaoning</w:t>
            </w:r>
          </w:p>
        </w:tc>
        <w:tc>
          <w:tcPr>
            <w:tcW w:w="1158" w:type="dxa"/>
            <w:gridSpan w:val="2"/>
            <w:tcBorders>
              <w:top w:val="nil"/>
              <w:left w:val="nil"/>
              <w:bottom w:val="nil"/>
              <w:right w:val="nil"/>
            </w:tcBorders>
            <w:shd w:val="clear" w:color="auto" w:fill="auto"/>
            <w:noWrap/>
            <w:vAlign w:val="bottom"/>
          </w:tcPr>
          <w:p w14:paraId="156E38C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94</w:t>
            </w:r>
          </w:p>
        </w:tc>
        <w:tc>
          <w:tcPr>
            <w:tcW w:w="1158" w:type="dxa"/>
            <w:tcBorders>
              <w:top w:val="nil"/>
              <w:left w:val="nil"/>
              <w:bottom w:val="nil"/>
              <w:right w:val="nil"/>
            </w:tcBorders>
            <w:shd w:val="clear" w:color="auto" w:fill="auto"/>
            <w:noWrap/>
            <w:vAlign w:val="bottom"/>
          </w:tcPr>
          <w:p w14:paraId="40844AC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175</w:t>
            </w:r>
          </w:p>
        </w:tc>
        <w:tc>
          <w:tcPr>
            <w:tcW w:w="1014" w:type="dxa"/>
            <w:gridSpan w:val="2"/>
            <w:tcBorders>
              <w:top w:val="nil"/>
              <w:left w:val="nil"/>
              <w:bottom w:val="nil"/>
              <w:right w:val="nil"/>
            </w:tcBorders>
            <w:shd w:val="clear" w:color="auto" w:fill="auto"/>
            <w:noWrap/>
            <w:vAlign w:val="bottom"/>
          </w:tcPr>
          <w:p w14:paraId="2E34DDF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0.083</w:t>
            </w:r>
          </w:p>
        </w:tc>
        <w:tc>
          <w:tcPr>
            <w:tcW w:w="1158" w:type="dxa"/>
            <w:gridSpan w:val="2"/>
            <w:tcBorders>
              <w:top w:val="nil"/>
              <w:left w:val="nil"/>
              <w:bottom w:val="nil"/>
              <w:right w:val="nil"/>
            </w:tcBorders>
            <w:shd w:val="clear" w:color="auto" w:fill="auto"/>
            <w:noWrap/>
            <w:vAlign w:val="bottom"/>
          </w:tcPr>
          <w:p w14:paraId="3D34901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0.136</w:t>
            </w:r>
          </w:p>
        </w:tc>
        <w:tc>
          <w:tcPr>
            <w:tcW w:w="1158" w:type="dxa"/>
            <w:gridSpan w:val="3"/>
            <w:tcBorders>
              <w:top w:val="nil"/>
              <w:left w:val="nil"/>
              <w:bottom w:val="nil"/>
              <w:right w:val="nil"/>
            </w:tcBorders>
            <w:shd w:val="clear" w:color="auto" w:fill="auto"/>
            <w:noWrap/>
            <w:vAlign w:val="bottom"/>
          </w:tcPr>
          <w:p w14:paraId="2487CA9F"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0.086</w:t>
            </w:r>
          </w:p>
        </w:tc>
        <w:tc>
          <w:tcPr>
            <w:tcW w:w="1302" w:type="dxa"/>
            <w:tcBorders>
              <w:top w:val="nil"/>
              <w:left w:val="nil"/>
              <w:bottom w:val="nil"/>
              <w:right w:val="nil"/>
            </w:tcBorders>
            <w:shd w:val="clear" w:color="auto" w:fill="auto"/>
            <w:noWrap/>
            <w:vAlign w:val="bottom"/>
          </w:tcPr>
          <w:p w14:paraId="0875059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0.052</w:t>
            </w:r>
          </w:p>
        </w:tc>
      </w:tr>
      <w:tr w:rsidR="00AB2019" w:rsidRPr="00A04A16" w14:paraId="22E1DC10" w14:textId="77777777" w:rsidTr="00746A92">
        <w:trPr>
          <w:trHeight w:val="228"/>
        </w:trPr>
        <w:tc>
          <w:tcPr>
            <w:tcW w:w="1737" w:type="dxa"/>
            <w:tcBorders>
              <w:top w:val="nil"/>
              <w:left w:val="nil"/>
              <w:bottom w:val="nil"/>
              <w:right w:val="nil"/>
            </w:tcBorders>
            <w:shd w:val="clear" w:color="auto" w:fill="auto"/>
            <w:noWrap/>
            <w:vAlign w:val="bottom"/>
          </w:tcPr>
          <w:p w14:paraId="534D1170"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Inner Mongolia</w:t>
            </w:r>
          </w:p>
        </w:tc>
        <w:tc>
          <w:tcPr>
            <w:tcW w:w="1158" w:type="dxa"/>
            <w:gridSpan w:val="2"/>
            <w:tcBorders>
              <w:top w:val="nil"/>
              <w:left w:val="nil"/>
              <w:bottom w:val="nil"/>
              <w:right w:val="nil"/>
            </w:tcBorders>
            <w:shd w:val="clear" w:color="auto" w:fill="auto"/>
            <w:noWrap/>
            <w:vAlign w:val="bottom"/>
          </w:tcPr>
          <w:p w14:paraId="4EA2DE7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19</w:t>
            </w:r>
          </w:p>
        </w:tc>
        <w:tc>
          <w:tcPr>
            <w:tcW w:w="1158" w:type="dxa"/>
            <w:tcBorders>
              <w:top w:val="nil"/>
              <w:left w:val="nil"/>
              <w:bottom w:val="nil"/>
              <w:right w:val="nil"/>
            </w:tcBorders>
            <w:shd w:val="clear" w:color="auto" w:fill="auto"/>
            <w:noWrap/>
            <w:vAlign w:val="bottom"/>
          </w:tcPr>
          <w:p w14:paraId="593C45F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46</w:t>
            </w:r>
          </w:p>
        </w:tc>
        <w:tc>
          <w:tcPr>
            <w:tcW w:w="1014" w:type="dxa"/>
            <w:gridSpan w:val="2"/>
            <w:tcBorders>
              <w:top w:val="nil"/>
              <w:left w:val="nil"/>
              <w:bottom w:val="nil"/>
              <w:right w:val="nil"/>
            </w:tcBorders>
            <w:shd w:val="clear" w:color="auto" w:fill="auto"/>
            <w:noWrap/>
            <w:vAlign w:val="bottom"/>
          </w:tcPr>
          <w:p w14:paraId="7855791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0.091</w:t>
            </w:r>
          </w:p>
        </w:tc>
        <w:tc>
          <w:tcPr>
            <w:tcW w:w="1158" w:type="dxa"/>
            <w:gridSpan w:val="2"/>
            <w:tcBorders>
              <w:top w:val="nil"/>
              <w:left w:val="nil"/>
              <w:bottom w:val="nil"/>
              <w:right w:val="nil"/>
            </w:tcBorders>
            <w:shd w:val="clear" w:color="auto" w:fill="auto"/>
            <w:noWrap/>
            <w:vAlign w:val="bottom"/>
          </w:tcPr>
          <w:p w14:paraId="02141997"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0.104</w:t>
            </w:r>
          </w:p>
        </w:tc>
        <w:tc>
          <w:tcPr>
            <w:tcW w:w="1158" w:type="dxa"/>
            <w:gridSpan w:val="3"/>
            <w:tcBorders>
              <w:top w:val="nil"/>
              <w:left w:val="nil"/>
              <w:bottom w:val="nil"/>
              <w:right w:val="nil"/>
            </w:tcBorders>
            <w:shd w:val="clear" w:color="auto" w:fill="auto"/>
            <w:noWrap/>
            <w:vAlign w:val="bottom"/>
          </w:tcPr>
          <w:p w14:paraId="5826776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0.102</w:t>
            </w:r>
          </w:p>
        </w:tc>
        <w:tc>
          <w:tcPr>
            <w:tcW w:w="1302" w:type="dxa"/>
            <w:tcBorders>
              <w:top w:val="nil"/>
              <w:left w:val="nil"/>
              <w:bottom w:val="nil"/>
              <w:right w:val="nil"/>
            </w:tcBorders>
            <w:shd w:val="clear" w:color="auto" w:fill="auto"/>
            <w:noWrap/>
            <w:vAlign w:val="bottom"/>
          </w:tcPr>
          <w:p w14:paraId="56C01B3D"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0.008</w:t>
            </w:r>
          </w:p>
        </w:tc>
      </w:tr>
      <w:tr w:rsidR="00AB2019" w:rsidRPr="00A04A16" w14:paraId="52E2465C" w14:textId="77777777" w:rsidTr="00746A92">
        <w:trPr>
          <w:trHeight w:val="228"/>
        </w:trPr>
        <w:tc>
          <w:tcPr>
            <w:tcW w:w="1737" w:type="dxa"/>
            <w:tcBorders>
              <w:top w:val="nil"/>
              <w:left w:val="nil"/>
              <w:bottom w:val="nil"/>
              <w:right w:val="nil"/>
            </w:tcBorders>
            <w:shd w:val="clear" w:color="auto" w:fill="auto"/>
            <w:noWrap/>
            <w:vAlign w:val="bottom"/>
          </w:tcPr>
          <w:p w14:paraId="4DC410AD"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Ningxia</w:t>
            </w:r>
          </w:p>
        </w:tc>
        <w:tc>
          <w:tcPr>
            <w:tcW w:w="1158" w:type="dxa"/>
            <w:gridSpan w:val="2"/>
            <w:tcBorders>
              <w:top w:val="nil"/>
              <w:left w:val="nil"/>
              <w:bottom w:val="nil"/>
              <w:right w:val="nil"/>
            </w:tcBorders>
            <w:shd w:val="clear" w:color="auto" w:fill="auto"/>
            <w:noWrap/>
            <w:vAlign w:val="bottom"/>
          </w:tcPr>
          <w:p w14:paraId="75C0A5E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23</w:t>
            </w:r>
          </w:p>
        </w:tc>
        <w:tc>
          <w:tcPr>
            <w:tcW w:w="1158" w:type="dxa"/>
            <w:tcBorders>
              <w:top w:val="nil"/>
              <w:left w:val="nil"/>
              <w:bottom w:val="nil"/>
              <w:right w:val="nil"/>
            </w:tcBorders>
            <w:shd w:val="clear" w:color="auto" w:fill="auto"/>
            <w:noWrap/>
            <w:vAlign w:val="bottom"/>
          </w:tcPr>
          <w:p w14:paraId="7AA9355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11</w:t>
            </w:r>
          </w:p>
        </w:tc>
        <w:tc>
          <w:tcPr>
            <w:tcW w:w="1014" w:type="dxa"/>
            <w:gridSpan w:val="2"/>
            <w:tcBorders>
              <w:top w:val="nil"/>
              <w:left w:val="nil"/>
              <w:bottom w:val="nil"/>
              <w:right w:val="nil"/>
            </w:tcBorders>
            <w:shd w:val="clear" w:color="auto" w:fill="auto"/>
            <w:noWrap/>
            <w:vAlign w:val="bottom"/>
          </w:tcPr>
          <w:p w14:paraId="4870C4F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0.141</w:t>
            </w:r>
          </w:p>
        </w:tc>
        <w:tc>
          <w:tcPr>
            <w:tcW w:w="1158" w:type="dxa"/>
            <w:gridSpan w:val="2"/>
            <w:tcBorders>
              <w:top w:val="nil"/>
              <w:left w:val="nil"/>
              <w:bottom w:val="nil"/>
              <w:right w:val="nil"/>
            </w:tcBorders>
            <w:shd w:val="clear" w:color="auto" w:fill="auto"/>
            <w:noWrap/>
            <w:vAlign w:val="bottom"/>
          </w:tcPr>
          <w:p w14:paraId="2940262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0.135</w:t>
            </w:r>
          </w:p>
        </w:tc>
        <w:tc>
          <w:tcPr>
            <w:tcW w:w="1158" w:type="dxa"/>
            <w:gridSpan w:val="3"/>
            <w:tcBorders>
              <w:top w:val="nil"/>
              <w:left w:val="nil"/>
              <w:bottom w:val="nil"/>
              <w:right w:val="nil"/>
            </w:tcBorders>
            <w:shd w:val="clear" w:color="auto" w:fill="auto"/>
            <w:noWrap/>
            <w:vAlign w:val="bottom"/>
          </w:tcPr>
          <w:p w14:paraId="1D04360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0.107</w:t>
            </w:r>
          </w:p>
        </w:tc>
        <w:tc>
          <w:tcPr>
            <w:tcW w:w="1302" w:type="dxa"/>
            <w:tcBorders>
              <w:top w:val="nil"/>
              <w:left w:val="nil"/>
              <w:bottom w:val="nil"/>
              <w:right w:val="nil"/>
            </w:tcBorders>
            <w:shd w:val="clear" w:color="auto" w:fill="auto"/>
            <w:noWrap/>
            <w:vAlign w:val="bottom"/>
          </w:tcPr>
          <w:p w14:paraId="459A7E0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0.011</w:t>
            </w:r>
          </w:p>
        </w:tc>
      </w:tr>
      <w:tr w:rsidR="00AB2019" w:rsidRPr="00A04A16" w14:paraId="55358898" w14:textId="77777777" w:rsidTr="00746A92">
        <w:trPr>
          <w:trHeight w:val="228"/>
        </w:trPr>
        <w:tc>
          <w:tcPr>
            <w:tcW w:w="1737" w:type="dxa"/>
            <w:tcBorders>
              <w:top w:val="nil"/>
              <w:left w:val="nil"/>
              <w:bottom w:val="nil"/>
              <w:right w:val="nil"/>
            </w:tcBorders>
            <w:shd w:val="clear" w:color="auto" w:fill="auto"/>
            <w:noWrap/>
            <w:vAlign w:val="bottom"/>
          </w:tcPr>
          <w:p w14:paraId="4DB21382"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Qinghai</w:t>
            </w:r>
          </w:p>
        </w:tc>
        <w:tc>
          <w:tcPr>
            <w:tcW w:w="1158" w:type="dxa"/>
            <w:gridSpan w:val="2"/>
            <w:tcBorders>
              <w:top w:val="nil"/>
              <w:left w:val="nil"/>
              <w:bottom w:val="nil"/>
              <w:right w:val="nil"/>
            </w:tcBorders>
            <w:shd w:val="clear" w:color="auto" w:fill="auto"/>
            <w:noWrap/>
            <w:vAlign w:val="bottom"/>
          </w:tcPr>
          <w:p w14:paraId="43A3452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32</w:t>
            </w:r>
          </w:p>
        </w:tc>
        <w:tc>
          <w:tcPr>
            <w:tcW w:w="1158" w:type="dxa"/>
            <w:tcBorders>
              <w:top w:val="nil"/>
              <w:left w:val="nil"/>
              <w:bottom w:val="nil"/>
              <w:right w:val="nil"/>
            </w:tcBorders>
            <w:shd w:val="clear" w:color="auto" w:fill="auto"/>
            <w:noWrap/>
            <w:vAlign w:val="bottom"/>
          </w:tcPr>
          <w:p w14:paraId="699FFA3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5</w:t>
            </w:r>
          </w:p>
        </w:tc>
        <w:tc>
          <w:tcPr>
            <w:tcW w:w="1014" w:type="dxa"/>
            <w:gridSpan w:val="2"/>
            <w:tcBorders>
              <w:top w:val="nil"/>
              <w:left w:val="nil"/>
              <w:bottom w:val="nil"/>
              <w:right w:val="nil"/>
            </w:tcBorders>
            <w:shd w:val="clear" w:color="auto" w:fill="auto"/>
            <w:noWrap/>
            <w:vAlign w:val="bottom"/>
          </w:tcPr>
          <w:p w14:paraId="394E4FF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0.108</w:t>
            </w:r>
          </w:p>
        </w:tc>
        <w:tc>
          <w:tcPr>
            <w:tcW w:w="1158" w:type="dxa"/>
            <w:gridSpan w:val="2"/>
            <w:tcBorders>
              <w:top w:val="nil"/>
              <w:left w:val="nil"/>
              <w:bottom w:val="nil"/>
              <w:right w:val="nil"/>
            </w:tcBorders>
            <w:shd w:val="clear" w:color="auto" w:fill="auto"/>
            <w:noWrap/>
            <w:vAlign w:val="bottom"/>
          </w:tcPr>
          <w:p w14:paraId="0C5F987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0.229</w:t>
            </w:r>
          </w:p>
        </w:tc>
        <w:tc>
          <w:tcPr>
            <w:tcW w:w="1158" w:type="dxa"/>
            <w:gridSpan w:val="3"/>
            <w:tcBorders>
              <w:top w:val="nil"/>
              <w:left w:val="nil"/>
              <w:bottom w:val="nil"/>
              <w:right w:val="nil"/>
            </w:tcBorders>
            <w:shd w:val="clear" w:color="auto" w:fill="auto"/>
            <w:noWrap/>
            <w:vAlign w:val="bottom"/>
          </w:tcPr>
          <w:p w14:paraId="4A68FB3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0.098</w:t>
            </w:r>
          </w:p>
        </w:tc>
        <w:tc>
          <w:tcPr>
            <w:tcW w:w="1302" w:type="dxa"/>
            <w:tcBorders>
              <w:top w:val="nil"/>
              <w:left w:val="nil"/>
              <w:bottom w:val="nil"/>
              <w:right w:val="nil"/>
            </w:tcBorders>
            <w:shd w:val="clear" w:color="auto" w:fill="auto"/>
            <w:noWrap/>
            <w:vAlign w:val="bottom"/>
          </w:tcPr>
          <w:p w14:paraId="387AAC6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0.126</w:t>
            </w:r>
          </w:p>
        </w:tc>
      </w:tr>
      <w:tr w:rsidR="00AB2019" w:rsidRPr="00A04A16" w14:paraId="2CD3445B" w14:textId="77777777" w:rsidTr="00746A92">
        <w:trPr>
          <w:trHeight w:val="228"/>
        </w:trPr>
        <w:tc>
          <w:tcPr>
            <w:tcW w:w="1737" w:type="dxa"/>
            <w:tcBorders>
              <w:top w:val="nil"/>
              <w:left w:val="nil"/>
              <w:bottom w:val="nil"/>
              <w:right w:val="nil"/>
            </w:tcBorders>
            <w:shd w:val="clear" w:color="auto" w:fill="auto"/>
            <w:noWrap/>
            <w:vAlign w:val="bottom"/>
          </w:tcPr>
          <w:p w14:paraId="01C61580"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Shandong</w:t>
            </w:r>
          </w:p>
        </w:tc>
        <w:tc>
          <w:tcPr>
            <w:tcW w:w="1158" w:type="dxa"/>
            <w:gridSpan w:val="2"/>
            <w:tcBorders>
              <w:top w:val="nil"/>
              <w:left w:val="nil"/>
              <w:bottom w:val="nil"/>
              <w:right w:val="nil"/>
            </w:tcBorders>
            <w:shd w:val="clear" w:color="auto" w:fill="auto"/>
            <w:noWrap/>
            <w:vAlign w:val="bottom"/>
          </w:tcPr>
          <w:p w14:paraId="273380A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226</w:t>
            </w:r>
          </w:p>
        </w:tc>
        <w:tc>
          <w:tcPr>
            <w:tcW w:w="1158" w:type="dxa"/>
            <w:tcBorders>
              <w:top w:val="nil"/>
              <w:left w:val="nil"/>
              <w:bottom w:val="nil"/>
              <w:right w:val="nil"/>
            </w:tcBorders>
            <w:shd w:val="clear" w:color="auto" w:fill="auto"/>
            <w:noWrap/>
            <w:vAlign w:val="bottom"/>
          </w:tcPr>
          <w:p w14:paraId="7DDB668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330</w:t>
            </w:r>
          </w:p>
        </w:tc>
        <w:tc>
          <w:tcPr>
            <w:tcW w:w="1014" w:type="dxa"/>
            <w:gridSpan w:val="2"/>
            <w:tcBorders>
              <w:top w:val="nil"/>
              <w:left w:val="nil"/>
              <w:bottom w:val="nil"/>
              <w:right w:val="nil"/>
            </w:tcBorders>
            <w:shd w:val="clear" w:color="auto" w:fill="auto"/>
            <w:noWrap/>
            <w:vAlign w:val="bottom"/>
          </w:tcPr>
          <w:p w14:paraId="64F8398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0.123</w:t>
            </w:r>
          </w:p>
        </w:tc>
        <w:tc>
          <w:tcPr>
            <w:tcW w:w="1158" w:type="dxa"/>
            <w:gridSpan w:val="2"/>
            <w:tcBorders>
              <w:top w:val="nil"/>
              <w:left w:val="nil"/>
              <w:bottom w:val="nil"/>
              <w:right w:val="nil"/>
            </w:tcBorders>
            <w:shd w:val="clear" w:color="auto" w:fill="auto"/>
            <w:noWrap/>
            <w:vAlign w:val="bottom"/>
          </w:tcPr>
          <w:p w14:paraId="21C4DC9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0.200</w:t>
            </w:r>
          </w:p>
        </w:tc>
        <w:tc>
          <w:tcPr>
            <w:tcW w:w="1158" w:type="dxa"/>
            <w:gridSpan w:val="3"/>
            <w:tcBorders>
              <w:top w:val="nil"/>
              <w:left w:val="nil"/>
              <w:bottom w:val="nil"/>
              <w:right w:val="nil"/>
            </w:tcBorders>
            <w:shd w:val="clear" w:color="auto" w:fill="auto"/>
            <w:noWrap/>
            <w:vAlign w:val="bottom"/>
          </w:tcPr>
          <w:p w14:paraId="184E9AA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0.121</w:t>
            </w:r>
          </w:p>
        </w:tc>
        <w:tc>
          <w:tcPr>
            <w:tcW w:w="1302" w:type="dxa"/>
            <w:tcBorders>
              <w:top w:val="nil"/>
              <w:left w:val="nil"/>
              <w:bottom w:val="nil"/>
              <w:right w:val="nil"/>
            </w:tcBorders>
            <w:shd w:val="clear" w:color="auto" w:fill="auto"/>
            <w:noWrap/>
            <w:vAlign w:val="bottom"/>
          </w:tcPr>
          <w:p w14:paraId="1A904C7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0.079</w:t>
            </w:r>
          </w:p>
        </w:tc>
      </w:tr>
      <w:tr w:rsidR="00AB2019" w:rsidRPr="00A04A16" w14:paraId="7433A41E" w14:textId="77777777" w:rsidTr="00746A92">
        <w:trPr>
          <w:trHeight w:val="228"/>
        </w:trPr>
        <w:tc>
          <w:tcPr>
            <w:tcW w:w="1737" w:type="dxa"/>
            <w:tcBorders>
              <w:top w:val="nil"/>
              <w:left w:val="nil"/>
              <w:bottom w:val="nil"/>
              <w:right w:val="nil"/>
            </w:tcBorders>
            <w:shd w:val="clear" w:color="auto" w:fill="auto"/>
            <w:noWrap/>
            <w:vAlign w:val="bottom"/>
          </w:tcPr>
          <w:p w14:paraId="3FF234F2"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Shanxi</w:t>
            </w:r>
          </w:p>
        </w:tc>
        <w:tc>
          <w:tcPr>
            <w:tcW w:w="1158" w:type="dxa"/>
            <w:gridSpan w:val="2"/>
            <w:tcBorders>
              <w:top w:val="nil"/>
              <w:left w:val="nil"/>
              <w:bottom w:val="nil"/>
              <w:right w:val="nil"/>
            </w:tcBorders>
            <w:shd w:val="clear" w:color="auto" w:fill="auto"/>
            <w:noWrap/>
            <w:vAlign w:val="bottom"/>
          </w:tcPr>
          <w:p w14:paraId="49E5F23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68</w:t>
            </w:r>
          </w:p>
        </w:tc>
        <w:tc>
          <w:tcPr>
            <w:tcW w:w="1158" w:type="dxa"/>
            <w:tcBorders>
              <w:top w:val="nil"/>
              <w:left w:val="nil"/>
              <w:bottom w:val="nil"/>
              <w:right w:val="nil"/>
            </w:tcBorders>
            <w:shd w:val="clear" w:color="auto" w:fill="auto"/>
            <w:noWrap/>
            <w:vAlign w:val="bottom"/>
          </w:tcPr>
          <w:p w14:paraId="158B158F"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92</w:t>
            </w:r>
          </w:p>
        </w:tc>
        <w:tc>
          <w:tcPr>
            <w:tcW w:w="1014" w:type="dxa"/>
            <w:gridSpan w:val="2"/>
            <w:tcBorders>
              <w:top w:val="nil"/>
              <w:left w:val="nil"/>
              <w:bottom w:val="nil"/>
              <w:right w:val="nil"/>
            </w:tcBorders>
            <w:shd w:val="clear" w:color="auto" w:fill="auto"/>
            <w:noWrap/>
            <w:vAlign w:val="bottom"/>
          </w:tcPr>
          <w:p w14:paraId="13C6CB0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0.120</w:t>
            </w:r>
          </w:p>
        </w:tc>
        <w:tc>
          <w:tcPr>
            <w:tcW w:w="1158" w:type="dxa"/>
            <w:gridSpan w:val="2"/>
            <w:tcBorders>
              <w:top w:val="nil"/>
              <w:left w:val="nil"/>
              <w:bottom w:val="nil"/>
              <w:right w:val="nil"/>
            </w:tcBorders>
            <w:shd w:val="clear" w:color="auto" w:fill="auto"/>
            <w:noWrap/>
            <w:vAlign w:val="bottom"/>
          </w:tcPr>
          <w:p w14:paraId="4C68326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0.131</w:t>
            </w:r>
          </w:p>
        </w:tc>
        <w:tc>
          <w:tcPr>
            <w:tcW w:w="1158" w:type="dxa"/>
            <w:gridSpan w:val="3"/>
            <w:tcBorders>
              <w:top w:val="nil"/>
              <w:left w:val="nil"/>
              <w:bottom w:val="nil"/>
              <w:right w:val="nil"/>
            </w:tcBorders>
            <w:shd w:val="clear" w:color="auto" w:fill="auto"/>
            <w:noWrap/>
            <w:vAlign w:val="bottom"/>
          </w:tcPr>
          <w:p w14:paraId="54623EE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0.123</w:t>
            </w:r>
          </w:p>
        </w:tc>
        <w:tc>
          <w:tcPr>
            <w:tcW w:w="1302" w:type="dxa"/>
            <w:tcBorders>
              <w:top w:val="nil"/>
              <w:left w:val="nil"/>
              <w:bottom w:val="nil"/>
              <w:right w:val="nil"/>
            </w:tcBorders>
            <w:shd w:val="clear" w:color="auto" w:fill="auto"/>
            <w:noWrap/>
            <w:vAlign w:val="bottom"/>
          </w:tcPr>
          <w:p w14:paraId="5813370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0.010</w:t>
            </w:r>
          </w:p>
        </w:tc>
      </w:tr>
      <w:tr w:rsidR="00AB2019" w:rsidRPr="00A04A16" w14:paraId="43E332AD" w14:textId="77777777" w:rsidTr="00746A92">
        <w:trPr>
          <w:trHeight w:val="228"/>
        </w:trPr>
        <w:tc>
          <w:tcPr>
            <w:tcW w:w="1737" w:type="dxa"/>
            <w:tcBorders>
              <w:top w:val="nil"/>
              <w:left w:val="nil"/>
              <w:bottom w:val="nil"/>
              <w:right w:val="nil"/>
            </w:tcBorders>
            <w:shd w:val="clear" w:color="auto" w:fill="auto"/>
            <w:noWrap/>
            <w:vAlign w:val="bottom"/>
          </w:tcPr>
          <w:p w14:paraId="7C2C0E27"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Shaanxi</w:t>
            </w:r>
          </w:p>
        </w:tc>
        <w:tc>
          <w:tcPr>
            <w:tcW w:w="1158" w:type="dxa"/>
            <w:gridSpan w:val="2"/>
            <w:tcBorders>
              <w:top w:val="nil"/>
              <w:left w:val="nil"/>
              <w:bottom w:val="nil"/>
              <w:right w:val="nil"/>
            </w:tcBorders>
            <w:shd w:val="clear" w:color="auto" w:fill="auto"/>
            <w:noWrap/>
            <w:vAlign w:val="bottom"/>
          </w:tcPr>
          <w:p w14:paraId="4127E6B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45</w:t>
            </w:r>
          </w:p>
        </w:tc>
        <w:tc>
          <w:tcPr>
            <w:tcW w:w="1158" w:type="dxa"/>
            <w:tcBorders>
              <w:top w:val="nil"/>
              <w:left w:val="nil"/>
              <w:bottom w:val="nil"/>
              <w:right w:val="nil"/>
            </w:tcBorders>
            <w:shd w:val="clear" w:color="auto" w:fill="auto"/>
            <w:noWrap/>
            <w:vAlign w:val="bottom"/>
          </w:tcPr>
          <w:p w14:paraId="32CB517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92</w:t>
            </w:r>
          </w:p>
        </w:tc>
        <w:tc>
          <w:tcPr>
            <w:tcW w:w="1014" w:type="dxa"/>
            <w:gridSpan w:val="2"/>
            <w:tcBorders>
              <w:top w:val="nil"/>
              <w:left w:val="nil"/>
              <w:bottom w:val="nil"/>
              <w:right w:val="nil"/>
            </w:tcBorders>
            <w:shd w:val="clear" w:color="auto" w:fill="auto"/>
            <w:noWrap/>
            <w:vAlign w:val="bottom"/>
          </w:tcPr>
          <w:p w14:paraId="3D00877D"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0.104</w:t>
            </w:r>
          </w:p>
        </w:tc>
        <w:tc>
          <w:tcPr>
            <w:tcW w:w="1158" w:type="dxa"/>
            <w:gridSpan w:val="2"/>
            <w:tcBorders>
              <w:top w:val="nil"/>
              <w:left w:val="nil"/>
              <w:bottom w:val="nil"/>
              <w:right w:val="nil"/>
            </w:tcBorders>
            <w:shd w:val="clear" w:color="auto" w:fill="auto"/>
            <w:noWrap/>
            <w:vAlign w:val="bottom"/>
          </w:tcPr>
          <w:p w14:paraId="585A90A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0.113</w:t>
            </w:r>
          </w:p>
        </w:tc>
        <w:tc>
          <w:tcPr>
            <w:tcW w:w="1158" w:type="dxa"/>
            <w:gridSpan w:val="3"/>
            <w:tcBorders>
              <w:top w:val="nil"/>
              <w:left w:val="nil"/>
              <w:bottom w:val="nil"/>
              <w:right w:val="nil"/>
            </w:tcBorders>
            <w:shd w:val="clear" w:color="auto" w:fill="auto"/>
            <w:noWrap/>
            <w:vAlign w:val="bottom"/>
          </w:tcPr>
          <w:p w14:paraId="256CA3D3"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0.118</w:t>
            </w:r>
          </w:p>
        </w:tc>
        <w:tc>
          <w:tcPr>
            <w:tcW w:w="1302" w:type="dxa"/>
            <w:tcBorders>
              <w:top w:val="nil"/>
              <w:left w:val="nil"/>
              <w:bottom w:val="nil"/>
              <w:right w:val="nil"/>
            </w:tcBorders>
            <w:shd w:val="clear" w:color="auto" w:fill="auto"/>
            <w:noWrap/>
            <w:vAlign w:val="bottom"/>
          </w:tcPr>
          <w:p w14:paraId="53D595DD"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0.001</w:t>
            </w:r>
          </w:p>
        </w:tc>
      </w:tr>
      <w:tr w:rsidR="00AB2019" w:rsidRPr="00A04A16" w14:paraId="4C047A2F" w14:textId="77777777" w:rsidTr="00746A92">
        <w:trPr>
          <w:trHeight w:val="228"/>
        </w:trPr>
        <w:tc>
          <w:tcPr>
            <w:tcW w:w="1737" w:type="dxa"/>
            <w:tcBorders>
              <w:top w:val="nil"/>
              <w:left w:val="nil"/>
              <w:bottom w:val="nil"/>
              <w:right w:val="nil"/>
            </w:tcBorders>
            <w:shd w:val="clear" w:color="auto" w:fill="auto"/>
            <w:noWrap/>
            <w:vAlign w:val="bottom"/>
          </w:tcPr>
          <w:p w14:paraId="7E1BE631"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Shanghai</w:t>
            </w:r>
          </w:p>
        </w:tc>
        <w:tc>
          <w:tcPr>
            <w:tcW w:w="1158" w:type="dxa"/>
            <w:gridSpan w:val="2"/>
            <w:tcBorders>
              <w:top w:val="nil"/>
              <w:left w:val="nil"/>
              <w:bottom w:val="nil"/>
              <w:right w:val="nil"/>
            </w:tcBorders>
            <w:shd w:val="clear" w:color="auto" w:fill="auto"/>
            <w:noWrap/>
            <w:vAlign w:val="bottom"/>
          </w:tcPr>
          <w:p w14:paraId="0F5AF3B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396</w:t>
            </w:r>
          </w:p>
        </w:tc>
        <w:tc>
          <w:tcPr>
            <w:tcW w:w="1158" w:type="dxa"/>
            <w:tcBorders>
              <w:top w:val="nil"/>
              <w:left w:val="nil"/>
              <w:bottom w:val="nil"/>
              <w:right w:val="nil"/>
            </w:tcBorders>
            <w:shd w:val="clear" w:color="auto" w:fill="auto"/>
            <w:noWrap/>
            <w:vAlign w:val="bottom"/>
          </w:tcPr>
          <w:p w14:paraId="2F448E8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246</w:t>
            </w:r>
          </w:p>
        </w:tc>
        <w:tc>
          <w:tcPr>
            <w:tcW w:w="1014" w:type="dxa"/>
            <w:gridSpan w:val="2"/>
            <w:tcBorders>
              <w:top w:val="nil"/>
              <w:left w:val="nil"/>
              <w:bottom w:val="nil"/>
              <w:right w:val="nil"/>
            </w:tcBorders>
            <w:shd w:val="clear" w:color="auto" w:fill="auto"/>
            <w:noWrap/>
            <w:vAlign w:val="bottom"/>
          </w:tcPr>
          <w:p w14:paraId="741C526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0.063</w:t>
            </w:r>
          </w:p>
        </w:tc>
        <w:tc>
          <w:tcPr>
            <w:tcW w:w="1158" w:type="dxa"/>
            <w:gridSpan w:val="2"/>
            <w:tcBorders>
              <w:top w:val="nil"/>
              <w:left w:val="nil"/>
              <w:bottom w:val="nil"/>
              <w:right w:val="nil"/>
            </w:tcBorders>
            <w:shd w:val="clear" w:color="auto" w:fill="auto"/>
            <w:noWrap/>
            <w:vAlign w:val="bottom"/>
          </w:tcPr>
          <w:p w14:paraId="7D91AA8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0.075</w:t>
            </w:r>
          </w:p>
        </w:tc>
        <w:tc>
          <w:tcPr>
            <w:tcW w:w="1158" w:type="dxa"/>
            <w:gridSpan w:val="3"/>
            <w:tcBorders>
              <w:top w:val="nil"/>
              <w:left w:val="nil"/>
              <w:bottom w:val="nil"/>
              <w:right w:val="nil"/>
            </w:tcBorders>
            <w:shd w:val="clear" w:color="auto" w:fill="auto"/>
            <w:noWrap/>
            <w:vAlign w:val="bottom"/>
          </w:tcPr>
          <w:p w14:paraId="5847118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0.068</w:t>
            </w:r>
          </w:p>
        </w:tc>
        <w:tc>
          <w:tcPr>
            <w:tcW w:w="1302" w:type="dxa"/>
            <w:tcBorders>
              <w:top w:val="nil"/>
              <w:left w:val="nil"/>
              <w:bottom w:val="nil"/>
              <w:right w:val="nil"/>
            </w:tcBorders>
            <w:shd w:val="clear" w:color="auto" w:fill="auto"/>
            <w:noWrap/>
            <w:vAlign w:val="bottom"/>
          </w:tcPr>
          <w:p w14:paraId="3978027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0.009</w:t>
            </w:r>
          </w:p>
        </w:tc>
      </w:tr>
      <w:tr w:rsidR="00AB2019" w:rsidRPr="00A04A16" w14:paraId="34CCF5D5" w14:textId="77777777" w:rsidTr="00746A92">
        <w:trPr>
          <w:trHeight w:val="228"/>
        </w:trPr>
        <w:tc>
          <w:tcPr>
            <w:tcW w:w="1737" w:type="dxa"/>
            <w:tcBorders>
              <w:top w:val="nil"/>
              <w:left w:val="nil"/>
              <w:bottom w:val="nil"/>
              <w:right w:val="nil"/>
            </w:tcBorders>
            <w:shd w:val="clear" w:color="auto" w:fill="auto"/>
            <w:noWrap/>
            <w:vAlign w:val="bottom"/>
          </w:tcPr>
          <w:p w14:paraId="62D031D1"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Sichuan</w:t>
            </w:r>
          </w:p>
        </w:tc>
        <w:tc>
          <w:tcPr>
            <w:tcW w:w="1158" w:type="dxa"/>
            <w:gridSpan w:val="2"/>
            <w:tcBorders>
              <w:top w:val="nil"/>
              <w:left w:val="nil"/>
              <w:bottom w:val="nil"/>
              <w:right w:val="nil"/>
            </w:tcBorders>
            <w:shd w:val="clear" w:color="auto" w:fill="auto"/>
            <w:noWrap/>
            <w:vAlign w:val="bottom"/>
          </w:tcPr>
          <w:p w14:paraId="68140979"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106</w:t>
            </w:r>
          </w:p>
        </w:tc>
        <w:tc>
          <w:tcPr>
            <w:tcW w:w="1158" w:type="dxa"/>
            <w:tcBorders>
              <w:top w:val="nil"/>
              <w:left w:val="nil"/>
              <w:bottom w:val="nil"/>
              <w:right w:val="nil"/>
            </w:tcBorders>
            <w:shd w:val="clear" w:color="auto" w:fill="auto"/>
            <w:noWrap/>
            <w:vAlign w:val="bottom"/>
          </w:tcPr>
          <w:p w14:paraId="63BC4C09"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148</w:t>
            </w:r>
          </w:p>
        </w:tc>
        <w:tc>
          <w:tcPr>
            <w:tcW w:w="1014" w:type="dxa"/>
            <w:gridSpan w:val="2"/>
            <w:tcBorders>
              <w:top w:val="nil"/>
              <w:left w:val="nil"/>
              <w:bottom w:val="nil"/>
              <w:right w:val="nil"/>
            </w:tcBorders>
            <w:shd w:val="clear" w:color="auto" w:fill="auto"/>
            <w:noWrap/>
            <w:vAlign w:val="bottom"/>
          </w:tcPr>
          <w:p w14:paraId="49BDD06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0.137</w:t>
            </w:r>
          </w:p>
        </w:tc>
        <w:tc>
          <w:tcPr>
            <w:tcW w:w="1158" w:type="dxa"/>
            <w:gridSpan w:val="2"/>
            <w:tcBorders>
              <w:top w:val="nil"/>
              <w:left w:val="nil"/>
              <w:bottom w:val="nil"/>
              <w:right w:val="nil"/>
            </w:tcBorders>
            <w:shd w:val="clear" w:color="auto" w:fill="auto"/>
            <w:noWrap/>
            <w:vAlign w:val="bottom"/>
          </w:tcPr>
          <w:p w14:paraId="11F014A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0.317</w:t>
            </w:r>
          </w:p>
        </w:tc>
        <w:tc>
          <w:tcPr>
            <w:tcW w:w="1158" w:type="dxa"/>
            <w:gridSpan w:val="3"/>
            <w:tcBorders>
              <w:top w:val="nil"/>
              <w:left w:val="nil"/>
              <w:bottom w:val="nil"/>
              <w:right w:val="nil"/>
            </w:tcBorders>
            <w:shd w:val="clear" w:color="auto" w:fill="auto"/>
            <w:noWrap/>
            <w:vAlign w:val="bottom"/>
          </w:tcPr>
          <w:p w14:paraId="4254DE0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0.138</w:t>
            </w:r>
          </w:p>
        </w:tc>
        <w:tc>
          <w:tcPr>
            <w:tcW w:w="1302" w:type="dxa"/>
            <w:tcBorders>
              <w:top w:val="nil"/>
              <w:left w:val="nil"/>
              <w:bottom w:val="nil"/>
              <w:right w:val="nil"/>
            </w:tcBorders>
            <w:shd w:val="clear" w:color="auto" w:fill="auto"/>
            <w:noWrap/>
            <w:vAlign w:val="bottom"/>
          </w:tcPr>
          <w:p w14:paraId="4CD57A9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0.180</w:t>
            </w:r>
          </w:p>
        </w:tc>
      </w:tr>
      <w:tr w:rsidR="00AB2019" w:rsidRPr="00A04A16" w14:paraId="54EEE944" w14:textId="77777777" w:rsidTr="00746A92">
        <w:trPr>
          <w:trHeight w:val="228"/>
        </w:trPr>
        <w:tc>
          <w:tcPr>
            <w:tcW w:w="1737" w:type="dxa"/>
            <w:tcBorders>
              <w:top w:val="nil"/>
              <w:left w:val="nil"/>
              <w:bottom w:val="nil"/>
              <w:right w:val="nil"/>
            </w:tcBorders>
            <w:shd w:val="clear" w:color="auto" w:fill="auto"/>
            <w:noWrap/>
            <w:vAlign w:val="bottom"/>
          </w:tcPr>
          <w:p w14:paraId="35FFB356"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Tianjin</w:t>
            </w:r>
          </w:p>
        </w:tc>
        <w:tc>
          <w:tcPr>
            <w:tcW w:w="1158" w:type="dxa"/>
            <w:gridSpan w:val="2"/>
            <w:tcBorders>
              <w:top w:val="nil"/>
              <w:left w:val="nil"/>
              <w:bottom w:val="nil"/>
              <w:right w:val="nil"/>
            </w:tcBorders>
            <w:shd w:val="clear" w:color="auto" w:fill="auto"/>
            <w:noWrap/>
            <w:vAlign w:val="bottom"/>
          </w:tcPr>
          <w:p w14:paraId="2D8FC49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92</w:t>
            </w:r>
          </w:p>
        </w:tc>
        <w:tc>
          <w:tcPr>
            <w:tcW w:w="1158" w:type="dxa"/>
            <w:tcBorders>
              <w:top w:val="nil"/>
              <w:left w:val="nil"/>
              <w:bottom w:val="nil"/>
              <w:right w:val="nil"/>
            </w:tcBorders>
            <w:shd w:val="clear" w:color="auto" w:fill="auto"/>
            <w:noWrap/>
            <w:vAlign w:val="bottom"/>
          </w:tcPr>
          <w:p w14:paraId="7F764A6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54</w:t>
            </w:r>
          </w:p>
        </w:tc>
        <w:tc>
          <w:tcPr>
            <w:tcW w:w="1014" w:type="dxa"/>
            <w:gridSpan w:val="2"/>
            <w:tcBorders>
              <w:top w:val="nil"/>
              <w:left w:val="nil"/>
              <w:bottom w:val="nil"/>
              <w:right w:val="nil"/>
            </w:tcBorders>
            <w:shd w:val="clear" w:color="auto" w:fill="auto"/>
            <w:noWrap/>
            <w:vAlign w:val="bottom"/>
          </w:tcPr>
          <w:p w14:paraId="7810E798"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0.073</w:t>
            </w:r>
          </w:p>
        </w:tc>
        <w:tc>
          <w:tcPr>
            <w:tcW w:w="1158" w:type="dxa"/>
            <w:gridSpan w:val="2"/>
            <w:tcBorders>
              <w:top w:val="nil"/>
              <w:left w:val="nil"/>
              <w:bottom w:val="nil"/>
              <w:right w:val="nil"/>
            </w:tcBorders>
            <w:shd w:val="clear" w:color="auto" w:fill="auto"/>
            <w:noWrap/>
            <w:vAlign w:val="bottom"/>
          </w:tcPr>
          <w:p w14:paraId="3B91A96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0.083</w:t>
            </w:r>
          </w:p>
        </w:tc>
        <w:tc>
          <w:tcPr>
            <w:tcW w:w="1158" w:type="dxa"/>
            <w:gridSpan w:val="3"/>
            <w:tcBorders>
              <w:top w:val="nil"/>
              <w:left w:val="nil"/>
              <w:bottom w:val="nil"/>
              <w:right w:val="nil"/>
            </w:tcBorders>
            <w:shd w:val="clear" w:color="auto" w:fill="auto"/>
            <w:noWrap/>
            <w:vAlign w:val="bottom"/>
          </w:tcPr>
          <w:p w14:paraId="5E1DBA8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0.065</w:t>
            </w:r>
          </w:p>
        </w:tc>
        <w:tc>
          <w:tcPr>
            <w:tcW w:w="1302" w:type="dxa"/>
            <w:tcBorders>
              <w:top w:val="nil"/>
              <w:left w:val="nil"/>
              <w:bottom w:val="nil"/>
              <w:right w:val="nil"/>
            </w:tcBorders>
            <w:shd w:val="clear" w:color="auto" w:fill="auto"/>
            <w:noWrap/>
            <w:vAlign w:val="bottom"/>
          </w:tcPr>
          <w:p w14:paraId="35889CAA"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0.014</w:t>
            </w:r>
          </w:p>
        </w:tc>
      </w:tr>
      <w:tr w:rsidR="00AB2019" w:rsidRPr="00A04A16" w14:paraId="512E2B03" w14:textId="77777777" w:rsidTr="00746A92">
        <w:trPr>
          <w:trHeight w:val="228"/>
        </w:trPr>
        <w:tc>
          <w:tcPr>
            <w:tcW w:w="1737" w:type="dxa"/>
            <w:tcBorders>
              <w:top w:val="nil"/>
              <w:left w:val="nil"/>
              <w:bottom w:val="nil"/>
              <w:right w:val="nil"/>
            </w:tcBorders>
            <w:shd w:val="clear" w:color="auto" w:fill="auto"/>
            <w:noWrap/>
            <w:vAlign w:val="bottom"/>
          </w:tcPr>
          <w:p w14:paraId="6C77C8CA"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Tibet</w:t>
            </w:r>
          </w:p>
        </w:tc>
        <w:tc>
          <w:tcPr>
            <w:tcW w:w="1158" w:type="dxa"/>
            <w:gridSpan w:val="2"/>
            <w:tcBorders>
              <w:top w:val="nil"/>
              <w:left w:val="nil"/>
              <w:bottom w:val="nil"/>
              <w:right w:val="nil"/>
            </w:tcBorders>
            <w:shd w:val="clear" w:color="auto" w:fill="auto"/>
            <w:noWrap/>
            <w:vAlign w:val="bottom"/>
          </w:tcPr>
          <w:p w14:paraId="4A5EED9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4</w:t>
            </w:r>
          </w:p>
        </w:tc>
        <w:tc>
          <w:tcPr>
            <w:tcW w:w="1158" w:type="dxa"/>
            <w:tcBorders>
              <w:top w:val="nil"/>
              <w:left w:val="nil"/>
              <w:bottom w:val="nil"/>
              <w:right w:val="nil"/>
            </w:tcBorders>
            <w:shd w:val="clear" w:color="auto" w:fill="auto"/>
            <w:noWrap/>
            <w:vAlign w:val="bottom"/>
          </w:tcPr>
          <w:p w14:paraId="36CD653D"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w:t>
            </w:r>
          </w:p>
        </w:tc>
        <w:tc>
          <w:tcPr>
            <w:tcW w:w="1014" w:type="dxa"/>
            <w:gridSpan w:val="2"/>
            <w:tcBorders>
              <w:top w:val="nil"/>
              <w:left w:val="nil"/>
              <w:bottom w:val="nil"/>
              <w:right w:val="nil"/>
            </w:tcBorders>
            <w:shd w:val="clear" w:color="auto" w:fill="auto"/>
            <w:noWrap/>
            <w:vAlign w:val="bottom"/>
          </w:tcPr>
          <w:p w14:paraId="00B1B58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w:t>
            </w:r>
          </w:p>
        </w:tc>
        <w:tc>
          <w:tcPr>
            <w:tcW w:w="1158" w:type="dxa"/>
            <w:gridSpan w:val="2"/>
            <w:tcBorders>
              <w:top w:val="nil"/>
              <w:left w:val="nil"/>
              <w:bottom w:val="nil"/>
              <w:right w:val="nil"/>
            </w:tcBorders>
            <w:shd w:val="clear" w:color="auto" w:fill="auto"/>
            <w:noWrap/>
            <w:vAlign w:val="bottom"/>
          </w:tcPr>
          <w:p w14:paraId="3C8D796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w:t>
            </w:r>
          </w:p>
        </w:tc>
        <w:tc>
          <w:tcPr>
            <w:tcW w:w="1158" w:type="dxa"/>
            <w:gridSpan w:val="3"/>
            <w:tcBorders>
              <w:top w:val="nil"/>
              <w:left w:val="nil"/>
              <w:bottom w:val="nil"/>
              <w:right w:val="nil"/>
            </w:tcBorders>
            <w:shd w:val="clear" w:color="auto" w:fill="auto"/>
            <w:noWrap/>
            <w:vAlign w:val="bottom"/>
          </w:tcPr>
          <w:p w14:paraId="1A77F05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w:t>
            </w:r>
          </w:p>
        </w:tc>
        <w:tc>
          <w:tcPr>
            <w:tcW w:w="1302" w:type="dxa"/>
            <w:tcBorders>
              <w:top w:val="nil"/>
              <w:left w:val="nil"/>
              <w:bottom w:val="nil"/>
              <w:right w:val="nil"/>
            </w:tcBorders>
            <w:shd w:val="clear" w:color="auto" w:fill="auto"/>
            <w:noWrap/>
            <w:vAlign w:val="bottom"/>
          </w:tcPr>
          <w:p w14:paraId="064CF3B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w:t>
            </w:r>
          </w:p>
        </w:tc>
      </w:tr>
      <w:tr w:rsidR="00AB2019" w:rsidRPr="00A04A16" w14:paraId="3F6320E4" w14:textId="77777777" w:rsidTr="00746A92">
        <w:trPr>
          <w:trHeight w:val="228"/>
        </w:trPr>
        <w:tc>
          <w:tcPr>
            <w:tcW w:w="1737" w:type="dxa"/>
            <w:tcBorders>
              <w:top w:val="nil"/>
              <w:left w:val="nil"/>
              <w:bottom w:val="nil"/>
              <w:right w:val="nil"/>
            </w:tcBorders>
            <w:shd w:val="clear" w:color="auto" w:fill="auto"/>
            <w:noWrap/>
            <w:vAlign w:val="bottom"/>
          </w:tcPr>
          <w:p w14:paraId="7334FE22"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Xinjiang</w:t>
            </w:r>
          </w:p>
        </w:tc>
        <w:tc>
          <w:tcPr>
            <w:tcW w:w="1158" w:type="dxa"/>
            <w:gridSpan w:val="2"/>
            <w:tcBorders>
              <w:top w:val="nil"/>
              <w:left w:val="nil"/>
              <w:bottom w:val="nil"/>
              <w:right w:val="nil"/>
            </w:tcBorders>
            <w:shd w:val="clear" w:color="auto" w:fill="auto"/>
            <w:noWrap/>
            <w:vAlign w:val="bottom"/>
          </w:tcPr>
          <w:p w14:paraId="53065BB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77</w:t>
            </w:r>
          </w:p>
        </w:tc>
        <w:tc>
          <w:tcPr>
            <w:tcW w:w="1158" w:type="dxa"/>
            <w:tcBorders>
              <w:top w:val="nil"/>
              <w:left w:val="nil"/>
              <w:bottom w:val="nil"/>
              <w:right w:val="nil"/>
            </w:tcBorders>
            <w:shd w:val="clear" w:color="auto" w:fill="auto"/>
            <w:noWrap/>
            <w:vAlign w:val="bottom"/>
          </w:tcPr>
          <w:p w14:paraId="35F9043F"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72</w:t>
            </w:r>
          </w:p>
        </w:tc>
        <w:tc>
          <w:tcPr>
            <w:tcW w:w="1014" w:type="dxa"/>
            <w:gridSpan w:val="2"/>
            <w:tcBorders>
              <w:top w:val="nil"/>
              <w:left w:val="nil"/>
              <w:bottom w:val="nil"/>
              <w:right w:val="nil"/>
            </w:tcBorders>
            <w:shd w:val="clear" w:color="auto" w:fill="auto"/>
            <w:noWrap/>
            <w:vAlign w:val="bottom"/>
          </w:tcPr>
          <w:p w14:paraId="2D24C86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0.137</w:t>
            </w:r>
          </w:p>
        </w:tc>
        <w:tc>
          <w:tcPr>
            <w:tcW w:w="1158" w:type="dxa"/>
            <w:gridSpan w:val="2"/>
            <w:tcBorders>
              <w:top w:val="nil"/>
              <w:left w:val="nil"/>
              <w:bottom w:val="nil"/>
              <w:right w:val="nil"/>
            </w:tcBorders>
            <w:shd w:val="clear" w:color="auto" w:fill="auto"/>
            <w:noWrap/>
            <w:vAlign w:val="bottom"/>
          </w:tcPr>
          <w:p w14:paraId="7728868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0.154</w:t>
            </w:r>
          </w:p>
        </w:tc>
        <w:tc>
          <w:tcPr>
            <w:tcW w:w="1158" w:type="dxa"/>
            <w:gridSpan w:val="3"/>
            <w:tcBorders>
              <w:top w:val="nil"/>
              <w:left w:val="nil"/>
              <w:bottom w:val="nil"/>
              <w:right w:val="nil"/>
            </w:tcBorders>
            <w:shd w:val="clear" w:color="auto" w:fill="auto"/>
            <w:noWrap/>
            <w:vAlign w:val="bottom"/>
          </w:tcPr>
          <w:p w14:paraId="68BEFACE"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0.118</w:t>
            </w:r>
          </w:p>
        </w:tc>
        <w:tc>
          <w:tcPr>
            <w:tcW w:w="1302" w:type="dxa"/>
            <w:tcBorders>
              <w:top w:val="nil"/>
              <w:left w:val="nil"/>
              <w:bottom w:val="nil"/>
              <w:right w:val="nil"/>
            </w:tcBorders>
            <w:shd w:val="clear" w:color="auto" w:fill="auto"/>
            <w:noWrap/>
            <w:vAlign w:val="bottom"/>
          </w:tcPr>
          <w:p w14:paraId="01A8AF8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0.026</w:t>
            </w:r>
          </w:p>
        </w:tc>
      </w:tr>
      <w:tr w:rsidR="00AB2019" w:rsidRPr="00A04A16" w14:paraId="090FE4E4" w14:textId="77777777" w:rsidTr="00746A92">
        <w:trPr>
          <w:trHeight w:val="228"/>
        </w:trPr>
        <w:tc>
          <w:tcPr>
            <w:tcW w:w="1737" w:type="dxa"/>
            <w:tcBorders>
              <w:top w:val="nil"/>
              <w:left w:val="nil"/>
              <w:bottom w:val="nil"/>
              <w:right w:val="nil"/>
            </w:tcBorders>
            <w:shd w:val="clear" w:color="auto" w:fill="auto"/>
            <w:noWrap/>
            <w:vAlign w:val="bottom"/>
          </w:tcPr>
          <w:p w14:paraId="58F1A9E9"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Yunnan</w:t>
            </w:r>
          </w:p>
        </w:tc>
        <w:tc>
          <w:tcPr>
            <w:tcW w:w="1158" w:type="dxa"/>
            <w:gridSpan w:val="2"/>
            <w:tcBorders>
              <w:top w:val="nil"/>
              <w:left w:val="nil"/>
              <w:bottom w:val="nil"/>
              <w:right w:val="nil"/>
            </w:tcBorders>
            <w:shd w:val="clear" w:color="auto" w:fill="auto"/>
            <w:noWrap/>
            <w:vAlign w:val="bottom"/>
          </w:tcPr>
          <w:p w14:paraId="4A104834"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93</w:t>
            </w:r>
          </w:p>
        </w:tc>
        <w:tc>
          <w:tcPr>
            <w:tcW w:w="1158" w:type="dxa"/>
            <w:tcBorders>
              <w:top w:val="nil"/>
              <w:left w:val="nil"/>
              <w:bottom w:val="nil"/>
              <w:right w:val="nil"/>
            </w:tcBorders>
            <w:shd w:val="clear" w:color="auto" w:fill="auto"/>
            <w:noWrap/>
            <w:vAlign w:val="bottom"/>
          </w:tcPr>
          <w:p w14:paraId="6DAED6B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81</w:t>
            </w:r>
          </w:p>
        </w:tc>
        <w:tc>
          <w:tcPr>
            <w:tcW w:w="1014" w:type="dxa"/>
            <w:gridSpan w:val="2"/>
            <w:tcBorders>
              <w:top w:val="nil"/>
              <w:left w:val="nil"/>
              <w:bottom w:val="nil"/>
              <w:right w:val="nil"/>
            </w:tcBorders>
            <w:shd w:val="clear" w:color="auto" w:fill="auto"/>
            <w:noWrap/>
            <w:vAlign w:val="bottom"/>
          </w:tcPr>
          <w:p w14:paraId="676F4267"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0.177</w:t>
            </w:r>
          </w:p>
        </w:tc>
        <w:tc>
          <w:tcPr>
            <w:tcW w:w="1158" w:type="dxa"/>
            <w:gridSpan w:val="2"/>
            <w:tcBorders>
              <w:top w:val="nil"/>
              <w:left w:val="nil"/>
              <w:bottom w:val="nil"/>
              <w:right w:val="nil"/>
            </w:tcBorders>
            <w:shd w:val="clear" w:color="auto" w:fill="auto"/>
            <w:noWrap/>
            <w:vAlign w:val="bottom"/>
          </w:tcPr>
          <w:p w14:paraId="32535E3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0.187</w:t>
            </w:r>
          </w:p>
        </w:tc>
        <w:tc>
          <w:tcPr>
            <w:tcW w:w="1158" w:type="dxa"/>
            <w:gridSpan w:val="3"/>
            <w:tcBorders>
              <w:top w:val="nil"/>
              <w:left w:val="nil"/>
              <w:bottom w:val="nil"/>
              <w:right w:val="nil"/>
            </w:tcBorders>
            <w:shd w:val="clear" w:color="auto" w:fill="auto"/>
            <w:noWrap/>
            <w:vAlign w:val="bottom"/>
          </w:tcPr>
          <w:p w14:paraId="4352DE17"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0.134</w:t>
            </w:r>
          </w:p>
        </w:tc>
        <w:tc>
          <w:tcPr>
            <w:tcW w:w="1302" w:type="dxa"/>
            <w:tcBorders>
              <w:top w:val="nil"/>
              <w:left w:val="nil"/>
              <w:bottom w:val="nil"/>
              <w:right w:val="nil"/>
            </w:tcBorders>
            <w:shd w:val="clear" w:color="auto" w:fill="auto"/>
            <w:noWrap/>
            <w:vAlign w:val="bottom"/>
          </w:tcPr>
          <w:p w14:paraId="5D1EFE55"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0.031</w:t>
            </w:r>
          </w:p>
        </w:tc>
      </w:tr>
      <w:tr w:rsidR="00AB2019" w:rsidRPr="00A04A16" w14:paraId="550EF5DE" w14:textId="77777777" w:rsidTr="00746A92">
        <w:trPr>
          <w:trHeight w:val="228"/>
        </w:trPr>
        <w:tc>
          <w:tcPr>
            <w:tcW w:w="1737" w:type="dxa"/>
            <w:tcBorders>
              <w:top w:val="nil"/>
              <w:left w:val="nil"/>
              <w:bottom w:val="single" w:sz="4" w:space="0" w:color="auto"/>
              <w:right w:val="nil"/>
            </w:tcBorders>
            <w:shd w:val="clear" w:color="auto" w:fill="auto"/>
            <w:noWrap/>
            <w:vAlign w:val="bottom"/>
          </w:tcPr>
          <w:p w14:paraId="41CCA26B" w14:textId="77777777" w:rsidR="00AB2019" w:rsidRPr="00A04A16" w:rsidRDefault="00AB2019" w:rsidP="00327787">
            <w:pPr>
              <w:snapToGrid w:val="0"/>
              <w:spacing w:after="0" w:line="240" w:lineRule="auto"/>
              <w:rPr>
                <w:rFonts w:ascii="Times New Roman" w:eastAsia="Times New Roman" w:hAnsi="Times New Roman" w:cs="Times New Roman"/>
              </w:rPr>
            </w:pPr>
            <w:r w:rsidRPr="00A04A16">
              <w:rPr>
                <w:rFonts w:ascii="Times New Roman" w:eastAsia="Times New Roman" w:hAnsi="Times New Roman" w:cs="Times New Roman"/>
              </w:rPr>
              <w:t>Zhejiang</w:t>
            </w:r>
          </w:p>
        </w:tc>
        <w:tc>
          <w:tcPr>
            <w:tcW w:w="1158" w:type="dxa"/>
            <w:gridSpan w:val="2"/>
            <w:tcBorders>
              <w:top w:val="nil"/>
              <w:left w:val="nil"/>
              <w:bottom w:val="single" w:sz="4" w:space="0" w:color="auto"/>
              <w:right w:val="nil"/>
            </w:tcBorders>
            <w:shd w:val="clear" w:color="auto" w:fill="auto"/>
            <w:noWrap/>
            <w:vAlign w:val="bottom"/>
          </w:tcPr>
          <w:p w14:paraId="627FC76C"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338</w:t>
            </w:r>
          </w:p>
        </w:tc>
        <w:tc>
          <w:tcPr>
            <w:tcW w:w="1158" w:type="dxa"/>
            <w:tcBorders>
              <w:top w:val="nil"/>
              <w:left w:val="nil"/>
              <w:bottom w:val="single" w:sz="4" w:space="0" w:color="auto"/>
              <w:right w:val="nil"/>
            </w:tcBorders>
            <w:shd w:val="clear" w:color="auto" w:fill="auto"/>
            <w:noWrap/>
            <w:vAlign w:val="bottom"/>
          </w:tcPr>
          <w:p w14:paraId="5B12714B"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468</w:t>
            </w:r>
          </w:p>
        </w:tc>
        <w:tc>
          <w:tcPr>
            <w:tcW w:w="1014" w:type="dxa"/>
            <w:gridSpan w:val="2"/>
            <w:tcBorders>
              <w:top w:val="nil"/>
              <w:left w:val="nil"/>
              <w:bottom w:val="single" w:sz="4" w:space="0" w:color="auto"/>
              <w:right w:val="nil"/>
            </w:tcBorders>
            <w:shd w:val="clear" w:color="auto" w:fill="auto"/>
            <w:noWrap/>
            <w:vAlign w:val="bottom"/>
          </w:tcPr>
          <w:p w14:paraId="6D913C22"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0.093</w:t>
            </w:r>
          </w:p>
        </w:tc>
        <w:tc>
          <w:tcPr>
            <w:tcW w:w="1158" w:type="dxa"/>
            <w:gridSpan w:val="2"/>
            <w:tcBorders>
              <w:top w:val="nil"/>
              <w:left w:val="nil"/>
              <w:bottom w:val="single" w:sz="4" w:space="0" w:color="auto"/>
              <w:right w:val="nil"/>
            </w:tcBorders>
            <w:shd w:val="clear" w:color="auto" w:fill="auto"/>
            <w:noWrap/>
            <w:vAlign w:val="bottom"/>
          </w:tcPr>
          <w:p w14:paraId="77BCE826"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0.108</w:t>
            </w:r>
          </w:p>
        </w:tc>
        <w:tc>
          <w:tcPr>
            <w:tcW w:w="1158" w:type="dxa"/>
            <w:gridSpan w:val="3"/>
            <w:tcBorders>
              <w:top w:val="nil"/>
              <w:left w:val="nil"/>
              <w:bottom w:val="single" w:sz="4" w:space="0" w:color="auto"/>
              <w:right w:val="nil"/>
            </w:tcBorders>
            <w:shd w:val="clear" w:color="auto" w:fill="auto"/>
            <w:noWrap/>
            <w:vAlign w:val="bottom"/>
          </w:tcPr>
          <w:p w14:paraId="2522E721"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0.086</w:t>
            </w:r>
          </w:p>
        </w:tc>
        <w:tc>
          <w:tcPr>
            <w:tcW w:w="1302" w:type="dxa"/>
            <w:tcBorders>
              <w:top w:val="nil"/>
              <w:left w:val="nil"/>
              <w:bottom w:val="single" w:sz="4" w:space="0" w:color="auto"/>
              <w:right w:val="nil"/>
            </w:tcBorders>
            <w:shd w:val="clear" w:color="auto" w:fill="auto"/>
            <w:noWrap/>
            <w:vAlign w:val="bottom"/>
          </w:tcPr>
          <w:p w14:paraId="47099110" w14:textId="77777777" w:rsidR="00AB2019" w:rsidRPr="00A04A16" w:rsidRDefault="00AB2019" w:rsidP="00327787">
            <w:pPr>
              <w:snapToGrid w:val="0"/>
              <w:spacing w:after="0" w:line="240" w:lineRule="auto"/>
              <w:jc w:val="center"/>
              <w:rPr>
                <w:rFonts w:ascii="Times New Roman" w:eastAsia="Times New Roman" w:hAnsi="Times New Roman" w:cs="Times New Roman"/>
              </w:rPr>
            </w:pPr>
            <w:r w:rsidRPr="00A04A16">
              <w:rPr>
                <w:rFonts w:ascii="Times New Roman" w:eastAsia="Times New Roman" w:hAnsi="Times New Roman" w:cs="Times New Roman"/>
              </w:rPr>
              <w:t>0.019</w:t>
            </w:r>
          </w:p>
        </w:tc>
      </w:tr>
      <w:tr w:rsidR="00F46060" w:rsidRPr="00A04A16" w14:paraId="6D38D529" w14:textId="77777777" w:rsidTr="00746A92">
        <w:trPr>
          <w:trHeight w:val="228"/>
        </w:trPr>
        <w:tc>
          <w:tcPr>
            <w:tcW w:w="8688" w:type="dxa"/>
            <w:gridSpan w:val="12"/>
            <w:tcBorders>
              <w:top w:val="single" w:sz="4" w:space="0" w:color="auto"/>
              <w:left w:val="nil"/>
              <w:bottom w:val="single" w:sz="4" w:space="0" w:color="auto"/>
              <w:right w:val="nil"/>
            </w:tcBorders>
            <w:shd w:val="clear" w:color="auto" w:fill="auto"/>
            <w:noWrap/>
            <w:vAlign w:val="bottom"/>
            <w:hideMark/>
          </w:tcPr>
          <w:p w14:paraId="1918F341" w14:textId="59689BCD" w:rsidR="00F46060" w:rsidRPr="00A04A16" w:rsidRDefault="00F46060" w:rsidP="00C62D17">
            <w:pPr>
              <w:spacing w:after="0" w:line="240" w:lineRule="auto"/>
              <w:rPr>
                <w:rFonts w:ascii="Times New Roman" w:eastAsia="Times New Roman" w:hAnsi="Times New Roman" w:cs="Times New Roman"/>
                <w:color w:val="000000"/>
              </w:rPr>
            </w:pPr>
            <w:r w:rsidRPr="00A04A16">
              <w:rPr>
                <w:rFonts w:ascii="Times New Roman" w:eastAsia="Times New Roman" w:hAnsi="Times New Roman" w:cs="Times New Roman"/>
                <w:color w:val="000000"/>
              </w:rPr>
              <w:t xml:space="preserve">Panel B: Descriptive </w:t>
            </w:r>
            <w:r w:rsidR="00BF1530" w:rsidRPr="00A04A16">
              <w:rPr>
                <w:rFonts w:ascii="Times New Roman" w:eastAsia="Times New Roman" w:hAnsi="Times New Roman" w:cs="Times New Roman"/>
                <w:color w:val="000000"/>
              </w:rPr>
              <w:t>s</w:t>
            </w:r>
            <w:r w:rsidRPr="00A04A16">
              <w:rPr>
                <w:rFonts w:ascii="Times New Roman" w:eastAsia="Times New Roman" w:hAnsi="Times New Roman" w:cs="Times New Roman"/>
                <w:color w:val="000000"/>
              </w:rPr>
              <w:t>tatistics </w:t>
            </w:r>
          </w:p>
        </w:tc>
      </w:tr>
      <w:tr w:rsidR="00F46060" w:rsidRPr="00A04A16" w14:paraId="25FEBCE8" w14:textId="77777777" w:rsidTr="00746A92">
        <w:trPr>
          <w:trHeight w:val="228"/>
        </w:trPr>
        <w:tc>
          <w:tcPr>
            <w:tcW w:w="2027" w:type="dxa"/>
            <w:gridSpan w:val="2"/>
            <w:tcBorders>
              <w:top w:val="single" w:sz="4" w:space="0" w:color="auto"/>
              <w:left w:val="nil"/>
              <w:bottom w:val="single" w:sz="4" w:space="0" w:color="auto"/>
              <w:right w:val="nil"/>
            </w:tcBorders>
            <w:shd w:val="clear" w:color="auto" w:fill="auto"/>
            <w:noWrap/>
            <w:vAlign w:val="bottom"/>
          </w:tcPr>
          <w:p w14:paraId="385669DA" w14:textId="77777777" w:rsidR="00F46060" w:rsidRPr="00A04A16" w:rsidRDefault="00F46060" w:rsidP="00C62D17">
            <w:pPr>
              <w:spacing w:after="0" w:line="240" w:lineRule="auto"/>
              <w:rPr>
                <w:rFonts w:ascii="Times New Roman" w:eastAsia="Times New Roman" w:hAnsi="Times New Roman" w:cs="Times New Roman"/>
                <w:color w:val="000000"/>
              </w:rPr>
            </w:pPr>
          </w:p>
        </w:tc>
        <w:tc>
          <w:tcPr>
            <w:tcW w:w="868" w:type="dxa"/>
            <w:tcBorders>
              <w:top w:val="single" w:sz="4" w:space="0" w:color="auto"/>
              <w:left w:val="nil"/>
              <w:bottom w:val="single" w:sz="4" w:space="0" w:color="auto"/>
              <w:right w:val="nil"/>
            </w:tcBorders>
            <w:shd w:val="clear" w:color="auto" w:fill="auto"/>
            <w:noWrap/>
            <w:vAlign w:val="bottom"/>
          </w:tcPr>
          <w:p w14:paraId="66278FA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Count</w:t>
            </w:r>
          </w:p>
        </w:tc>
        <w:tc>
          <w:tcPr>
            <w:tcW w:w="1448" w:type="dxa"/>
            <w:gridSpan w:val="2"/>
            <w:tcBorders>
              <w:top w:val="single" w:sz="4" w:space="0" w:color="auto"/>
              <w:left w:val="nil"/>
              <w:bottom w:val="single" w:sz="4" w:space="0" w:color="auto"/>
              <w:right w:val="nil"/>
            </w:tcBorders>
            <w:shd w:val="clear" w:color="auto" w:fill="auto"/>
            <w:noWrap/>
            <w:vAlign w:val="bottom"/>
          </w:tcPr>
          <w:p w14:paraId="16BF1A7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Mean</w:t>
            </w:r>
          </w:p>
        </w:tc>
        <w:tc>
          <w:tcPr>
            <w:tcW w:w="868" w:type="dxa"/>
            <w:gridSpan w:val="2"/>
            <w:tcBorders>
              <w:top w:val="single" w:sz="4" w:space="0" w:color="auto"/>
              <w:left w:val="nil"/>
              <w:bottom w:val="single" w:sz="4" w:space="0" w:color="auto"/>
              <w:right w:val="nil"/>
            </w:tcBorders>
            <w:shd w:val="clear" w:color="auto" w:fill="auto"/>
            <w:noWrap/>
            <w:vAlign w:val="bottom"/>
          </w:tcPr>
          <w:p w14:paraId="3C67196D"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S.D.</w:t>
            </w:r>
          </w:p>
        </w:tc>
        <w:tc>
          <w:tcPr>
            <w:tcW w:w="1158" w:type="dxa"/>
            <w:gridSpan w:val="2"/>
            <w:tcBorders>
              <w:top w:val="single" w:sz="4" w:space="0" w:color="auto"/>
              <w:left w:val="nil"/>
              <w:bottom w:val="single" w:sz="4" w:space="0" w:color="auto"/>
              <w:right w:val="nil"/>
            </w:tcBorders>
            <w:shd w:val="clear" w:color="auto" w:fill="auto"/>
            <w:noWrap/>
            <w:vAlign w:val="bottom"/>
          </w:tcPr>
          <w:p w14:paraId="5A474E67"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P25</w:t>
            </w:r>
          </w:p>
        </w:tc>
        <w:tc>
          <w:tcPr>
            <w:tcW w:w="869" w:type="dxa"/>
            <w:tcBorders>
              <w:top w:val="single" w:sz="4" w:space="0" w:color="auto"/>
              <w:left w:val="nil"/>
              <w:bottom w:val="single" w:sz="4" w:space="0" w:color="auto"/>
              <w:right w:val="nil"/>
            </w:tcBorders>
            <w:shd w:val="clear" w:color="auto" w:fill="auto"/>
            <w:noWrap/>
            <w:vAlign w:val="bottom"/>
          </w:tcPr>
          <w:p w14:paraId="7C979D2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P50</w:t>
            </w:r>
          </w:p>
        </w:tc>
        <w:tc>
          <w:tcPr>
            <w:tcW w:w="1447" w:type="dxa"/>
            <w:gridSpan w:val="2"/>
            <w:tcBorders>
              <w:top w:val="single" w:sz="4" w:space="0" w:color="auto"/>
              <w:left w:val="nil"/>
              <w:bottom w:val="single" w:sz="4" w:space="0" w:color="auto"/>
              <w:right w:val="nil"/>
            </w:tcBorders>
            <w:shd w:val="clear" w:color="auto" w:fill="auto"/>
            <w:noWrap/>
            <w:vAlign w:val="bottom"/>
          </w:tcPr>
          <w:p w14:paraId="5F74FC45"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P75</w:t>
            </w:r>
          </w:p>
        </w:tc>
      </w:tr>
      <w:tr w:rsidR="00F46060" w:rsidRPr="00A04A16" w14:paraId="63D8261C"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38A1E1F4"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CSR</w:t>
            </w:r>
          </w:p>
        </w:tc>
        <w:tc>
          <w:tcPr>
            <w:tcW w:w="868" w:type="dxa"/>
            <w:tcBorders>
              <w:top w:val="nil"/>
              <w:left w:val="nil"/>
              <w:bottom w:val="nil"/>
              <w:right w:val="nil"/>
            </w:tcBorders>
            <w:shd w:val="clear" w:color="auto" w:fill="auto"/>
            <w:noWrap/>
            <w:vAlign w:val="bottom"/>
            <w:hideMark/>
          </w:tcPr>
          <w:p w14:paraId="3566270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2AF42C22"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38.13</w:t>
            </w:r>
          </w:p>
        </w:tc>
        <w:tc>
          <w:tcPr>
            <w:tcW w:w="868" w:type="dxa"/>
            <w:gridSpan w:val="2"/>
            <w:tcBorders>
              <w:top w:val="nil"/>
              <w:left w:val="nil"/>
              <w:bottom w:val="nil"/>
              <w:right w:val="nil"/>
            </w:tcBorders>
            <w:shd w:val="clear" w:color="auto" w:fill="auto"/>
            <w:noWrap/>
            <w:vAlign w:val="bottom"/>
            <w:hideMark/>
          </w:tcPr>
          <w:p w14:paraId="744DE01A"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12.27</w:t>
            </w:r>
          </w:p>
        </w:tc>
        <w:tc>
          <w:tcPr>
            <w:tcW w:w="1158" w:type="dxa"/>
            <w:gridSpan w:val="2"/>
            <w:tcBorders>
              <w:top w:val="nil"/>
              <w:left w:val="nil"/>
              <w:bottom w:val="nil"/>
              <w:right w:val="nil"/>
            </w:tcBorders>
            <w:shd w:val="clear" w:color="auto" w:fill="auto"/>
            <w:noWrap/>
            <w:vAlign w:val="bottom"/>
            <w:hideMark/>
          </w:tcPr>
          <w:p w14:paraId="6A9B37C9"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29.68</w:t>
            </w:r>
          </w:p>
        </w:tc>
        <w:tc>
          <w:tcPr>
            <w:tcW w:w="869" w:type="dxa"/>
            <w:tcBorders>
              <w:top w:val="nil"/>
              <w:left w:val="nil"/>
              <w:bottom w:val="nil"/>
              <w:right w:val="nil"/>
            </w:tcBorders>
            <w:shd w:val="clear" w:color="auto" w:fill="auto"/>
            <w:noWrap/>
            <w:vAlign w:val="bottom"/>
            <w:hideMark/>
          </w:tcPr>
          <w:p w14:paraId="5FB7FB0D" w14:textId="77777777" w:rsidR="00F46060" w:rsidRPr="00A04A16" w:rsidRDefault="00F46060" w:rsidP="00C62D17">
            <w:pPr>
              <w:spacing w:after="0" w:line="240" w:lineRule="auto"/>
              <w:jc w:val="center"/>
              <w:rPr>
                <w:rFonts w:ascii="Times New Roman" w:eastAsia="Times New Roman" w:hAnsi="Times New Roman" w:cs="Times New Roman"/>
                <w:color w:val="000000"/>
              </w:rPr>
            </w:pPr>
            <w:bookmarkStart w:id="42" w:name="_Hlk89872195"/>
            <w:r w:rsidRPr="00A04A16">
              <w:rPr>
                <w:rFonts w:ascii="Times New Roman" w:eastAsia="Times New Roman" w:hAnsi="Times New Roman" w:cs="Times New Roman"/>
                <w:color w:val="000000"/>
              </w:rPr>
              <w:t>35.48</w:t>
            </w:r>
            <w:bookmarkEnd w:id="42"/>
          </w:p>
        </w:tc>
        <w:tc>
          <w:tcPr>
            <w:tcW w:w="1447" w:type="dxa"/>
            <w:gridSpan w:val="2"/>
            <w:tcBorders>
              <w:top w:val="nil"/>
              <w:left w:val="nil"/>
              <w:bottom w:val="nil"/>
              <w:right w:val="nil"/>
            </w:tcBorders>
            <w:shd w:val="clear" w:color="auto" w:fill="auto"/>
            <w:noWrap/>
            <w:vAlign w:val="bottom"/>
            <w:hideMark/>
          </w:tcPr>
          <w:p w14:paraId="3027042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43.78</w:t>
            </w:r>
          </w:p>
        </w:tc>
      </w:tr>
      <w:tr w:rsidR="00F46060" w:rsidRPr="00A04A16" w14:paraId="45D7C791"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763AF25C"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Famine_CEO</w:t>
            </w:r>
          </w:p>
        </w:tc>
        <w:tc>
          <w:tcPr>
            <w:tcW w:w="868" w:type="dxa"/>
            <w:tcBorders>
              <w:top w:val="nil"/>
              <w:left w:val="nil"/>
              <w:bottom w:val="nil"/>
              <w:right w:val="nil"/>
            </w:tcBorders>
            <w:shd w:val="clear" w:color="auto" w:fill="auto"/>
            <w:noWrap/>
            <w:vAlign w:val="bottom"/>
            <w:hideMark/>
          </w:tcPr>
          <w:p w14:paraId="4E70ACBB"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539F5EC5"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0.15</w:t>
            </w:r>
          </w:p>
        </w:tc>
        <w:tc>
          <w:tcPr>
            <w:tcW w:w="868" w:type="dxa"/>
            <w:gridSpan w:val="2"/>
            <w:tcBorders>
              <w:top w:val="nil"/>
              <w:left w:val="nil"/>
              <w:bottom w:val="nil"/>
              <w:right w:val="nil"/>
            </w:tcBorders>
            <w:shd w:val="clear" w:color="auto" w:fill="auto"/>
            <w:noWrap/>
            <w:vAlign w:val="bottom"/>
            <w:hideMark/>
          </w:tcPr>
          <w:p w14:paraId="2403876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0.35</w:t>
            </w:r>
          </w:p>
        </w:tc>
        <w:tc>
          <w:tcPr>
            <w:tcW w:w="1158" w:type="dxa"/>
            <w:gridSpan w:val="2"/>
            <w:tcBorders>
              <w:top w:val="nil"/>
              <w:left w:val="nil"/>
              <w:bottom w:val="nil"/>
              <w:right w:val="nil"/>
            </w:tcBorders>
            <w:shd w:val="clear" w:color="auto" w:fill="auto"/>
            <w:noWrap/>
            <w:vAlign w:val="bottom"/>
            <w:hideMark/>
          </w:tcPr>
          <w:p w14:paraId="366F54F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c>
          <w:tcPr>
            <w:tcW w:w="869" w:type="dxa"/>
            <w:tcBorders>
              <w:top w:val="nil"/>
              <w:left w:val="nil"/>
              <w:bottom w:val="nil"/>
              <w:right w:val="nil"/>
            </w:tcBorders>
            <w:shd w:val="clear" w:color="auto" w:fill="auto"/>
            <w:noWrap/>
            <w:vAlign w:val="bottom"/>
            <w:hideMark/>
          </w:tcPr>
          <w:p w14:paraId="681B3E93"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c>
          <w:tcPr>
            <w:tcW w:w="1447" w:type="dxa"/>
            <w:gridSpan w:val="2"/>
            <w:tcBorders>
              <w:top w:val="nil"/>
              <w:left w:val="nil"/>
              <w:bottom w:val="nil"/>
              <w:right w:val="nil"/>
            </w:tcBorders>
            <w:shd w:val="clear" w:color="auto" w:fill="auto"/>
            <w:noWrap/>
            <w:vAlign w:val="bottom"/>
            <w:hideMark/>
          </w:tcPr>
          <w:p w14:paraId="783C8C1A"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r>
      <w:tr w:rsidR="00F46060" w:rsidRPr="00A04A16" w14:paraId="608227FA"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020FE4EA"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Female</w:t>
            </w:r>
          </w:p>
        </w:tc>
        <w:tc>
          <w:tcPr>
            <w:tcW w:w="868" w:type="dxa"/>
            <w:tcBorders>
              <w:top w:val="nil"/>
              <w:left w:val="nil"/>
              <w:bottom w:val="nil"/>
              <w:right w:val="nil"/>
            </w:tcBorders>
            <w:shd w:val="clear" w:color="auto" w:fill="auto"/>
            <w:noWrap/>
            <w:vAlign w:val="bottom"/>
            <w:hideMark/>
          </w:tcPr>
          <w:p w14:paraId="36CD9350"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079947A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0.04</w:t>
            </w:r>
          </w:p>
        </w:tc>
        <w:tc>
          <w:tcPr>
            <w:tcW w:w="868" w:type="dxa"/>
            <w:gridSpan w:val="2"/>
            <w:tcBorders>
              <w:top w:val="nil"/>
              <w:left w:val="nil"/>
              <w:bottom w:val="nil"/>
              <w:right w:val="nil"/>
            </w:tcBorders>
            <w:shd w:val="clear" w:color="auto" w:fill="auto"/>
            <w:noWrap/>
            <w:vAlign w:val="bottom"/>
            <w:hideMark/>
          </w:tcPr>
          <w:p w14:paraId="1E5E5EC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0.19</w:t>
            </w:r>
          </w:p>
        </w:tc>
        <w:tc>
          <w:tcPr>
            <w:tcW w:w="1158" w:type="dxa"/>
            <w:gridSpan w:val="2"/>
            <w:tcBorders>
              <w:top w:val="nil"/>
              <w:left w:val="nil"/>
              <w:bottom w:val="nil"/>
              <w:right w:val="nil"/>
            </w:tcBorders>
            <w:shd w:val="clear" w:color="auto" w:fill="auto"/>
            <w:noWrap/>
            <w:vAlign w:val="bottom"/>
            <w:hideMark/>
          </w:tcPr>
          <w:p w14:paraId="2566F054"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c>
          <w:tcPr>
            <w:tcW w:w="869" w:type="dxa"/>
            <w:tcBorders>
              <w:top w:val="nil"/>
              <w:left w:val="nil"/>
              <w:bottom w:val="nil"/>
              <w:right w:val="nil"/>
            </w:tcBorders>
            <w:shd w:val="clear" w:color="auto" w:fill="auto"/>
            <w:noWrap/>
            <w:vAlign w:val="bottom"/>
            <w:hideMark/>
          </w:tcPr>
          <w:p w14:paraId="791E9FE7"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c>
          <w:tcPr>
            <w:tcW w:w="1447" w:type="dxa"/>
            <w:gridSpan w:val="2"/>
            <w:tcBorders>
              <w:top w:val="nil"/>
              <w:left w:val="nil"/>
              <w:bottom w:val="nil"/>
              <w:right w:val="nil"/>
            </w:tcBorders>
            <w:shd w:val="clear" w:color="auto" w:fill="auto"/>
            <w:noWrap/>
            <w:vAlign w:val="bottom"/>
            <w:hideMark/>
          </w:tcPr>
          <w:p w14:paraId="26E95582"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r>
      <w:tr w:rsidR="00F46060" w:rsidRPr="00A04A16" w14:paraId="43447566"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7C449428"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Age</w:t>
            </w:r>
          </w:p>
        </w:tc>
        <w:tc>
          <w:tcPr>
            <w:tcW w:w="868" w:type="dxa"/>
            <w:tcBorders>
              <w:top w:val="nil"/>
              <w:left w:val="nil"/>
              <w:bottom w:val="nil"/>
              <w:right w:val="nil"/>
            </w:tcBorders>
            <w:shd w:val="clear" w:color="auto" w:fill="auto"/>
            <w:noWrap/>
            <w:vAlign w:val="bottom"/>
            <w:hideMark/>
          </w:tcPr>
          <w:p w14:paraId="6DF4C9C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62EDABE3"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52.71</w:t>
            </w:r>
          </w:p>
        </w:tc>
        <w:tc>
          <w:tcPr>
            <w:tcW w:w="868" w:type="dxa"/>
            <w:gridSpan w:val="2"/>
            <w:tcBorders>
              <w:top w:val="nil"/>
              <w:left w:val="nil"/>
              <w:bottom w:val="nil"/>
              <w:right w:val="nil"/>
            </w:tcBorders>
            <w:shd w:val="clear" w:color="auto" w:fill="auto"/>
            <w:noWrap/>
            <w:vAlign w:val="bottom"/>
            <w:hideMark/>
          </w:tcPr>
          <w:p w14:paraId="52E8002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6.60</w:t>
            </w:r>
          </w:p>
        </w:tc>
        <w:tc>
          <w:tcPr>
            <w:tcW w:w="1158" w:type="dxa"/>
            <w:gridSpan w:val="2"/>
            <w:tcBorders>
              <w:top w:val="nil"/>
              <w:left w:val="nil"/>
              <w:bottom w:val="nil"/>
              <w:right w:val="nil"/>
            </w:tcBorders>
            <w:shd w:val="clear" w:color="auto" w:fill="auto"/>
            <w:noWrap/>
            <w:vAlign w:val="bottom"/>
            <w:hideMark/>
          </w:tcPr>
          <w:p w14:paraId="295AA61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48.00</w:t>
            </w:r>
          </w:p>
        </w:tc>
        <w:tc>
          <w:tcPr>
            <w:tcW w:w="869" w:type="dxa"/>
            <w:tcBorders>
              <w:top w:val="nil"/>
              <w:left w:val="nil"/>
              <w:bottom w:val="nil"/>
              <w:right w:val="nil"/>
            </w:tcBorders>
            <w:shd w:val="clear" w:color="auto" w:fill="auto"/>
            <w:noWrap/>
            <w:vAlign w:val="bottom"/>
            <w:hideMark/>
          </w:tcPr>
          <w:p w14:paraId="15A2BCF7"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53.00</w:t>
            </w:r>
          </w:p>
        </w:tc>
        <w:tc>
          <w:tcPr>
            <w:tcW w:w="1447" w:type="dxa"/>
            <w:gridSpan w:val="2"/>
            <w:tcBorders>
              <w:top w:val="nil"/>
              <w:left w:val="nil"/>
              <w:bottom w:val="nil"/>
              <w:right w:val="nil"/>
            </w:tcBorders>
            <w:shd w:val="clear" w:color="auto" w:fill="auto"/>
            <w:noWrap/>
            <w:vAlign w:val="bottom"/>
            <w:hideMark/>
          </w:tcPr>
          <w:p w14:paraId="1F3805D5"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57.00</w:t>
            </w:r>
          </w:p>
        </w:tc>
      </w:tr>
      <w:tr w:rsidR="00F46060" w:rsidRPr="00A04A16" w14:paraId="6D763210"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3458ACA9"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Tenure</w:t>
            </w:r>
          </w:p>
        </w:tc>
        <w:tc>
          <w:tcPr>
            <w:tcW w:w="868" w:type="dxa"/>
            <w:tcBorders>
              <w:top w:val="nil"/>
              <w:left w:val="nil"/>
              <w:bottom w:val="nil"/>
              <w:right w:val="nil"/>
            </w:tcBorders>
            <w:shd w:val="clear" w:color="auto" w:fill="auto"/>
            <w:noWrap/>
            <w:vAlign w:val="bottom"/>
            <w:hideMark/>
          </w:tcPr>
          <w:p w14:paraId="48E4AABB"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0776B1E3"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4.53</w:t>
            </w:r>
          </w:p>
        </w:tc>
        <w:tc>
          <w:tcPr>
            <w:tcW w:w="868" w:type="dxa"/>
            <w:gridSpan w:val="2"/>
            <w:tcBorders>
              <w:top w:val="nil"/>
              <w:left w:val="nil"/>
              <w:bottom w:val="nil"/>
              <w:right w:val="nil"/>
            </w:tcBorders>
            <w:shd w:val="clear" w:color="auto" w:fill="auto"/>
            <w:noWrap/>
            <w:vAlign w:val="bottom"/>
            <w:hideMark/>
          </w:tcPr>
          <w:p w14:paraId="6F92FECB"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3.89</w:t>
            </w:r>
          </w:p>
        </w:tc>
        <w:tc>
          <w:tcPr>
            <w:tcW w:w="1158" w:type="dxa"/>
            <w:gridSpan w:val="2"/>
            <w:tcBorders>
              <w:top w:val="nil"/>
              <w:left w:val="nil"/>
              <w:bottom w:val="nil"/>
              <w:right w:val="nil"/>
            </w:tcBorders>
            <w:shd w:val="clear" w:color="auto" w:fill="auto"/>
            <w:noWrap/>
            <w:vAlign w:val="bottom"/>
            <w:hideMark/>
          </w:tcPr>
          <w:p w14:paraId="7545ADD3"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1.42</w:t>
            </w:r>
          </w:p>
        </w:tc>
        <w:tc>
          <w:tcPr>
            <w:tcW w:w="869" w:type="dxa"/>
            <w:tcBorders>
              <w:top w:val="nil"/>
              <w:left w:val="nil"/>
              <w:bottom w:val="nil"/>
              <w:right w:val="nil"/>
            </w:tcBorders>
            <w:shd w:val="clear" w:color="auto" w:fill="auto"/>
            <w:noWrap/>
            <w:vAlign w:val="bottom"/>
            <w:hideMark/>
          </w:tcPr>
          <w:p w14:paraId="0D2A7011"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3.17</w:t>
            </w:r>
          </w:p>
        </w:tc>
        <w:tc>
          <w:tcPr>
            <w:tcW w:w="1447" w:type="dxa"/>
            <w:gridSpan w:val="2"/>
            <w:tcBorders>
              <w:top w:val="nil"/>
              <w:left w:val="nil"/>
              <w:bottom w:val="nil"/>
              <w:right w:val="nil"/>
            </w:tcBorders>
            <w:shd w:val="clear" w:color="auto" w:fill="auto"/>
            <w:noWrap/>
            <w:vAlign w:val="bottom"/>
            <w:hideMark/>
          </w:tcPr>
          <w:p w14:paraId="3019EBC2"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7.00</w:t>
            </w:r>
          </w:p>
        </w:tc>
      </w:tr>
      <w:tr w:rsidR="00F46060" w:rsidRPr="00A04A16" w14:paraId="6D8272BE"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6A6B7FAE"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Degree</w:t>
            </w:r>
          </w:p>
        </w:tc>
        <w:tc>
          <w:tcPr>
            <w:tcW w:w="868" w:type="dxa"/>
            <w:tcBorders>
              <w:top w:val="nil"/>
              <w:left w:val="nil"/>
              <w:bottom w:val="nil"/>
              <w:right w:val="nil"/>
            </w:tcBorders>
            <w:shd w:val="clear" w:color="auto" w:fill="auto"/>
            <w:noWrap/>
            <w:vAlign w:val="bottom"/>
            <w:hideMark/>
          </w:tcPr>
          <w:p w14:paraId="390E1765"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6CA447B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3.59</w:t>
            </w:r>
          </w:p>
        </w:tc>
        <w:tc>
          <w:tcPr>
            <w:tcW w:w="868" w:type="dxa"/>
            <w:gridSpan w:val="2"/>
            <w:tcBorders>
              <w:top w:val="nil"/>
              <w:left w:val="nil"/>
              <w:bottom w:val="nil"/>
              <w:right w:val="nil"/>
            </w:tcBorders>
            <w:shd w:val="clear" w:color="auto" w:fill="auto"/>
            <w:noWrap/>
            <w:vAlign w:val="bottom"/>
            <w:hideMark/>
          </w:tcPr>
          <w:p w14:paraId="7560495D"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0.86</w:t>
            </w:r>
          </w:p>
        </w:tc>
        <w:tc>
          <w:tcPr>
            <w:tcW w:w="1158" w:type="dxa"/>
            <w:gridSpan w:val="2"/>
            <w:tcBorders>
              <w:top w:val="nil"/>
              <w:left w:val="nil"/>
              <w:bottom w:val="nil"/>
              <w:right w:val="nil"/>
            </w:tcBorders>
            <w:shd w:val="clear" w:color="auto" w:fill="auto"/>
            <w:noWrap/>
            <w:vAlign w:val="bottom"/>
            <w:hideMark/>
          </w:tcPr>
          <w:p w14:paraId="09EB67C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3.00</w:t>
            </w:r>
          </w:p>
        </w:tc>
        <w:tc>
          <w:tcPr>
            <w:tcW w:w="869" w:type="dxa"/>
            <w:tcBorders>
              <w:top w:val="nil"/>
              <w:left w:val="nil"/>
              <w:bottom w:val="nil"/>
              <w:right w:val="nil"/>
            </w:tcBorders>
            <w:shd w:val="clear" w:color="auto" w:fill="auto"/>
            <w:noWrap/>
            <w:vAlign w:val="bottom"/>
            <w:hideMark/>
          </w:tcPr>
          <w:p w14:paraId="26F9F66C"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4.00</w:t>
            </w:r>
          </w:p>
        </w:tc>
        <w:tc>
          <w:tcPr>
            <w:tcW w:w="1447" w:type="dxa"/>
            <w:gridSpan w:val="2"/>
            <w:tcBorders>
              <w:top w:val="nil"/>
              <w:left w:val="nil"/>
              <w:bottom w:val="nil"/>
              <w:right w:val="nil"/>
            </w:tcBorders>
            <w:shd w:val="clear" w:color="auto" w:fill="auto"/>
            <w:noWrap/>
            <w:vAlign w:val="bottom"/>
            <w:hideMark/>
          </w:tcPr>
          <w:p w14:paraId="5E6F43A1"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4.00</w:t>
            </w:r>
          </w:p>
        </w:tc>
      </w:tr>
      <w:tr w:rsidR="00F46060" w:rsidRPr="00A04A16" w14:paraId="1B021C19"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4078DB82"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Top Ten</w:t>
            </w:r>
          </w:p>
        </w:tc>
        <w:tc>
          <w:tcPr>
            <w:tcW w:w="868" w:type="dxa"/>
            <w:tcBorders>
              <w:top w:val="nil"/>
              <w:left w:val="nil"/>
              <w:bottom w:val="nil"/>
              <w:right w:val="nil"/>
            </w:tcBorders>
            <w:shd w:val="clear" w:color="auto" w:fill="auto"/>
            <w:noWrap/>
            <w:vAlign w:val="bottom"/>
            <w:hideMark/>
          </w:tcPr>
          <w:p w14:paraId="7789E70F"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00722CA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56.88</w:t>
            </w:r>
          </w:p>
        </w:tc>
        <w:tc>
          <w:tcPr>
            <w:tcW w:w="868" w:type="dxa"/>
            <w:gridSpan w:val="2"/>
            <w:tcBorders>
              <w:top w:val="nil"/>
              <w:left w:val="nil"/>
              <w:bottom w:val="nil"/>
              <w:right w:val="nil"/>
            </w:tcBorders>
            <w:shd w:val="clear" w:color="auto" w:fill="auto"/>
            <w:noWrap/>
            <w:vAlign w:val="bottom"/>
            <w:hideMark/>
          </w:tcPr>
          <w:p w14:paraId="3728B700"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16.15</w:t>
            </w:r>
          </w:p>
        </w:tc>
        <w:tc>
          <w:tcPr>
            <w:tcW w:w="1158" w:type="dxa"/>
            <w:gridSpan w:val="2"/>
            <w:tcBorders>
              <w:top w:val="nil"/>
              <w:left w:val="nil"/>
              <w:bottom w:val="nil"/>
              <w:right w:val="nil"/>
            </w:tcBorders>
            <w:shd w:val="clear" w:color="auto" w:fill="auto"/>
            <w:noWrap/>
            <w:vAlign w:val="bottom"/>
            <w:hideMark/>
          </w:tcPr>
          <w:p w14:paraId="30013FC9"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45.63</w:t>
            </w:r>
          </w:p>
        </w:tc>
        <w:tc>
          <w:tcPr>
            <w:tcW w:w="869" w:type="dxa"/>
            <w:tcBorders>
              <w:top w:val="nil"/>
              <w:left w:val="nil"/>
              <w:bottom w:val="nil"/>
              <w:right w:val="nil"/>
            </w:tcBorders>
            <w:shd w:val="clear" w:color="auto" w:fill="auto"/>
            <w:noWrap/>
            <w:vAlign w:val="bottom"/>
            <w:hideMark/>
          </w:tcPr>
          <w:p w14:paraId="3AF8DD95"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57.45</w:t>
            </w:r>
          </w:p>
        </w:tc>
        <w:tc>
          <w:tcPr>
            <w:tcW w:w="1447" w:type="dxa"/>
            <w:gridSpan w:val="2"/>
            <w:tcBorders>
              <w:top w:val="nil"/>
              <w:left w:val="nil"/>
              <w:bottom w:val="nil"/>
              <w:right w:val="nil"/>
            </w:tcBorders>
            <w:shd w:val="clear" w:color="auto" w:fill="auto"/>
            <w:noWrap/>
            <w:vAlign w:val="bottom"/>
            <w:hideMark/>
          </w:tcPr>
          <w:p w14:paraId="7859759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67.60</w:t>
            </w:r>
          </w:p>
        </w:tc>
      </w:tr>
      <w:tr w:rsidR="00F46060" w:rsidRPr="00A04A16" w14:paraId="19A44B37"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3AFC9B90"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Executive</w:t>
            </w:r>
          </w:p>
        </w:tc>
        <w:tc>
          <w:tcPr>
            <w:tcW w:w="868" w:type="dxa"/>
            <w:tcBorders>
              <w:top w:val="nil"/>
              <w:left w:val="nil"/>
              <w:bottom w:val="nil"/>
              <w:right w:val="nil"/>
            </w:tcBorders>
            <w:shd w:val="clear" w:color="auto" w:fill="auto"/>
            <w:noWrap/>
            <w:vAlign w:val="bottom"/>
            <w:hideMark/>
          </w:tcPr>
          <w:p w14:paraId="07E8AACC"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03ED1287"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0.01</w:t>
            </w:r>
          </w:p>
        </w:tc>
        <w:tc>
          <w:tcPr>
            <w:tcW w:w="868" w:type="dxa"/>
            <w:gridSpan w:val="2"/>
            <w:tcBorders>
              <w:top w:val="nil"/>
              <w:left w:val="nil"/>
              <w:bottom w:val="nil"/>
              <w:right w:val="nil"/>
            </w:tcBorders>
            <w:shd w:val="clear" w:color="auto" w:fill="auto"/>
            <w:noWrap/>
            <w:vAlign w:val="bottom"/>
            <w:hideMark/>
          </w:tcPr>
          <w:p w14:paraId="38EC8449"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0.05</w:t>
            </w:r>
          </w:p>
        </w:tc>
        <w:tc>
          <w:tcPr>
            <w:tcW w:w="1158" w:type="dxa"/>
            <w:gridSpan w:val="2"/>
            <w:tcBorders>
              <w:top w:val="nil"/>
              <w:left w:val="nil"/>
              <w:bottom w:val="nil"/>
              <w:right w:val="nil"/>
            </w:tcBorders>
            <w:shd w:val="clear" w:color="auto" w:fill="auto"/>
            <w:noWrap/>
            <w:vAlign w:val="bottom"/>
            <w:hideMark/>
          </w:tcPr>
          <w:p w14:paraId="649BA3AF"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c>
          <w:tcPr>
            <w:tcW w:w="869" w:type="dxa"/>
            <w:tcBorders>
              <w:top w:val="nil"/>
              <w:left w:val="nil"/>
              <w:bottom w:val="nil"/>
              <w:right w:val="nil"/>
            </w:tcBorders>
            <w:shd w:val="clear" w:color="auto" w:fill="auto"/>
            <w:noWrap/>
            <w:vAlign w:val="bottom"/>
            <w:hideMark/>
          </w:tcPr>
          <w:p w14:paraId="41E34F22"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c>
          <w:tcPr>
            <w:tcW w:w="1447" w:type="dxa"/>
            <w:gridSpan w:val="2"/>
            <w:tcBorders>
              <w:top w:val="nil"/>
              <w:left w:val="nil"/>
              <w:bottom w:val="nil"/>
              <w:right w:val="nil"/>
            </w:tcBorders>
            <w:shd w:val="clear" w:color="auto" w:fill="auto"/>
            <w:noWrap/>
            <w:vAlign w:val="bottom"/>
            <w:hideMark/>
          </w:tcPr>
          <w:p w14:paraId="485FAE0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r>
      <w:tr w:rsidR="00F46060" w:rsidRPr="00A04A16" w14:paraId="43B32D12"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4EE63C72"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Independent</w:t>
            </w:r>
          </w:p>
        </w:tc>
        <w:tc>
          <w:tcPr>
            <w:tcW w:w="868" w:type="dxa"/>
            <w:tcBorders>
              <w:top w:val="nil"/>
              <w:left w:val="nil"/>
              <w:bottom w:val="nil"/>
              <w:right w:val="nil"/>
            </w:tcBorders>
            <w:shd w:val="clear" w:color="auto" w:fill="auto"/>
            <w:noWrap/>
            <w:vAlign w:val="bottom"/>
            <w:hideMark/>
          </w:tcPr>
          <w:p w14:paraId="71A9B57B"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16A4283F"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0.37</w:t>
            </w:r>
          </w:p>
        </w:tc>
        <w:tc>
          <w:tcPr>
            <w:tcW w:w="868" w:type="dxa"/>
            <w:gridSpan w:val="2"/>
            <w:tcBorders>
              <w:top w:val="nil"/>
              <w:left w:val="nil"/>
              <w:bottom w:val="nil"/>
              <w:right w:val="nil"/>
            </w:tcBorders>
            <w:shd w:val="clear" w:color="auto" w:fill="auto"/>
            <w:noWrap/>
            <w:vAlign w:val="bottom"/>
            <w:hideMark/>
          </w:tcPr>
          <w:p w14:paraId="32A8B667"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0.05</w:t>
            </w:r>
          </w:p>
        </w:tc>
        <w:tc>
          <w:tcPr>
            <w:tcW w:w="1158" w:type="dxa"/>
            <w:gridSpan w:val="2"/>
            <w:tcBorders>
              <w:top w:val="nil"/>
              <w:left w:val="nil"/>
              <w:bottom w:val="nil"/>
              <w:right w:val="nil"/>
            </w:tcBorders>
            <w:shd w:val="clear" w:color="auto" w:fill="auto"/>
            <w:noWrap/>
            <w:vAlign w:val="bottom"/>
            <w:hideMark/>
          </w:tcPr>
          <w:p w14:paraId="0D6A6C21"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0.33</w:t>
            </w:r>
          </w:p>
        </w:tc>
        <w:tc>
          <w:tcPr>
            <w:tcW w:w="869" w:type="dxa"/>
            <w:tcBorders>
              <w:top w:val="nil"/>
              <w:left w:val="nil"/>
              <w:bottom w:val="nil"/>
              <w:right w:val="nil"/>
            </w:tcBorders>
            <w:shd w:val="clear" w:color="auto" w:fill="auto"/>
            <w:noWrap/>
            <w:vAlign w:val="bottom"/>
            <w:hideMark/>
          </w:tcPr>
          <w:p w14:paraId="46C2F83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0.33</w:t>
            </w:r>
          </w:p>
        </w:tc>
        <w:tc>
          <w:tcPr>
            <w:tcW w:w="1447" w:type="dxa"/>
            <w:gridSpan w:val="2"/>
            <w:tcBorders>
              <w:top w:val="nil"/>
              <w:left w:val="nil"/>
              <w:bottom w:val="nil"/>
              <w:right w:val="nil"/>
            </w:tcBorders>
            <w:shd w:val="clear" w:color="auto" w:fill="auto"/>
            <w:noWrap/>
            <w:vAlign w:val="bottom"/>
            <w:hideMark/>
          </w:tcPr>
          <w:p w14:paraId="40BA3C9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0.40</w:t>
            </w:r>
          </w:p>
        </w:tc>
      </w:tr>
      <w:tr w:rsidR="00F46060" w:rsidRPr="00A04A16" w14:paraId="5E83BBB7"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4BD4D891"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Leverage</w:t>
            </w:r>
          </w:p>
        </w:tc>
        <w:tc>
          <w:tcPr>
            <w:tcW w:w="868" w:type="dxa"/>
            <w:tcBorders>
              <w:top w:val="nil"/>
              <w:left w:val="nil"/>
              <w:bottom w:val="nil"/>
              <w:right w:val="nil"/>
            </w:tcBorders>
            <w:shd w:val="clear" w:color="auto" w:fill="auto"/>
            <w:noWrap/>
            <w:vAlign w:val="bottom"/>
            <w:hideMark/>
          </w:tcPr>
          <w:p w14:paraId="3F85020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6CAB87BA"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0.52</w:t>
            </w:r>
          </w:p>
        </w:tc>
        <w:tc>
          <w:tcPr>
            <w:tcW w:w="868" w:type="dxa"/>
            <w:gridSpan w:val="2"/>
            <w:tcBorders>
              <w:top w:val="nil"/>
              <w:left w:val="nil"/>
              <w:bottom w:val="nil"/>
              <w:right w:val="nil"/>
            </w:tcBorders>
            <w:shd w:val="clear" w:color="auto" w:fill="auto"/>
            <w:noWrap/>
            <w:vAlign w:val="bottom"/>
            <w:hideMark/>
          </w:tcPr>
          <w:p w14:paraId="0B82EBD3"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0.19</w:t>
            </w:r>
          </w:p>
        </w:tc>
        <w:tc>
          <w:tcPr>
            <w:tcW w:w="1158" w:type="dxa"/>
            <w:gridSpan w:val="2"/>
            <w:tcBorders>
              <w:top w:val="nil"/>
              <w:left w:val="nil"/>
              <w:bottom w:val="nil"/>
              <w:right w:val="nil"/>
            </w:tcBorders>
            <w:shd w:val="clear" w:color="auto" w:fill="auto"/>
            <w:noWrap/>
            <w:vAlign w:val="bottom"/>
            <w:hideMark/>
          </w:tcPr>
          <w:p w14:paraId="389DBDD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0.38</w:t>
            </w:r>
          </w:p>
        </w:tc>
        <w:tc>
          <w:tcPr>
            <w:tcW w:w="869" w:type="dxa"/>
            <w:tcBorders>
              <w:top w:val="nil"/>
              <w:left w:val="nil"/>
              <w:bottom w:val="nil"/>
              <w:right w:val="nil"/>
            </w:tcBorders>
            <w:shd w:val="clear" w:color="auto" w:fill="auto"/>
            <w:noWrap/>
            <w:vAlign w:val="bottom"/>
            <w:hideMark/>
          </w:tcPr>
          <w:p w14:paraId="1689BAAD"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0.53</w:t>
            </w:r>
          </w:p>
        </w:tc>
        <w:tc>
          <w:tcPr>
            <w:tcW w:w="1447" w:type="dxa"/>
            <w:gridSpan w:val="2"/>
            <w:tcBorders>
              <w:top w:val="nil"/>
              <w:left w:val="nil"/>
              <w:bottom w:val="nil"/>
              <w:right w:val="nil"/>
            </w:tcBorders>
            <w:shd w:val="clear" w:color="auto" w:fill="auto"/>
            <w:noWrap/>
            <w:vAlign w:val="bottom"/>
            <w:hideMark/>
          </w:tcPr>
          <w:p w14:paraId="3CCB4E32"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0.66</w:t>
            </w:r>
          </w:p>
        </w:tc>
      </w:tr>
      <w:tr w:rsidR="00F46060" w:rsidRPr="00A04A16" w14:paraId="080E276E"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7EC5365D"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Size</w:t>
            </w:r>
          </w:p>
        </w:tc>
        <w:tc>
          <w:tcPr>
            <w:tcW w:w="868" w:type="dxa"/>
            <w:tcBorders>
              <w:top w:val="nil"/>
              <w:left w:val="nil"/>
              <w:bottom w:val="nil"/>
              <w:right w:val="nil"/>
            </w:tcBorders>
            <w:shd w:val="clear" w:color="auto" w:fill="auto"/>
            <w:noWrap/>
            <w:vAlign w:val="bottom"/>
            <w:hideMark/>
          </w:tcPr>
          <w:p w14:paraId="6EC39AA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6110BEB9"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22.93</w:t>
            </w:r>
          </w:p>
        </w:tc>
        <w:tc>
          <w:tcPr>
            <w:tcW w:w="868" w:type="dxa"/>
            <w:gridSpan w:val="2"/>
            <w:tcBorders>
              <w:top w:val="nil"/>
              <w:left w:val="nil"/>
              <w:bottom w:val="nil"/>
              <w:right w:val="nil"/>
            </w:tcBorders>
            <w:shd w:val="clear" w:color="auto" w:fill="auto"/>
            <w:noWrap/>
            <w:vAlign w:val="bottom"/>
            <w:hideMark/>
          </w:tcPr>
          <w:p w14:paraId="5A71B91D"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1.35</w:t>
            </w:r>
          </w:p>
        </w:tc>
        <w:tc>
          <w:tcPr>
            <w:tcW w:w="1158" w:type="dxa"/>
            <w:gridSpan w:val="2"/>
            <w:tcBorders>
              <w:top w:val="nil"/>
              <w:left w:val="nil"/>
              <w:bottom w:val="nil"/>
              <w:right w:val="nil"/>
            </w:tcBorders>
            <w:shd w:val="clear" w:color="auto" w:fill="auto"/>
            <w:noWrap/>
            <w:vAlign w:val="bottom"/>
            <w:hideMark/>
          </w:tcPr>
          <w:p w14:paraId="57D77BA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21.95</w:t>
            </w:r>
          </w:p>
        </w:tc>
        <w:tc>
          <w:tcPr>
            <w:tcW w:w="869" w:type="dxa"/>
            <w:tcBorders>
              <w:top w:val="nil"/>
              <w:left w:val="nil"/>
              <w:bottom w:val="nil"/>
              <w:right w:val="nil"/>
            </w:tcBorders>
            <w:shd w:val="clear" w:color="auto" w:fill="auto"/>
            <w:noWrap/>
            <w:vAlign w:val="bottom"/>
            <w:hideMark/>
          </w:tcPr>
          <w:p w14:paraId="00B09C81"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22.80</w:t>
            </w:r>
          </w:p>
        </w:tc>
        <w:tc>
          <w:tcPr>
            <w:tcW w:w="1447" w:type="dxa"/>
            <w:gridSpan w:val="2"/>
            <w:tcBorders>
              <w:top w:val="nil"/>
              <w:left w:val="nil"/>
              <w:bottom w:val="nil"/>
              <w:right w:val="nil"/>
            </w:tcBorders>
            <w:shd w:val="clear" w:color="auto" w:fill="auto"/>
            <w:noWrap/>
            <w:vAlign w:val="bottom"/>
            <w:hideMark/>
          </w:tcPr>
          <w:p w14:paraId="1270AF9F"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23.78</w:t>
            </w:r>
          </w:p>
        </w:tc>
      </w:tr>
      <w:tr w:rsidR="00F46060" w:rsidRPr="00A04A16" w14:paraId="2AAC1101"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220B5C93"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ROA</w:t>
            </w:r>
          </w:p>
        </w:tc>
        <w:tc>
          <w:tcPr>
            <w:tcW w:w="868" w:type="dxa"/>
            <w:tcBorders>
              <w:top w:val="nil"/>
              <w:left w:val="nil"/>
              <w:bottom w:val="nil"/>
              <w:right w:val="nil"/>
            </w:tcBorders>
            <w:shd w:val="clear" w:color="auto" w:fill="auto"/>
            <w:noWrap/>
            <w:vAlign w:val="bottom"/>
            <w:hideMark/>
          </w:tcPr>
          <w:p w14:paraId="28EB38AD"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62EA08B2"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0.05</w:t>
            </w:r>
          </w:p>
        </w:tc>
        <w:tc>
          <w:tcPr>
            <w:tcW w:w="868" w:type="dxa"/>
            <w:gridSpan w:val="2"/>
            <w:tcBorders>
              <w:top w:val="nil"/>
              <w:left w:val="nil"/>
              <w:bottom w:val="nil"/>
              <w:right w:val="nil"/>
            </w:tcBorders>
            <w:shd w:val="clear" w:color="auto" w:fill="auto"/>
            <w:noWrap/>
            <w:vAlign w:val="bottom"/>
            <w:hideMark/>
          </w:tcPr>
          <w:p w14:paraId="475C6D91"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0.05</w:t>
            </w:r>
          </w:p>
        </w:tc>
        <w:tc>
          <w:tcPr>
            <w:tcW w:w="1158" w:type="dxa"/>
            <w:gridSpan w:val="2"/>
            <w:tcBorders>
              <w:top w:val="nil"/>
              <w:left w:val="nil"/>
              <w:bottom w:val="nil"/>
              <w:right w:val="nil"/>
            </w:tcBorders>
            <w:shd w:val="clear" w:color="auto" w:fill="auto"/>
            <w:noWrap/>
            <w:vAlign w:val="bottom"/>
            <w:hideMark/>
          </w:tcPr>
          <w:p w14:paraId="3FE42E31"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0.02</w:t>
            </w:r>
          </w:p>
        </w:tc>
        <w:tc>
          <w:tcPr>
            <w:tcW w:w="869" w:type="dxa"/>
            <w:tcBorders>
              <w:top w:val="nil"/>
              <w:left w:val="nil"/>
              <w:bottom w:val="nil"/>
              <w:right w:val="nil"/>
            </w:tcBorders>
            <w:shd w:val="clear" w:color="auto" w:fill="auto"/>
            <w:noWrap/>
            <w:vAlign w:val="bottom"/>
            <w:hideMark/>
          </w:tcPr>
          <w:p w14:paraId="2FCCD17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0.04</w:t>
            </w:r>
          </w:p>
        </w:tc>
        <w:tc>
          <w:tcPr>
            <w:tcW w:w="1447" w:type="dxa"/>
            <w:gridSpan w:val="2"/>
            <w:tcBorders>
              <w:top w:val="nil"/>
              <w:left w:val="nil"/>
              <w:bottom w:val="nil"/>
              <w:right w:val="nil"/>
            </w:tcBorders>
            <w:shd w:val="clear" w:color="auto" w:fill="auto"/>
            <w:noWrap/>
            <w:vAlign w:val="bottom"/>
            <w:hideMark/>
          </w:tcPr>
          <w:p w14:paraId="5F8C7687"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0.07</w:t>
            </w:r>
          </w:p>
        </w:tc>
      </w:tr>
      <w:tr w:rsidR="00F46060" w:rsidRPr="00A04A16" w14:paraId="6CDC5F7C"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261525C9"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TQ</w:t>
            </w:r>
          </w:p>
        </w:tc>
        <w:tc>
          <w:tcPr>
            <w:tcW w:w="868" w:type="dxa"/>
            <w:tcBorders>
              <w:top w:val="nil"/>
              <w:left w:val="nil"/>
              <w:bottom w:val="nil"/>
              <w:right w:val="nil"/>
            </w:tcBorders>
            <w:shd w:val="clear" w:color="auto" w:fill="auto"/>
            <w:noWrap/>
            <w:vAlign w:val="bottom"/>
            <w:hideMark/>
          </w:tcPr>
          <w:p w14:paraId="1457625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77657B8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1.90</w:t>
            </w:r>
          </w:p>
        </w:tc>
        <w:tc>
          <w:tcPr>
            <w:tcW w:w="868" w:type="dxa"/>
            <w:gridSpan w:val="2"/>
            <w:tcBorders>
              <w:top w:val="nil"/>
              <w:left w:val="nil"/>
              <w:bottom w:val="nil"/>
              <w:right w:val="nil"/>
            </w:tcBorders>
            <w:shd w:val="clear" w:color="auto" w:fill="auto"/>
            <w:noWrap/>
            <w:vAlign w:val="bottom"/>
            <w:hideMark/>
          </w:tcPr>
          <w:p w14:paraId="0B40B98C"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1.14</w:t>
            </w:r>
          </w:p>
        </w:tc>
        <w:tc>
          <w:tcPr>
            <w:tcW w:w="1158" w:type="dxa"/>
            <w:gridSpan w:val="2"/>
            <w:tcBorders>
              <w:top w:val="nil"/>
              <w:left w:val="nil"/>
              <w:bottom w:val="nil"/>
              <w:right w:val="nil"/>
            </w:tcBorders>
            <w:shd w:val="clear" w:color="auto" w:fill="auto"/>
            <w:noWrap/>
            <w:vAlign w:val="bottom"/>
            <w:hideMark/>
          </w:tcPr>
          <w:p w14:paraId="4D1AD8B2"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1.17</w:t>
            </w:r>
          </w:p>
        </w:tc>
        <w:tc>
          <w:tcPr>
            <w:tcW w:w="869" w:type="dxa"/>
            <w:tcBorders>
              <w:top w:val="nil"/>
              <w:left w:val="nil"/>
              <w:bottom w:val="nil"/>
              <w:right w:val="nil"/>
            </w:tcBorders>
            <w:shd w:val="clear" w:color="auto" w:fill="auto"/>
            <w:noWrap/>
            <w:vAlign w:val="bottom"/>
            <w:hideMark/>
          </w:tcPr>
          <w:p w14:paraId="19F7FE4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1.52</w:t>
            </w:r>
          </w:p>
        </w:tc>
        <w:tc>
          <w:tcPr>
            <w:tcW w:w="1447" w:type="dxa"/>
            <w:gridSpan w:val="2"/>
            <w:tcBorders>
              <w:top w:val="nil"/>
              <w:left w:val="nil"/>
              <w:bottom w:val="nil"/>
              <w:right w:val="nil"/>
            </w:tcBorders>
            <w:shd w:val="clear" w:color="auto" w:fill="auto"/>
            <w:noWrap/>
            <w:vAlign w:val="bottom"/>
            <w:hideMark/>
          </w:tcPr>
          <w:p w14:paraId="59E2CCEC"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2.15</w:t>
            </w:r>
          </w:p>
        </w:tc>
      </w:tr>
      <w:tr w:rsidR="00F46060" w:rsidRPr="00A04A16" w14:paraId="4301D5E2"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5D480B83"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lastRenderedPageBreak/>
              <w:t>ST</w:t>
            </w:r>
          </w:p>
        </w:tc>
        <w:tc>
          <w:tcPr>
            <w:tcW w:w="868" w:type="dxa"/>
            <w:tcBorders>
              <w:top w:val="nil"/>
              <w:left w:val="nil"/>
              <w:bottom w:val="nil"/>
              <w:right w:val="nil"/>
            </w:tcBorders>
            <w:shd w:val="clear" w:color="auto" w:fill="auto"/>
            <w:noWrap/>
            <w:vAlign w:val="bottom"/>
            <w:hideMark/>
          </w:tcPr>
          <w:p w14:paraId="2FEE76FC"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6A576594"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0.01</w:t>
            </w:r>
          </w:p>
        </w:tc>
        <w:tc>
          <w:tcPr>
            <w:tcW w:w="868" w:type="dxa"/>
            <w:gridSpan w:val="2"/>
            <w:tcBorders>
              <w:top w:val="nil"/>
              <w:left w:val="nil"/>
              <w:bottom w:val="nil"/>
              <w:right w:val="nil"/>
            </w:tcBorders>
            <w:shd w:val="clear" w:color="auto" w:fill="auto"/>
            <w:noWrap/>
            <w:vAlign w:val="bottom"/>
            <w:hideMark/>
          </w:tcPr>
          <w:p w14:paraId="35E0DC45"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0.09</w:t>
            </w:r>
          </w:p>
        </w:tc>
        <w:tc>
          <w:tcPr>
            <w:tcW w:w="1158" w:type="dxa"/>
            <w:gridSpan w:val="2"/>
            <w:tcBorders>
              <w:top w:val="nil"/>
              <w:left w:val="nil"/>
              <w:bottom w:val="nil"/>
              <w:right w:val="nil"/>
            </w:tcBorders>
            <w:shd w:val="clear" w:color="auto" w:fill="auto"/>
            <w:noWrap/>
            <w:vAlign w:val="bottom"/>
            <w:hideMark/>
          </w:tcPr>
          <w:p w14:paraId="0E6F266D"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c>
          <w:tcPr>
            <w:tcW w:w="869" w:type="dxa"/>
            <w:tcBorders>
              <w:top w:val="nil"/>
              <w:left w:val="nil"/>
              <w:bottom w:val="nil"/>
              <w:right w:val="nil"/>
            </w:tcBorders>
            <w:shd w:val="clear" w:color="auto" w:fill="auto"/>
            <w:noWrap/>
            <w:vAlign w:val="bottom"/>
            <w:hideMark/>
          </w:tcPr>
          <w:p w14:paraId="5921D187"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c>
          <w:tcPr>
            <w:tcW w:w="1447" w:type="dxa"/>
            <w:gridSpan w:val="2"/>
            <w:tcBorders>
              <w:top w:val="nil"/>
              <w:left w:val="nil"/>
              <w:bottom w:val="nil"/>
              <w:right w:val="nil"/>
            </w:tcBorders>
            <w:shd w:val="clear" w:color="auto" w:fill="auto"/>
            <w:noWrap/>
            <w:vAlign w:val="bottom"/>
            <w:hideMark/>
          </w:tcPr>
          <w:p w14:paraId="01700F2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r>
      <w:tr w:rsidR="00F46060" w:rsidRPr="00A04A16" w14:paraId="0D88678D" w14:textId="77777777" w:rsidTr="00746A92">
        <w:trPr>
          <w:trHeight w:val="228"/>
        </w:trPr>
        <w:tc>
          <w:tcPr>
            <w:tcW w:w="2027" w:type="dxa"/>
            <w:gridSpan w:val="2"/>
            <w:tcBorders>
              <w:top w:val="nil"/>
              <w:left w:val="nil"/>
              <w:bottom w:val="nil"/>
              <w:right w:val="nil"/>
            </w:tcBorders>
            <w:shd w:val="clear" w:color="auto" w:fill="auto"/>
            <w:noWrap/>
            <w:vAlign w:val="bottom"/>
            <w:hideMark/>
          </w:tcPr>
          <w:p w14:paraId="387717F8"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SOE</w:t>
            </w:r>
          </w:p>
        </w:tc>
        <w:tc>
          <w:tcPr>
            <w:tcW w:w="868" w:type="dxa"/>
            <w:tcBorders>
              <w:top w:val="nil"/>
              <w:left w:val="nil"/>
              <w:bottom w:val="nil"/>
              <w:right w:val="nil"/>
            </w:tcBorders>
            <w:shd w:val="clear" w:color="auto" w:fill="auto"/>
            <w:noWrap/>
            <w:vAlign w:val="bottom"/>
            <w:hideMark/>
          </w:tcPr>
          <w:p w14:paraId="4BDF545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nil"/>
              <w:right w:val="nil"/>
            </w:tcBorders>
            <w:shd w:val="clear" w:color="auto" w:fill="auto"/>
            <w:noWrap/>
            <w:vAlign w:val="bottom"/>
            <w:hideMark/>
          </w:tcPr>
          <w:p w14:paraId="51B47ABB"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0.68</w:t>
            </w:r>
          </w:p>
        </w:tc>
        <w:tc>
          <w:tcPr>
            <w:tcW w:w="868" w:type="dxa"/>
            <w:gridSpan w:val="2"/>
            <w:tcBorders>
              <w:top w:val="nil"/>
              <w:left w:val="nil"/>
              <w:bottom w:val="nil"/>
              <w:right w:val="nil"/>
            </w:tcBorders>
            <w:shd w:val="clear" w:color="auto" w:fill="auto"/>
            <w:noWrap/>
            <w:vAlign w:val="bottom"/>
            <w:hideMark/>
          </w:tcPr>
          <w:p w14:paraId="13D536F2"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0.47</w:t>
            </w:r>
          </w:p>
        </w:tc>
        <w:tc>
          <w:tcPr>
            <w:tcW w:w="1158" w:type="dxa"/>
            <w:gridSpan w:val="2"/>
            <w:tcBorders>
              <w:top w:val="nil"/>
              <w:left w:val="nil"/>
              <w:bottom w:val="nil"/>
              <w:right w:val="nil"/>
            </w:tcBorders>
            <w:shd w:val="clear" w:color="auto" w:fill="auto"/>
            <w:noWrap/>
            <w:vAlign w:val="bottom"/>
            <w:hideMark/>
          </w:tcPr>
          <w:p w14:paraId="75A9A1AD"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0.00</w:t>
            </w:r>
          </w:p>
        </w:tc>
        <w:tc>
          <w:tcPr>
            <w:tcW w:w="869" w:type="dxa"/>
            <w:tcBorders>
              <w:top w:val="nil"/>
              <w:left w:val="nil"/>
              <w:bottom w:val="nil"/>
              <w:right w:val="nil"/>
            </w:tcBorders>
            <w:shd w:val="clear" w:color="auto" w:fill="auto"/>
            <w:noWrap/>
            <w:vAlign w:val="bottom"/>
            <w:hideMark/>
          </w:tcPr>
          <w:p w14:paraId="07AC59CB"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1.00</w:t>
            </w:r>
          </w:p>
        </w:tc>
        <w:tc>
          <w:tcPr>
            <w:tcW w:w="1447" w:type="dxa"/>
            <w:gridSpan w:val="2"/>
            <w:tcBorders>
              <w:top w:val="nil"/>
              <w:left w:val="nil"/>
              <w:bottom w:val="nil"/>
              <w:right w:val="nil"/>
            </w:tcBorders>
            <w:shd w:val="clear" w:color="auto" w:fill="auto"/>
            <w:noWrap/>
            <w:vAlign w:val="bottom"/>
            <w:hideMark/>
          </w:tcPr>
          <w:p w14:paraId="79FD829B"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1.00</w:t>
            </w:r>
          </w:p>
        </w:tc>
      </w:tr>
      <w:tr w:rsidR="00F46060" w:rsidRPr="00A04A16" w14:paraId="4F7E9E11" w14:textId="77777777" w:rsidTr="00746A92">
        <w:trPr>
          <w:trHeight w:val="228"/>
        </w:trPr>
        <w:tc>
          <w:tcPr>
            <w:tcW w:w="2027" w:type="dxa"/>
            <w:gridSpan w:val="2"/>
            <w:tcBorders>
              <w:top w:val="nil"/>
              <w:left w:val="nil"/>
              <w:bottom w:val="single" w:sz="4" w:space="0" w:color="auto"/>
              <w:right w:val="nil"/>
            </w:tcBorders>
            <w:shd w:val="clear" w:color="auto" w:fill="auto"/>
            <w:noWrap/>
            <w:vAlign w:val="bottom"/>
            <w:hideMark/>
          </w:tcPr>
          <w:p w14:paraId="44F94DC9" w14:textId="77777777" w:rsidR="00F46060" w:rsidRPr="00A04A16" w:rsidRDefault="00F46060" w:rsidP="00C62D17">
            <w:pPr>
              <w:spacing w:after="0" w:line="240" w:lineRule="auto"/>
              <w:rPr>
                <w:rFonts w:ascii="Times New Roman" w:eastAsia="Times New Roman" w:hAnsi="Times New Roman" w:cs="Times New Roman"/>
                <w:i/>
                <w:iCs/>
                <w:color w:val="000000"/>
              </w:rPr>
            </w:pPr>
            <w:r w:rsidRPr="00A04A16">
              <w:rPr>
                <w:rFonts w:ascii="Times New Roman" w:eastAsia="Times New Roman" w:hAnsi="Times New Roman" w:cs="Times New Roman"/>
                <w:i/>
                <w:iCs/>
                <w:color w:val="000000"/>
              </w:rPr>
              <w:t>Development</w:t>
            </w:r>
          </w:p>
        </w:tc>
        <w:tc>
          <w:tcPr>
            <w:tcW w:w="868" w:type="dxa"/>
            <w:tcBorders>
              <w:top w:val="nil"/>
              <w:left w:val="nil"/>
              <w:bottom w:val="single" w:sz="4" w:space="0" w:color="auto"/>
              <w:right w:val="nil"/>
            </w:tcBorders>
            <w:shd w:val="clear" w:color="auto" w:fill="auto"/>
            <w:noWrap/>
            <w:vAlign w:val="bottom"/>
            <w:hideMark/>
          </w:tcPr>
          <w:p w14:paraId="2B29EF63"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3978</w:t>
            </w:r>
          </w:p>
        </w:tc>
        <w:tc>
          <w:tcPr>
            <w:tcW w:w="1448" w:type="dxa"/>
            <w:gridSpan w:val="2"/>
            <w:tcBorders>
              <w:top w:val="nil"/>
              <w:left w:val="nil"/>
              <w:bottom w:val="single" w:sz="4" w:space="0" w:color="auto"/>
              <w:right w:val="nil"/>
            </w:tcBorders>
            <w:shd w:val="clear" w:color="auto" w:fill="auto"/>
            <w:noWrap/>
            <w:vAlign w:val="bottom"/>
            <w:hideMark/>
          </w:tcPr>
          <w:p w14:paraId="02D17ADE"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7.60</w:t>
            </w:r>
          </w:p>
        </w:tc>
        <w:tc>
          <w:tcPr>
            <w:tcW w:w="868" w:type="dxa"/>
            <w:gridSpan w:val="2"/>
            <w:tcBorders>
              <w:top w:val="nil"/>
              <w:left w:val="nil"/>
              <w:bottom w:val="single" w:sz="4" w:space="0" w:color="auto"/>
              <w:right w:val="nil"/>
            </w:tcBorders>
            <w:shd w:val="clear" w:color="auto" w:fill="auto"/>
            <w:noWrap/>
            <w:vAlign w:val="bottom"/>
            <w:hideMark/>
          </w:tcPr>
          <w:p w14:paraId="39633838"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1.75</w:t>
            </w:r>
          </w:p>
        </w:tc>
        <w:tc>
          <w:tcPr>
            <w:tcW w:w="1158" w:type="dxa"/>
            <w:gridSpan w:val="2"/>
            <w:tcBorders>
              <w:top w:val="nil"/>
              <w:left w:val="nil"/>
              <w:bottom w:val="single" w:sz="4" w:space="0" w:color="auto"/>
              <w:right w:val="nil"/>
            </w:tcBorders>
            <w:shd w:val="clear" w:color="auto" w:fill="auto"/>
            <w:noWrap/>
            <w:vAlign w:val="bottom"/>
            <w:hideMark/>
          </w:tcPr>
          <w:p w14:paraId="2E707E36"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6.47</w:t>
            </w:r>
          </w:p>
        </w:tc>
        <w:tc>
          <w:tcPr>
            <w:tcW w:w="869" w:type="dxa"/>
            <w:tcBorders>
              <w:top w:val="nil"/>
              <w:left w:val="nil"/>
              <w:bottom w:val="single" w:sz="4" w:space="0" w:color="auto"/>
              <w:right w:val="nil"/>
            </w:tcBorders>
            <w:shd w:val="clear" w:color="auto" w:fill="auto"/>
            <w:noWrap/>
            <w:vAlign w:val="bottom"/>
            <w:hideMark/>
          </w:tcPr>
          <w:p w14:paraId="2CA69B23"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7.73</w:t>
            </w:r>
          </w:p>
        </w:tc>
        <w:tc>
          <w:tcPr>
            <w:tcW w:w="1447" w:type="dxa"/>
            <w:gridSpan w:val="2"/>
            <w:tcBorders>
              <w:top w:val="nil"/>
              <w:left w:val="nil"/>
              <w:bottom w:val="single" w:sz="4" w:space="0" w:color="auto"/>
              <w:right w:val="nil"/>
            </w:tcBorders>
            <w:shd w:val="clear" w:color="auto" w:fill="auto"/>
            <w:noWrap/>
            <w:vAlign w:val="bottom"/>
            <w:hideMark/>
          </w:tcPr>
          <w:p w14:paraId="0E9A4610" w14:textId="77777777" w:rsidR="00F46060" w:rsidRPr="00A04A16" w:rsidRDefault="00F46060" w:rsidP="00C62D17">
            <w:pPr>
              <w:spacing w:after="0" w:line="240" w:lineRule="auto"/>
              <w:jc w:val="center"/>
              <w:rPr>
                <w:rFonts w:ascii="Times New Roman" w:eastAsia="Times New Roman" w:hAnsi="Times New Roman" w:cs="Times New Roman"/>
                <w:color w:val="000000"/>
              </w:rPr>
            </w:pPr>
            <w:r w:rsidRPr="00A04A16">
              <w:rPr>
                <w:rFonts w:ascii="Times New Roman" w:eastAsia="Times New Roman" w:hAnsi="Times New Roman" w:cs="Times New Roman"/>
                <w:color w:val="000000"/>
              </w:rPr>
              <w:t>9.12</w:t>
            </w:r>
          </w:p>
        </w:tc>
      </w:tr>
    </w:tbl>
    <w:p w14:paraId="7779AB8D" w14:textId="73AE2044" w:rsidR="00AB2019" w:rsidRPr="00746A92" w:rsidRDefault="00AB2019" w:rsidP="00327787">
      <w:pPr>
        <w:snapToGrid w:val="0"/>
        <w:spacing w:after="0" w:line="240" w:lineRule="auto"/>
        <w:jc w:val="both"/>
        <w:rPr>
          <w:rFonts w:ascii="Times New Roman" w:hAnsi="Times New Roman" w:cs="Times New Roman"/>
        </w:rPr>
      </w:pPr>
      <w:r w:rsidRPr="00746A92">
        <w:rPr>
          <w:rFonts w:ascii="Times New Roman" w:hAnsi="Times New Roman" w:cs="Times New Roman"/>
          <w:i/>
          <w:iCs/>
        </w:rPr>
        <w:t>Notes</w:t>
      </w:r>
      <w:r w:rsidRPr="00746A92">
        <w:rPr>
          <w:rFonts w:ascii="Times New Roman" w:hAnsi="Times New Roman" w:cs="Times New Roman"/>
        </w:rPr>
        <w:t xml:space="preserve">: Panel A presents the distribution of the CEOs’ birthplaces and firm headquarters by province, and the statistics of average death ratios before, during and after </w:t>
      </w:r>
      <w:r w:rsidR="00BA4C15" w:rsidRPr="00746A92">
        <w:rPr>
          <w:rFonts w:ascii="Times New Roman" w:hAnsi="Times New Roman" w:cs="Times New Roman"/>
        </w:rPr>
        <w:t xml:space="preserve">the </w:t>
      </w:r>
      <w:r w:rsidRPr="00746A92">
        <w:rPr>
          <w:rFonts w:ascii="Times New Roman" w:hAnsi="Times New Roman" w:cs="Times New Roman"/>
        </w:rPr>
        <w:t xml:space="preserve">GCF. The death ratio is obtained from the China Statistical Yearbook. Following Hu et al. (2020), the abnormal death ratio is calculated as: {[(Average death ratio during </w:t>
      </w:r>
      <w:r w:rsidR="00BA4C15" w:rsidRPr="00746A92">
        <w:rPr>
          <w:rFonts w:ascii="Times New Roman" w:hAnsi="Times New Roman" w:cs="Times New Roman"/>
        </w:rPr>
        <w:t xml:space="preserve">the </w:t>
      </w:r>
      <w:r w:rsidRPr="00746A92">
        <w:rPr>
          <w:rFonts w:ascii="Times New Roman" w:hAnsi="Times New Roman" w:cs="Times New Roman"/>
        </w:rPr>
        <w:t xml:space="preserve">GCF (1959-1961)- Average death ratio for the three years prior to </w:t>
      </w:r>
      <w:r w:rsidR="00BA4C15" w:rsidRPr="00746A92">
        <w:rPr>
          <w:rFonts w:ascii="Times New Roman" w:hAnsi="Times New Roman" w:cs="Times New Roman"/>
        </w:rPr>
        <w:t xml:space="preserve">the </w:t>
      </w:r>
      <w:r w:rsidRPr="00746A92">
        <w:rPr>
          <w:rFonts w:ascii="Times New Roman" w:hAnsi="Times New Roman" w:cs="Times New Roman"/>
        </w:rPr>
        <w:t xml:space="preserve">GCF (1956-1958)] + [(Average death ratio during </w:t>
      </w:r>
      <w:r w:rsidR="00BA4C15" w:rsidRPr="00746A92">
        <w:rPr>
          <w:rFonts w:ascii="Times New Roman" w:hAnsi="Times New Roman" w:cs="Times New Roman"/>
        </w:rPr>
        <w:t xml:space="preserve">the </w:t>
      </w:r>
      <w:r w:rsidRPr="00746A92">
        <w:rPr>
          <w:rFonts w:ascii="Times New Roman" w:hAnsi="Times New Roman" w:cs="Times New Roman"/>
        </w:rPr>
        <w:t xml:space="preserve">GCF (1959-1961)- Average death ratio for the three years after </w:t>
      </w:r>
      <w:r w:rsidR="00BA4C15" w:rsidRPr="00746A92">
        <w:rPr>
          <w:rFonts w:ascii="Times New Roman" w:hAnsi="Times New Roman" w:cs="Times New Roman"/>
        </w:rPr>
        <w:t xml:space="preserve">the </w:t>
      </w:r>
      <w:r w:rsidRPr="00746A92">
        <w:rPr>
          <w:rFonts w:ascii="Times New Roman" w:hAnsi="Times New Roman" w:cs="Times New Roman"/>
        </w:rPr>
        <w:t>GCF (1962-1964)]}/2.</w:t>
      </w:r>
    </w:p>
    <w:p w14:paraId="017BAE94" w14:textId="29C8E2DF" w:rsidR="00AB2019" w:rsidRPr="00746A92" w:rsidRDefault="00AB2019" w:rsidP="00F63DDC">
      <w:pPr>
        <w:snapToGrid w:val="0"/>
        <w:spacing w:after="0" w:line="240" w:lineRule="auto"/>
        <w:jc w:val="both"/>
        <w:rPr>
          <w:rFonts w:ascii="Times New Roman" w:hAnsi="Times New Roman" w:cs="Times New Roman"/>
        </w:rPr>
      </w:pPr>
      <w:r w:rsidRPr="00746A92">
        <w:rPr>
          <w:rFonts w:ascii="Times New Roman" w:hAnsi="Times New Roman" w:cs="Times New Roman"/>
        </w:rPr>
        <w:t xml:space="preserve">Panel B presents the descriptive statistics of dependent variable, independent variables and control variables. </w:t>
      </w:r>
      <w:r w:rsidRPr="00746A92">
        <w:rPr>
          <w:rFonts w:ascii="Times New Roman" w:hAnsi="Times New Roman" w:cs="Times New Roman"/>
          <w:i/>
          <w:iCs/>
        </w:rPr>
        <w:t>CSR</w:t>
      </w:r>
      <w:r w:rsidRPr="00746A92">
        <w:rPr>
          <w:rFonts w:ascii="Times New Roman" w:hAnsi="Times New Roman" w:cs="Times New Roman"/>
        </w:rPr>
        <w:t xml:space="preserve"> is CSR performance score from RKS.</w:t>
      </w:r>
      <w:r w:rsidRPr="00746A92">
        <w:rPr>
          <w:rFonts w:ascii="Times New Roman" w:hAnsi="Times New Roman" w:cs="Times New Roman"/>
          <w:i/>
          <w:iCs/>
        </w:rPr>
        <w:t xml:space="preserve"> </w:t>
      </w:r>
      <w:r w:rsidR="00C11B81" w:rsidRPr="00746A92">
        <w:rPr>
          <w:rFonts w:ascii="Times New Roman" w:hAnsi="Times New Roman" w:cs="Times New Roman"/>
          <w:i/>
          <w:iCs/>
        </w:rPr>
        <w:t>Famine_CEO</w:t>
      </w:r>
      <w:r w:rsidRPr="00746A92">
        <w:rPr>
          <w:rFonts w:ascii="Times New Roman" w:hAnsi="Times New Roman" w:cs="Times New Roman"/>
        </w:rPr>
        <w:t xml:space="preserve"> is a dummy variable which equals </w:t>
      </w:r>
      <w:r w:rsidR="00BA4C15" w:rsidRPr="00746A92">
        <w:rPr>
          <w:rFonts w:ascii="Times New Roman" w:hAnsi="Times New Roman" w:cs="Times New Roman"/>
        </w:rPr>
        <w:t>one</w:t>
      </w:r>
      <w:r w:rsidRPr="00746A92">
        <w:rPr>
          <w:rFonts w:ascii="Times New Roman" w:hAnsi="Times New Roman" w:cs="Times New Roman"/>
        </w:rPr>
        <w:t xml:space="preserve"> if the CEO was six to sixteen years old during </w:t>
      </w:r>
      <w:r w:rsidR="00BA4C15" w:rsidRPr="00746A92">
        <w:rPr>
          <w:rFonts w:ascii="Times New Roman" w:hAnsi="Times New Roman" w:cs="Times New Roman"/>
        </w:rPr>
        <w:t xml:space="preserve">the </w:t>
      </w:r>
      <w:r w:rsidRPr="00746A92">
        <w:rPr>
          <w:rFonts w:ascii="Times New Roman" w:hAnsi="Times New Roman" w:cs="Times New Roman"/>
        </w:rPr>
        <w:t>GCF</w:t>
      </w:r>
      <w:r w:rsidR="00D452F8" w:rsidRPr="00746A92">
        <w:rPr>
          <w:rFonts w:ascii="Times New Roman" w:hAnsi="Times New Roman" w:cs="Times New Roman"/>
        </w:rPr>
        <w:t xml:space="preserve"> (1959-1961)</w:t>
      </w:r>
      <w:r w:rsidRPr="00746A92">
        <w:rPr>
          <w:rFonts w:ascii="Times New Roman" w:hAnsi="Times New Roman" w:cs="Times New Roman"/>
        </w:rPr>
        <w:t xml:space="preserve"> and was born in a province that was severely impacted by </w:t>
      </w:r>
      <w:r w:rsidR="00BA4C15" w:rsidRPr="00746A92">
        <w:rPr>
          <w:rFonts w:ascii="Times New Roman" w:hAnsi="Times New Roman" w:cs="Times New Roman"/>
        </w:rPr>
        <w:t xml:space="preserve">the </w:t>
      </w:r>
      <w:r w:rsidRPr="00746A92">
        <w:rPr>
          <w:rFonts w:ascii="Times New Roman" w:hAnsi="Times New Roman" w:cs="Times New Roman"/>
        </w:rPr>
        <w:t xml:space="preserve">GCF, and </w:t>
      </w:r>
      <w:r w:rsidR="00BA4C15" w:rsidRPr="00746A92">
        <w:rPr>
          <w:rFonts w:ascii="Times New Roman" w:hAnsi="Times New Roman" w:cs="Times New Roman"/>
        </w:rPr>
        <w:t>zero</w:t>
      </w:r>
      <w:r w:rsidRPr="00746A92">
        <w:rPr>
          <w:rFonts w:ascii="Times New Roman" w:hAnsi="Times New Roman" w:cs="Times New Roman"/>
        </w:rPr>
        <w:t xml:space="preserve"> otherwise. </w:t>
      </w:r>
      <w:bookmarkStart w:id="43" w:name="_Hlk85460485"/>
      <w:r w:rsidRPr="00746A92">
        <w:rPr>
          <w:rFonts w:ascii="Times New Roman" w:hAnsi="Times New Roman" w:cs="Times New Roman"/>
        </w:rPr>
        <w:t>Detailed definition</w:t>
      </w:r>
      <w:r w:rsidR="00BA4C15" w:rsidRPr="00746A92">
        <w:rPr>
          <w:rFonts w:ascii="Times New Roman" w:hAnsi="Times New Roman" w:cs="Times New Roman"/>
        </w:rPr>
        <w:t>s</w:t>
      </w:r>
      <w:r w:rsidRPr="00746A92">
        <w:rPr>
          <w:rFonts w:ascii="Times New Roman" w:hAnsi="Times New Roman" w:cs="Times New Roman"/>
        </w:rPr>
        <w:t xml:space="preserve"> of control variables </w:t>
      </w:r>
      <w:r w:rsidR="00BF1530" w:rsidRPr="00746A92">
        <w:rPr>
          <w:rFonts w:ascii="Times New Roman" w:hAnsi="Times New Roman" w:cs="Times New Roman"/>
        </w:rPr>
        <w:t>are</w:t>
      </w:r>
      <w:r w:rsidRPr="00746A92">
        <w:rPr>
          <w:rFonts w:ascii="Times New Roman" w:hAnsi="Times New Roman" w:cs="Times New Roman"/>
        </w:rPr>
        <w:t xml:space="preserve"> in Appendix </w:t>
      </w:r>
      <w:bookmarkEnd w:id="43"/>
      <w:r w:rsidR="0038292B" w:rsidRPr="00746A92">
        <w:rPr>
          <w:rFonts w:ascii="Times New Roman" w:hAnsi="Times New Roman" w:cs="Times New Roman"/>
        </w:rPr>
        <w:t>A</w:t>
      </w:r>
      <w:r w:rsidRPr="00746A92">
        <w:rPr>
          <w:rFonts w:ascii="Times New Roman" w:hAnsi="Times New Roman" w:cs="Times New Roman"/>
        </w:rPr>
        <w:t>.</w:t>
      </w:r>
    </w:p>
    <w:p w14:paraId="14D71802" w14:textId="77777777" w:rsidR="00BB4F9A" w:rsidRDefault="00BB4F9A" w:rsidP="00327787">
      <w:pPr>
        <w:spacing w:line="240" w:lineRule="auto"/>
        <w:jc w:val="both"/>
        <w:rPr>
          <w:rFonts w:ascii="Times New Roman" w:hAnsi="Times New Roman" w:cs="Times New Roman"/>
          <w:b/>
          <w:bCs/>
        </w:rPr>
        <w:sectPr w:rsidR="00BB4F9A" w:rsidSect="00132720">
          <w:footerReference w:type="default" r:id="rId15"/>
          <w:pgSz w:w="11906" w:h="16838"/>
          <w:pgMar w:top="1418" w:right="1418" w:bottom="1418" w:left="1418" w:header="709" w:footer="709" w:gutter="0"/>
          <w:pgNumType w:start="1"/>
          <w:cols w:space="708"/>
          <w:docGrid w:linePitch="360"/>
        </w:sectPr>
      </w:pPr>
    </w:p>
    <w:p w14:paraId="51B0D44C" w14:textId="5754D215" w:rsidR="00AB2019" w:rsidRPr="00382DE4" w:rsidRDefault="00AB2019" w:rsidP="00BB4F9A">
      <w:pPr>
        <w:pStyle w:val="Heading1"/>
        <w:numPr>
          <w:ilvl w:val="0"/>
          <w:numId w:val="0"/>
        </w:numPr>
        <w:spacing w:before="0" w:line="480" w:lineRule="auto"/>
        <w:rPr>
          <w:sz w:val="22"/>
          <w:szCs w:val="22"/>
        </w:rPr>
      </w:pPr>
      <w:r w:rsidRPr="00382DE4">
        <w:rPr>
          <w:sz w:val="22"/>
          <w:szCs w:val="22"/>
        </w:rPr>
        <w:lastRenderedPageBreak/>
        <w:t xml:space="preserve">Table 2 </w:t>
      </w:r>
      <w:r w:rsidR="00E638F5" w:rsidRPr="00382DE4">
        <w:rPr>
          <w:sz w:val="22"/>
          <w:szCs w:val="22"/>
        </w:rPr>
        <w:t xml:space="preserve">The effect of </w:t>
      </w:r>
      <w:r w:rsidR="00D452F8" w:rsidRPr="00382DE4">
        <w:rPr>
          <w:sz w:val="22"/>
          <w:szCs w:val="22"/>
        </w:rPr>
        <w:t>famine-</w:t>
      </w:r>
      <w:r w:rsidR="00C11B81" w:rsidRPr="00382DE4">
        <w:rPr>
          <w:sz w:val="22"/>
          <w:szCs w:val="22"/>
        </w:rPr>
        <w:t>CEO</w:t>
      </w:r>
      <w:r w:rsidR="00D452F8" w:rsidRPr="00382DE4">
        <w:rPr>
          <w:sz w:val="22"/>
          <w:szCs w:val="22"/>
        </w:rPr>
        <w:t>s</w:t>
      </w:r>
      <w:r w:rsidRPr="00382DE4">
        <w:rPr>
          <w:sz w:val="22"/>
          <w:szCs w:val="22"/>
        </w:rPr>
        <w:t xml:space="preserve"> </w:t>
      </w:r>
      <w:r w:rsidR="00E638F5" w:rsidRPr="00382DE4">
        <w:rPr>
          <w:sz w:val="22"/>
          <w:szCs w:val="22"/>
        </w:rPr>
        <w:t>on</w:t>
      </w:r>
      <w:r w:rsidRPr="00382DE4">
        <w:rPr>
          <w:sz w:val="22"/>
          <w:szCs w:val="22"/>
        </w:rPr>
        <w:t xml:space="preserve"> CSR performance</w:t>
      </w:r>
    </w:p>
    <w:tbl>
      <w:tblPr>
        <w:tblW w:w="14002" w:type="dxa"/>
        <w:jc w:val="center"/>
        <w:tblCellMar>
          <w:left w:w="0" w:type="dxa"/>
          <w:right w:w="0" w:type="dxa"/>
        </w:tblCellMar>
        <w:tblLook w:val="04A0" w:firstRow="1" w:lastRow="0" w:firstColumn="1" w:lastColumn="0" w:noHBand="0" w:noVBand="1"/>
      </w:tblPr>
      <w:tblGrid>
        <w:gridCol w:w="1976"/>
        <w:gridCol w:w="2268"/>
        <w:gridCol w:w="1418"/>
        <w:gridCol w:w="2085"/>
        <w:gridCol w:w="2085"/>
        <w:gridCol w:w="2085"/>
        <w:gridCol w:w="2085"/>
      </w:tblGrid>
      <w:tr w:rsidR="00BB4F9A" w:rsidRPr="009F5576" w14:paraId="004A38BC" w14:textId="220D5707" w:rsidTr="00382DE4">
        <w:trPr>
          <w:trHeight w:val="290"/>
          <w:jc w:val="center"/>
        </w:trPr>
        <w:tc>
          <w:tcPr>
            <w:tcW w:w="197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E2F71B"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 </w:t>
            </w:r>
          </w:p>
        </w:tc>
        <w:tc>
          <w:tcPr>
            <w:tcW w:w="226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2E98DA"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w:t>
            </w:r>
          </w:p>
        </w:tc>
        <w:tc>
          <w:tcPr>
            <w:tcW w:w="141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2AADF6D"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(2)</w:t>
            </w:r>
          </w:p>
        </w:tc>
        <w:tc>
          <w:tcPr>
            <w:tcW w:w="2085" w:type="dxa"/>
            <w:tcBorders>
              <w:top w:val="single" w:sz="4" w:space="0" w:color="auto"/>
              <w:left w:val="nil"/>
              <w:bottom w:val="nil"/>
              <w:right w:val="nil"/>
            </w:tcBorders>
            <w:vAlign w:val="bottom"/>
          </w:tcPr>
          <w:p w14:paraId="59D99C6B" w14:textId="0CA26E4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w:t>
            </w:r>
            <w:r w:rsidR="003D316A">
              <w:rPr>
                <w:rFonts w:ascii="Times New Roman" w:eastAsia="Times New Roman" w:hAnsi="Times New Roman" w:cs="Times New Roman"/>
                <w:color w:val="000000"/>
              </w:rPr>
              <w:t>3</w:t>
            </w:r>
            <w:r w:rsidRPr="00527CB5">
              <w:rPr>
                <w:rFonts w:ascii="Times New Roman" w:eastAsia="Times New Roman" w:hAnsi="Times New Roman" w:cs="Times New Roman"/>
                <w:color w:val="000000"/>
              </w:rPr>
              <w:t>)</w:t>
            </w:r>
          </w:p>
        </w:tc>
        <w:tc>
          <w:tcPr>
            <w:tcW w:w="2085" w:type="dxa"/>
            <w:tcBorders>
              <w:top w:val="single" w:sz="4" w:space="0" w:color="auto"/>
              <w:left w:val="nil"/>
              <w:bottom w:val="nil"/>
              <w:right w:val="nil"/>
            </w:tcBorders>
            <w:vAlign w:val="bottom"/>
          </w:tcPr>
          <w:p w14:paraId="67D41A5B" w14:textId="3010404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w:t>
            </w:r>
            <w:r w:rsidR="003D316A">
              <w:rPr>
                <w:rFonts w:ascii="Times New Roman" w:eastAsia="Times New Roman" w:hAnsi="Times New Roman" w:cs="Times New Roman"/>
                <w:color w:val="000000"/>
              </w:rPr>
              <w:t>4</w:t>
            </w:r>
            <w:r w:rsidRPr="00527CB5">
              <w:rPr>
                <w:rFonts w:ascii="Times New Roman" w:eastAsia="Times New Roman" w:hAnsi="Times New Roman" w:cs="Times New Roman"/>
                <w:color w:val="000000"/>
              </w:rPr>
              <w:t>)</w:t>
            </w:r>
          </w:p>
        </w:tc>
        <w:tc>
          <w:tcPr>
            <w:tcW w:w="2085" w:type="dxa"/>
            <w:tcBorders>
              <w:top w:val="single" w:sz="4" w:space="0" w:color="auto"/>
              <w:left w:val="nil"/>
              <w:bottom w:val="nil"/>
              <w:right w:val="nil"/>
            </w:tcBorders>
            <w:vAlign w:val="bottom"/>
          </w:tcPr>
          <w:p w14:paraId="63FD4655" w14:textId="5774DF4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w:t>
            </w:r>
            <w:r w:rsidR="003D316A">
              <w:rPr>
                <w:rFonts w:ascii="Times New Roman" w:eastAsia="Times New Roman" w:hAnsi="Times New Roman" w:cs="Times New Roman"/>
                <w:color w:val="000000"/>
              </w:rPr>
              <w:t>5</w:t>
            </w:r>
            <w:r w:rsidRPr="00527CB5">
              <w:rPr>
                <w:rFonts w:ascii="Times New Roman" w:eastAsia="Times New Roman" w:hAnsi="Times New Roman" w:cs="Times New Roman"/>
                <w:color w:val="000000"/>
              </w:rPr>
              <w:t>)</w:t>
            </w:r>
          </w:p>
        </w:tc>
        <w:tc>
          <w:tcPr>
            <w:tcW w:w="2085" w:type="dxa"/>
            <w:tcBorders>
              <w:top w:val="single" w:sz="4" w:space="0" w:color="auto"/>
              <w:left w:val="nil"/>
              <w:bottom w:val="nil"/>
              <w:right w:val="nil"/>
            </w:tcBorders>
            <w:vAlign w:val="bottom"/>
          </w:tcPr>
          <w:p w14:paraId="74D06C53" w14:textId="586DB0A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w:t>
            </w:r>
            <w:r w:rsidR="003D316A">
              <w:rPr>
                <w:rFonts w:ascii="Times New Roman" w:eastAsia="Times New Roman" w:hAnsi="Times New Roman" w:cs="Times New Roman"/>
                <w:color w:val="000000"/>
              </w:rPr>
              <w:t>6</w:t>
            </w:r>
            <w:r w:rsidRPr="00527CB5">
              <w:rPr>
                <w:rFonts w:ascii="Times New Roman" w:eastAsia="Times New Roman" w:hAnsi="Times New Roman" w:cs="Times New Roman"/>
                <w:color w:val="000000"/>
              </w:rPr>
              <w:t>)</w:t>
            </w:r>
          </w:p>
        </w:tc>
      </w:tr>
      <w:tr w:rsidR="00BB4F9A" w:rsidRPr="009F5576" w14:paraId="6C211E4C" w14:textId="7AD8A29C" w:rsidTr="00382DE4">
        <w:trPr>
          <w:trHeight w:val="290"/>
          <w:jc w:val="center"/>
        </w:trPr>
        <w:tc>
          <w:tcPr>
            <w:tcW w:w="19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A6F397F"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 </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FD95A1" w14:textId="77777777" w:rsidR="00BB4F9A" w:rsidRPr="00C06B6C" w:rsidRDefault="00BB4F9A" w:rsidP="00BB4F9A">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41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621735" w14:textId="77777777" w:rsidR="00BB4F9A" w:rsidRPr="00C06B6C" w:rsidRDefault="00BB4F9A" w:rsidP="00BB4F9A">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2085" w:type="dxa"/>
            <w:tcBorders>
              <w:top w:val="nil"/>
              <w:left w:val="nil"/>
              <w:bottom w:val="single" w:sz="4" w:space="0" w:color="auto"/>
              <w:right w:val="nil"/>
            </w:tcBorders>
            <w:vAlign w:val="bottom"/>
          </w:tcPr>
          <w:p w14:paraId="59FCA277" w14:textId="4755B2E3" w:rsidR="00BB4F9A" w:rsidRPr="00C06B6C" w:rsidRDefault="00BB4F9A" w:rsidP="00BB4F9A">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 Content</w:t>
            </w:r>
          </w:p>
        </w:tc>
        <w:tc>
          <w:tcPr>
            <w:tcW w:w="2085" w:type="dxa"/>
            <w:tcBorders>
              <w:top w:val="nil"/>
              <w:left w:val="nil"/>
              <w:bottom w:val="single" w:sz="4" w:space="0" w:color="auto"/>
              <w:right w:val="nil"/>
            </w:tcBorders>
            <w:vAlign w:val="bottom"/>
          </w:tcPr>
          <w:p w14:paraId="6735651A" w14:textId="3DBC7E0A" w:rsidR="00BB4F9A" w:rsidRPr="00C06B6C" w:rsidRDefault="00BB4F9A" w:rsidP="00BB4F9A">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 Macrocosm</w:t>
            </w:r>
          </w:p>
        </w:tc>
        <w:tc>
          <w:tcPr>
            <w:tcW w:w="2085" w:type="dxa"/>
            <w:tcBorders>
              <w:top w:val="nil"/>
              <w:left w:val="nil"/>
              <w:bottom w:val="single" w:sz="4" w:space="0" w:color="auto"/>
              <w:right w:val="nil"/>
            </w:tcBorders>
            <w:vAlign w:val="bottom"/>
          </w:tcPr>
          <w:p w14:paraId="7B204782" w14:textId="033C1BBB" w:rsidR="00BB4F9A" w:rsidRPr="00C06B6C" w:rsidRDefault="00BB4F9A" w:rsidP="00BB4F9A">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 Technique</w:t>
            </w:r>
          </w:p>
        </w:tc>
        <w:tc>
          <w:tcPr>
            <w:tcW w:w="2085" w:type="dxa"/>
            <w:tcBorders>
              <w:top w:val="nil"/>
              <w:left w:val="nil"/>
              <w:bottom w:val="single" w:sz="4" w:space="0" w:color="auto"/>
              <w:right w:val="nil"/>
            </w:tcBorders>
            <w:vAlign w:val="bottom"/>
          </w:tcPr>
          <w:p w14:paraId="63E3419E" w14:textId="34007D19" w:rsidR="00BB4F9A" w:rsidRPr="00C06B6C" w:rsidRDefault="00BB4F9A" w:rsidP="00BB4F9A">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 Industry</w:t>
            </w:r>
          </w:p>
        </w:tc>
      </w:tr>
      <w:tr w:rsidR="00BB4F9A" w:rsidRPr="009F5576" w14:paraId="77ED65B2" w14:textId="2059297C"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4D9445D7" w14:textId="77777777" w:rsidR="00BB4F9A" w:rsidRPr="00C06B6C" w:rsidRDefault="00BB4F9A" w:rsidP="00BB4F9A">
            <w:pPr>
              <w:spacing w:after="0" w:line="240" w:lineRule="auto"/>
              <w:rPr>
                <w:rFonts w:ascii="Times New Roman" w:eastAsia="Times New Roman" w:hAnsi="Times New Roman" w:cs="Times New Roman"/>
                <w:i/>
                <w:iCs/>
                <w:color w:val="000000"/>
              </w:rPr>
            </w:pPr>
            <w:proofErr w:type="spellStart"/>
            <w:r w:rsidRPr="00C06B6C">
              <w:rPr>
                <w:rFonts w:ascii="Times New Roman" w:eastAsia="Times New Roman" w:hAnsi="Times New Roman" w:cs="Times New Roman"/>
                <w:i/>
                <w:iCs/>
                <w:color w:val="000000"/>
              </w:rPr>
              <w:t>Famine_CEO</w:t>
            </w:r>
            <w:proofErr w:type="spellEnd"/>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4C48293D"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-1.964***</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0762E4BA"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-1.910**</w:t>
            </w:r>
          </w:p>
        </w:tc>
        <w:tc>
          <w:tcPr>
            <w:tcW w:w="2085" w:type="dxa"/>
            <w:tcBorders>
              <w:top w:val="nil"/>
              <w:left w:val="nil"/>
              <w:bottom w:val="nil"/>
              <w:right w:val="nil"/>
            </w:tcBorders>
            <w:vAlign w:val="bottom"/>
          </w:tcPr>
          <w:p w14:paraId="0C272916" w14:textId="3D78D10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-1.031**</w:t>
            </w:r>
          </w:p>
        </w:tc>
        <w:tc>
          <w:tcPr>
            <w:tcW w:w="2085" w:type="dxa"/>
            <w:tcBorders>
              <w:top w:val="nil"/>
              <w:left w:val="nil"/>
              <w:bottom w:val="nil"/>
              <w:right w:val="nil"/>
            </w:tcBorders>
            <w:vAlign w:val="bottom"/>
          </w:tcPr>
          <w:p w14:paraId="3DADDF0D" w14:textId="5EF8386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-0.734**</w:t>
            </w:r>
          </w:p>
        </w:tc>
        <w:tc>
          <w:tcPr>
            <w:tcW w:w="2085" w:type="dxa"/>
            <w:tcBorders>
              <w:top w:val="nil"/>
              <w:left w:val="nil"/>
              <w:bottom w:val="nil"/>
              <w:right w:val="nil"/>
            </w:tcBorders>
            <w:vAlign w:val="bottom"/>
          </w:tcPr>
          <w:p w14:paraId="3FD25405" w14:textId="7397F9F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-0.197</w:t>
            </w:r>
          </w:p>
        </w:tc>
        <w:tc>
          <w:tcPr>
            <w:tcW w:w="2085" w:type="dxa"/>
            <w:tcBorders>
              <w:top w:val="nil"/>
              <w:left w:val="nil"/>
              <w:bottom w:val="nil"/>
              <w:right w:val="nil"/>
            </w:tcBorders>
            <w:vAlign w:val="bottom"/>
          </w:tcPr>
          <w:p w14:paraId="179940C8" w14:textId="285C736F"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-0.220</w:t>
            </w:r>
          </w:p>
        </w:tc>
      </w:tr>
      <w:tr w:rsidR="00BB4F9A" w:rsidRPr="009F5576" w14:paraId="1DCC1EDB" w14:textId="6D56FE1D"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69634B5B"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214EDF44"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(-2.624)</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69D7FB2F"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(-2.319)</w:t>
            </w:r>
          </w:p>
        </w:tc>
        <w:tc>
          <w:tcPr>
            <w:tcW w:w="2085" w:type="dxa"/>
            <w:tcBorders>
              <w:top w:val="nil"/>
              <w:left w:val="nil"/>
              <w:bottom w:val="nil"/>
              <w:right w:val="nil"/>
            </w:tcBorders>
            <w:vAlign w:val="bottom"/>
          </w:tcPr>
          <w:p w14:paraId="5A1D4927" w14:textId="7DC53DE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(-2.275)</w:t>
            </w:r>
          </w:p>
        </w:tc>
        <w:tc>
          <w:tcPr>
            <w:tcW w:w="2085" w:type="dxa"/>
            <w:tcBorders>
              <w:top w:val="nil"/>
              <w:left w:val="nil"/>
              <w:bottom w:val="nil"/>
              <w:right w:val="nil"/>
            </w:tcBorders>
            <w:vAlign w:val="bottom"/>
          </w:tcPr>
          <w:p w14:paraId="4E75D309" w14:textId="12E53CFC"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(-2.333)</w:t>
            </w:r>
          </w:p>
        </w:tc>
        <w:tc>
          <w:tcPr>
            <w:tcW w:w="2085" w:type="dxa"/>
            <w:tcBorders>
              <w:top w:val="nil"/>
              <w:left w:val="nil"/>
              <w:bottom w:val="nil"/>
              <w:right w:val="nil"/>
            </w:tcBorders>
            <w:vAlign w:val="bottom"/>
          </w:tcPr>
          <w:p w14:paraId="060E0F86" w14:textId="7F61568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(-1.396)</w:t>
            </w:r>
          </w:p>
        </w:tc>
        <w:tc>
          <w:tcPr>
            <w:tcW w:w="2085" w:type="dxa"/>
            <w:tcBorders>
              <w:top w:val="nil"/>
              <w:left w:val="nil"/>
              <w:bottom w:val="nil"/>
              <w:right w:val="nil"/>
            </w:tcBorders>
            <w:vAlign w:val="bottom"/>
          </w:tcPr>
          <w:p w14:paraId="3D5F86FC" w14:textId="54406D3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(-1.587)</w:t>
            </w:r>
          </w:p>
        </w:tc>
      </w:tr>
      <w:tr w:rsidR="00BB4F9A" w:rsidRPr="009F5576" w14:paraId="39EE8A9C" w14:textId="14CA537B"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3AC876CC"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Female</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378255A3"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-0.218</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1E1C2CC7"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-0.673</w:t>
            </w:r>
          </w:p>
        </w:tc>
        <w:tc>
          <w:tcPr>
            <w:tcW w:w="2085" w:type="dxa"/>
            <w:tcBorders>
              <w:top w:val="nil"/>
              <w:left w:val="nil"/>
              <w:bottom w:val="nil"/>
              <w:right w:val="nil"/>
            </w:tcBorders>
            <w:vAlign w:val="bottom"/>
          </w:tcPr>
          <w:p w14:paraId="11435594" w14:textId="46AB264F"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-0.153</w:t>
            </w:r>
          </w:p>
        </w:tc>
        <w:tc>
          <w:tcPr>
            <w:tcW w:w="2085" w:type="dxa"/>
            <w:tcBorders>
              <w:top w:val="nil"/>
              <w:left w:val="nil"/>
              <w:bottom w:val="nil"/>
              <w:right w:val="nil"/>
            </w:tcBorders>
            <w:vAlign w:val="bottom"/>
          </w:tcPr>
          <w:p w14:paraId="0F5A32BE" w14:textId="2EE96F2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-0.030</w:t>
            </w:r>
          </w:p>
        </w:tc>
        <w:tc>
          <w:tcPr>
            <w:tcW w:w="2085" w:type="dxa"/>
            <w:tcBorders>
              <w:top w:val="nil"/>
              <w:left w:val="nil"/>
              <w:bottom w:val="nil"/>
              <w:right w:val="nil"/>
            </w:tcBorders>
            <w:vAlign w:val="bottom"/>
          </w:tcPr>
          <w:p w14:paraId="2635BCCB" w14:textId="4C5B005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-0.202</w:t>
            </w:r>
          </w:p>
        </w:tc>
        <w:tc>
          <w:tcPr>
            <w:tcW w:w="2085" w:type="dxa"/>
            <w:tcBorders>
              <w:top w:val="nil"/>
              <w:left w:val="nil"/>
              <w:bottom w:val="nil"/>
              <w:right w:val="nil"/>
            </w:tcBorders>
            <w:vAlign w:val="bottom"/>
          </w:tcPr>
          <w:p w14:paraId="30F158AC" w14:textId="5A27FDA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-0.077</w:t>
            </w:r>
          </w:p>
        </w:tc>
      </w:tr>
      <w:tr w:rsidR="00BB4F9A" w:rsidRPr="009F5576" w14:paraId="0385C913" w14:textId="35E380CC"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0F4864FB"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756B0A5"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(-0.218)</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03C3A461"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(-0.599)</w:t>
            </w:r>
          </w:p>
        </w:tc>
        <w:tc>
          <w:tcPr>
            <w:tcW w:w="2085" w:type="dxa"/>
            <w:tcBorders>
              <w:top w:val="nil"/>
              <w:left w:val="nil"/>
              <w:bottom w:val="nil"/>
              <w:right w:val="nil"/>
            </w:tcBorders>
            <w:vAlign w:val="bottom"/>
          </w:tcPr>
          <w:p w14:paraId="541CA6CE" w14:textId="4B3A4AB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(-0.270)</w:t>
            </w:r>
          </w:p>
        </w:tc>
        <w:tc>
          <w:tcPr>
            <w:tcW w:w="2085" w:type="dxa"/>
            <w:tcBorders>
              <w:top w:val="nil"/>
              <w:left w:val="nil"/>
              <w:bottom w:val="nil"/>
              <w:right w:val="nil"/>
            </w:tcBorders>
            <w:vAlign w:val="bottom"/>
          </w:tcPr>
          <w:p w14:paraId="0AB3E304" w14:textId="1651ACB8"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(-0.063)</w:t>
            </w:r>
          </w:p>
        </w:tc>
        <w:tc>
          <w:tcPr>
            <w:tcW w:w="2085" w:type="dxa"/>
            <w:tcBorders>
              <w:top w:val="nil"/>
              <w:left w:val="nil"/>
              <w:bottom w:val="nil"/>
              <w:right w:val="nil"/>
            </w:tcBorders>
            <w:vAlign w:val="bottom"/>
          </w:tcPr>
          <w:p w14:paraId="551EC449" w14:textId="565BDEF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(-1.063)</w:t>
            </w:r>
          </w:p>
        </w:tc>
        <w:tc>
          <w:tcPr>
            <w:tcW w:w="2085" w:type="dxa"/>
            <w:tcBorders>
              <w:top w:val="nil"/>
              <w:left w:val="nil"/>
              <w:bottom w:val="nil"/>
              <w:right w:val="nil"/>
            </w:tcBorders>
            <w:vAlign w:val="bottom"/>
          </w:tcPr>
          <w:p w14:paraId="73D0E26E" w14:textId="1D84A41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(-0.504)</w:t>
            </w:r>
          </w:p>
        </w:tc>
      </w:tr>
      <w:tr w:rsidR="00BB4F9A" w:rsidRPr="009F5576" w14:paraId="4DD78576" w14:textId="2F8B8B60"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3E7F9B58"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Age</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407756B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0.046</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D46527E"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0.031</w:t>
            </w:r>
          </w:p>
        </w:tc>
        <w:tc>
          <w:tcPr>
            <w:tcW w:w="2085" w:type="dxa"/>
            <w:tcBorders>
              <w:top w:val="nil"/>
              <w:left w:val="nil"/>
              <w:bottom w:val="nil"/>
              <w:right w:val="nil"/>
            </w:tcBorders>
            <w:vAlign w:val="bottom"/>
          </w:tcPr>
          <w:p w14:paraId="0392BEF2" w14:textId="0496AB7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0.041</w:t>
            </w:r>
          </w:p>
        </w:tc>
        <w:tc>
          <w:tcPr>
            <w:tcW w:w="2085" w:type="dxa"/>
            <w:tcBorders>
              <w:top w:val="nil"/>
              <w:left w:val="nil"/>
              <w:bottom w:val="nil"/>
              <w:right w:val="nil"/>
            </w:tcBorders>
            <w:vAlign w:val="bottom"/>
          </w:tcPr>
          <w:p w14:paraId="7D99B6AD" w14:textId="233DC4A9"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-0.030</w:t>
            </w:r>
          </w:p>
        </w:tc>
        <w:tc>
          <w:tcPr>
            <w:tcW w:w="2085" w:type="dxa"/>
            <w:tcBorders>
              <w:top w:val="nil"/>
              <w:left w:val="nil"/>
              <w:bottom w:val="nil"/>
              <w:right w:val="nil"/>
            </w:tcBorders>
            <w:vAlign w:val="bottom"/>
          </w:tcPr>
          <w:p w14:paraId="43E45218" w14:textId="13AE509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-0.017</w:t>
            </w:r>
          </w:p>
        </w:tc>
        <w:tc>
          <w:tcPr>
            <w:tcW w:w="2085" w:type="dxa"/>
            <w:tcBorders>
              <w:top w:val="nil"/>
              <w:left w:val="nil"/>
              <w:bottom w:val="nil"/>
              <w:right w:val="nil"/>
            </w:tcBorders>
            <w:vAlign w:val="bottom"/>
          </w:tcPr>
          <w:p w14:paraId="176EADA1" w14:textId="2156E92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0.002</w:t>
            </w:r>
          </w:p>
        </w:tc>
      </w:tr>
      <w:tr w:rsidR="00BB4F9A" w:rsidRPr="009F5576" w14:paraId="10E8E04A" w14:textId="0C07C578"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6027E9F7"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76478A5C"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(0.514)</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193DF43"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(0.309)</w:t>
            </w:r>
          </w:p>
        </w:tc>
        <w:tc>
          <w:tcPr>
            <w:tcW w:w="2085" w:type="dxa"/>
            <w:tcBorders>
              <w:top w:val="nil"/>
              <w:left w:val="nil"/>
              <w:bottom w:val="nil"/>
              <w:right w:val="nil"/>
            </w:tcBorders>
            <w:vAlign w:val="bottom"/>
          </w:tcPr>
          <w:p w14:paraId="25606A45" w14:textId="1E3C5D4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(0.767)</w:t>
            </w:r>
          </w:p>
        </w:tc>
        <w:tc>
          <w:tcPr>
            <w:tcW w:w="2085" w:type="dxa"/>
            <w:tcBorders>
              <w:top w:val="nil"/>
              <w:left w:val="nil"/>
              <w:bottom w:val="nil"/>
              <w:right w:val="nil"/>
            </w:tcBorders>
            <w:vAlign w:val="bottom"/>
          </w:tcPr>
          <w:p w14:paraId="2479EBEF" w14:textId="0CD274C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(-0.825)</w:t>
            </w:r>
          </w:p>
        </w:tc>
        <w:tc>
          <w:tcPr>
            <w:tcW w:w="2085" w:type="dxa"/>
            <w:tcBorders>
              <w:top w:val="nil"/>
              <w:left w:val="nil"/>
              <w:bottom w:val="nil"/>
              <w:right w:val="nil"/>
            </w:tcBorders>
            <w:vAlign w:val="bottom"/>
          </w:tcPr>
          <w:p w14:paraId="6B1E6AEA" w14:textId="00D610C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(-0.890)</w:t>
            </w:r>
          </w:p>
        </w:tc>
        <w:tc>
          <w:tcPr>
            <w:tcW w:w="2085" w:type="dxa"/>
            <w:tcBorders>
              <w:top w:val="nil"/>
              <w:left w:val="nil"/>
              <w:bottom w:val="nil"/>
              <w:right w:val="nil"/>
            </w:tcBorders>
            <w:vAlign w:val="bottom"/>
          </w:tcPr>
          <w:p w14:paraId="212F471D" w14:textId="2F4E045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(0.106)</w:t>
            </w:r>
          </w:p>
        </w:tc>
      </w:tr>
      <w:tr w:rsidR="00BB4F9A" w:rsidRPr="009F5576" w14:paraId="0E6F274F" w14:textId="2DC7F80E"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50F12D48"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Tenure</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4F62F80D"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-0.022</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22D2DCD9"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-0.017</w:t>
            </w:r>
          </w:p>
        </w:tc>
        <w:tc>
          <w:tcPr>
            <w:tcW w:w="2085" w:type="dxa"/>
            <w:tcBorders>
              <w:top w:val="nil"/>
              <w:left w:val="nil"/>
              <w:bottom w:val="nil"/>
              <w:right w:val="nil"/>
            </w:tcBorders>
            <w:vAlign w:val="bottom"/>
          </w:tcPr>
          <w:p w14:paraId="00A8A058" w14:textId="5F08A4D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0.004</w:t>
            </w:r>
          </w:p>
        </w:tc>
        <w:tc>
          <w:tcPr>
            <w:tcW w:w="2085" w:type="dxa"/>
            <w:tcBorders>
              <w:top w:val="nil"/>
              <w:left w:val="nil"/>
              <w:bottom w:val="nil"/>
              <w:right w:val="nil"/>
            </w:tcBorders>
            <w:vAlign w:val="bottom"/>
          </w:tcPr>
          <w:p w14:paraId="2E1809A6" w14:textId="69A7C1E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-0.007</w:t>
            </w:r>
          </w:p>
        </w:tc>
        <w:tc>
          <w:tcPr>
            <w:tcW w:w="2085" w:type="dxa"/>
            <w:tcBorders>
              <w:top w:val="nil"/>
              <w:left w:val="nil"/>
              <w:bottom w:val="nil"/>
              <w:right w:val="nil"/>
            </w:tcBorders>
            <w:vAlign w:val="bottom"/>
          </w:tcPr>
          <w:p w14:paraId="431D5166" w14:textId="63C6802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0.002</w:t>
            </w:r>
          </w:p>
        </w:tc>
        <w:tc>
          <w:tcPr>
            <w:tcW w:w="2085" w:type="dxa"/>
            <w:tcBorders>
              <w:top w:val="nil"/>
              <w:left w:val="nil"/>
              <w:bottom w:val="nil"/>
              <w:right w:val="nil"/>
            </w:tcBorders>
            <w:vAlign w:val="bottom"/>
          </w:tcPr>
          <w:p w14:paraId="6B8406BA" w14:textId="512F2BB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-0.001</w:t>
            </w:r>
          </w:p>
        </w:tc>
      </w:tr>
      <w:tr w:rsidR="00BB4F9A" w:rsidRPr="009F5576" w14:paraId="432E62F4" w14:textId="4302FF03"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5943B732"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5D7ED88"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(-0.397)</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17C03142"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(-0.283)</w:t>
            </w:r>
          </w:p>
        </w:tc>
        <w:tc>
          <w:tcPr>
            <w:tcW w:w="2085" w:type="dxa"/>
            <w:tcBorders>
              <w:top w:val="nil"/>
              <w:left w:val="nil"/>
              <w:bottom w:val="nil"/>
              <w:right w:val="nil"/>
            </w:tcBorders>
            <w:vAlign w:val="bottom"/>
          </w:tcPr>
          <w:p w14:paraId="2F88E965" w14:textId="19ACD344"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(0.133)</w:t>
            </w:r>
          </w:p>
        </w:tc>
        <w:tc>
          <w:tcPr>
            <w:tcW w:w="2085" w:type="dxa"/>
            <w:tcBorders>
              <w:top w:val="nil"/>
              <w:left w:val="nil"/>
              <w:bottom w:val="nil"/>
              <w:right w:val="nil"/>
            </w:tcBorders>
            <w:vAlign w:val="bottom"/>
          </w:tcPr>
          <w:p w14:paraId="378B0441" w14:textId="16318BA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(-0.376)</w:t>
            </w:r>
          </w:p>
        </w:tc>
        <w:tc>
          <w:tcPr>
            <w:tcW w:w="2085" w:type="dxa"/>
            <w:tcBorders>
              <w:top w:val="nil"/>
              <w:left w:val="nil"/>
              <w:bottom w:val="nil"/>
              <w:right w:val="nil"/>
            </w:tcBorders>
            <w:vAlign w:val="bottom"/>
          </w:tcPr>
          <w:p w14:paraId="677033EC" w14:textId="05C6749C"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(0.148)</w:t>
            </w:r>
          </w:p>
        </w:tc>
        <w:tc>
          <w:tcPr>
            <w:tcW w:w="2085" w:type="dxa"/>
            <w:tcBorders>
              <w:top w:val="nil"/>
              <w:left w:val="nil"/>
              <w:bottom w:val="nil"/>
              <w:right w:val="nil"/>
            </w:tcBorders>
            <w:vAlign w:val="bottom"/>
          </w:tcPr>
          <w:p w14:paraId="64FDF03A" w14:textId="2974455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(-0.144)</w:t>
            </w:r>
          </w:p>
        </w:tc>
      </w:tr>
      <w:tr w:rsidR="00BB4F9A" w:rsidRPr="009F5576" w14:paraId="478E2A05" w14:textId="7CF5CE9D"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65970A66"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Degree</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E76CA23"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-0.167</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E358DCF"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-0.370</w:t>
            </w:r>
          </w:p>
        </w:tc>
        <w:tc>
          <w:tcPr>
            <w:tcW w:w="2085" w:type="dxa"/>
            <w:tcBorders>
              <w:top w:val="nil"/>
              <w:left w:val="nil"/>
              <w:bottom w:val="nil"/>
              <w:right w:val="nil"/>
            </w:tcBorders>
            <w:vAlign w:val="bottom"/>
          </w:tcPr>
          <w:p w14:paraId="59CA497B" w14:textId="6C94C4B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-0.239</w:t>
            </w:r>
          </w:p>
        </w:tc>
        <w:tc>
          <w:tcPr>
            <w:tcW w:w="2085" w:type="dxa"/>
            <w:tcBorders>
              <w:top w:val="nil"/>
              <w:left w:val="nil"/>
              <w:bottom w:val="nil"/>
              <w:right w:val="nil"/>
            </w:tcBorders>
            <w:vAlign w:val="bottom"/>
          </w:tcPr>
          <w:p w14:paraId="038FD894" w14:textId="224B7D78"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-0.167</w:t>
            </w:r>
          </w:p>
        </w:tc>
        <w:tc>
          <w:tcPr>
            <w:tcW w:w="2085" w:type="dxa"/>
            <w:tcBorders>
              <w:top w:val="nil"/>
              <w:left w:val="nil"/>
              <w:bottom w:val="nil"/>
              <w:right w:val="nil"/>
            </w:tcBorders>
            <w:vAlign w:val="bottom"/>
          </w:tcPr>
          <w:p w14:paraId="3FBAA61D" w14:textId="4519281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-0.065</w:t>
            </w:r>
          </w:p>
        </w:tc>
        <w:tc>
          <w:tcPr>
            <w:tcW w:w="2085" w:type="dxa"/>
            <w:tcBorders>
              <w:top w:val="nil"/>
              <w:left w:val="nil"/>
              <w:bottom w:val="nil"/>
              <w:right w:val="nil"/>
            </w:tcBorders>
            <w:vAlign w:val="bottom"/>
          </w:tcPr>
          <w:p w14:paraId="7D044C4D" w14:textId="71246088"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-0.033</w:t>
            </w:r>
          </w:p>
        </w:tc>
      </w:tr>
      <w:tr w:rsidR="00BB4F9A" w:rsidRPr="009F5576" w14:paraId="640BDD6B" w14:textId="28F01C23"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33EEEA44"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F9E147B"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(-0.549)</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1E84B47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(-1.083)</w:t>
            </w:r>
          </w:p>
        </w:tc>
        <w:tc>
          <w:tcPr>
            <w:tcW w:w="2085" w:type="dxa"/>
            <w:tcBorders>
              <w:top w:val="nil"/>
              <w:left w:val="nil"/>
              <w:bottom w:val="nil"/>
              <w:right w:val="nil"/>
            </w:tcBorders>
            <w:vAlign w:val="bottom"/>
          </w:tcPr>
          <w:p w14:paraId="6BD49D98" w14:textId="1B98419C"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(-1.359)</w:t>
            </w:r>
          </w:p>
        </w:tc>
        <w:tc>
          <w:tcPr>
            <w:tcW w:w="2085" w:type="dxa"/>
            <w:tcBorders>
              <w:top w:val="nil"/>
              <w:left w:val="nil"/>
              <w:bottom w:val="nil"/>
              <w:right w:val="nil"/>
            </w:tcBorders>
            <w:vAlign w:val="bottom"/>
          </w:tcPr>
          <w:p w14:paraId="4CA15966" w14:textId="3B19CF6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(-1.351)</w:t>
            </w:r>
          </w:p>
        </w:tc>
        <w:tc>
          <w:tcPr>
            <w:tcW w:w="2085" w:type="dxa"/>
            <w:tcBorders>
              <w:top w:val="nil"/>
              <w:left w:val="nil"/>
              <w:bottom w:val="nil"/>
              <w:right w:val="nil"/>
            </w:tcBorders>
            <w:vAlign w:val="bottom"/>
          </w:tcPr>
          <w:p w14:paraId="2F59439B" w14:textId="68371C3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(-1.053)</w:t>
            </w:r>
          </w:p>
        </w:tc>
        <w:tc>
          <w:tcPr>
            <w:tcW w:w="2085" w:type="dxa"/>
            <w:tcBorders>
              <w:top w:val="nil"/>
              <w:left w:val="nil"/>
              <w:bottom w:val="nil"/>
              <w:right w:val="nil"/>
            </w:tcBorders>
            <w:vAlign w:val="bottom"/>
          </w:tcPr>
          <w:p w14:paraId="1E742F6D" w14:textId="2542CD8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(-0.611)</w:t>
            </w:r>
          </w:p>
        </w:tc>
      </w:tr>
      <w:tr w:rsidR="00BB4F9A" w:rsidRPr="009F5576" w14:paraId="3B41C231" w14:textId="6A4C31BA"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363A47CF"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Top Ten</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74E1A64A"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0.032*</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0FB559C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0.015</w:t>
            </w:r>
          </w:p>
        </w:tc>
        <w:tc>
          <w:tcPr>
            <w:tcW w:w="2085" w:type="dxa"/>
            <w:tcBorders>
              <w:top w:val="nil"/>
              <w:left w:val="nil"/>
              <w:bottom w:val="nil"/>
              <w:right w:val="nil"/>
            </w:tcBorders>
            <w:vAlign w:val="bottom"/>
          </w:tcPr>
          <w:p w14:paraId="0B36B44B" w14:textId="0ED3F34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-0.008</w:t>
            </w:r>
          </w:p>
        </w:tc>
        <w:tc>
          <w:tcPr>
            <w:tcW w:w="2085" w:type="dxa"/>
            <w:tcBorders>
              <w:top w:val="nil"/>
              <w:left w:val="nil"/>
              <w:bottom w:val="nil"/>
              <w:right w:val="nil"/>
            </w:tcBorders>
            <w:vAlign w:val="bottom"/>
          </w:tcPr>
          <w:p w14:paraId="531F0F1F" w14:textId="742819C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0.006</w:t>
            </w:r>
          </w:p>
        </w:tc>
        <w:tc>
          <w:tcPr>
            <w:tcW w:w="2085" w:type="dxa"/>
            <w:tcBorders>
              <w:top w:val="nil"/>
              <w:left w:val="nil"/>
              <w:bottom w:val="nil"/>
              <w:right w:val="nil"/>
            </w:tcBorders>
            <w:vAlign w:val="bottom"/>
          </w:tcPr>
          <w:p w14:paraId="6239A7E8" w14:textId="4172736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-0.003</w:t>
            </w:r>
          </w:p>
        </w:tc>
        <w:tc>
          <w:tcPr>
            <w:tcW w:w="2085" w:type="dxa"/>
            <w:tcBorders>
              <w:top w:val="nil"/>
              <w:left w:val="nil"/>
              <w:bottom w:val="nil"/>
              <w:right w:val="nil"/>
            </w:tcBorders>
            <w:vAlign w:val="bottom"/>
          </w:tcPr>
          <w:p w14:paraId="081C9134" w14:textId="5EC1738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0.003</w:t>
            </w:r>
          </w:p>
        </w:tc>
      </w:tr>
      <w:tr w:rsidR="00BB4F9A" w:rsidRPr="009F5576" w14:paraId="35293B80" w14:textId="4AFB2931"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64C3B3A8"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42D0166A"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(1.798)</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43F8A6F1"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(0.728)</w:t>
            </w:r>
          </w:p>
        </w:tc>
        <w:tc>
          <w:tcPr>
            <w:tcW w:w="2085" w:type="dxa"/>
            <w:tcBorders>
              <w:top w:val="nil"/>
              <w:left w:val="nil"/>
              <w:bottom w:val="nil"/>
              <w:right w:val="nil"/>
            </w:tcBorders>
            <w:vAlign w:val="bottom"/>
          </w:tcPr>
          <w:p w14:paraId="7D88AC6B" w14:textId="3E79143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(-0.739)</w:t>
            </w:r>
          </w:p>
        </w:tc>
        <w:tc>
          <w:tcPr>
            <w:tcW w:w="2085" w:type="dxa"/>
            <w:tcBorders>
              <w:top w:val="nil"/>
              <w:left w:val="nil"/>
              <w:bottom w:val="nil"/>
              <w:right w:val="nil"/>
            </w:tcBorders>
            <w:vAlign w:val="bottom"/>
          </w:tcPr>
          <w:p w14:paraId="6A403230" w14:textId="4608B76D"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(0.773)</w:t>
            </w:r>
          </w:p>
        </w:tc>
        <w:tc>
          <w:tcPr>
            <w:tcW w:w="2085" w:type="dxa"/>
            <w:tcBorders>
              <w:top w:val="nil"/>
              <w:left w:val="nil"/>
              <w:bottom w:val="nil"/>
              <w:right w:val="nil"/>
            </w:tcBorders>
            <w:vAlign w:val="bottom"/>
          </w:tcPr>
          <w:p w14:paraId="5840DAD3" w14:textId="5771B4B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(-0.791)</w:t>
            </w:r>
          </w:p>
        </w:tc>
        <w:tc>
          <w:tcPr>
            <w:tcW w:w="2085" w:type="dxa"/>
            <w:tcBorders>
              <w:top w:val="nil"/>
              <w:left w:val="nil"/>
              <w:bottom w:val="nil"/>
              <w:right w:val="nil"/>
            </w:tcBorders>
            <w:vAlign w:val="bottom"/>
          </w:tcPr>
          <w:p w14:paraId="20682A93" w14:textId="402E2AA4"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(0.764)</w:t>
            </w:r>
          </w:p>
        </w:tc>
      </w:tr>
      <w:tr w:rsidR="00BB4F9A" w:rsidRPr="009F5576" w14:paraId="758224A1" w14:textId="573600D9"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09DC7013"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Executive</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8C442D2"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-1.933</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4C445BCA"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-1.173</w:t>
            </w:r>
          </w:p>
        </w:tc>
        <w:tc>
          <w:tcPr>
            <w:tcW w:w="2085" w:type="dxa"/>
            <w:tcBorders>
              <w:top w:val="nil"/>
              <w:left w:val="nil"/>
              <w:bottom w:val="nil"/>
              <w:right w:val="nil"/>
            </w:tcBorders>
            <w:vAlign w:val="bottom"/>
          </w:tcPr>
          <w:p w14:paraId="0EEF5F12" w14:textId="4626B9D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-3.919*</w:t>
            </w:r>
          </w:p>
        </w:tc>
        <w:tc>
          <w:tcPr>
            <w:tcW w:w="2085" w:type="dxa"/>
            <w:tcBorders>
              <w:top w:val="nil"/>
              <w:left w:val="nil"/>
              <w:bottom w:val="nil"/>
              <w:right w:val="nil"/>
            </w:tcBorders>
            <w:vAlign w:val="bottom"/>
          </w:tcPr>
          <w:p w14:paraId="0B49EB59" w14:textId="56B3FB9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0.691</w:t>
            </w:r>
          </w:p>
        </w:tc>
        <w:tc>
          <w:tcPr>
            <w:tcW w:w="2085" w:type="dxa"/>
            <w:tcBorders>
              <w:top w:val="nil"/>
              <w:left w:val="nil"/>
              <w:bottom w:val="nil"/>
              <w:right w:val="nil"/>
            </w:tcBorders>
            <w:vAlign w:val="bottom"/>
          </w:tcPr>
          <w:p w14:paraId="68C3151D" w14:textId="51C6C5B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0.350</w:t>
            </w:r>
          </w:p>
        </w:tc>
        <w:tc>
          <w:tcPr>
            <w:tcW w:w="2085" w:type="dxa"/>
            <w:tcBorders>
              <w:top w:val="nil"/>
              <w:left w:val="nil"/>
              <w:bottom w:val="nil"/>
              <w:right w:val="nil"/>
            </w:tcBorders>
            <w:vAlign w:val="bottom"/>
          </w:tcPr>
          <w:p w14:paraId="4DCB6E8E" w14:textId="519ACCE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0.914</w:t>
            </w:r>
          </w:p>
        </w:tc>
      </w:tr>
      <w:tr w:rsidR="00BB4F9A" w:rsidRPr="009F5576" w14:paraId="37F61EC9" w14:textId="105D22BE"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1CC422EF"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2B7CFAC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(-0.554)</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74AD507F"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(-0.286)</w:t>
            </w:r>
          </w:p>
        </w:tc>
        <w:tc>
          <w:tcPr>
            <w:tcW w:w="2085" w:type="dxa"/>
            <w:tcBorders>
              <w:top w:val="nil"/>
              <w:left w:val="nil"/>
              <w:bottom w:val="nil"/>
              <w:right w:val="nil"/>
            </w:tcBorders>
            <w:vAlign w:val="bottom"/>
          </w:tcPr>
          <w:p w14:paraId="0C3D175F" w14:textId="3AB28258"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(-1.705)</w:t>
            </w:r>
          </w:p>
        </w:tc>
        <w:tc>
          <w:tcPr>
            <w:tcW w:w="2085" w:type="dxa"/>
            <w:tcBorders>
              <w:top w:val="nil"/>
              <w:left w:val="nil"/>
              <w:bottom w:val="nil"/>
              <w:right w:val="nil"/>
            </w:tcBorders>
            <w:vAlign w:val="bottom"/>
          </w:tcPr>
          <w:p w14:paraId="140FAF6E" w14:textId="6D3F430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(0.350)</w:t>
            </w:r>
          </w:p>
        </w:tc>
        <w:tc>
          <w:tcPr>
            <w:tcW w:w="2085" w:type="dxa"/>
            <w:tcBorders>
              <w:top w:val="nil"/>
              <w:left w:val="nil"/>
              <w:bottom w:val="nil"/>
              <w:right w:val="nil"/>
            </w:tcBorders>
            <w:vAlign w:val="bottom"/>
          </w:tcPr>
          <w:p w14:paraId="713652C0" w14:textId="2EFC6F2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(0.478)</w:t>
            </w:r>
          </w:p>
        </w:tc>
        <w:tc>
          <w:tcPr>
            <w:tcW w:w="2085" w:type="dxa"/>
            <w:tcBorders>
              <w:top w:val="nil"/>
              <w:left w:val="nil"/>
              <w:bottom w:val="nil"/>
              <w:right w:val="nil"/>
            </w:tcBorders>
            <w:vAlign w:val="bottom"/>
          </w:tcPr>
          <w:p w14:paraId="600A8EBD" w14:textId="25417A7F"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(1.264)</w:t>
            </w:r>
          </w:p>
        </w:tc>
      </w:tr>
      <w:tr w:rsidR="00BB4F9A" w:rsidRPr="009F5576" w14:paraId="6FBDD8A9" w14:textId="1012DFF3"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7807C83A"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Independent</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5D9956A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-4.335</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E9E08A0"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-4.119</w:t>
            </w:r>
          </w:p>
        </w:tc>
        <w:tc>
          <w:tcPr>
            <w:tcW w:w="2085" w:type="dxa"/>
            <w:tcBorders>
              <w:top w:val="nil"/>
              <w:left w:val="nil"/>
              <w:bottom w:val="nil"/>
              <w:right w:val="nil"/>
            </w:tcBorders>
            <w:vAlign w:val="bottom"/>
          </w:tcPr>
          <w:p w14:paraId="526D5D53" w14:textId="5C05249D"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-2.259</w:t>
            </w:r>
          </w:p>
        </w:tc>
        <w:tc>
          <w:tcPr>
            <w:tcW w:w="2085" w:type="dxa"/>
            <w:tcBorders>
              <w:top w:val="nil"/>
              <w:left w:val="nil"/>
              <w:bottom w:val="nil"/>
              <w:right w:val="nil"/>
            </w:tcBorders>
            <w:vAlign w:val="bottom"/>
          </w:tcPr>
          <w:p w14:paraId="2DB3E5B1" w14:textId="4C5A8A0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-0.721</w:t>
            </w:r>
          </w:p>
        </w:tc>
        <w:tc>
          <w:tcPr>
            <w:tcW w:w="2085" w:type="dxa"/>
            <w:tcBorders>
              <w:top w:val="nil"/>
              <w:left w:val="nil"/>
              <w:bottom w:val="nil"/>
              <w:right w:val="nil"/>
            </w:tcBorders>
            <w:vAlign w:val="bottom"/>
          </w:tcPr>
          <w:p w14:paraId="56FAAA56" w14:textId="486D2294"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-0.949</w:t>
            </w:r>
          </w:p>
        </w:tc>
        <w:tc>
          <w:tcPr>
            <w:tcW w:w="2085" w:type="dxa"/>
            <w:tcBorders>
              <w:top w:val="nil"/>
              <w:left w:val="nil"/>
              <w:bottom w:val="nil"/>
              <w:right w:val="nil"/>
            </w:tcBorders>
            <w:vAlign w:val="bottom"/>
          </w:tcPr>
          <w:p w14:paraId="3F262759" w14:textId="1DD455E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-0.329</w:t>
            </w:r>
          </w:p>
        </w:tc>
      </w:tr>
      <w:tr w:rsidR="00BB4F9A" w:rsidRPr="009F5576" w14:paraId="2C23C491" w14:textId="35C05268"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612DB2DE"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3133E902"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(-1.037)</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2F7EBCF5"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(-0.892)</w:t>
            </w:r>
          </w:p>
        </w:tc>
        <w:tc>
          <w:tcPr>
            <w:tcW w:w="2085" w:type="dxa"/>
            <w:tcBorders>
              <w:top w:val="nil"/>
              <w:left w:val="nil"/>
              <w:bottom w:val="nil"/>
              <w:right w:val="nil"/>
            </w:tcBorders>
            <w:vAlign w:val="bottom"/>
          </w:tcPr>
          <w:p w14:paraId="0B71FAF3" w14:textId="75F0DD27"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(-0.907)</w:t>
            </w:r>
          </w:p>
        </w:tc>
        <w:tc>
          <w:tcPr>
            <w:tcW w:w="2085" w:type="dxa"/>
            <w:tcBorders>
              <w:top w:val="nil"/>
              <w:left w:val="nil"/>
              <w:bottom w:val="nil"/>
              <w:right w:val="nil"/>
            </w:tcBorders>
            <w:vAlign w:val="bottom"/>
          </w:tcPr>
          <w:p w14:paraId="5A638C9E" w14:textId="346117A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(-0.469)</w:t>
            </w:r>
          </w:p>
        </w:tc>
        <w:tc>
          <w:tcPr>
            <w:tcW w:w="2085" w:type="dxa"/>
            <w:tcBorders>
              <w:top w:val="nil"/>
              <w:left w:val="nil"/>
              <w:bottom w:val="nil"/>
              <w:right w:val="nil"/>
            </w:tcBorders>
            <w:vAlign w:val="bottom"/>
          </w:tcPr>
          <w:p w14:paraId="79135468" w14:textId="0BD45C1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(-1.173)</w:t>
            </w:r>
          </w:p>
        </w:tc>
        <w:tc>
          <w:tcPr>
            <w:tcW w:w="2085" w:type="dxa"/>
            <w:tcBorders>
              <w:top w:val="nil"/>
              <w:left w:val="nil"/>
              <w:bottom w:val="nil"/>
              <w:right w:val="nil"/>
            </w:tcBorders>
            <w:vAlign w:val="bottom"/>
          </w:tcPr>
          <w:p w14:paraId="2E2627CA" w14:textId="6CDCFD8C"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(-0.410)</w:t>
            </w:r>
          </w:p>
        </w:tc>
      </w:tr>
      <w:tr w:rsidR="00BB4F9A" w:rsidRPr="009F5576" w14:paraId="7AE8CF5B" w14:textId="08D13938"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7338C60A"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Leverage</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41265E4"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-2.335*</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0DBCA33"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-0.876</w:t>
            </w:r>
          </w:p>
        </w:tc>
        <w:tc>
          <w:tcPr>
            <w:tcW w:w="2085" w:type="dxa"/>
            <w:tcBorders>
              <w:top w:val="nil"/>
              <w:left w:val="nil"/>
              <w:bottom w:val="nil"/>
              <w:right w:val="nil"/>
            </w:tcBorders>
            <w:vAlign w:val="bottom"/>
          </w:tcPr>
          <w:p w14:paraId="70F3B30A" w14:textId="74F7C9FC"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-1.102</w:t>
            </w:r>
          </w:p>
        </w:tc>
        <w:tc>
          <w:tcPr>
            <w:tcW w:w="2085" w:type="dxa"/>
            <w:tcBorders>
              <w:top w:val="nil"/>
              <w:left w:val="nil"/>
              <w:bottom w:val="nil"/>
              <w:right w:val="nil"/>
            </w:tcBorders>
            <w:vAlign w:val="bottom"/>
          </w:tcPr>
          <w:p w14:paraId="4D88313B" w14:textId="610CB89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-0.330</w:t>
            </w:r>
          </w:p>
        </w:tc>
        <w:tc>
          <w:tcPr>
            <w:tcW w:w="2085" w:type="dxa"/>
            <w:tcBorders>
              <w:top w:val="nil"/>
              <w:left w:val="nil"/>
              <w:bottom w:val="nil"/>
              <w:right w:val="nil"/>
            </w:tcBorders>
            <w:vAlign w:val="bottom"/>
          </w:tcPr>
          <w:p w14:paraId="3117EA92" w14:textId="40115B6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-0.342</w:t>
            </w:r>
          </w:p>
        </w:tc>
        <w:tc>
          <w:tcPr>
            <w:tcW w:w="2085" w:type="dxa"/>
            <w:tcBorders>
              <w:top w:val="nil"/>
              <w:left w:val="nil"/>
              <w:bottom w:val="nil"/>
              <w:right w:val="nil"/>
            </w:tcBorders>
            <w:vAlign w:val="bottom"/>
          </w:tcPr>
          <w:p w14:paraId="5D8CBBBC" w14:textId="74ED731C"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-0.039</w:t>
            </w:r>
          </w:p>
        </w:tc>
      </w:tr>
      <w:tr w:rsidR="00BB4F9A" w:rsidRPr="009F5576" w14:paraId="4320BE92" w14:textId="7B0B0372"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5067C52D"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38043793"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(-1.690)</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14D4CF48"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(-0.573)</w:t>
            </w:r>
          </w:p>
        </w:tc>
        <w:tc>
          <w:tcPr>
            <w:tcW w:w="2085" w:type="dxa"/>
            <w:tcBorders>
              <w:top w:val="nil"/>
              <w:left w:val="nil"/>
              <w:bottom w:val="nil"/>
              <w:right w:val="nil"/>
            </w:tcBorders>
            <w:vAlign w:val="bottom"/>
          </w:tcPr>
          <w:p w14:paraId="39A7C115" w14:textId="5465E57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(-1.297)</w:t>
            </w:r>
          </w:p>
        </w:tc>
        <w:tc>
          <w:tcPr>
            <w:tcW w:w="2085" w:type="dxa"/>
            <w:tcBorders>
              <w:top w:val="nil"/>
              <w:left w:val="nil"/>
              <w:bottom w:val="nil"/>
              <w:right w:val="nil"/>
            </w:tcBorders>
            <w:vAlign w:val="bottom"/>
          </w:tcPr>
          <w:p w14:paraId="23492CE6" w14:textId="64200C0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(-0.568)</w:t>
            </w:r>
          </w:p>
        </w:tc>
        <w:tc>
          <w:tcPr>
            <w:tcW w:w="2085" w:type="dxa"/>
            <w:tcBorders>
              <w:top w:val="nil"/>
              <w:left w:val="nil"/>
              <w:bottom w:val="nil"/>
              <w:right w:val="nil"/>
            </w:tcBorders>
            <w:vAlign w:val="bottom"/>
          </w:tcPr>
          <w:p w14:paraId="68864EAF" w14:textId="3C7A1234"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(-1.296)</w:t>
            </w:r>
          </w:p>
        </w:tc>
        <w:tc>
          <w:tcPr>
            <w:tcW w:w="2085" w:type="dxa"/>
            <w:tcBorders>
              <w:top w:val="nil"/>
              <w:left w:val="nil"/>
              <w:bottom w:val="nil"/>
              <w:right w:val="nil"/>
            </w:tcBorders>
            <w:vAlign w:val="bottom"/>
          </w:tcPr>
          <w:p w14:paraId="709018AF" w14:textId="32192E6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(-0.126)</w:t>
            </w:r>
          </w:p>
        </w:tc>
      </w:tr>
      <w:tr w:rsidR="00BB4F9A" w:rsidRPr="009F5576" w14:paraId="7B322B96" w14:textId="630FDD8B"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5A3BB078"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Size</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3EEDC5BC"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2.945***</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42C7847B"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1.825***</w:t>
            </w:r>
          </w:p>
        </w:tc>
        <w:tc>
          <w:tcPr>
            <w:tcW w:w="2085" w:type="dxa"/>
            <w:tcBorders>
              <w:top w:val="nil"/>
              <w:left w:val="nil"/>
              <w:bottom w:val="nil"/>
              <w:right w:val="nil"/>
            </w:tcBorders>
            <w:vAlign w:val="bottom"/>
          </w:tcPr>
          <w:p w14:paraId="6B442D0D" w14:textId="0B170E2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1.050***</w:t>
            </w:r>
          </w:p>
        </w:tc>
        <w:tc>
          <w:tcPr>
            <w:tcW w:w="2085" w:type="dxa"/>
            <w:tcBorders>
              <w:top w:val="nil"/>
              <w:left w:val="nil"/>
              <w:bottom w:val="nil"/>
              <w:right w:val="nil"/>
            </w:tcBorders>
            <w:vAlign w:val="bottom"/>
          </w:tcPr>
          <w:p w14:paraId="0DDD7D67" w14:textId="0E85A524"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0.535***</w:t>
            </w:r>
          </w:p>
        </w:tc>
        <w:tc>
          <w:tcPr>
            <w:tcW w:w="2085" w:type="dxa"/>
            <w:tcBorders>
              <w:top w:val="nil"/>
              <w:left w:val="nil"/>
              <w:bottom w:val="nil"/>
              <w:right w:val="nil"/>
            </w:tcBorders>
            <w:vAlign w:val="bottom"/>
          </w:tcPr>
          <w:p w14:paraId="327FBE48" w14:textId="381CFC7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0.187**</w:t>
            </w:r>
          </w:p>
        </w:tc>
        <w:tc>
          <w:tcPr>
            <w:tcW w:w="2085" w:type="dxa"/>
            <w:tcBorders>
              <w:top w:val="nil"/>
              <w:left w:val="nil"/>
              <w:bottom w:val="nil"/>
              <w:right w:val="nil"/>
            </w:tcBorders>
            <w:vAlign w:val="bottom"/>
          </w:tcPr>
          <w:p w14:paraId="72B313F4" w14:textId="4B0D54E4"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0.232**</w:t>
            </w:r>
          </w:p>
        </w:tc>
      </w:tr>
      <w:tr w:rsidR="00BB4F9A" w:rsidRPr="009F5576" w14:paraId="747380B3" w14:textId="5B117E83"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4EBF0F94"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2C584CC"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(7.886)</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E844C64"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(3.473)</w:t>
            </w:r>
          </w:p>
        </w:tc>
        <w:tc>
          <w:tcPr>
            <w:tcW w:w="2085" w:type="dxa"/>
            <w:tcBorders>
              <w:top w:val="nil"/>
              <w:left w:val="nil"/>
              <w:bottom w:val="nil"/>
              <w:right w:val="nil"/>
            </w:tcBorders>
            <w:vAlign w:val="bottom"/>
          </w:tcPr>
          <w:p w14:paraId="44FD7ADE" w14:textId="597E808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(3.664)</w:t>
            </w:r>
          </w:p>
        </w:tc>
        <w:tc>
          <w:tcPr>
            <w:tcW w:w="2085" w:type="dxa"/>
            <w:tcBorders>
              <w:top w:val="nil"/>
              <w:left w:val="nil"/>
              <w:bottom w:val="nil"/>
              <w:right w:val="nil"/>
            </w:tcBorders>
            <w:vAlign w:val="bottom"/>
          </w:tcPr>
          <w:p w14:paraId="4E69CD6E" w14:textId="651487E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(2.814)</w:t>
            </w:r>
          </w:p>
        </w:tc>
        <w:tc>
          <w:tcPr>
            <w:tcW w:w="2085" w:type="dxa"/>
            <w:tcBorders>
              <w:top w:val="nil"/>
              <w:left w:val="nil"/>
              <w:bottom w:val="nil"/>
              <w:right w:val="nil"/>
            </w:tcBorders>
            <w:vAlign w:val="bottom"/>
          </w:tcPr>
          <w:p w14:paraId="2A8244D9" w14:textId="5FAE040D"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(2.033)</w:t>
            </w:r>
          </w:p>
        </w:tc>
        <w:tc>
          <w:tcPr>
            <w:tcW w:w="2085" w:type="dxa"/>
            <w:tcBorders>
              <w:top w:val="nil"/>
              <w:left w:val="nil"/>
              <w:bottom w:val="nil"/>
              <w:right w:val="nil"/>
            </w:tcBorders>
            <w:vAlign w:val="bottom"/>
          </w:tcPr>
          <w:p w14:paraId="492F3FA1" w14:textId="31DE58D7"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(2.413)</w:t>
            </w:r>
          </w:p>
        </w:tc>
      </w:tr>
      <w:tr w:rsidR="00BB4F9A" w:rsidRPr="009F5576" w14:paraId="0E470664" w14:textId="34A8EDBD"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0E1D5435"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ROA</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6342E6D"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5.325</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6AE5D5C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6.461*</w:t>
            </w:r>
          </w:p>
        </w:tc>
        <w:tc>
          <w:tcPr>
            <w:tcW w:w="2085" w:type="dxa"/>
            <w:tcBorders>
              <w:top w:val="nil"/>
              <w:left w:val="nil"/>
              <w:bottom w:val="nil"/>
              <w:right w:val="nil"/>
            </w:tcBorders>
            <w:vAlign w:val="bottom"/>
          </w:tcPr>
          <w:p w14:paraId="25FE2D82" w14:textId="3A02FC1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4.400**</w:t>
            </w:r>
          </w:p>
        </w:tc>
        <w:tc>
          <w:tcPr>
            <w:tcW w:w="2085" w:type="dxa"/>
            <w:tcBorders>
              <w:top w:val="nil"/>
              <w:left w:val="nil"/>
              <w:bottom w:val="nil"/>
              <w:right w:val="nil"/>
            </w:tcBorders>
            <w:vAlign w:val="bottom"/>
          </w:tcPr>
          <w:p w14:paraId="6FF35F1B" w14:textId="1F8D928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2.421</w:t>
            </w:r>
          </w:p>
        </w:tc>
        <w:tc>
          <w:tcPr>
            <w:tcW w:w="2085" w:type="dxa"/>
            <w:tcBorders>
              <w:top w:val="nil"/>
              <w:left w:val="nil"/>
              <w:bottom w:val="nil"/>
              <w:right w:val="nil"/>
            </w:tcBorders>
            <w:vAlign w:val="bottom"/>
          </w:tcPr>
          <w:p w14:paraId="7C6AC0AC" w14:textId="153A801D"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0.436</w:t>
            </w:r>
          </w:p>
        </w:tc>
        <w:tc>
          <w:tcPr>
            <w:tcW w:w="2085" w:type="dxa"/>
            <w:tcBorders>
              <w:top w:val="nil"/>
              <w:left w:val="nil"/>
              <w:bottom w:val="nil"/>
              <w:right w:val="nil"/>
            </w:tcBorders>
            <w:vAlign w:val="bottom"/>
          </w:tcPr>
          <w:p w14:paraId="4FB534DD" w14:textId="005187D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0.746</w:t>
            </w:r>
          </w:p>
        </w:tc>
      </w:tr>
      <w:tr w:rsidR="00BB4F9A" w:rsidRPr="009F5576" w14:paraId="729F4E72" w14:textId="75B9EDE1"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55CCEEBD"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31EF9C48"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(1.465)</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04B44E8"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(1.709)</w:t>
            </w:r>
          </w:p>
        </w:tc>
        <w:tc>
          <w:tcPr>
            <w:tcW w:w="2085" w:type="dxa"/>
            <w:tcBorders>
              <w:top w:val="nil"/>
              <w:left w:val="nil"/>
              <w:bottom w:val="nil"/>
              <w:right w:val="nil"/>
            </w:tcBorders>
            <w:vAlign w:val="bottom"/>
          </w:tcPr>
          <w:p w14:paraId="4F174C4A" w14:textId="52D4280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(2.139)</w:t>
            </w:r>
          </w:p>
        </w:tc>
        <w:tc>
          <w:tcPr>
            <w:tcW w:w="2085" w:type="dxa"/>
            <w:tcBorders>
              <w:top w:val="nil"/>
              <w:left w:val="nil"/>
              <w:bottom w:val="nil"/>
              <w:right w:val="nil"/>
            </w:tcBorders>
            <w:vAlign w:val="bottom"/>
          </w:tcPr>
          <w:p w14:paraId="6CFCEF4C" w14:textId="300F885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(1.599)</w:t>
            </w:r>
          </w:p>
        </w:tc>
        <w:tc>
          <w:tcPr>
            <w:tcW w:w="2085" w:type="dxa"/>
            <w:tcBorders>
              <w:top w:val="nil"/>
              <w:left w:val="nil"/>
              <w:bottom w:val="nil"/>
              <w:right w:val="nil"/>
            </w:tcBorders>
            <w:vAlign w:val="bottom"/>
          </w:tcPr>
          <w:p w14:paraId="7B26092E" w14:textId="5EEED2B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(0.660)</w:t>
            </w:r>
          </w:p>
        </w:tc>
        <w:tc>
          <w:tcPr>
            <w:tcW w:w="2085" w:type="dxa"/>
            <w:tcBorders>
              <w:top w:val="nil"/>
              <w:left w:val="nil"/>
              <w:bottom w:val="nil"/>
              <w:right w:val="nil"/>
            </w:tcBorders>
            <w:vAlign w:val="bottom"/>
          </w:tcPr>
          <w:p w14:paraId="78E7CAA5" w14:textId="0B159CA8"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(1.024)</w:t>
            </w:r>
          </w:p>
        </w:tc>
      </w:tr>
      <w:tr w:rsidR="00BB4F9A" w:rsidRPr="009F5576" w14:paraId="334E03D1" w14:textId="6F560A29"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64916745"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TQ</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3933A5A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0.120</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0D669425"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0.009</w:t>
            </w:r>
          </w:p>
        </w:tc>
        <w:tc>
          <w:tcPr>
            <w:tcW w:w="2085" w:type="dxa"/>
            <w:tcBorders>
              <w:top w:val="nil"/>
              <w:left w:val="nil"/>
              <w:bottom w:val="nil"/>
              <w:right w:val="nil"/>
            </w:tcBorders>
            <w:vAlign w:val="bottom"/>
          </w:tcPr>
          <w:p w14:paraId="028DB39D" w14:textId="57279007"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-0.002</w:t>
            </w:r>
          </w:p>
        </w:tc>
        <w:tc>
          <w:tcPr>
            <w:tcW w:w="2085" w:type="dxa"/>
            <w:tcBorders>
              <w:top w:val="nil"/>
              <w:left w:val="nil"/>
              <w:bottom w:val="nil"/>
              <w:right w:val="nil"/>
            </w:tcBorders>
            <w:vAlign w:val="bottom"/>
          </w:tcPr>
          <w:p w14:paraId="323A75EF" w14:textId="23CD42D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-0.046</w:t>
            </w:r>
          </w:p>
        </w:tc>
        <w:tc>
          <w:tcPr>
            <w:tcW w:w="2085" w:type="dxa"/>
            <w:tcBorders>
              <w:top w:val="nil"/>
              <w:left w:val="nil"/>
              <w:bottom w:val="nil"/>
              <w:right w:val="nil"/>
            </w:tcBorders>
            <w:vAlign w:val="bottom"/>
          </w:tcPr>
          <w:p w14:paraId="5EC44A35" w14:textId="148949CF"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0.022</w:t>
            </w:r>
          </w:p>
        </w:tc>
        <w:tc>
          <w:tcPr>
            <w:tcW w:w="2085" w:type="dxa"/>
            <w:tcBorders>
              <w:top w:val="nil"/>
              <w:left w:val="nil"/>
              <w:bottom w:val="nil"/>
              <w:right w:val="nil"/>
            </w:tcBorders>
            <w:vAlign w:val="bottom"/>
          </w:tcPr>
          <w:p w14:paraId="52D0A83A" w14:textId="71E143A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0.045</w:t>
            </w:r>
          </w:p>
        </w:tc>
      </w:tr>
      <w:tr w:rsidR="00BB4F9A" w:rsidRPr="009F5576" w14:paraId="109B55FC" w14:textId="29D2911D"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52F5417D"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25DE4D13"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(0.750)</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C3FA49F"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(0.053)</w:t>
            </w:r>
          </w:p>
        </w:tc>
        <w:tc>
          <w:tcPr>
            <w:tcW w:w="2085" w:type="dxa"/>
            <w:tcBorders>
              <w:top w:val="nil"/>
              <w:left w:val="nil"/>
              <w:bottom w:val="nil"/>
              <w:right w:val="nil"/>
            </w:tcBorders>
            <w:vAlign w:val="bottom"/>
          </w:tcPr>
          <w:p w14:paraId="0334316F" w14:textId="69EDDD2C"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(-0.018)</w:t>
            </w:r>
          </w:p>
        </w:tc>
        <w:tc>
          <w:tcPr>
            <w:tcW w:w="2085" w:type="dxa"/>
            <w:tcBorders>
              <w:top w:val="nil"/>
              <w:left w:val="nil"/>
              <w:bottom w:val="nil"/>
              <w:right w:val="nil"/>
            </w:tcBorders>
            <w:vAlign w:val="bottom"/>
          </w:tcPr>
          <w:p w14:paraId="15F2A5FB" w14:textId="654ACA1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(-0.675)</w:t>
            </w:r>
          </w:p>
        </w:tc>
        <w:tc>
          <w:tcPr>
            <w:tcW w:w="2085" w:type="dxa"/>
            <w:tcBorders>
              <w:top w:val="nil"/>
              <w:left w:val="nil"/>
              <w:bottom w:val="nil"/>
              <w:right w:val="nil"/>
            </w:tcBorders>
            <w:vAlign w:val="bottom"/>
          </w:tcPr>
          <w:p w14:paraId="145D16E8" w14:textId="013867F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(0.710)</w:t>
            </w:r>
          </w:p>
        </w:tc>
        <w:tc>
          <w:tcPr>
            <w:tcW w:w="2085" w:type="dxa"/>
            <w:tcBorders>
              <w:top w:val="nil"/>
              <w:left w:val="nil"/>
              <w:bottom w:val="nil"/>
              <w:right w:val="nil"/>
            </w:tcBorders>
            <w:vAlign w:val="bottom"/>
          </w:tcPr>
          <w:p w14:paraId="0E15C96C" w14:textId="6BF8653C"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(1.401)</w:t>
            </w:r>
          </w:p>
        </w:tc>
      </w:tr>
      <w:tr w:rsidR="00BB4F9A" w:rsidRPr="009F5576" w14:paraId="219EA7CB" w14:textId="74DCFD70"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323E5F71"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ST</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DE0430D"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0.912</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F790AC3"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0.688</w:t>
            </w:r>
          </w:p>
        </w:tc>
        <w:tc>
          <w:tcPr>
            <w:tcW w:w="2085" w:type="dxa"/>
            <w:tcBorders>
              <w:top w:val="nil"/>
              <w:left w:val="nil"/>
              <w:bottom w:val="nil"/>
              <w:right w:val="nil"/>
            </w:tcBorders>
            <w:vAlign w:val="bottom"/>
          </w:tcPr>
          <w:p w14:paraId="680981A2" w14:textId="3350A31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0.201</w:t>
            </w:r>
          </w:p>
        </w:tc>
        <w:tc>
          <w:tcPr>
            <w:tcW w:w="2085" w:type="dxa"/>
            <w:tcBorders>
              <w:top w:val="nil"/>
              <w:left w:val="nil"/>
              <w:bottom w:val="nil"/>
              <w:right w:val="nil"/>
            </w:tcBorders>
            <w:vAlign w:val="bottom"/>
          </w:tcPr>
          <w:p w14:paraId="6DE12ABB" w14:textId="378D64C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0.510</w:t>
            </w:r>
          </w:p>
        </w:tc>
        <w:tc>
          <w:tcPr>
            <w:tcW w:w="2085" w:type="dxa"/>
            <w:tcBorders>
              <w:top w:val="nil"/>
              <w:left w:val="nil"/>
              <w:bottom w:val="nil"/>
              <w:right w:val="nil"/>
            </w:tcBorders>
            <w:vAlign w:val="bottom"/>
          </w:tcPr>
          <w:p w14:paraId="279A22D3" w14:textId="465FDB58"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0.443</w:t>
            </w:r>
          </w:p>
        </w:tc>
        <w:tc>
          <w:tcPr>
            <w:tcW w:w="2085" w:type="dxa"/>
            <w:tcBorders>
              <w:top w:val="nil"/>
              <w:left w:val="nil"/>
              <w:bottom w:val="nil"/>
              <w:right w:val="nil"/>
            </w:tcBorders>
            <w:vAlign w:val="bottom"/>
          </w:tcPr>
          <w:p w14:paraId="5CF39D48" w14:textId="666E898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0.000</w:t>
            </w:r>
          </w:p>
        </w:tc>
      </w:tr>
      <w:tr w:rsidR="00BB4F9A" w:rsidRPr="009F5576" w14:paraId="36471F49" w14:textId="08E5CD11"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5E97DF20"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0357BA4D"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(0.701)</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792D01F"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(0.532)</w:t>
            </w:r>
          </w:p>
        </w:tc>
        <w:tc>
          <w:tcPr>
            <w:tcW w:w="2085" w:type="dxa"/>
            <w:tcBorders>
              <w:top w:val="nil"/>
              <w:left w:val="nil"/>
              <w:bottom w:val="nil"/>
              <w:right w:val="nil"/>
            </w:tcBorders>
            <w:vAlign w:val="bottom"/>
          </w:tcPr>
          <w:p w14:paraId="6D8CBFA8" w14:textId="399EA94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(0.324)</w:t>
            </w:r>
          </w:p>
        </w:tc>
        <w:tc>
          <w:tcPr>
            <w:tcW w:w="2085" w:type="dxa"/>
            <w:tcBorders>
              <w:top w:val="nil"/>
              <w:left w:val="nil"/>
              <w:bottom w:val="nil"/>
              <w:right w:val="nil"/>
            </w:tcBorders>
            <w:vAlign w:val="bottom"/>
          </w:tcPr>
          <w:p w14:paraId="62FA8E77" w14:textId="16CFF8B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(1.030)</w:t>
            </w:r>
          </w:p>
        </w:tc>
        <w:tc>
          <w:tcPr>
            <w:tcW w:w="2085" w:type="dxa"/>
            <w:tcBorders>
              <w:top w:val="nil"/>
              <w:left w:val="nil"/>
              <w:bottom w:val="nil"/>
              <w:right w:val="nil"/>
            </w:tcBorders>
            <w:vAlign w:val="bottom"/>
          </w:tcPr>
          <w:p w14:paraId="4FC6BC0A" w14:textId="43850647"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(1.392)</w:t>
            </w:r>
          </w:p>
        </w:tc>
        <w:tc>
          <w:tcPr>
            <w:tcW w:w="2085" w:type="dxa"/>
            <w:tcBorders>
              <w:top w:val="nil"/>
              <w:left w:val="nil"/>
              <w:bottom w:val="nil"/>
              <w:right w:val="nil"/>
            </w:tcBorders>
            <w:vAlign w:val="bottom"/>
          </w:tcPr>
          <w:p w14:paraId="72F8CCF4" w14:textId="614EB96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(0.002)</w:t>
            </w:r>
          </w:p>
        </w:tc>
      </w:tr>
      <w:tr w:rsidR="00BB4F9A" w:rsidRPr="009F5576" w14:paraId="7F60D0A0" w14:textId="4DDBAD4B"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61880E2E"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lastRenderedPageBreak/>
              <w:t>SOE</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3B94F2AC"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0.261</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C2E82E7"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-1.170</w:t>
            </w:r>
          </w:p>
        </w:tc>
        <w:tc>
          <w:tcPr>
            <w:tcW w:w="2085" w:type="dxa"/>
            <w:tcBorders>
              <w:top w:val="nil"/>
              <w:left w:val="nil"/>
              <w:bottom w:val="nil"/>
              <w:right w:val="nil"/>
            </w:tcBorders>
            <w:vAlign w:val="bottom"/>
          </w:tcPr>
          <w:p w14:paraId="0D725ECA" w14:textId="242C1FB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-0.110</w:t>
            </w:r>
          </w:p>
        </w:tc>
        <w:tc>
          <w:tcPr>
            <w:tcW w:w="2085" w:type="dxa"/>
            <w:tcBorders>
              <w:top w:val="nil"/>
              <w:left w:val="nil"/>
              <w:bottom w:val="nil"/>
              <w:right w:val="nil"/>
            </w:tcBorders>
            <w:vAlign w:val="bottom"/>
          </w:tcPr>
          <w:p w14:paraId="27990B62" w14:textId="4BCA04F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-0.846*</w:t>
            </w:r>
          </w:p>
        </w:tc>
        <w:tc>
          <w:tcPr>
            <w:tcW w:w="2085" w:type="dxa"/>
            <w:tcBorders>
              <w:top w:val="nil"/>
              <w:left w:val="nil"/>
              <w:bottom w:val="nil"/>
              <w:right w:val="nil"/>
            </w:tcBorders>
            <w:vAlign w:val="bottom"/>
          </w:tcPr>
          <w:p w14:paraId="304425EC" w14:textId="202CCB1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-0.595***</w:t>
            </w:r>
          </w:p>
        </w:tc>
        <w:tc>
          <w:tcPr>
            <w:tcW w:w="2085" w:type="dxa"/>
            <w:tcBorders>
              <w:top w:val="nil"/>
              <w:left w:val="nil"/>
              <w:bottom w:val="nil"/>
              <w:right w:val="nil"/>
            </w:tcBorders>
            <w:vAlign w:val="bottom"/>
          </w:tcPr>
          <w:p w14:paraId="7F93EB70" w14:textId="717767D9"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0.146</w:t>
            </w:r>
          </w:p>
        </w:tc>
      </w:tr>
      <w:tr w:rsidR="00BB4F9A" w:rsidRPr="009F5576" w14:paraId="5671EBE3" w14:textId="68BC15AE"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40307BDE"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1F0CC34D"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(0.343)</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47AD17AC"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(-0.958)</w:t>
            </w:r>
          </w:p>
        </w:tc>
        <w:tc>
          <w:tcPr>
            <w:tcW w:w="2085" w:type="dxa"/>
            <w:tcBorders>
              <w:top w:val="nil"/>
              <w:left w:val="nil"/>
              <w:bottom w:val="nil"/>
              <w:right w:val="nil"/>
            </w:tcBorders>
            <w:vAlign w:val="bottom"/>
          </w:tcPr>
          <w:p w14:paraId="7C2D3FAF" w14:textId="0CD7E8C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(-0.169)</w:t>
            </w:r>
          </w:p>
        </w:tc>
        <w:tc>
          <w:tcPr>
            <w:tcW w:w="2085" w:type="dxa"/>
            <w:tcBorders>
              <w:top w:val="nil"/>
              <w:left w:val="nil"/>
              <w:bottom w:val="nil"/>
              <w:right w:val="nil"/>
            </w:tcBorders>
            <w:vAlign w:val="bottom"/>
          </w:tcPr>
          <w:p w14:paraId="52BA745C" w14:textId="520987A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(-1.747)</w:t>
            </w:r>
          </w:p>
        </w:tc>
        <w:tc>
          <w:tcPr>
            <w:tcW w:w="2085" w:type="dxa"/>
            <w:tcBorders>
              <w:top w:val="nil"/>
              <w:left w:val="nil"/>
              <w:bottom w:val="nil"/>
              <w:right w:val="nil"/>
            </w:tcBorders>
            <w:vAlign w:val="bottom"/>
          </w:tcPr>
          <w:p w14:paraId="73FEDCEF" w14:textId="52A54949"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(-2.909)</w:t>
            </w:r>
          </w:p>
        </w:tc>
        <w:tc>
          <w:tcPr>
            <w:tcW w:w="2085" w:type="dxa"/>
            <w:tcBorders>
              <w:top w:val="nil"/>
              <w:left w:val="nil"/>
              <w:bottom w:val="nil"/>
              <w:right w:val="nil"/>
            </w:tcBorders>
            <w:vAlign w:val="bottom"/>
          </w:tcPr>
          <w:p w14:paraId="1298A6EE" w14:textId="29F963E4"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(0.661)</w:t>
            </w:r>
          </w:p>
        </w:tc>
      </w:tr>
      <w:tr w:rsidR="00BB4F9A" w:rsidRPr="009F5576" w14:paraId="15F67452" w14:textId="0548AF76"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6B734B77"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Development</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4122F291"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-0.182</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74C0728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-0.189</w:t>
            </w:r>
          </w:p>
        </w:tc>
        <w:tc>
          <w:tcPr>
            <w:tcW w:w="2085" w:type="dxa"/>
            <w:tcBorders>
              <w:top w:val="nil"/>
              <w:left w:val="nil"/>
              <w:bottom w:val="nil"/>
              <w:right w:val="nil"/>
            </w:tcBorders>
            <w:vAlign w:val="bottom"/>
          </w:tcPr>
          <w:p w14:paraId="31A21EC9" w14:textId="5F79EAA8"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-0.055</w:t>
            </w:r>
          </w:p>
        </w:tc>
        <w:tc>
          <w:tcPr>
            <w:tcW w:w="2085" w:type="dxa"/>
            <w:tcBorders>
              <w:top w:val="nil"/>
              <w:left w:val="nil"/>
              <w:bottom w:val="nil"/>
              <w:right w:val="nil"/>
            </w:tcBorders>
            <w:vAlign w:val="bottom"/>
          </w:tcPr>
          <w:p w14:paraId="13C4FB90" w14:textId="632C1E2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0.172</w:t>
            </w:r>
          </w:p>
        </w:tc>
        <w:tc>
          <w:tcPr>
            <w:tcW w:w="2085" w:type="dxa"/>
            <w:tcBorders>
              <w:top w:val="nil"/>
              <w:left w:val="nil"/>
              <w:bottom w:val="nil"/>
              <w:right w:val="nil"/>
            </w:tcBorders>
            <w:vAlign w:val="bottom"/>
          </w:tcPr>
          <w:p w14:paraId="17C1650A" w14:textId="2E8D7FF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0.010</w:t>
            </w:r>
          </w:p>
        </w:tc>
        <w:tc>
          <w:tcPr>
            <w:tcW w:w="2085" w:type="dxa"/>
            <w:tcBorders>
              <w:top w:val="nil"/>
              <w:left w:val="nil"/>
              <w:bottom w:val="nil"/>
              <w:right w:val="nil"/>
            </w:tcBorders>
            <w:vAlign w:val="bottom"/>
          </w:tcPr>
          <w:p w14:paraId="508001C8" w14:textId="05729FE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0.127**</w:t>
            </w:r>
          </w:p>
        </w:tc>
      </w:tr>
      <w:tr w:rsidR="00BB4F9A" w:rsidRPr="009F5576" w14:paraId="18E0D496" w14:textId="59D12D2C"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2AD92829" w14:textId="77777777" w:rsidR="00BB4F9A" w:rsidRPr="00C06B6C" w:rsidRDefault="00BB4F9A" w:rsidP="00BB4F9A">
            <w:pPr>
              <w:spacing w:after="0" w:line="240" w:lineRule="auto"/>
              <w:rPr>
                <w:rFonts w:ascii="Times New Roman" w:eastAsia="Times New Roman" w:hAnsi="Times New Roman" w:cs="Times New Roman"/>
                <w:i/>
                <w:iCs/>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7E6737A"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(-0.634)</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0EE8ED35"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(-0.640)</w:t>
            </w:r>
          </w:p>
        </w:tc>
        <w:tc>
          <w:tcPr>
            <w:tcW w:w="2085" w:type="dxa"/>
            <w:tcBorders>
              <w:top w:val="nil"/>
              <w:left w:val="nil"/>
              <w:bottom w:val="nil"/>
              <w:right w:val="nil"/>
            </w:tcBorders>
            <w:vAlign w:val="bottom"/>
          </w:tcPr>
          <w:p w14:paraId="61B0D622" w14:textId="196D998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(-0.331)</w:t>
            </w:r>
          </w:p>
        </w:tc>
        <w:tc>
          <w:tcPr>
            <w:tcW w:w="2085" w:type="dxa"/>
            <w:tcBorders>
              <w:top w:val="nil"/>
              <w:left w:val="nil"/>
              <w:bottom w:val="nil"/>
              <w:right w:val="nil"/>
            </w:tcBorders>
            <w:vAlign w:val="bottom"/>
          </w:tcPr>
          <w:p w14:paraId="4485BC0A" w14:textId="1CA8328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(1.579)</w:t>
            </w:r>
          </w:p>
        </w:tc>
        <w:tc>
          <w:tcPr>
            <w:tcW w:w="2085" w:type="dxa"/>
            <w:tcBorders>
              <w:top w:val="nil"/>
              <w:left w:val="nil"/>
              <w:bottom w:val="nil"/>
              <w:right w:val="nil"/>
            </w:tcBorders>
            <w:vAlign w:val="bottom"/>
          </w:tcPr>
          <w:p w14:paraId="537FBFFE" w14:textId="7BA828E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(0.187)</w:t>
            </w:r>
          </w:p>
        </w:tc>
        <w:tc>
          <w:tcPr>
            <w:tcW w:w="2085" w:type="dxa"/>
            <w:tcBorders>
              <w:top w:val="nil"/>
              <w:left w:val="nil"/>
              <w:bottom w:val="nil"/>
              <w:right w:val="nil"/>
            </w:tcBorders>
            <w:vAlign w:val="bottom"/>
          </w:tcPr>
          <w:p w14:paraId="48BED0D1" w14:textId="7D3541E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(2.387)</w:t>
            </w:r>
          </w:p>
        </w:tc>
      </w:tr>
      <w:tr w:rsidR="00BB4F9A" w:rsidRPr="009F5576" w14:paraId="5EA608E8" w14:textId="5B5DC7FA" w:rsidTr="00382DE4">
        <w:trPr>
          <w:trHeight w:val="29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center"/>
            <w:hideMark/>
          </w:tcPr>
          <w:p w14:paraId="0448392A" w14:textId="77777777" w:rsidR="00BB4F9A" w:rsidRPr="00C06B6C" w:rsidRDefault="00BB4F9A" w:rsidP="00BB4F9A">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Constant</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1C5BC59"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-45.096***</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79D79618"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-19.879</w:t>
            </w:r>
          </w:p>
        </w:tc>
        <w:tc>
          <w:tcPr>
            <w:tcW w:w="2085" w:type="dxa"/>
            <w:tcBorders>
              <w:top w:val="nil"/>
              <w:left w:val="nil"/>
              <w:bottom w:val="nil"/>
              <w:right w:val="nil"/>
            </w:tcBorders>
            <w:vAlign w:val="bottom"/>
          </w:tcPr>
          <w:p w14:paraId="065B197A" w14:textId="7F2D8EE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-12.615*</w:t>
            </w:r>
          </w:p>
        </w:tc>
        <w:tc>
          <w:tcPr>
            <w:tcW w:w="2085" w:type="dxa"/>
            <w:tcBorders>
              <w:top w:val="nil"/>
              <w:left w:val="nil"/>
              <w:bottom w:val="nil"/>
              <w:right w:val="nil"/>
            </w:tcBorders>
            <w:vAlign w:val="bottom"/>
          </w:tcPr>
          <w:p w14:paraId="5C217298" w14:textId="11D14F34"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-3.746</w:t>
            </w:r>
          </w:p>
        </w:tc>
        <w:tc>
          <w:tcPr>
            <w:tcW w:w="2085" w:type="dxa"/>
            <w:tcBorders>
              <w:top w:val="nil"/>
              <w:left w:val="nil"/>
              <w:bottom w:val="nil"/>
              <w:right w:val="nil"/>
            </w:tcBorders>
            <w:vAlign w:val="bottom"/>
          </w:tcPr>
          <w:p w14:paraId="6A37B33E" w14:textId="25D8326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3.902*</w:t>
            </w:r>
          </w:p>
        </w:tc>
        <w:tc>
          <w:tcPr>
            <w:tcW w:w="2085" w:type="dxa"/>
            <w:tcBorders>
              <w:top w:val="nil"/>
              <w:left w:val="nil"/>
              <w:bottom w:val="nil"/>
              <w:right w:val="nil"/>
            </w:tcBorders>
            <w:vAlign w:val="bottom"/>
          </w:tcPr>
          <w:p w14:paraId="37CDAACC" w14:textId="7212F30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-6.252***</w:t>
            </w:r>
          </w:p>
        </w:tc>
      </w:tr>
      <w:tr w:rsidR="00BB4F9A" w:rsidRPr="009F5576" w14:paraId="5528A771" w14:textId="681E19F1" w:rsidTr="00382DE4">
        <w:trPr>
          <w:trHeight w:val="300"/>
          <w:jc w:val="center"/>
        </w:trPr>
        <w:tc>
          <w:tcPr>
            <w:tcW w:w="1976" w:type="dxa"/>
            <w:tcBorders>
              <w:top w:val="nil"/>
              <w:left w:val="nil"/>
              <w:bottom w:val="nil"/>
              <w:right w:val="nil"/>
            </w:tcBorders>
            <w:shd w:val="clear" w:color="auto" w:fill="auto"/>
            <w:noWrap/>
            <w:tcMar>
              <w:top w:w="15" w:type="dxa"/>
              <w:left w:w="15" w:type="dxa"/>
              <w:bottom w:w="0" w:type="dxa"/>
              <w:right w:w="15" w:type="dxa"/>
            </w:tcMar>
            <w:vAlign w:val="bottom"/>
            <w:hideMark/>
          </w:tcPr>
          <w:p w14:paraId="22B0A598" w14:textId="77777777" w:rsidR="00BB4F9A" w:rsidRPr="009F5576" w:rsidRDefault="00BB4F9A" w:rsidP="00BB4F9A">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6DCD6E9D"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(-4.233)</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7D19784A"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(-1.499)</w:t>
            </w:r>
          </w:p>
        </w:tc>
        <w:tc>
          <w:tcPr>
            <w:tcW w:w="2085" w:type="dxa"/>
            <w:tcBorders>
              <w:top w:val="nil"/>
              <w:left w:val="nil"/>
              <w:bottom w:val="nil"/>
              <w:right w:val="nil"/>
            </w:tcBorders>
            <w:vAlign w:val="bottom"/>
          </w:tcPr>
          <w:p w14:paraId="7498F48E" w14:textId="5C01802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(-1.711)</w:t>
            </w:r>
          </w:p>
        </w:tc>
        <w:tc>
          <w:tcPr>
            <w:tcW w:w="2085" w:type="dxa"/>
            <w:tcBorders>
              <w:top w:val="nil"/>
              <w:left w:val="nil"/>
              <w:bottom w:val="nil"/>
              <w:right w:val="nil"/>
            </w:tcBorders>
            <w:vAlign w:val="bottom"/>
          </w:tcPr>
          <w:p w14:paraId="59B72910" w14:textId="409E055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(-0.775)</w:t>
            </w:r>
          </w:p>
        </w:tc>
        <w:tc>
          <w:tcPr>
            <w:tcW w:w="2085" w:type="dxa"/>
            <w:tcBorders>
              <w:top w:val="nil"/>
              <w:left w:val="nil"/>
              <w:bottom w:val="nil"/>
              <w:right w:val="nil"/>
            </w:tcBorders>
            <w:vAlign w:val="bottom"/>
          </w:tcPr>
          <w:p w14:paraId="4F268C06" w14:textId="0940157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(1.663)</w:t>
            </w:r>
          </w:p>
        </w:tc>
        <w:tc>
          <w:tcPr>
            <w:tcW w:w="2085" w:type="dxa"/>
            <w:tcBorders>
              <w:top w:val="nil"/>
              <w:left w:val="nil"/>
              <w:bottom w:val="nil"/>
              <w:right w:val="nil"/>
            </w:tcBorders>
            <w:vAlign w:val="bottom"/>
          </w:tcPr>
          <w:p w14:paraId="65D6177A" w14:textId="7A84C39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(-2.588)</w:t>
            </w:r>
          </w:p>
        </w:tc>
      </w:tr>
      <w:tr w:rsidR="00BB4F9A" w:rsidRPr="009F5576" w14:paraId="61F39A39" w14:textId="614F96DC" w:rsidTr="00382DE4">
        <w:trPr>
          <w:trHeight w:val="290"/>
          <w:jc w:val="center"/>
        </w:trPr>
        <w:tc>
          <w:tcPr>
            <w:tcW w:w="1976" w:type="dxa"/>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13AC7DEF"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Year FE</w:t>
            </w:r>
          </w:p>
        </w:tc>
        <w:tc>
          <w:tcPr>
            <w:tcW w:w="2268" w:type="dxa"/>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5B67F22B"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1418" w:type="dxa"/>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3DC24C3D"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2085" w:type="dxa"/>
            <w:tcBorders>
              <w:top w:val="single" w:sz="8" w:space="0" w:color="auto"/>
              <w:left w:val="nil"/>
              <w:bottom w:val="nil"/>
              <w:right w:val="nil"/>
            </w:tcBorders>
            <w:vAlign w:val="center"/>
          </w:tcPr>
          <w:p w14:paraId="0F480E72" w14:textId="6A44AACD"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single" w:sz="8" w:space="0" w:color="auto"/>
              <w:left w:val="nil"/>
              <w:bottom w:val="nil"/>
              <w:right w:val="nil"/>
            </w:tcBorders>
            <w:vAlign w:val="center"/>
          </w:tcPr>
          <w:p w14:paraId="7742C820" w14:textId="6759640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single" w:sz="8" w:space="0" w:color="auto"/>
              <w:left w:val="nil"/>
              <w:bottom w:val="nil"/>
              <w:right w:val="nil"/>
            </w:tcBorders>
            <w:vAlign w:val="center"/>
          </w:tcPr>
          <w:p w14:paraId="08433C75" w14:textId="6B5E87AD"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single" w:sz="8" w:space="0" w:color="auto"/>
              <w:left w:val="nil"/>
              <w:bottom w:val="nil"/>
              <w:right w:val="nil"/>
            </w:tcBorders>
            <w:vAlign w:val="center"/>
          </w:tcPr>
          <w:p w14:paraId="455B5335" w14:textId="2487E7B8"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BB4F9A" w:rsidRPr="009F5576" w14:paraId="6F0D8ECD" w14:textId="5B93F790" w:rsidTr="00382DE4">
        <w:trPr>
          <w:trHeight w:val="290"/>
          <w:jc w:val="center"/>
        </w:trPr>
        <w:tc>
          <w:tcPr>
            <w:tcW w:w="1976" w:type="dxa"/>
            <w:tcBorders>
              <w:top w:val="nil"/>
              <w:left w:val="nil"/>
              <w:bottom w:val="nil"/>
              <w:right w:val="nil"/>
            </w:tcBorders>
            <w:shd w:val="clear" w:color="auto" w:fill="auto"/>
            <w:noWrap/>
            <w:tcMar>
              <w:top w:w="0" w:type="dxa"/>
              <w:left w:w="15" w:type="dxa"/>
              <w:bottom w:w="0" w:type="dxa"/>
              <w:right w:w="15" w:type="dxa"/>
            </w:tcMar>
            <w:vAlign w:val="center"/>
            <w:hideMark/>
          </w:tcPr>
          <w:p w14:paraId="59706348"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Industry FE</w:t>
            </w:r>
          </w:p>
        </w:tc>
        <w:tc>
          <w:tcPr>
            <w:tcW w:w="2268" w:type="dxa"/>
            <w:tcBorders>
              <w:top w:val="nil"/>
              <w:left w:val="nil"/>
              <w:bottom w:val="nil"/>
              <w:right w:val="nil"/>
            </w:tcBorders>
            <w:shd w:val="clear" w:color="auto" w:fill="auto"/>
            <w:noWrap/>
            <w:tcMar>
              <w:top w:w="15" w:type="dxa"/>
              <w:left w:w="15" w:type="dxa"/>
              <w:bottom w:w="0" w:type="dxa"/>
              <w:right w:w="15" w:type="dxa"/>
            </w:tcMar>
            <w:vAlign w:val="center"/>
            <w:hideMark/>
          </w:tcPr>
          <w:p w14:paraId="479DB48C"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14:paraId="08242E3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No</w:t>
            </w:r>
          </w:p>
        </w:tc>
        <w:tc>
          <w:tcPr>
            <w:tcW w:w="2085" w:type="dxa"/>
            <w:tcBorders>
              <w:top w:val="nil"/>
              <w:left w:val="nil"/>
              <w:bottom w:val="nil"/>
              <w:right w:val="nil"/>
            </w:tcBorders>
          </w:tcPr>
          <w:p w14:paraId="06B32A52" w14:textId="18E77078" w:rsidR="00BB4F9A" w:rsidRPr="009F5576" w:rsidRDefault="00BB4F9A" w:rsidP="00BB4F9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085" w:type="dxa"/>
            <w:tcBorders>
              <w:top w:val="nil"/>
              <w:left w:val="nil"/>
              <w:bottom w:val="nil"/>
              <w:right w:val="nil"/>
            </w:tcBorders>
          </w:tcPr>
          <w:p w14:paraId="3D5823B6" w14:textId="23DC7197" w:rsidR="00BB4F9A" w:rsidRPr="009F5576" w:rsidRDefault="00BB4F9A" w:rsidP="00BB4F9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085" w:type="dxa"/>
            <w:tcBorders>
              <w:top w:val="nil"/>
              <w:left w:val="nil"/>
              <w:bottom w:val="nil"/>
              <w:right w:val="nil"/>
            </w:tcBorders>
          </w:tcPr>
          <w:p w14:paraId="56C3B152" w14:textId="2C07E7B9" w:rsidR="00BB4F9A" w:rsidRPr="009F5576" w:rsidRDefault="00BB4F9A" w:rsidP="00BB4F9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085" w:type="dxa"/>
            <w:tcBorders>
              <w:top w:val="nil"/>
              <w:left w:val="nil"/>
              <w:bottom w:val="nil"/>
              <w:right w:val="nil"/>
            </w:tcBorders>
          </w:tcPr>
          <w:p w14:paraId="568D2AF3" w14:textId="720464C7" w:rsidR="00BB4F9A" w:rsidRPr="009F5576" w:rsidRDefault="00BB4F9A" w:rsidP="00BB4F9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r>
      <w:tr w:rsidR="00BB4F9A" w:rsidRPr="009F5576" w14:paraId="538E9994" w14:textId="00B58BBD" w:rsidTr="00382DE4">
        <w:trPr>
          <w:trHeight w:val="290"/>
          <w:jc w:val="center"/>
        </w:trPr>
        <w:tc>
          <w:tcPr>
            <w:tcW w:w="1976" w:type="dxa"/>
            <w:tcBorders>
              <w:top w:val="nil"/>
              <w:left w:val="nil"/>
              <w:bottom w:val="nil"/>
              <w:right w:val="nil"/>
            </w:tcBorders>
            <w:shd w:val="clear" w:color="auto" w:fill="auto"/>
            <w:noWrap/>
            <w:tcMar>
              <w:top w:w="0" w:type="dxa"/>
              <w:left w:w="15" w:type="dxa"/>
              <w:bottom w:w="0" w:type="dxa"/>
              <w:right w:w="15" w:type="dxa"/>
            </w:tcMar>
            <w:vAlign w:val="center"/>
            <w:hideMark/>
          </w:tcPr>
          <w:p w14:paraId="762C4FB9"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Firm FE</w:t>
            </w:r>
          </w:p>
        </w:tc>
        <w:tc>
          <w:tcPr>
            <w:tcW w:w="2268" w:type="dxa"/>
            <w:tcBorders>
              <w:top w:val="nil"/>
              <w:left w:val="nil"/>
              <w:bottom w:val="nil"/>
              <w:right w:val="nil"/>
            </w:tcBorders>
            <w:shd w:val="clear" w:color="auto" w:fill="auto"/>
            <w:noWrap/>
            <w:tcMar>
              <w:top w:w="15" w:type="dxa"/>
              <w:left w:w="15" w:type="dxa"/>
              <w:bottom w:w="0" w:type="dxa"/>
              <w:right w:w="15" w:type="dxa"/>
            </w:tcMar>
            <w:vAlign w:val="center"/>
            <w:hideMark/>
          </w:tcPr>
          <w:p w14:paraId="1CFB52C9"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No</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14:paraId="70A3B61E"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06D44BF9" w14:textId="7177EC5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470D1F4E" w14:textId="20B3469D"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563628E2" w14:textId="18A8A9B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4FBE94DF" w14:textId="1983793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BB4F9A" w:rsidRPr="009F5576" w14:paraId="21B07C95" w14:textId="5D62063A" w:rsidTr="00382DE4">
        <w:trPr>
          <w:trHeight w:val="290"/>
          <w:jc w:val="center"/>
        </w:trPr>
        <w:tc>
          <w:tcPr>
            <w:tcW w:w="1976" w:type="dxa"/>
            <w:tcBorders>
              <w:top w:val="nil"/>
              <w:left w:val="nil"/>
              <w:bottom w:val="nil"/>
              <w:right w:val="nil"/>
            </w:tcBorders>
            <w:shd w:val="clear" w:color="auto" w:fill="auto"/>
            <w:noWrap/>
            <w:tcMar>
              <w:top w:w="0" w:type="dxa"/>
              <w:left w:w="15" w:type="dxa"/>
              <w:bottom w:w="0" w:type="dxa"/>
              <w:right w:w="15" w:type="dxa"/>
            </w:tcMar>
            <w:vAlign w:val="center"/>
            <w:hideMark/>
          </w:tcPr>
          <w:p w14:paraId="20A6A633"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Generation FE</w:t>
            </w:r>
          </w:p>
        </w:tc>
        <w:tc>
          <w:tcPr>
            <w:tcW w:w="2268" w:type="dxa"/>
            <w:tcBorders>
              <w:top w:val="nil"/>
              <w:left w:val="nil"/>
              <w:bottom w:val="nil"/>
              <w:right w:val="nil"/>
            </w:tcBorders>
            <w:shd w:val="clear" w:color="auto" w:fill="auto"/>
            <w:noWrap/>
            <w:tcMar>
              <w:top w:w="15" w:type="dxa"/>
              <w:left w:w="15" w:type="dxa"/>
              <w:bottom w:w="0" w:type="dxa"/>
              <w:right w:w="15" w:type="dxa"/>
            </w:tcMar>
            <w:vAlign w:val="center"/>
            <w:hideMark/>
          </w:tcPr>
          <w:p w14:paraId="3442A76E"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14:paraId="7C1DE393"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788A9D96" w14:textId="63CD30FA"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30E691D1" w14:textId="51DCE167"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71ADEC33" w14:textId="21C00C8E"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1495D4DC" w14:textId="5FAE58C9"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BB4F9A" w:rsidRPr="009F5576" w14:paraId="1A45515B" w14:textId="5313C414" w:rsidTr="00382DE4">
        <w:trPr>
          <w:trHeight w:val="290"/>
          <w:jc w:val="center"/>
        </w:trPr>
        <w:tc>
          <w:tcPr>
            <w:tcW w:w="1976" w:type="dxa"/>
            <w:tcBorders>
              <w:top w:val="nil"/>
              <w:left w:val="nil"/>
              <w:bottom w:val="nil"/>
              <w:right w:val="nil"/>
            </w:tcBorders>
            <w:shd w:val="clear" w:color="auto" w:fill="auto"/>
            <w:noWrap/>
            <w:tcMar>
              <w:top w:w="0" w:type="dxa"/>
              <w:left w:w="15" w:type="dxa"/>
              <w:bottom w:w="0" w:type="dxa"/>
              <w:right w:w="15" w:type="dxa"/>
            </w:tcMar>
            <w:vAlign w:val="center"/>
            <w:hideMark/>
          </w:tcPr>
          <w:p w14:paraId="0AA8357A"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Birthplace FE</w:t>
            </w:r>
          </w:p>
        </w:tc>
        <w:tc>
          <w:tcPr>
            <w:tcW w:w="2268" w:type="dxa"/>
            <w:tcBorders>
              <w:top w:val="nil"/>
              <w:left w:val="nil"/>
              <w:bottom w:val="nil"/>
              <w:right w:val="nil"/>
            </w:tcBorders>
            <w:shd w:val="clear" w:color="auto" w:fill="auto"/>
            <w:noWrap/>
            <w:tcMar>
              <w:top w:w="15" w:type="dxa"/>
              <w:left w:w="15" w:type="dxa"/>
              <w:bottom w:w="0" w:type="dxa"/>
              <w:right w:w="15" w:type="dxa"/>
            </w:tcMar>
            <w:vAlign w:val="center"/>
            <w:hideMark/>
          </w:tcPr>
          <w:p w14:paraId="72183886"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14:paraId="263D5728"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54F422BA" w14:textId="3E90EF8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519C17B1" w14:textId="59413BEC"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3B60DEFF" w14:textId="36A4A394"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38560A09" w14:textId="65242C3F"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BB4F9A" w:rsidRPr="009F5576" w14:paraId="4697A69A" w14:textId="57CBBBC8" w:rsidTr="00382DE4">
        <w:trPr>
          <w:trHeight w:val="290"/>
          <w:jc w:val="center"/>
        </w:trPr>
        <w:tc>
          <w:tcPr>
            <w:tcW w:w="1976" w:type="dxa"/>
            <w:tcBorders>
              <w:top w:val="nil"/>
              <w:left w:val="nil"/>
              <w:bottom w:val="nil"/>
              <w:right w:val="nil"/>
            </w:tcBorders>
            <w:shd w:val="clear" w:color="auto" w:fill="auto"/>
            <w:noWrap/>
            <w:tcMar>
              <w:top w:w="0" w:type="dxa"/>
              <w:left w:w="15" w:type="dxa"/>
              <w:bottom w:w="0" w:type="dxa"/>
              <w:right w:w="15" w:type="dxa"/>
            </w:tcMar>
            <w:vAlign w:val="center"/>
            <w:hideMark/>
          </w:tcPr>
          <w:p w14:paraId="704ECFE5"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Office Province FE</w:t>
            </w:r>
          </w:p>
        </w:tc>
        <w:tc>
          <w:tcPr>
            <w:tcW w:w="2268" w:type="dxa"/>
            <w:tcBorders>
              <w:top w:val="nil"/>
              <w:left w:val="nil"/>
              <w:bottom w:val="nil"/>
              <w:right w:val="nil"/>
            </w:tcBorders>
            <w:shd w:val="clear" w:color="auto" w:fill="auto"/>
            <w:noWrap/>
            <w:tcMar>
              <w:top w:w="15" w:type="dxa"/>
              <w:left w:w="15" w:type="dxa"/>
              <w:bottom w:w="0" w:type="dxa"/>
              <w:right w:w="15" w:type="dxa"/>
            </w:tcMar>
            <w:vAlign w:val="center"/>
            <w:hideMark/>
          </w:tcPr>
          <w:p w14:paraId="1A8A7B1B"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14:paraId="4DA17879"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5725C6C6" w14:textId="37C251A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49712E07" w14:textId="34C3CC5D"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55006380" w14:textId="5683CAF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2085" w:type="dxa"/>
            <w:tcBorders>
              <w:top w:val="nil"/>
              <w:left w:val="nil"/>
              <w:bottom w:val="nil"/>
              <w:right w:val="nil"/>
            </w:tcBorders>
            <w:vAlign w:val="center"/>
          </w:tcPr>
          <w:p w14:paraId="3DEFD08E" w14:textId="190DAAD7"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BB4F9A" w:rsidRPr="009F5576" w14:paraId="3DBE35DD" w14:textId="3420BCD1" w:rsidTr="00382DE4">
        <w:trPr>
          <w:trHeight w:val="290"/>
          <w:jc w:val="center"/>
        </w:trPr>
        <w:tc>
          <w:tcPr>
            <w:tcW w:w="1976" w:type="dxa"/>
            <w:tcBorders>
              <w:top w:val="nil"/>
              <w:left w:val="nil"/>
              <w:bottom w:val="nil"/>
              <w:right w:val="nil"/>
            </w:tcBorders>
            <w:shd w:val="clear" w:color="auto" w:fill="auto"/>
            <w:noWrap/>
            <w:tcMar>
              <w:top w:w="0" w:type="dxa"/>
              <w:left w:w="15" w:type="dxa"/>
              <w:bottom w:w="0" w:type="dxa"/>
              <w:right w:w="15" w:type="dxa"/>
            </w:tcMar>
            <w:vAlign w:val="center"/>
            <w:hideMark/>
          </w:tcPr>
          <w:p w14:paraId="42DF4A52"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Observations</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14:paraId="0B33069B"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3978</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F91217B"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3978</w:t>
            </w:r>
          </w:p>
        </w:tc>
        <w:tc>
          <w:tcPr>
            <w:tcW w:w="2085" w:type="dxa"/>
            <w:tcBorders>
              <w:top w:val="nil"/>
              <w:left w:val="nil"/>
              <w:bottom w:val="nil"/>
              <w:right w:val="nil"/>
            </w:tcBorders>
            <w:vAlign w:val="bottom"/>
          </w:tcPr>
          <w:p w14:paraId="577B2CD6" w14:textId="6419C251"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3746</w:t>
            </w:r>
          </w:p>
        </w:tc>
        <w:tc>
          <w:tcPr>
            <w:tcW w:w="2085" w:type="dxa"/>
            <w:tcBorders>
              <w:top w:val="nil"/>
              <w:left w:val="nil"/>
              <w:bottom w:val="nil"/>
              <w:right w:val="nil"/>
            </w:tcBorders>
            <w:vAlign w:val="bottom"/>
          </w:tcPr>
          <w:p w14:paraId="095BB612" w14:textId="4B409A98"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3746</w:t>
            </w:r>
          </w:p>
        </w:tc>
        <w:tc>
          <w:tcPr>
            <w:tcW w:w="2085" w:type="dxa"/>
            <w:tcBorders>
              <w:top w:val="nil"/>
              <w:left w:val="nil"/>
              <w:bottom w:val="nil"/>
              <w:right w:val="nil"/>
            </w:tcBorders>
            <w:vAlign w:val="bottom"/>
          </w:tcPr>
          <w:p w14:paraId="1D7939F0" w14:textId="08779070"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3746</w:t>
            </w:r>
          </w:p>
        </w:tc>
        <w:tc>
          <w:tcPr>
            <w:tcW w:w="2085" w:type="dxa"/>
            <w:tcBorders>
              <w:top w:val="nil"/>
              <w:left w:val="nil"/>
              <w:bottom w:val="nil"/>
              <w:right w:val="nil"/>
            </w:tcBorders>
            <w:vAlign w:val="bottom"/>
          </w:tcPr>
          <w:p w14:paraId="66F8609C" w14:textId="6DECDCA5"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3299</w:t>
            </w:r>
          </w:p>
        </w:tc>
      </w:tr>
      <w:tr w:rsidR="00BB4F9A" w:rsidRPr="009F5576" w14:paraId="311426FA" w14:textId="619F33D6" w:rsidTr="00382DE4">
        <w:trPr>
          <w:trHeight w:val="290"/>
          <w:jc w:val="center"/>
        </w:trPr>
        <w:tc>
          <w:tcPr>
            <w:tcW w:w="197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253261" w14:textId="77777777" w:rsidR="00BB4F9A" w:rsidRPr="009F5576" w:rsidRDefault="00BB4F9A" w:rsidP="00BB4F9A">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adj. R-sq</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0A9DF0"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0.421</w:t>
            </w:r>
          </w:p>
        </w:tc>
        <w:tc>
          <w:tcPr>
            <w:tcW w:w="141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59CCD8" w14:textId="77777777" w:rsidR="00BB4F9A" w:rsidRPr="009F5576" w:rsidRDefault="00BB4F9A" w:rsidP="00BB4F9A">
            <w:pPr>
              <w:spacing w:after="0" w:line="240" w:lineRule="auto"/>
              <w:jc w:val="center"/>
              <w:rPr>
                <w:rFonts w:ascii="Times New Roman" w:eastAsia="Times New Roman" w:hAnsi="Times New Roman" w:cs="Times New Roman"/>
                <w:color w:val="000000"/>
              </w:rPr>
            </w:pPr>
            <w:r w:rsidRPr="009F5576">
              <w:rPr>
                <w:rFonts w:ascii="Times New Roman" w:eastAsia="Times New Roman" w:hAnsi="Times New Roman" w:cs="Times New Roman"/>
                <w:color w:val="000000"/>
              </w:rPr>
              <w:t>0.429</w:t>
            </w:r>
          </w:p>
        </w:tc>
        <w:tc>
          <w:tcPr>
            <w:tcW w:w="2085" w:type="dxa"/>
            <w:tcBorders>
              <w:top w:val="nil"/>
              <w:left w:val="nil"/>
              <w:bottom w:val="single" w:sz="4" w:space="0" w:color="auto"/>
              <w:right w:val="nil"/>
            </w:tcBorders>
            <w:vAlign w:val="bottom"/>
          </w:tcPr>
          <w:p w14:paraId="184313E8" w14:textId="32D99C7B"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0.105</w:t>
            </w:r>
          </w:p>
        </w:tc>
        <w:tc>
          <w:tcPr>
            <w:tcW w:w="2085" w:type="dxa"/>
            <w:tcBorders>
              <w:top w:val="nil"/>
              <w:left w:val="nil"/>
              <w:bottom w:val="single" w:sz="4" w:space="0" w:color="auto"/>
              <w:right w:val="nil"/>
            </w:tcBorders>
            <w:vAlign w:val="bottom"/>
          </w:tcPr>
          <w:p w14:paraId="12D88BBB" w14:textId="6154DBF2"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0.571</w:t>
            </w:r>
          </w:p>
        </w:tc>
        <w:tc>
          <w:tcPr>
            <w:tcW w:w="2085" w:type="dxa"/>
            <w:tcBorders>
              <w:top w:val="nil"/>
              <w:left w:val="nil"/>
              <w:bottom w:val="single" w:sz="4" w:space="0" w:color="auto"/>
              <w:right w:val="nil"/>
            </w:tcBorders>
            <w:vAlign w:val="bottom"/>
          </w:tcPr>
          <w:p w14:paraId="63F03946" w14:textId="0F86B4C6"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0.405</w:t>
            </w:r>
          </w:p>
        </w:tc>
        <w:tc>
          <w:tcPr>
            <w:tcW w:w="2085" w:type="dxa"/>
            <w:tcBorders>
              <w:top w:val="nil"/>
              <w:left w:val="nil"/>
              <w:bottom w:val="single" w:sz="4" w:space="0" w:color="auto"/>
              <w:right w:val="nil"/>
            </w:tcBorders>
            <w:vAlign w:val="bottom"/>
          </w:tcPr>
          <w:p w14:paraId="3394798D" w14:textId="3DD1CBF3" w:rsidR="00BB4F9A" w:rsidRPr="009F5576" w:rsidRDefault="00BB4F9A" w:rsidP="00BB4F9A">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0.178</w:t>
            </w:r>
          </w:p>
        </w:tc>
      </w:tr>
    </w:tbl>
    <w:p w14:paraId="195E8F09" w14:textId="39AF9B2E" w:rsidR="00BB4F9A" w:rsidRDefault="00AB2019" w:rsidP="00327787">
      <w:pPr>
        <w:spacing w:after="0" w:line="240" w:lineRule="auto"/>
        <w:jc w:val="both"/>
        <w:rPr>
          <w:rFonts w:ascii="Times New Roman" w:hAnsi="Times New Roman" w:cs="Times New Roman"/>
          <w:b/>
          <w:bCs/>
          <w:sz w:val="20"/>
        </w:rPr>
        <w:sectPr w:rsidR="00BB4F9A" w:rsidSect="00382DE4">
          <w:pgSz w:w="16838" w:h="11906" w:orient="landscape"/>
          <w:pgMar w:top="1418" w:right="1418" w:bottom="1418" w:left="1418" w:header="709" w:footer="709" w:gutter="0"/>
          <w:cols w:space="708"/>
          <w:docGrid w:linePitch="360"/>
        </w:sectPr>
      </w:pPr>
      <w:r w:rsidRPr="007B207B">
        <w:rPr>
          <w:rFonts w:ascii="Times New Roman" w:hAnsi="Times New Roman" w:cs="Times New Roman"/>
          <w:sz w:val="20"/>
        </w:rPr>
        <w:t xml:space="preserve">Notes: </w:t>
      </w:r>
      <w:r w:rsidR="00617AD4" w:rsidRPr="007B207B">
        <w:rPr>
          <w:rFonts w:ascii="Times New Roman" w:hAnsi="Times New Roman" w:cs="Times New Roman"/>
          <w:sz w:val="20"/>
        </w:rPr>
        <w:t xml:space="preserve">This table reports the OLS regression results of </w:t>
      </w:r>
      <w:r w:rsidR="004C14DC">
        <w:rPr>
          <w:rFonts w:ascii="Times New Roman" w:hAnsi="Times New Roman" w:cs="Times New Roman"/>
          <w:sz w:val="20"/>
        </w:rPr>
        <w:t>E</w:t>
      </w:r>
      <w:r w:rsidR="00617AD4" w:rsidRPr="007B207B">
        <w:rPr>
          <w:rFonts w:ascii="Times New Roman" w:hAnsi="Times New Roman" w:cs="Times New Roman"/>
          <w:sz w:val="20"/>
        </w:rPr>
        <w:t xml:space="preserve">quation (1). The dependent variable is the overall CSR scores from RKS in </w:t>
      </w:r>
      <w:r w:rsidR="00382DE4">
        <w:rPr>
          <w:rFonts w:ascii="Times New Roman" w:hAnsi="Times New Roman" w:cs="Times New Roman"/>
          <w:sz w:val="20"/>
        </w:rPr>
        <w:t>Columns (1) and (2)</w:t>
      </w:r>
      <w:r w:rsidR="00BA4C15">
        <w:rPr>
          <w:rFonts w:ascii="Times New Roman" w:hAnsi="Times New Roman" w:cs="Times New Roman"/>
          <w:sz w:val="20"/>
        </w:rPr>
        <w:t>;</w:t>
      </w:r>
      <w:r w:rsidRPr="007B207B">
        <w:rPr>
          <w:rFonts w:ascii="Times New Roman" w:hAnsi="Times New Roman" w:cs="Times New Roman"/>
          <w:sz w:val="20"/>
        </w:rPr>
        <w:t xml:space="preserve"> </w:t>
      </w:r>
      <w:r w:rsidR="00285C2F">
        <w:rPr>
          <w:rFonts w:ascii="Times New Roman" w:hAnsi="Times New Roman" w:cs="Times New Roman"/>
          <w:sz w:val="20"/>
        </w:rPr>
        <w:t>and</w:t>
      </w:r>
      <w:r w:rsidR="00285C2F" w:rsidRPr="007B207B">
        <w:rPr>
          <w:rFonts w:ascii="Times New Roman" w:hAnsi="Times New Roman" w:cs="Times New Roman"/>
          <w:sz w:val="20"/>
        </w:rPr>
        <w:t xml:space="preserve"> </w:t>
      </w:r>
      <w:r w:rsidR="00CB7A6D" w:rsidRPr="007B207B">
        <w:rPr>
          <w:rFonts w:ascii="Times New Roman" w:hAnsi="Times New Roman" w:cs="Times New Roman"/>
          <w:sz w:val="20"/>
        </w:rPr>
        <w:t xml:space="preserve">either of the </w:t>
      </w:r>
      <w:r w:rsidR="00617AD4" w:rsidRPr="007B207B">
        <w:rPr>
          <w:rFonts w:ascii="Times New Roman" w:hAnsi="Times New Roman" w:cs="Times New Roman"/>
          <w:sz w:val="20"/>
        </w:rPr>
        <w:t>four constructs of RKS CSR score</w:t>
      </w:r>
      <w:r w:rsidR="00BA4C15">
        <w:rPr>
          <w:rFonts w:ascii="Times New Roman" w:hAnsi="Times New Roman" w:cs="Times New Roman"/>
          <w:sz w:val="20"/>
        </w:rPr>
        <w:t>,</w:t>
      </w:r>
      <w:r w:rsidR="00617AD4" w:rsidRPr="007B207B">
        <w:rPr>
          <w:rFonts w:ascii="Times New Roman" w:hAnsi="Times New Roman" w:cs="Times New Roman"/>
          <w:sz w:val="20"/>
        </w:rPr>
        <w:t xml:space="preserve"> “Content”, “Macrocosm”, “Technique” and “Industry”</w:t>
      </w:r>
      <w:r w:rsidR="00BA4C15">
        <w:rPr>
          <w:rFonts w:ascii="Times New Roman" w:hAnsi="Times New Roman" w:cs="Times New Roman"/>
          <w:sz w:val="20"/>
        </w:rPr>
        <w:t>,</w:t>
      </w:r>
      <w:r w:rsidR="00617AD4" w:rsidRPr="007B207B">
        <w:rPr>
          <w:rFonts w:ascii="Times New Roman" w:hAnsi="Times New Roman" w:cs="Times New Roman"/>
          <w:sz w:val="20"/>
        </w:rPr>
        <w:t xml:space="preserve"> in </w:t>
      </w:r>
      <w:r w:rsidR="00382DE4">
        <w:rPr>
          <w:rFonts w:ascii="Times New Roman" w:hAnsi="Times New Roman" w:cs="Times New Roman"/>
          <w:sz w:val="20"/>
        </w:rPr>
        <w:t>Columns (3), (4), (5), and (6), respectively</w:t>
      </w:r>
      <w:r w:rsidRPr="007B207B">
        <w:rPr>
          <w:rFonts w:ascii="Times New Roman" w:hAnsi="Times New Roman" w:cs="Times New Roman"/>
          <w:sz w:val="20"/>
        </w:rPr>
        <w:t xml:space="preserve">. </w:t>
      </w:r>
      <w:r w:rsidR="00C11B81" w:rsidRPr="00382DE4">
        <w:rPr>
          <w:rFonts w:ascii="Times New Roman" w:hAnsi="Times New Roman" w:cs="Times New Roman"/>
          <w:i/>
          <w:iCs/>
          <w:sz w:val="20"/>
        </w:rPr>
        <w:t>Famine_CEO</w:t>
      </w:r>
      <w:r w:rsidRPr="007B207B">
        <w:rPr>
          <w:rFonts w:ascii="Times New Roman" w:hAnsi="Times New Roman" w:cs="Times New Roman"/>
          <w:sz w:val="20"/>
        </w:rPr>
        <w:t xml:space="preserve"> is a dummy variable which equals </w:t>
      </w:r>
      <w:r w:rsidR="00617AD4" w:rsidRPr="007B207B">
        <w:rPr>
          <w:rFonts w:ascii="Times New Roman" w:hAnsi="Times New Roman" w:cs="Times New Roman"/>
          <w:sz w:val="20"/>
        </w:rPr>
        <w:t xml:space="preserve">one </w:t>
      </w:r>
      <w:r w:rsidRPr="007B207B">
        <w:rPr>
          <w:rFonts w:ascii="Times New Roman" w:hAnsi="Times New Roman" w:cs="Times New Roman"/>
          <w:sz w:val="20"/>
        </w:rPr>
        <w:t xml:space="preserve">if the CEO was six to sixteen years old during </w:t>
      </w:r>
      <w:r w:rsidR="00BA4C15">
        <w:rPr>
          <w:rFonts w:ascii="Times New Roman" w:hAnsi="Times New Roman" w:cs="Times New Roman"/>
          <w:sz w:val="20"/>
        </w:rPr>
        <w:t xml:space="preserve">the </w:t>
      </w:r>
      <w:r w:rsidRPr="007B207B">
        <w:rPr>
          <w:rFonts w:ascii="Times New Roman" w:hAnsi="Times New Roman" w:cs="Times New Roman"/>
          <w:sz w:val="20"/>
        </w:rPr>
        <w:t>GCF</w:t>
      </w:r>
      <w:r w:rsidR="0094761F" w:rsidRPr="007B207B">
        <w:rPr>
          <w:rFonts w:ascii="Times New Roman" w:hAnsi="Times New Roman" w:cs="Times New Roman"/>
          <w:sz w:val="20"/>
        </w:rPr>
        <w:t xml:space="preserve"> (1959-1961)</w:t>
      </w:r>
      <w:r w:rsidRPr="007B207B">
        <w:rPr>
          <w:rFonts w:ascii="Times New Roman" w:hAnsi="Times New Roman" w:cs="Times New Roman"/>
          <w:sz w:val="20"/>
        </w:rPr>
        <w:t xml:space="preserve"> and was born in a province that was severely impacted by </w:t>
      </w:r>
      <w:r w:rsidR="00BA4C15">
        <w:rPr>
          <w:rFonts w:ascii="Times New Roman" w:hAnsi="Times New Roman" w:cs="Times New Roman"/>
          <w:sz w:val="20"/>
        </w:rPr>
        <w:t xml:space="preserve">the </w:t>
      </w:r>
      <w:r w:rsidRPr="007B207B">
        <w:rPr>
          <w:rFonts w:ascii="Times New Roman" w:hAnsi="Times New Roman" w:cs="Times New Roman"/>
          <w:sz w:val="20"/>
        </w:rPr>
        <w:t xml:space="preserve">GCF, </w:t>
      </w:r>
      <w:r w:rsidR="00BA4C15">
        <w:rPr>
          <w:rFonts w:ascii="Times New Roman" w:hAnsi="Times New Roman" w:cs="Times New Roman"/>
          <w:sz w:val="20"/>
        </w:rPr>
        <w:t xml:space="preserve">and </w:t>
      </w:r>
      <w:r w:rsidR="00617AD4" w:rsidRPr="007B207B">
        <w:rPr>
          <w:rFonts w:ascii="Times New Roman" w:hAnsi="Times New Roman" w:cs="Times New Roman"/>
          <w:sz w:val="20"/>
        </w:rPr>
        <w:t xml:space="preserve">otherwise </w:t>
      </w:r>
      <w:r w:rsidR="00CB7A6D" w:rsidRPr="007B207B">
        <w:rPr>
          <w:rFonts w:ascii="Times New Roman" w:hAnsi="Times New Roman" w:cs="Times New Roman"/>
          <w:sz w:val="20"/>
        </w:rPr>
        <w:t>zero</w:t>
      </w:r>
      <w:r w:rsidRPr="007B207B">
        <w:rPr>
          <w:rFonts w:ascii="Times New Roman" w:hAnsi="Times New Roman" w:cs="Times New Roman"/>
          <w:sz w:val="20"/>
        </w:rPr>
        <w:t xml:space="preserve">. </w:t>
      </w:r>
      <w:r w:rsidR="00CB7A6D" w:rsidRPr="007B207B">
        <w:rPr>
          <w:rFonts w:ascii="Times New Roman" w:hAnsi="Times New Roman" w:cs="Times New Roman"/>
          <w:sz w:val="20"/>
        </w:rPr>
        <w:t xml:space="preserve">The set of controls includes 14 variables and </w:t>
      </w:r>
      <w:r w:rsidRPr="007B207B">
        <w:rPr>
          <w:rFonts w:ascii="Times New Roman" w:hAnsi="Times New Roman" w:cs="Times New Roman"/>
          <w:sz w:val="20"/>
        </w:rPr>
        <w:t xml:space="preserve">definition of </w:t>
      </w:r>
      <w:r w:rsidR="00CB7A6D" w:rsidRPr="007B207B">
        <w:rPr>
          <w:rFonts w:ascii="Times New Roman" w:hAnsi="Times New Roman" w:cs="Times New Roman"/>
          <w:sz w:val="20"/>
        </w:rPr>
        <w:t xml:space="preserve">all </w:t>
      </w:r>
      <w:r w:rsidRPr="007B207B">
        <w:rPr>
          <w:rFonts w:ascii="Times New Roman" w:hAnsi="Times New Roman" w:cs="Times New Roman"/>
          <w:sz w:val="20"/>
        </w:rPr>
        <w:t xml:space="preserve">variables </w:t>
      </w:r>
      <w:r w:rsidR="00CB7A6D" w:rsidRPr="007B207B">
        <w:rPr>
          <w:rFonts w:ascii="Times New Roman" w:hAnsi="Times New Roman" w:cs="Times New Roman"/>
          <w:sz w:val="20"/>
        </w:rPr>
        <w:t>are</w:t>
      </w:r>
      <w:r w:rsidRPr="007B207B">
        <w:rPr>
          <w:rFonts w:ascii="Times New Roman" w:hAnsi="Times New Roman" w:cs="Times New Roman"/>
          <w:sz w:val="20"/>
        </w:rPr>
        <w:t xml:space="preserve"> in Appendix </w:t>
      </w:r>
      <w:r w:rsidR="0038292B">
        <w:rPr>
          <w:rFonts w:ascii="Times New Roman" w:hAnsi="Times New Roman" w:cs="Times New Roman"/>
          <w:sz w:val="20"/>
        </w:rPr>
        <w:t>A</w:t>
      </w:r>
      <w:r w:rsidRPr="007B207B">
        <w:rPr>
          <w:rFonts w:ascii="Times New Roman" w:hAnsi="Times New Roman" w:cs="Times New Roman"/>
          <w:sz w:val="20"/>
        </w:rPr>
        <w:t xml:space="preserve">. </w:t>
      </w:r>
      <w:r w:rsidR="00CB7A6D" w:rsidRPr="00382DE4">
        <w:rPr>
          <w:rFonts w:ascii="Times New Roman" w:hAnsi="Times New Roman" w:cs="Times New Roman"/>
          <w:sz w:val="20"/>
        </w:rPr>
        <w:t>t</w:t>
      </w:r>
      <w:r w:rsidR="00CB7A6D" w:rsidRPr="007B207B">
        <w:rPr>
          <w:rFonts w:ascii="Times New Roman" w:hAnsi="Times New Roman" w:cs="Times New Roman"/>
          <w:sz w:val="20"/>
        </w:rPr>
        <w:t>-statistics</w:t>
      </w:r>
      <w:r w:rsidRPr="007B207B">
        <w:rPr>
          <w:rFonts w:ascii="Times New Roman" w:hAnsi="Times New Roman" w:cs="Times New Roman"/>
          <w:sz w:val="20"/>
        </w:rPr>
        <w:t xml:space="preserve"> are in parentheses</w:t>
      </w:r>
      <w:r w:rsidR="00CB7A6D" w:rsidRPr="007B207B">
        <w:rPr>
          <w:rFonts w:ascii="Times New Roman" w:hAnsi="Times New Roman" w:cs="Times New Roman"/>
          <w:sz w:val="20"/>
        </w:rPr>
        <w:t>.</w:t>
      </w:r>
      <w:r w:rsidRPr="007B207B">
        <w:rPr>
          <w:rFonts w:ascii="Times New Roman" w:hAnsi="Times New Roman" w:cs="Times New Roman"/>
          <w:sz w:val="20"/>
        </w:rPr>
        <w:t xml:space="preserve"> </w:t>
      </w:r>
      <w:r w:rsidR="00CB7A6D" w:rsidRPr="007B207B">
        <w:rPr>
          <w:rFonts w:ascii="Times New Roman" w:hAnsi="Times New Roman" w:cs="Times New Roman"/>
          <w:sz w:val="20"/>
        </w:rPr>
        <w:t xml:space="preserve">Standard errors are </w:t>
      </w:r>
      <w:r w:rsidRPr="007B207B">
        <w:rPr>
          <w:rFonts w:ascii="Times New Roman" w:hAnsi="Times New Roman" w:cs="Times New Roman"/>
          <w:sz w:val="20"/>
        </w:rPr>
        <w:t xml:space="preserve">robust </w:t>
      </w:r>
      <w:r w:rsidR="00CB7A6D" w:rsidRPr="007B207B">
        <w:rPr>
          <w:rFonts w:ascii="Times New Roman" w:hAnsi="Times New Roman" w:cs="Times New Roman"/>
          <w:sz w:val="20"/>
        </w:rPr>
        <w:t>and</w:t>
      </w:r>
      <w:r w:rsidRPr="007B207B">
        <w:rPr>
          <w:rFonts w:ascii="Times New Roman" w:hAnsi="Times New Roman" w:cs="Times New Roman"/>
          <w:sz w:val="20"/>
        </w:rPr>
        <w:t xml:space="preserve"> clustered </w:t>
      </w:r>
      <w:r w:rsidR="00CB7A6D" w:rsidRPr="007B207B">
        <w:rPr>
          <w:rFonts w:ascii="Times New Roman" w:hAnsi="Times New Roman" w:cs="Times New Roman"/>
          <w:sz w:val="20"/>
        </w:rPr>
        <w:t xml:space="preserve">at </w:t>
      </w:r>
      <w:r w:rsidRPr="007B207B">
        <w:rPr>
          <w:rFonts w:ascii="Times New Roman" w:hAnsi="Times New Roman" w:cs="Times New Roman"/>
          <w:sz w:val="20"/>
        </w:rPr>
        <w:t>firm</w:t>
      </w:r>
      <w:r w:rsidR="00CB7A6D" w:rsidRPr="007B207B">
        <w:rPr>
          <w:rFonts w:ascii="Times New Roman" w:hAnsi="Times New Roman" w:cs="Times New Roman"/>
          <w:sz w:val="20"/>
        </w:rPr>
        <w:t xml:space="preserve"> levels</w:t>
      </w:r>
      <w:r w:rsidRPr="007B207B">
        <w:rPr>
          <w:rFonts w:ascii="Times New Roman" w:hAnsi="Times New Roman" w:cs="Times New Roman"/>
          <w:sz w:val="20"/>
        </w:rPr>
        <w:t>. *, **, and *** indicate statistical significance at the 10%, 5%, and 1% levels, respectively.</w:t>
      </w:r>
      <w:r w:rsidR="00CB7A6D" w:rsidRPr="007B207B">
        <w:rPr>
          <w:rFonts w:ascii="Times New Roman" w:hAnsi="Times New Roman" w:cs="Times New Roman"/>
          <w:b/>
          <w:bCs/>
          <w:sz w:val="20"/>
        </w:rPr>
        <w:t xml:space="preserve"> </w:t>
      </w:r>
    </w:p>
    <w:p w14:paraId="052E38BF" w14:textId="13A87150" w:rsidR="00AA6938" w:rsidRPr="00A45EFE" w:rsidRDefault="00AA6938" w:rsidP="00A45EFE">
      <w:pPr>
        <w:pStyle w:val="Heading1"/>
        <w:numPr>
          <w:ilvl w:val="0"/>
          <w:numId w:val="0"/>
        </w:numPr>
        <w:spacing w:before="0" w:line="480" w:lineRule="auto"/>
        <w:rPr>
          <w:sz w:val="22"/>
          <w:szCs w:val="22"/>
        </w:rPr>
      </w:pPr>
      <w:r w:rsidRPr="00A45EFE">
        <w:rPr>
          <w:sz w:val="22"/>
          <w:szCs w:val="22"/>
        </w:rPr>
        <w:lastRenderedPageBreak/>
        <w:t xml:space="preserve">Table </w:t>
      </w:r>
      <w:r w:rsidR="00BA573B">
        <w:rPr>
          <w:sz w:val="22"/>
          <w:szCs w:val="22"/>
        </w:rPr>
        <w:t>3</w:t>
      </w:r>
      <w:r w:rsidRPr="00A45EFE">
        <w:rPr>
          <w:sz w:val="22"/>
          <w:szCs w:val="22"/>
        </w:rPr>
        <w:t xml:space="preserve"> </w:t>
      </w:r>
      <w:r w:rsidR="00BE44AD">
        <w:rPr>
          <w:sz w:val="22"/>
          <w:szCs w:val="22"/>
        </w:rPr>
        <w:t>Difference-in-difference estimation</w:t>
      </w:r>
      <w:r w:rsidRPr="00A45EFE">
        <w:rPr>
          <w:sz w:val="22"/>
          <w:szCs w:val="22"/>
        </w:rPr>
        <w:t xml:space="preserve"> </w:t>
      </w:r>
    </w:p>
    <w:tbl>
      <w:tblPr>
        <w:tblW w:w="6237" w:type="dxa"/>
        <w:jc w:val="center"/>
        <w:tblLook w:val="04A0" w:firstRow="1" w:lastRow="0" w:firstColumn="1" w:lastColumn="0" w:noHBand="0" w:noVBand="1"/>
      </w:tblPr>
      <w:tblGrid>
        <w:gridCol w:w="3828"/>
        <w:gridCol w:w="1204"/>
        <w:gridCol w:w="71"/>
        <w:gridCol w:w="1134"/>
      </w:tblGrid>
      <w:tr w:rsidR="00AA6938" w:rsidRPr="00501860" w14:paraId="6D392688" w14:textId="77777777" w:rsidTr="00C06B6C">
        <w:trPr>
          <w:trHeight w:val="290"/>
          <w:jc w:val="center"/>
        </w:trPr>
        <w:tc>
          <w:tcPr>
            <w:tcW w:w="3828" w:type="dxa"/>
            <w:tcBorders>
              <w:top w:val="single" w:sz="4" w:space="0" w:color="auto"/>
              <w:left w:val="nil"/>
              <w:bottom w:val="nil"/>
              <w:right w:val="nil"/>
            </w:tcBorders>
            <w:shd w:val="clear" w:color="auto" w:fill="auto"/>
            <w:noWrap/>
            <w:vAlign w:val="bottom"/>
            <w:hideMark/>
          </w:tcPr>
          <w:p w14:paraId="5943B487" w14:textId="77777777" w:rsidR="00AA6938" w:rsidRPr="00501860" w:rsidRDefault="00AA6938" w:rsidP="00250D12">
            <w:pPr>
              <w:spacing w:after="0" w:line="240" w:lineRule="auto"/>
              <w:jc w:val="both"/>
              <w:rPr>
                <w:rFonts w:ascii="Times New Roman" w:eastAsia="Times New Roman" w:hAnsi="Times New Roman" w:cs="Times New Roman"/>
                <w:color w:val="000000"/>
              </w:rPr>
            </w:pPr>
          </w:p>
        </w:tc>
        <w:tc>
          <w:tcPr>
            <w:tcW w:w="1275" w:type="dxa"/>
            <w:gridSpan w:val="2"/>
            <w:tcBorders>
              <w:top w:val="single" w:sz="4" w:space="0" w:color="auto"/>
              <w:left w:val="nil"/>
              <w:bottom w:val="nil"/>
              <w:right w:val="nil"/>
            </w:tcBorders>
            <w:shd w:val="clear" w:color="auto" w:fill="auto"/>
            <w:noWrap/>
            <w:vAlign w:val="bottom"/>
            <w:hideMark/>
          </w:tcPr>
          <w:p w14:paraId="15718147" w14:textId="77777777" w:rsidR="00AA6938" w:rsidRPr="00501860" w:rsidRDefault="00AA6938" w:rsidP="00250D12">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(1)</w:t>
            </w:r>
          </w:p>
        </w:tc>
        <w:tc>
          <w:tcPr>
            <w:tcW w:w="1134" w:type="dxa"/>
            <w:tcBorders>
              <w:top w:val="single" w:sz="4" w:space="0" w:color="auto"/>
              <w:left w:val="nil"/>
              <w:bottom w:val="nil"/>
              <w:right w:val="nil"/>
            </w:tcBorders>
            <w:shd w:val="clear" w:color="auto" w:fill="auto"/>
            <w:noWrap/>
            <w:vAlign w:val="bottom"/>
            <w:hideMark/>
          </w:tcPr>
          <w:p w14:paraId="3E79394A" w14:textId="77777777" w:rsidR="00AA6938" w:rsidRPr="00501860" w:rsidRDefault="00AA6938" w:rsidP="00250D12">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(2)</w:t>
            </w:r>
          </w:p>
        </w:tc>
      </w:tr>
      <w:tr w:rsidR="00AA6938" w:rsidRPr="00501860" w14:paraId="0FC95576" w14:textId="77777777" w:rsidTr="00C06B6C">
        <w:trPr>
          <w:trHeight w:val="290"/>
          <w:jc w:val="center"/>
        </w:trPr>
        <w:tc>
          <w:tcPr>
            <w:tcW w:w="3828" w:type="dxa"/>
            <w:tcBorders>
              <w:left w:val="nil"/>
              <w:bottom w:val="nil"/>
              <w:right w:val="nil"/>
            </w:tcBorders>
            <w:shd w:val="clear" w:color="auto" w:fill="auto"/>
            <w:noWrap/>
            <w:vAlign w:val="bottom"/>
          </w:tcPr>
          <w:p w14:paraId="6A44A0AD" w14:textId="77777777" w:rsidR="00AA6938" w:rsidRPr="00501860" w:rsidRDefault="00AA6938" w:rsidP="00250D12">
            <w:pPr>
              <w:spacing w:after="0" w:line="240" w:lineRule="auto"/>
              <w:jc w:val="both"/>
              <w:rPr>
                <w:rFonts w:ascii="Times New Roman" w:eastAsia="Times New Roman" w:hAnsi="Times New Roman" w:cs="Times New Roman"/>
                <w:color w:val="000000"/>
              </w:rPr>
            </w:pPr>
          </w:p>
        </w:tc>
        <w:tc>
          <w:tcPr>
            <w:tcW w:w="1204" w:type="dxa"/>
            <w:tcBorders>
              <w:left w:val="nil"/>
              <w:bottom w:val="nil"/>
              <w:right w:val="nil"/>
            </w:tcBorders>
            <w:shd w:val="clear" w:color="auto" w:fill="auto"/>
            <w:noWrap/>
            <w:vAlign w:val="bottom"/>
          </w:tcPr>
          <w:p w14:paraId="65D504F5" w14:textId="77777777" w:rsidR="00AA6938" w:rsidRPr="00501860" w:rsidRDefault="00AA6938" w:rsidP="00250D12">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No to Yes</w:t>
            </w:r>
          </w:p>
        </w:tc>
        <w:tc>
          <w:tcPr>
            <w:tcW w:w="1205" w:type="dxa"/>
            <w:gridSpan w:val="2"/>
            <w:tcBorders>
              <w:left w:val="nil"/>
              <w:bottom w:val="nil"/>
              <w:right w:val="nil"/>
            </w:tcBorders>
            <w:shd w:val="clear" w:color="auto" w:fill="auto"/>
            <w:vAlign w:val="bottom"/>
          </w:tcPr>
          <w:p w14:paraId="382C0B5D" w14:textId="77777777" w:rsidR="00AA6938" w:rsidRPr="00501860" w:rsidRDefault="00AA6938" w:rsidP="00250D12">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 to No</w:t>
            </w:r>
          </w:p>
        </w:tc>
      </w:tr>
      <w:tr w:rsidR="00AA6938" w:rsidRPr="00501860" w14:paraId="5D776F81" w14:textId="77777777" w:rsidTr="00C06B6C">
        <w:trPr>
          <w:trHeight w:val="290"/>
          <w:jc w:val="center"/>
        </w:trPr>
        <w:tc>
          <w:tcPr>
            <w:tcW w:w="3828" w:type="dxa"/>
            <w:tcBorders>
              <w:top w:val="nil"/>
              <w:left w:val="nil"/>
              <w:bottom w:val="single" w:sz="4" w:space="0" w:color="auto"/>
              <w:right w:val="nil"/>
            </w:tcBorders>
            <w:shd w:val="clear" w:color="auto" w:fill="auto"/>
            <w:noWrap/>
            <w:vAlign w:val="bottom"/>
            <w:hideMark/>
          </w:tcPr>
          <w:p w14:paraId="39E05C25" w14:textId="77777777" w:rsidR="00AA6938" w:rsidRPr="00501860" w:rsidRDefault="00AA6938" w:rsidP="00250D12">
            <w:pPr>
              <w:spacing w:after="0" w:line="240" w:lineRule="auto"/>
              <w:jc w:val="both"/>
              <w:rPr>
                <w:rFonts w:ascii="Times New Roman" w:eastAsia="Times New Roman" w:hAnsi="Times New Roman" w:cs="Times New Roman"/>
                <w:color w:val="000000"/>
              </w:rPr>
            </w:pPr>
          </w:p>
        </w:tc>
        <w:tc>
          <w:tcPr>
            <w:tcW w:w="1275" w:type="dxa"/>
            <w:gridSpan w:val="2"/>
            <w:tcBorders>
              <w:top w:val="nil"/>
              <w:left w:val="nil"/>
              <w:bottom w:val="single" w:sz="4" w:space="0" w:color="auto"/>
              <w:right w:val="nil"/>
            </w:tcBorders>
            <w:shd w:val="clear" w:color="auto" w:fill="auto"/>
            <w:noWrap/>
            <w:vAlign w:val="bottom"/>
            <w:hideMark/>
          </w:tcPr>
          <w:p w14:paraId="6F3BCDD5" w14:textId="77777777" w:rsidR="00AA6938" w:rsidRPr="00C06B6C" w:rsidRDefault="00AA6938" w:rsidP="00250D12">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134" w:type="dxa"/>
            <w:tcBorders>
              <w:top w:val="nil"/>
              <w:left w:val="nil"/>
              <w:bottom w:val="single" w:sz="4" w:space="0" w:color="auto"/>
              <w:right w:val="nil"/>
            </w:tcBorders>
            <w:shd w:val="clear" w:color="auto" w:fill="auto"/>
            <w:noWrap/>
            <w:vAlign w:val="bottom"/>
            <w:hideMark/>
          </w:tcPr>
          <w:p w14:paraId="64544EC6" w14:textId="77777777" w:rsidR="00AA6938" w:rsidRPr="00C06B6C" w:rsidRDefault="00AA6938" w:rsidP="00250D12">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r>
      <w:tr w:rsidR="00501860" w:rsidRPr="00501860" w14:paraId="73597B15" w14:textId="77777777" w:rsidTr="00C06B6C">
        <w:trPr>
          <w:trHeight w:val="290"/>
          <w:jc w:val="center"/>
        </w:trPr>
        <w:tc>
          <w:tcPr>
            <w:tcW w:w="3828" w:type="dxa"/>
            <w:tcBorders>
              <w:top w:val="nil"/>
              <w:left w:val="nil"/>
              <w:bottom w:val="nil"/>
              <w:right w:val="nil"/>
            </w:tcBorders>
            <w:shd w:val="clear" w:color="auto" w:fill="auto"/>
            <w:noWrap/>
            <w:vAlign w:val="bottom"/>
            <w:hideMark/>
          </w:tcPr>
          <w:p w14:paraId="49FD8EF7" w14:textId="198C87EB" w:rsidR="00501860" w:rsidRPr="00C06B6C" w:rsidRDefault="00501860" w:rsidP="00501860">
            <w:pPr>
              <w:spacing w:after="0" w:line="240" w:lineRule="auto"/>
              <w:jc w:val="both"/>
              <w:rPr>
                <w:rFonts w:ascii="Times New Roman" w:eastAsia="Times New Roman" w:hAnsi="Times New Roman" w:cs="Times New Roman"/>
                <w:i/>
                <w:iCs/>
                <w:color w:val="000000"/>
              </w:rPr>
            </w:pPr>
            <w:r w:rsidRPr="00C06B6C">
              <w:rPr>
                <w:rFonts w:ascii="Times New Roman" w:hAnsi="Times New Roman" w:cs="Times New Roman"/>
                <w:i/>
                <w:iCs/>
              </w:rPr>
              <w:t>CEO Change</w:t>
            </w:r>
            <m:oMath>
              <m:r>
                <w:rPr>
                  <w:rFonts w:ascii="Cambria Math" w:hAnsi="Cambria Math" w:cs="Times New Roman"/>
                </w:rPr>
                <m:t xml:space="preserve"> 1 × </m:t>
              </m:r>
            </m:oMath>
            <w:r w:rsidRPr="00C06B6C">
              <w:rPr>
                <w:rFonts w:ascii="Times New Roman" w:hAnsi="Times New Roman" w:cs="Times New Roman"/>
                <w:i/>
                <w:iCs/>
              </w:rPr>
              <w:t>Post Turnover</w:t>
            </w:r>
          </w:p>
        </w:tc>
        <w:tc>
          <w:tcPr>
            <w:tcW w:w="1275" w:type="dxa"/>
            <w:gridSpan w:val="2"/>
            <w:tcBorders>
              <w:top w:val="nil"/>
              <w:left w:val="nil"/>
              <w:bottom w:val="nil"/>
              <w:right w:val="nil"/>
            </w:tcBorders>
            <w:shd w:val="clear" w:color="auto" w:fill="auto"/>
            <w:noWrap/>
            <w:vAlign w:val="bottom"/>
            <w:hideMark/>
          </w:tcPr>
          <w:p w14:paraId="1F62712D" w14:textId="0BBDF0B1" w:rsidR="00501860" w:rsidRPr="00501860" w:rsidRDefault="00501860" w:rsidP="00501860">
            <w:pPr>
              <w:spacing w:after="0" w:line="240" w:lineRule="auto"/>
              <w:jc w:val="center"/>
              <w:rPr>
                <w:rFonts w:ascii="Times New Roman" w:eastAsia="Times New Roman" w:hAnsi="Times New Roman" w:cs="Times New Roman"/>
                <w:color w:val="000000"/>
              </w:rPr>
            </w:pPr>
            <w:r w:rsidRPr="00501860">
              <w:rPr>
                <w:rFonts w:ascii="Times New Roman" w:hAnsi="Times New Roman" w:cs="Times New Roman"/>
                <w:color w:val="000000"/>
              </w:rPr>
              <w:t>-10.319***</w:t>
            </w:r>
          </w:p>
        </w:tc>
        <w:tc>
          <w:tcPr>
            <w:tcW w:w="1134" w:type="dxa"/>
            <w:tcBorders>
              <w:top w:val="nil"/>
              <w:left w:val="nil"/>
              <w:bottom w:val="nil"/>
              <w:right w:val="nil"/>
            </w:tcBorders>
            <w:shd w:val="clear" w:color="auto" w:fill="auto"/>
            <w:noWrap/>
            <w:vAlign w:val="bottom"/>
          </w:tcPr>
          <w:p w14:paraId="1E9C7DDA" w14:textId="2D18316D" w:rsidR="00501860" w:rsidRPr="00501860" w:rsidRDefault="00501860" w:rsidP="00501860">
            <w:pPr>
              <w:spacing w:after="0" w:line="240" w:lineRule="auto"/>
              <w:jc w:val="center"/>
              <w:rPr>
                <w:rFonts w:ascii="Times New Roman" w:eastAsia="Times New Roman" w:hAnsi="Times New Roman" w:cs="Times New Roman"/>
                <w:color w:val="000000"/>
              </w:rPr>
            </w:pPr>
          </w:p>
        </w:tc>
      </w:tr>
      <w:tr w:rsidR="00501860" w:rsidRPr="00501860" w14:paraId="533ED643" w14:textId="77777777" w:rsidTr="00C06B6C">
        <w:trPr>
          <w:trHeight w:val="290"/>
          <w:jc w:val="center"/>
        </w:trPr>
        <w:tc>
          <w:tcPr>
            <w:tcW w:w="3828" w:type="dxa"/>
            <w:tcBorders>
              <w:top w:val="nil"/>
              <w:left w:val="nil"/>
              <w:bottom w:val="nil"/>
              <w:right w:val="nil"/>
            </w:tcBorders>
            <w:shd w:val="clear" w:color="auto" w:fill="auto"/>
            <w:noWrap/>
            <w:vAlign w:val="bottom"/>
            <w:hideMark/>
          </w:tcPr>
          <w:p w14:paraId="4AD3CE2A" w14:textId="77777777" w:rsidR="00501860" w:rsidRPr="00C06B6C" w:rsidRDefault="00501860" w:rsidP="00501860">
            <w:pPr>
              <w:spacing w:after="0" w:line="240" w:lineRule="auto"/>
              <w:jc w:val="both"/>
              <w:rPr>
                <w:rFonts w:ascii="Times New Roman" w:eastAsia="Times New Roman" w:hAnsi="Times New Roman" w:cs="Times New Roman"/>
                <w:i/>
                <w:iCs/>
              </w:rPr>
            </w:pPr>
          </w:p>
        </w:tc>
        <w:tc>
          <w:tcPr>
            <w:tcW w:w="1275" w:type="dxa"/>
            <w:gridSpan w:val="2"/>
            <w:tcBorders>
              <w:top w:val="nil"/>
              <w:left w:val="nil"/>
              <w:bottom w:val="nil"/>
              <w:right w:val="nil"/>
            </w:tcBorders>
            <w:shd w:val="clear" w:color="auto" w:fill="auto"/>
            <w:noWrap/>
            <w:vAlign w:val="bottom"/>
            <w:hideMark/>
          </w:tcPr>
          <w:p w14:paraId="3A98ECB6" w14:textId="4EF7F488" w:rsidR="00501860" w:rsidRPr="00501860" w:rsidRDefault="00501860" w:rsidP="00501860">
            <w:pPr>
              <w:spacing w:after="0" w:line="240" w:lineRule="auto"/>
              <w:jc w:val="center"/>
              <w:rPr>
                <w:rFonts w:ascii="Times New Roman" w:eastAsia="Times New Roman" w:hAnsi="Times New Roman" w:cs="Times New Roman"/>
                <w:color w:val="000000"/>
              </w:rPr>
            </w:pPr>
            <w:r w:rsidRPr="00501860">
              <w:rPr>
                <w:rFonts w:ascii="Times New Roman" w:hAnsi="Times New Roman" w:cs="Times New Roman"/>
                <w:color w:val="000000"/>
              </w:rPr>
              <w:t>(-5.606)</w:t>
            </w:r>
          </w:p>
        </w:tc>
        <w:tc>
          <w:tcPr>
            <w:tcW w:w="1134" w:type="dxa"/>
            <w:tcBorders>
              <w:top w:val="nil"/>
              <w:left w:val="nil"/>
              <w:bottom w:val="nil"/>
              <w:right w:val="nil"/>
            </w:tcBorders>
            <w:shd w:val="clear" w:color="auto" w:fill="auto"/>
            <w:noWrap/>
            <w:vAlign w:val="bottom"/>
          </w:tcPr>
          <w:p w14:paraId="17BDD896" w14:textId="142CE36A" w:rsidR="00501860" w:rsidRPr="00501860" w:rsidRDefault="00501860" w:rsidP="00501860">
            <w:pPr>
              <w:spacing w:after="0" w:line="240" w:lineRule="auto"/>
              <w:jc w:val="center"/>
              <w:rPr>
                <w:rFonts w:ascii="Times New Roman" w:eastAsia="Times New Roman" w:hAnsi="Times New Roman" w:cs="Times New Roman"/>
                <w:color w:val="000000"/>
              </w:rPr>
            </w:pPr>
          </w:p>
        </w:tc>
      </w:tr>
      <w:tr w:rsidR="004530C8" w:rsidRPr="00501860" w14:paraId="4559722F" w14:textId="77777777" w:rsidTr="00C06B6C">
        <w:trPr>
          <w:trHeight w:val="290"/>
          <w:jc w:val="center"/>
        </w:trPr>
        <w:tc>
          <w:tcPr>
            <w:tcW w:w="3828" w:type="dxa"/>
            <w:tcBorders>
              <w:top w:val="nil"/>
              <w:left w:val="nil"/>
              <w:bottom w:val="nil"/>
              <w:right w:val="nil"/>
            </w:tcBorders>
            <w:shd w:val="clear" w:color="auto" w:fill="auto"/>
            <w:noWrap/>
            <w:vAlign w:val="bottom"/>
          </w:tcPr>
          <w:p w14:paraId="504E45C7" w14:textId="02957BCB" w:rsidR="004530C8" w:rsidRPr="00C06B6C" w:rsidRDefault="004530C8" w:rsidP="004530C8">
            <w:pPr>
              <w:spacing w:after="0" w:line="240" w:lineRule="auto"/>
              <w:jc w:val="both"/>
              <w:rPr>
                <w:rFonts w:ascii="Times New Roman" w:eastAsia="Times New Roman" w:hAnsi="Times New Roman" w:cs="Times New Roman"/>
                <w:i/>
                <w:iCs/>
              </w:rPr>
            </w:pPr>
            <w:r w:rsidRPr="00C06B6C">
              <w:rPr>
                <w:rFonts w:ascii="Times New Roman" w:hAnsi="Times New Roman" w:cs="Times New Roman"/>
                <w:i/>
                <w:iCs/>
              </w:rPr>
              <w:t>CEO Change</w:t>
            </w:r>
            <m:oMath>
              <m:r>
                <w:rPr>
                  <w:rFonts w:ascii="Cambria Math" w:hAnsi="Cambria Math" w:cs="Times New Roman"/>
                </w:rPr>
                <m:t xml:space="preserve"> 2 × </m:t>
              </m:r>
            </m:oMath>
            <w:r w:rsidRPr="00C06B6C">
              <w:rPr>
                <w:rFonts w:ascii="Times New Roman" w:hAnsi="Times New Roman" w:cs="Times New Roman"/>
                <w:i/>
                <w:iCs/>
              </w:rPr>
              <w:t>Post Turnover</w:t>
            </w:r>
          </w:p>
        </w:tc>
        <w:tc>
          <w:tcPr>
            <w:tcW w:w="1275" w:type="dxa"/>
            <w:gridSpan w:val="2"/>
            <w:tcBorders>
              <w:top w:val="nil"/>
              <w:left w:val="nil"/>
              <w:bottom w:val="nil"/>
              <w:right w:val="nil"/>
            </w:tcBorders>
            <w:shd w:val="clear" w:color="auto" w:fill="auto"/>
            <w:noWrap/>
            <w:vAlign w:val="bottom"/>
          </w:tcPr>
          <w:p w14:paraId="65D7C440" w14:textId="77777777" w:rsidR="004530C8" w:rsidRPr="00501860" w:rsidRDefault="004530C8" w:rsidP="004530C8">
            <w:pPr>
              <w:spacing w:after="0" w:line="240" w:lineRule="auto"/>
              <w:jc w:val="center"/>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tcPr>
          <w:p w14:paraId="2190A6BD" w14:textId="23189DF1" w:rsidR="004530C8" w:rsidRPr="00501860" w:rsidRDefault="004530C8" w:rsidP="004530C8">
            <w:pPr>
              <w:spacing w:after="0" w:line="240" w:lineRule="auto"/>
              <w:jc w:val="center"/>
              <w:rPr>
                <w:rFonts w:ascii="Times New Roman" w:hAnsi="Times New Roman" w:cs="Times New Roman"/>
                <w:color w:val="000000"/>
              </w:rPr>
            </w:pPr>
            <w:r w:rsidRPr="00501860">
              <w:rPr>
                <w:rFonts w:ascii="Times New Roman" w:hAnsi="Times New Roman" w:cs="Times New Roman"/>
                <w:color w:val="000000"/>
              </w:rPr>
              <w:t>5.484**</w:t>
            </w:r>
          </w:p>
        </w:tc>
      </w:tr>
      <w:tr w:rsidR="004530C8" w:rsidRPr="00501860" w14:paraId="6FF32D75" w14:textId="77777777" w:rsidTr="00C06B6C">
        <w:trPr>
          <w:trHeight w:val="290"/>
          <w:jc w:val="center"/>
        </w:trPr>
        <w:tc>
          <w:tcPr>
            <w:tcW w:w="3828" w:type="dxa"/>
            <w:tcBorders>
              <w:top w:val="nil"/>
              <w:left w:val="nil"/>
              <w:bottom w:val="nil"/>
              <w:right w:val="nil"/>
            </w:tcBorders>
            <w:shd w:val="clear" w:color="auto" w:fill="auto"/>
            <w:noWrap/>
            <w:vAlign w:val="bottom"/>
          </w:tcPr>
          <w:p w14:paraId="0A2B0146" w14:textId="77777777" w:rsidR="004530C8" w:rsidRPr="00501860" w:rsidRDefault="004530C8" w:rsidP="004530C8">
            <w:pPr>
              <w:spacing w:after="0" w:line="240" w:lineRule="auto"/>
              <w:jc w:val="both"/>
              <w:rPr>
                <w:rFonts w:ascii="Times New Roman" w:eastAsia="Times New Roman" w:hAnsi="Times New Roman" w:cs="Times New Roman"/>
              </w:rPr>
            </w:pPr>
          </w:p>
        </w:tc>
        <w:tc>
          <w:tcPr>
            <w:tcW w:w="1275" w:type="dxa"/>
            <w:gridSpan w:val="2"/>
            <w:tcBorders>
              <w:top w:val="nil"/>
              <w:left w:val="nil"/>
              <w:bottom w:val="nil"/>
              <w:right w:val="nil"/>
            </w:tcBorders>
            <w:shd w:val="clear" w:color="auto" w:fill="auto"/>
            <w:noWrap/>
            <w:vAlign w:val="bottom"/>
          </w:tcPr>
          <w:p w14:paraId="2EDC7F39" w14:textId="77777777" w:rsidR="004530C8" w:rsidRPr="00501860" w:rsidRDefault="004530C8" w:rsidP="004530C8">
            <w:pPr>
              <w:spacing w:after="0" w:line="240" w:lineRule="auto"/>
              <w:jc w:val="center"/>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tcPr>
          <w:p w14:paraId="5C09684D" w14:textId="026FFB99" w:rsidR="004530C8" w:rsidRPr="00501860" w:rsidRDefault="004530C8" w:rsidP="004530C8">
            <w:pPr>
              <w:spacing w:after="0" w:line="240" w:lineRule="auto"/>
              <w:jc w:val="center"/>
              <w:rPr>
                <w:rFonts w:ascii="Times New Roman" w:hAnsi="Times New Roman" w:cs="Times New Roman"/>
                <w:color w:val="000000"/>
              </w:rPr>
            </w:pPr>
            <w:r w:rsidRPr="00501860">
              <w:rPr>
                <w:rFonts w:ascii="Times New Roman" w:hAnsi="Times New Roman" w:cs="Times New Roman"/>
                <w:color w:val="000000"/>
              </w:rPr>
              <w:t>(2.270)</w:t>
            </w:r>
          </w:p>
        </w:tc>
      </w:tr>
      <w:tr w:rsidR="004530C8" w:rsidRPr="00501860" w14:paraId="2B1041EA" w14:textId="77777777" w:rsidTr="00C06B6C">
        <w:trPr>
          <w:trHeight w:val="290"/>
          <w:jc w:val="center"/>
        </w:trPr>
        <w:tc>
          <w:tcPr>
            <w:tcW w:w="3828" w:type="dxa"/>
            <w:tcBorders>
              <w:top w:val="nil"/>
              <w:left w:val="nil"/>
              <w:bottom w:val="nil"/>
              <w:right w:val="nil"/>
            </w:tcBorders>
            <w:shd w:val="clear" w:color="auto" w:fill="auto"/>
            <w:noWrap/>
            <w:vAlign w:val="bottom"/>
          </w:tcPr>
          <w:p w14:paraId="2CAE991D" w14:textId="77777777" w:rsidR="004530C8" w:rsidRPr="00501860" w:rsidRDefault="004530C8" w:rsidP="004530C8">
            <w:pPr>
              <w:spacing w:after="0" w:line="240" w:lineRule="auto"/>
              <w:jc w:val="both"/>
              <w:rPr>
                <w:rFonts w:ascii="Times New Roman" w:eastAsia="Times New Roman" w:hAnsi="Times New Roman" w:cs="Times New Roman"/>
                <w:color w:val="000000"/>
              </w:rPr>
            </w:pPr>
            <w:r w:rsidRPr="00501860">
              <w:rPr>
                <w:rFonts w:ascii="Times New Roman" w:eastAsia="Times New Roman" w:hAnsi="Times New Roman" w:cs="Times New Roman"/>
                <w:color w:val="000000"/>
              </w:rPr>
              <w:t>Controls</w:t>
            </w:r>
          </w:p>
        </w:tc>
        <w:tc>
          <w:tcPr>
            <w:tcW w:w="1275" w:type="dxa"/>
            <w:gridSpan w:val="2"/>
            <w:tcBorders>
              <w:top w:val="nil"/>
              <w:left w:val="nil"/>
              <w:bottom w:val="nil"/>
              <w:right w:val="nil"/>
            </w:tcBorders>
            <w:shd w:val="clear" w:color="auto" w:fill="auto"/>
            <w:noWrap/>
            <w:vAlign w:val="center"/>
          </w:tcPr>
          <w:p w14:paraId="4134C008" w14:textId="77777777" w:rsidR="004530C8" w:rsidRPr="00501860" w:rsidRDefault="004530C8" w:rsidP="004530C8">
            <w:pPr>
              <w:spacing w:after="0" w:line="240" w:lineRule="auto"/>
              <w:jc w:val="center"/>
              <w:rPr>
                <w:rFonts w:ascii="Times New Roman" w:eastAsia="Times New Roman" w:hAnsi="Times New Roman" w:cs="Times New Roman"/>
              </w:rPr>
            </w:pPr>
            <w:r w:rsidRPr="00501860">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tcPr>
          <w:p w14:paraId="1FB7CC39"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r>
      <w:tr w:rsidR="004530C8" w:rsidRPr="00501860" w14:paraId="33E11E9C" w14:textId="77777777" w:rsidTr="00C06B6C">
        <w:trPr>
          <w:trHeight w:val="290"/>
          <w:jc w:val="center"/>
        </w:trPr>
        <w:tc>
          <w:tcPr>
            <w:tcW w:w="3828" w:type="dxa"/>
            <w:tcBorders>
              <w:left w:val="nil"/>
              <w:bottom w:val="nil"/>
              <w:right w:val="nil"/>
            </w:tcBorders>
            <w:shd w:val="clear" w:color="auto" w:fill="auto"/>
            <w:noWrap/>
            <w:vAlign w:val="center"/>
            <w:hideMark/>
          </w:tcPr>
          <w:p w14:paraId="29BD6C0D" w14:textId="77777777" w:rsidR="004530C8" w:rsidRPr="00501860" w:rsidRDefault="004530C8" w:rsidP="004530C8">
            <w:pPr>
              <w:spacing w:after="0" w:line="240" w:lineRule="auto"/>
              <w:jc w:val="both"/>
              <w:rPr>
                <w:rFonts w:ascii="Times New Roman" w:eastAsia="Times New Roman" w:hAnsi="Times New Roman" w:cs="Times New Roman"/>
                <w:color w:val="000000"/>
              </w:rPr>
            </w:pPr>
            <w:r w:rsidRPr="00501860">
              <w:rPr>
                <w:rFonts w:ascii="Times New Roman" w:eastAsia="Times New Roman" w:hAnsi="Times New Roman" w:cs="Times New Roman"/>
                <w:color w:val="000000"/>
              </w:rPr>
              <w:t>Year FE</w:t>
            </w:r>
          </w:p>
        </w:tc>
        <w:tc>
          <w:tcPr>
            <w:tcW w:w="1275" w:type="dxa"/>
            <w:gridSpan w:val="2"/>
            <w:tcBorders>
              <w:left w:val="nil"/>
              <w:bottom w:val="nil"/>
              <w:right w:val="nil"/>
            </w:tcBorders>
            <w:shd w:val="clear" w:color="auto" w:fill="auto"/>
            <w:noWrap/>
            <w:vAlign w:val="center"/>
            <w:hideMark/>
          </w:tcPr>
          <w:p w14:paraId="62E6F17B"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c>
          <w:tcPr>
            <w:tcW w:w="1134" w:type="dxa"/>
            <w:tcBorders>
              <w:left w:val="nil"/>
              <w:bottom w:val="nil"/>
              <w:right w:val="nil"/>
            </w:tcBorders>
            <w:shd w:val="clear" w:color="auto" w:fill="auto"/>
            <w:noWrap/>
            <w:vAlign w:val="center"/>
            <w:hideMark/>
          </w:tcPr>
          <w:p w14:paraId="50CAF5D1"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r>
      <w:tr w:rsidR="004530C8" w:rsidRPr="00501860" w14:paraId="163F6803" w14:textId="77777777" w:rsidTr="00C06B6C">
        <w:trPr>
          <w:trHeight w:val="290"/>
          <w:jc w:val="center"/>
        </w:trPr>
        <w:tc>
          <w:tcPr>
            <w:tcW w:w="3828" w:type="dxa"/>
            <w:tcBorders>
              <w:top w:val="nil"/>
              <w:left w:val="nil"/>
              <w:bottom w:val="nil"/>
              <w:right w:val="nil"/>
            </w:tcBorders>
            <w:shd w:val="clear" w:color="auto" w:fill="auto"/>
            <w:noWrap/>
            <w:vAlign w:val="center"/>
            <w:hideMark/>
          </w:tcPr>
          <w:p w14:paraId="5E602322" w14:textId="77777777" w:rsidR="004530C8" w:rsidRPr="00501860" w:rsidRDefault="004530C8" w:rsidP="004530C8">
            <w:pPr>
              <w:spacing w:after="0" w:line="240" w:lineRule="auto"/>
              <w:jc w:val="both"/>
              <w:rPr>
                <w:rFonts w:ascii="Times New Roman" w:eastAsia="Times New Roman" w:hAnsi="Times New Roman" w:cs="Times New Roman"/>
                <w:color w:val="000000"/>
              </w:rPr>
            </w:pPr>
            <w:r w:rsidRPr="00501860">
              <w:rPr>
                <w:rFonts w:ascii="Times New Roman" w:eastAsia="Times New Roman" w:hAnsi="Times New Roman" w:cs="Times New Roman"/>
                <w:color w:val="000000"/>
              </w:rPr>
              <w:t>Firm FE</w:t>
            </w:r>
          </w:p>
        </w:tc>
        <w:tc>
          <w:tcPr>
            <w:tcW w:w="1275" w:type="dxa"/>
            <w:gridSpan w:val="2"/>
            <w:tcBorders>
              <w:top w:val="nil"/>
              <w:left w:val="nil"/>
              <w:bottom w:val="nil"/>
              <w:right w:val="nil"/>
            </w:tcBorders>
            <w:shd w:val="clear" w:color="auto" w:fill="auto"/>
            <w:noWrap/>
            <w:vAlign w:val="center"/>
            <w:hideMark/>
          </w:tcPr>
          <w:p w14:paraId="2930AEBD"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hideMark/>
          </w:tcPr>
          <w:p w14:paraId="4BAC44E7"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r>
      <w:tr w:rsidR="004530C8" w:rsidRPr="00501860" w14:paraId="4321ED64" w14:textId="77777777" w:rsidTr="00C06B6C">
        <w:trPr>
          <w:trHeight w:val="290"/>
          <w:jc w:val="center"/>
        </w:trPr>
        <w:tc>
          <w:tcPr>
            <w:tcW w:w="3828" w:type="dxa"/>
            <w:tcBorders>
              <w:top w:val="nil"/>
              <w:left w:val="nil"/>
              <w:bottom w:val="nil"/>
              <w:right w:val="nil"/>
            </w:tcBorders>
            <w:shd w:val="clear" w:color="auto" w:fill="auto"/>
            <w:noWrap/>
            <w:vAlign w:val="center"/>
            <w:hideMark/>
          </w:tcPr>
          <w:p w14:paraId="1985EA72" w14:textId="77777777" w:rsidR="004530C8" w:rsidRPr="00501860" w:rsidRDefault="004530C8" w:rsidP="004530C8">
            <w:pPr>
              <w:spacing w:after="0" w:line="240" w:lineRule="auto"/>
              <w:jc w:val="both"/>
              <w:rPr>
                <w:rFonts w:ascii="Times New Roman" w:eastAsia="Times New Roman" w:hAnsi="Times New Roman" w:cs="Times New Roman"/>
                <w:color w:val="000000"/>
              </w:rPr>
            </w:pPr>
            <w:r w:rsidRPr="00501860">
              <w:rPr>
                <w:rFonts w:ascii="Times New Roman" w:eastAsia="Times New Roman" w:hAnsi="Times New Roman" w:cs="Times New Roman"/>
                <w:color w:val="000000"/>
              </w:rPr>
              <w:t>Generation FE</w:t>
            </w:r>
          </w:p>
        </w:tc>
        <w:tc>
          <w:tcPr>
            <w:tcW w:w="1275" w:type="dxa"/>
            <w:gridSpan w:val="2"/>
            <w:tcBorders>
              <w:top w:val="nil"/>
              <w:left w:val="nil"/>
              <w:bottom w:val="nil"/>
              <w:right w:val="nil"/>
            </w:tcBorders>
            <w:shd w:val="clear" w:color="auto" w:fill="auto"/>
            <w:noWrap/>
            <w:vAlign w:val="center"/>
            <w:hideMark/>
          </w:tcPr>
          <w:p w14:paraId="417FE976"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hideMark/>
          </w:tcPr>
          <w:p w14:paraId="632C29BC"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r>
      <w:tr w:rsidR="004530C8" w:rsidRPr="00501860" w14:paraId="74D9C901" w14:textId="77777777" w:rsidTr="00C06B6C">
        <w:trPr>
          <w:trHeight w:val="290"/>
          <w:jc w:val="center"/>
        </w:trPr>
        <w:tc>
          <w:tcPr>
            <w:tcW w:w="3828" w:type="dxa"/>
            <w:tcBorders>
              <w:top w:val="nil"/>
              <w:left w:val="nil"/>
              <w:bottom w:val="nil"/>
              <w:right w:val="nil"/>
            </w:tcBorders>
            <w:shd w:val="clear" w:color="auto" w:fill="auto"/>
            <w:noWrap/>
            <w:vAlign w:val="center"/>
            <w:hideMark/>
          </w:tcPr>
          <w:p w14:paraId="079CDBEA" w14:textId="77777777" w:rsidR="004530C8" w:rsidRPr="00501860" w:rsidRDefault="004530C8" w:rsidP="004530C8">
            <w:pPr>
              <w:spacing w:after="0" w:line="240" w:lineRule="auto"/>
              <w:jc w:val="both"/>
              <w:rPr>
                <w:rFonts w:ascii="Times New Roman" w:eastAsia="Times New Roman" w:hAnsi="Times New Roman" w:cs="Times New Roman"/>
                <w:color w:val="000000"/>
              </w:rPr>
            </w:pPr>
            <w:r w:rsidRPr="00501860">
              <w:rPr>
                <w:rFonts w:ascii="Times New Roman" w:eastAsia="Times New Roman" w:hAnsi="Times New Roman" w:cs="Times New Roman"/>
                <w:color w:val="000000"/>
              </w:rPr>
              <w:t>Birthplace FE</w:t>
            </w:r>
          </w:p>
        </w:tc>
        <w:tc>
          <w:tcPr>
            <w:tcW w:w="1275" w:type="dxa"/>
            <w:gridSpan w:val="2"/>
            <w:tcBorders>
              <w:top w:val="nil"/>
              <w:left w:val="nil"/>
              <w:bottom w:val="nil"/>
              <w:right w:val="nil"/>
            </w:tcBorders>
            <w:shd w:val="clear" w:color="auto" w:fill="auto"/>
            <w:noWrap/>
            <w:vAlign w:val="center"/>
            <w:hideMark/>
          </w:tcPr>
          <w:p w14:paraId="27AD5788"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hideMark/>
          </w:tcPr>
          <w:p w14:paraId="4003C6BC"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r>
      <w:tr w:rsidR="004530C8" w:rsidRPr="00501860" w14:paraId="26D93214" w14:textId="77777777" w:rsidTr="00C06B6C">
        <w:trPr>
          <w:trHeight w:val="290"/>
          <w:jc w:val="center"/>
        </w:trPr>
        <w:tc>
          <w:tcPr>
            <w:tcW w:w="3828" w:type="dxa"/>
            <w:tcBorders>
              <w:top w:val="nil"/>
              <w:left w:val="nil"/>
              <w:bottom w:val="nil"/>
              <w:right w:val="nil"/>
            </w:tcBorders>
            <w:shd w:val="clear" w:color="auto" w:fill="auto"/>
            <w:noWrap/>
            <w:vAlign w:val="center"/>
            <w:hideMark/>
          </w:tcPr>
          <w:p w14:paraId="62012B7D" w14:textId="77777777" w:rsidR="004530C8" w:rsidRPr="00501860" w:rsidRDefault="004530C8" w:rsidP="004530C8">
            <w:pPr>
              <w:spacing w:after="0" w:line="240" w:lineRule="auto"/>
              <w:jc w:val="both"/>
              <w:rPr>
                <w:rFonts w:ascii="Times New Roman" w:eastAsia="Times New Roman" w:hAnsi="Times New Roman" w:cs="Times New Roman"/>
                <w:color w:val="000000"/>
              </w:rPr>
            </w:pPr>
            <w:r w:rsidRPr="00501860">
              <w:rPr>
                <w:rFonts w:ascii="Times New Roman" w:eastAsia="Times New Roman" w:hAnsi="Times New Roman" w:cs="Times New Roman"/>
                <w:color w:val="000000"/>
              </w:rPr>
              <w:t>Office Province FE</w:t>
            </w:r>
          </w:p>
        </w:tc>
        <w:tc>
          <w:tcPr>
            <w:tcW w:w="1275" w:type="dxa"/>
            <w:gridSpan w:val="2"/>
            <w:tcBorders>
              <w:top w:val="nil"/>
              <w:left w:val="nil"/>
              <w:bottom w:val="nil"/>
              <w:right w:val="nil"/>
            </w:tcBorders>
            <w:shd w:val="clear" w:color="auto" w:fill="auto"/>
            <w:noWrap/>
            <w:vAlign w:val="center"/>
            <w:hideMark/>
          </w:tcPr>
          <w:p w14:paraId="61EE4BA0"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hideMark/>
          </w:tcPr>
          <w:p w14:paraId="0DD82493" w14:textId="77777777"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eastAsia="Times New Roman" w:hAnsi="Times New Roman" w:cs="Times New Roman"/>
                <w:color w:val="000000"/>
              </w:rPr>
              <w:t>Yes</w:t>
            </w:r>
          </w:p>
        </w:tc>
      </w:tr>
      <w:tr w:rsidR="004530C8" w:rsidRPr="00501860" w14:paraId="6CC94034" w14:textId="77777777" w:rsidTr="00C06B6C">
        <w:trPr>
          <w:trHeight w:val="290"/>
          <w:jc w:val="center"/>
        </w:trPr>
        <w:tc>
          <w:tcPr>
            <w:tcW w:w="3828" w:type="dxa"/>
            <w:tcBorders>
              <w:top w:val="nil"/>
              <w:left w:val="nil"/>
              <w:bottom w:val="nil"/>
              <w:right w:val="nil"/>
            </w:tcBorders>
            <w:shd w:val="clear" w:color="auto" w:fill="auto"/>
            <w:noWrap/>
            <w:vAlign w:val="bottom"/>
            <w:hideMark/>
          </w:tcPr>
          <w:p w14:paraId="7562DF23" w14:textId="77777777" w:rsidR="004530C8" w:rsidRPr="00501860" w:rsidRDefault="004530C8" w:rsidP="004530C8">
            <w:pPr>
              <w:spacing w:after="0" w:line="240" w:lineRule="auto"/>
              <w:jc w:val="both"/>
              <w:rPr>
                <w:rFonts w:ascii="Times New Roman" w:eastAsia="Times New Roman" w:hAnsi="Times New Roman" w:cs="Times New Roman"/>
                <w:color w:val="000000"/>
              </w:rPr>
            </w:pPr>
            <w:r w:rsidRPr="00501860">
              <w:rPr>
                <w:rFonts w:ascii="Times New Roman" w:eastAsia="Times New Roman" w:hAnsi="Times New Roman" w:cs="Times New Roman"/>
                <w:color w:val="000000"/>
              </w:rPr>
              <w:t>N</w:t>
            </w:r>
          </w:p>
        </w:tc>
        <w:tc>
          <w:tcPr>
            <w:tcW w:w="1275" w:type="dxa"/>
            <w:gridSpan w:val="2"/>
            <w:tcBorders>
              <w:top w:val="nil"/>
              <w:left w:val="nil"/>
              <w:bottom w:val="nil"/>
              <w:right w:val="nil"/>
            </w:tcBorders>
            <w:shd w:val="clear" w:color="auto" w:fill="auto"/>
            <w:noWrap/>
            <w:vAlign w:val="bottom"/>
            <w:hideMark/>
          </w:tcPr>
          <w:p w14:paraId="6D17328E" w14:textId="0FA31E0E"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hAnsi="Times New Roman" w:cs="Times New Roman"/>
                <w:color w:val="000000"/>
              </w:rPr>
              <w:t>330</w:t>
            </w:r>
          </w:p>
        </w:tc>
        <w:tc>
          <w:tcPr>
            <w:tcW w:w="1134" w:type="dxa"/>
            <w:tcBorders>
              <w:top w:val="nil"/>
              <w:left w:val="nil"/>
              <w:bottom w:val="nil"/>
              <w:right w:val="nil"/>
            </w:tcBorders>
            <w:shd w:val="clear" w:color="auto" w:fill="auto"/>
            <w:noWrap/>
            <w:vAlign w:val="bottom"/>
            <w:hideMark/>
          </w:tcPr>
          <w:p w14:paraId="2DFB60B5" w14:textId="3B084D32"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hAnsi="Times New Roman" w:cs="Times New Roman"/>
                <w:color w:val="000000"/>
              </w:rPr>
              <w:t>183</w:t>
            </w:r>
          </w:p>
        </w:tc>
      </w:tr>
      <w:tr w:rsidR="004530C8" w:rsidRPr="00501860" w14:paraId="4E89EDEA" w14:textId="77777777" w:rsidTr="00C06B6C">
        <w:trPr>
          <w:trHeight w:val="290"/>
          <w:jc w:val="center"/>
        </w:trPr>
        <w:tc>
          <w:tcPr>
            <w:tcW w:w="3828" w:type="dxa"/>
            <w:tcBorders>
              <w:top w:val="nil"/>
              <w:left w:val="nil"/>
              <w:bottom w:val="single" w:sz="4" w:space="0" w:color="auto"/>
              <w:right w:val="nil"/>
            </w:tcBorders>
            <w:shd w:val="clear" w:color="auto" w:fill="auto"/>
            <w:noWrap/>
            <w:vAlign w:val="bottom"/>
            <w:hideMark/>
          </w:tcPr>
          <w:p w14:paraId="7FB0FAAE" w14:textId="77777777" w:rsidR="004530C8" w:rsidRPr="00501860" w:rsidRDefault="004530C8" w:rsidP="004530C8">
            <w:pPr>
              <w:spacing w:after="0" w:line="240" w:lineRule="auto"/>
              <w:jc w:val="both"/>
              <w:rPr>
                <w:rFonts w:ascii="Times New Roman" w:eastAsia="Times New Roman" w:hAnsi="Times New Roman" w:cs="Times New Roman"/>
                <w:color w:val="000000"/>
              </w:rPr>
            </w:pPr>
            <w:r w:rsidRPr="00501860">
              <w:rPr>
                <w:rFonts w:ascii="Times New Roman" w:eastAsia="Times New Roman" w:hAnsi="Times New Roman" w:cs="Times New Roman"/>
                <w:color w:val="000000"/>
              </w:rPr>
              <w:t>adj. R-sq</w:t>
            </w:r>
          </w:p>
        </w:tc>
        <w:tc>
          <w:tcPr>
            <w:tcW w:w="1275" w:type="dxa"/>
            <w:gridSpan w:val="2"/>
            <w:tcBorders>
              <w:top w:val="nil"/>
              <w:left w:val="nil"/>
              <w:bottom w:val="single" w:sz="4" w:space="0" w:color="auto"/>
              <w:right w:val="nil"/>
            </w:tcBorders>
            <w:shd w:val="clear" w:color="auto" w:fill="auto"/>
            <w:noWrap/>
            <w:vAlign w:val="bottom"/>
            <w:hideMark/>
          </w:tcPr>
          <w:p w14:paraId="438DE5B7" w14:textId="64685ED3"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hAnsi="Times New Roman" w:cs="Times New Roman"/>
                <w:color w:val="000000"/>
              </w:rPr>
              <w:t>0.358</w:t>
            </w:r>
          </w:p>
        </w:tc>
        <w:tc>
          <w:tcPr>
            <w:tcW w:w="1134" w:type="dxa"/>
            <w:tcBorders>
              <w:top w:val="nil"/>
              <w:left w:val="nil"/>
              <w:bottom w:val="single" w:sz="4" w:space="0" w:color="auto"/>
              <w:right w:val="nil"/>
            </w:tcBorders>
            <w:shd w:val="clear" w:color="auto" w:fill="auto"/>
            <w:noWrap/>
            <w:vAlign w:val="bottom"/>
            <w:hideMark/>
          </w:tcPr>
          <w:p w14:paraId="35B264BD" w14:textId="1E37A25B" w:rsidR="004530C8" w:rsidRPr="00501860" w:rsidRDefault="004530C8" w:rsidP="004530C8">
            <w:pPr>
              <w:spacing w:after="0" w:line="240" w:lineRule="auto"/>
              <w:jc w:val="center"/>
              <w:rPr>
                <w:rFonts w:ascii="Times New Roman" w:eastAsia="Times New Roman" w:hAnsi="Times New Roman" w:cs="Times New Roman"/>
                <w:color w:val="000000"/>
              </w:rPr>
            </w:pPr>
            <w:r w:rsidRPr="00501860">
              <w:rPr>
                <w:rFonts w:ascii="Times New Roman" w:hAnsi="Times New Roman" w:cs="Times New Roman"/>
                <w:color w:val="000000"/>
              </w:rPr>
              <w:t>0.582</w:t>
            </w:r>
          </w:p>
        </w:tc>
      </w:tr>
    </w:tbl>
    <w:p w14:paraId="439752CD" w14:textId="09DFD3D8" w:rsidR="00AA6938" w:rsidRDefault="00AA6938" w:rsidP="00F63DDC">
      <w:pPr>
        <w:spacing w:after="0" w:line="240" w:lineRule="auto"/>
        <w:jc w:val="both"/>
        <w:rPr>
          <w:rFonts w:ascii="Times New Roman" w:hAnsi="Times New Roman" w:cs="Times New Roman"/>
          <w:sz w:val="20"/>
        </w:rPr>
      </w:pPr>
      <w:r w:rsidRPr="007B207B">
        <w:rPr>
          <w:rFonts w:ascii="Times New Roman" w:hAnsi="Times New Roman" w:cs="Times New Roman"/>
          <w:sz w:val="20"/>
        </w:rPr>
        <w:t xml:space="preserve">Notes: This table presents </w:t>
      </w:r>
      <w:r w:rsidR="00BE44AD">
        <w:rPr>
          <w:rFonts w:ascii="Times New Roman" w:hAnsi="Times New Roman" w:cs="Times New Roman"/>
          <w:sz w:val="20"/>
        </w:rPr>
        <w:t xml:space="preserve">difference-in-difference analysis of </w:t>
      </w:r>
      <w:r w:rsidRPr="007B207B">
        <w:rPr>
          <w:rFonts w:ascii="Times New Roman" w:hAnsi="Times New Roman" w:cs="Times New Roman"/>
          <w:sz w:val="20"/>
        </w:rPr>
        <w:t>change</w:t>
      </w:r>
      <w:r w:rsidR="00BE44AD">
        <w:rPr>
          <w:rFonts w:ascii="Times New Roman" w:hAnsi="Times New Roman" w:cs="Times New Roman"/>
          <w:sz w:val="20"/>
        </w:rPr>
        <w:t>s</w:t>
      </w:r>
      <w:r w:rsidRPr="007B207B">
        <w:rPr>
          <w:rFonts w:ascii="Times New Roman" w:hAnsi="Times New Roman" w:cs="Times New Roman"/>
          <w:sz w:val="20"/>
        </w:rPr>
        <w:t xml:space="preserve"> in CSR performance around CEO turnover events. The dependent variable is the RKS CSR score</w:t>
      </w:r>
      <w:r w:rsidRPr="00FC6D56">
        <w:rPr>
          <w:rFonts w:ascii="Times New Roman" w:hAnsi="Times New Roman" w:cs="Times New Roman"/>
          <w:sz w:val="20"/>
          <w:szCs w:val="20"/>
        </w:rPr>
        <w:t>.</w:t>
      </w:r>
      <w:bookmarkStart w:id="44" w:name="_Hlk101185407"/>
      <w:r w:rsidRPr="00FC6D56">
        <w:rPr>
          <w:rFonts w:ascii="Times New Roman" w:hAnsi="Times New Roman" w:cs="Times New Roman"/>
          <w:sz w:val="20"/>
          <w:szCs w:val="20"/>
        </w:rPr>
        <w:t xml:space="preserve"> </w:t>
      </w:r>
      <w:r w:rsidR="00501860">
        <w:rPr>
          <w:rFonts w:ascii="Times New Roman" w:hAnsi="Times New Roman" w:cs="Times New Roman"/>
          <w:sz w:val="20"/>
          <w:szCs w:val="20"/>
        </w:rPr>
        <w:t>I</w:t>
      </w:r>
      <w:r w:rsidR="00501860" w:rsidRPr="00FC6D56">
        <w:rPr>
          <w:rFonts w:ascii="Times New Roman" w:hAnsi="Times New Roman" w:cs="Times New Roman"/>
          <w:sz w:val="20"/>
          <w:szCs w:val="20"/>
        </w:rPr>
        <w:t>n Column (1)</w:t>
      </w:r>
      <w:r w:rsidR="00501860">
        <w:rPr>
          <w:rFonts w:ascii="Times New Roman" w:hAnsi="Times New Roman" w:cs="Times New Roman"/>
          <w:sz w:val="20"/>
          <w:szCs w:val="20"/>
        </w:rPr>
        <w:t xml:space="preserve">, </w:t>
      </w:r>
      <w:r w:rsidRPr="00FC6D56">
        <w:rPr>
          <w:rFonts w:ascii="Times New Roman" w:hAnsi="Times New Roman" w:cs="Times New Roman"/>
          <w:i/>
          <w:iCs/>
          <w:sz w:val="20"/>
          <w:szCs w:val="20"/>
        </w:rPr>
        <w:t>CEO Change</w:t>
      </w:r>
      <w:r w:rsidR="004530C8">
        <w:rPr>
          <w:rFonts w:ascii="Times New Roman" w:hAnsi="Times New Roman" w:cs="Times New Roman"/>
          <w:i/>
          <w:iCs/>
          <w:sz w:val="20"/>
          <w:szCs w:val="20"/>
        </w:rPr>
        <w:t xml:space="preserve"> 1</w:t>
      </w:r>
      <w:r w:rsidRPr="00FC6D56">
        <w:rPr>
          <w:rFonts w:ascii="Times New Roman" w:hAnsi="Times New Roman" w:cs="Times New Roman"/>
          <w:sz w:val="20"/>
          <w:szCs w:val="20"/>
        </w:rPr>
        <w:t xml:space="preserve"> equals one if a famine</w:t>
      </w:r>
      <w:r w:rsidR="00216188">
        <w:rPr>
          <w:rFonts w:ascii="Times New Roman" w:hAnsi="Times New Roman" w:cs="Times New Roman"/>
          <w:sz w:val="20"/>
          <w:szCs w:val="20"/>
        </w:rPr>
        <w:t>-</w:t>
      </w:r>
      <w:r w:rsidRPr="00FC6D56">
        <w:rPr>
          <w:rFonts w:ascii="Times New Roman" w:hAnsi="Times New Roman" w:cs="Times New Roman"/>
          <w:sz w:val="20"/>
          <w:szCs w:val="20"/>
        </w:rPr>
        <w:t>CEO replace</w:t>
      </w:r>
      <w:r w:rsidR="00BA4C15">
        <w:rPr>
          <w:rFonts w:ascii="Times New Roman" w:hAnsi="Times New Roman" w:cs="Times New Roman"/>
          <w:sz w:val="20"/>
          <w:szCs w:val="20"/>
        </w:rPr>
        <w:t>s</w:t>
      </w:r>
      <w:r w:rsidRPr="00FC6D56">
        <w:rPr>
          <w:rFonts w:ascii="Times New Roman" w:hAnsi="Times New Roman" w:cs="Times New Roman"/>
          <w:sz w:val="20"/>
          <w:szCs w:val="20"/>
        </w:rPr>
        <w:t xml:space="preserve"> an outgoing non-famine CEO, and zero if CEO turnovers do not involve changes in CEO famine experience </w:t>
      </w:r>
      <w:r w:rsidR="00501860">
        <w:rPr>
          <w:rFonts w:ascii="Times New Roman" w:hAnsi="Times New Roman" w:cs="Times New Roman"/>
          <w:sz w:val="20"/>
          <w:szCs w:val="20"/>
        </w:rPr>
        <w:t>and both CEOs have not experienced the famine</w:t>
      </w:r>
      <w:r w:rsidRPr="00FC6D56">
        <w:rPr>
          <w:rFonts w:ascii="Times New Roman" w:hAnsi="Times New Roman" w:cs="Times New Roman"/>
          <w:sz w:val="20"/>
          <w:szCs w:val="20"/>
        </w:rPr>
        <w:t xml:space="preserve">. </w:t>
      </w:r>
      <w:r w:rsidR="00501860">
        <w:rPr>
          <w:rFonts w:ascii="Times New Roman" w:hAnsi="Times New Roman" w:cs="Times New Roman"/>
          <w:sz w:val="20"/>
          <w:szCs w:val="20"/>
        </w:rPr>
        <w:t>I</w:t>
      </w:r>
      <w:r w:rsidR="00501860" w:rsidRPr="00FC6D56">
        <w:rPr>
          <w:rFonts w:ascii="Times New Roman" w:hAnsi="Times New Roman" w:cs="Times New Roman"/>
          <w:sz w:val="20"/>
          <w:szCs w:val="20"/>
        </w:rPr>
        <w:t>n Column (2)</w:t>
      </w:r>
      <w:r w:rsidR="00501860">
        <w:rPr>
          <w:rFonts w:ascii="Times New Roman" w:hAnsi="Times New Roman" w:cs="Times New Roman"/>
          <w:sz w:val="20"/>
          <w:szCs w:val="20"/>
        </w:rPr>
        <w:t xml:space="preserve">, </w:t>
      </w:r>
      <w:r w:rsidRPr="00FC6D56">
        <w:rPr>
          <w:rFonts w:ascii="Times New Roman" w:hAnsi="Times New Roman" w:cs="Times New Roman"/>
          <w:i/>
          <w:iCs/>
          <w:sz w:val="20"/>
          <w:szCs w:val="20"/>
        </w:rPr>
        <w:t>CEO change</w:t>
      </w:r>
      <w:r w:rsidR="004530C8">
        <w:rPr>
          <w:rFonts w:ascii="Times New Roman" w:hAnsi="Times New Roman" w:cs="Times New Roman"/>
          <w:i/>
          <w:iCs/>
          <w:sz w:val="20"/>
          <w:szCs w:val="20"/>
        </w:rPr>
        <w:t xml:space="preserve"> 2</w:t>
      </w:r>
      <w:r w:rsidRPr="00FC6D56">
        <w:rPr>
          <w:rFonts w:ascii="Times New Roman" w:hAnsi="Times New Roman" w:cs="Times New Roman"/>
          <w:sz w:val="20"/>
          <w:szCs w:val="20"/>
        </w:rPr>
        <w:t xml:space="preserve"> equals one if a non-famine CEO replace</w:t>
      </w:r>
      <w:r w:rsidR="00BA4C15">
        <w:rPr>
          <w:rFonts w:ascii="Times New Roman" w:hAnsi="Times New Roman" w:cs="Times New Roman"/>
          <w:sz w:val="20"/>
          <w:szCs w:val="20"/>
        </w:rPr>
        <w:t>s</w:t>
      </w:r>
      <w:r w:rsidRPr="00FC6D56">
        <w:rPr>
          <w:rFonts w:ascii="Times New Roman" w:hAnsi="Times New Roman" w:cs="Times New Roman"/>
          <w:sz w:val="20"/>
          <w:szCs w:val="20"/>
        </w:rPr>
        <w:t xml:space="preserve"> an outgoing famine</w:t>
      </w:r>
      <w:r w:rsidR="00216188">
        <w:rPr>
          <w:rFonts w:ascii="Times New Roman" w:hAnsi="Times New Roman" w:cs="Times New Roman"/>
          <w:sz w:val="20"/>
          <w:szCs w:val="20"/>
        </w:rPr>
        <w:t>-</w:t>
      </w:r>
      <w:r w:rsidRPr="00FC6D56">
        <w:rPr>
          <w:rFonts w:ascii="Times New Roman" w:hAnsi="Times New Roman" w:cs="Times New Roman"/>
          <w:sz w:val="20"/>
          <w:szCs w:val="20"/>
        </w:rPr>
        <w:t>CEO, and zero if CEO turnovers do not involve changes in CEO famine experience</w:t>
      </w:r>
      <w:r w:rsidR="00501860">
        <w:rPr>
          <w:rFonts w:ascii="Times New Roman" w:hAnsi="Times New Roman" w:cs="Times New Roman"/>
          <w:sz w:val="20"/>
          <w:szCs w:val="20"/>
        </w:rPr>
        <w:t xml:space="preserve"> and both CEOs have experienced the famine</w:t>
      </w:r>
      <w:r w:rsidRPr="00FC6D56">
        <w:rPr>
          <w:rFonts w:ascii="Times New Roman" w:hAnsi="Times New Roman" w:cs="Times New Roman"/>
          <w:sz w:val="20"/>
          <w:szCs w:val="20"/>
        </w:rPr>
        <w:t>.</w:t>
      </w:r>
      <w:bookmarkEnd w:id="44"/>
      <w:r w:rsidRPr="00FC6D56">
        <w:rPr>
          <w:rFonts w:ascii="Times New Roman" w:hAnsi="Times New Roman" w:cs="Times New Roman"/>
          <w:sz w:val="20"/>
          <w:szCs w:val="20"/>
        </w:rPr>
        <w:t xml:space="preserve"> </w:t>
      </w:r>
      <w:r w:rsidRPr="00FC6D56">
        <w:rPr>
          <w:rFonts w:ascii="Times New Roman" w:hAnsi="Times New Roman" w:cs="Times New Roman"/>
          <w:i/>
          <w:iCs/>
          <w:sz w:val="20"/>
          <w:szCs w:val="20"/>
        </w:rPr>
        <w:t>Post Turnover</w:t>
      </w:r>
      <w:r w:rsidRPr="00FC6D56">
        <w:rPr>
          <w:rFonts w:ascii="Times New Roman" w:hAnsi="Times New Roman" w:cs="Times New Roman"/>
          <w:sz w:val="20"/>
          <w:szCs w:val="20"/>
        </w:rPr>
        <w:t xml:space="preserve"> equals one for post-CEO-turnover window (i.e., t to t</w:t>
      </w:r>
      <m:oMath>
        <m:r>
          <w:rPr>
            <w:rFonts w:ascii="Cambria Math" w:hAnsi="Cambria Math" w:cs="Times New Roman"/>
            <w:sz w:val="20"/>
            <w:szCs w:val="20"/>
          </w:rPr>
          <m:t>+</m:t>
        </m:r>
      </m:oMath>
      <w:r w:rsidRPr="00FC6D56">
        <w:rPr>
          <w:rFonts w:ascii="Times New Roman" w:hAnsi="Times New Roman" w:cs="Times New Roman"/>
          <w:sz w:val="20"/>
          <w:szCs w:val="20"/>
        </w:rPr>
        <w:t>2), and zero for pre-CEO-turnover window (i.e., t</w:t>
      </w:r>
      <m:oMath>
        <m:r>
          <w:rPr>
            <w:rFonts w:ascii="Cambria Math" w:hAnsi="Cambria Math" w:cs="Times New Roman"/>
            <w:sz w:val="20"/>
            <w:szCs w:val="20"/>
          </w:rPr>
          <m:t>-</m:t>
        </m:r>
      </m:oMath>
      <w:r w:rsidRPr="00FC6D56">
        <w:rPr>
          <w:rFonts w:ascii="Times New Roman" w:hAnsi="Times New Roman" w:cs="Times New Roman"/>
          <w:sz w:val="20"/>
          <w:szCs w:val="20"/>
        </w:rPr>
        <w:t>2 to t</w:t>
      </w:r>
      <m:oMath>
        <m:r>
          <w:rPr>
            <w:rFonts w:ascii="Cambria Math" w:hAnsi="Cambria Math" w:cs="Times New Roman"/>
            <w:sz w:val="20"/>
            <w:szCs w:val="20"/>
          </w:rPr>
          <m:t>-</m:t>
        </m:r>
      </m:oMath>
      <w:r w:rsidRPr="00FC6D56">
        <w:rPr>
          <w:rFonts w:ascii="Times New Roman" w:hAnsi="Times New Roman" w:cs="Times New Roman"/>
          <w:sz w:val="20"/>
          <w:szCs w:val="20"/>
        </w:rPr>
        <w:t xml:space="preserve">1). </w:t>
      </w:r>
      <w:r w:rsidR="004530C8" w:rsidRPr="004530C8">
        <w:rPr>
          <w:rFonts w:ascii="Times New Roman" w:hAnsi="Times New Roman" w:cs="Times New Roman"/>
          <w:sz w:val="20"/>
          <w:szCs w:val="20"/>
        </w:rPr>
        <w:t>The interaction term</w:t>
      </w:r>
      <w:r w:rsidR="00BA4C15">
        <w:rPr>
          <w:rFonts w:ascii="Times New Roman" w:hAnsi="Times New Roman" w:cs="Times New Roman"/>
          <w:sz w:val="20"/>
          <w:szCs w:val="20"/>
        </w:rPr>
        <w:t>s</w:t>
      </w:r>
      <w:r w:rsidR="004530C8" w:rsidRPr="004530C8">
        <w:rPr>
          <w:rFonts w:ascii="Times New Roman" w:hAnsi="Times New Roman" w:cs="Times New Roman"/>
          <w:sz w:val="20"/>
          <w:szCs w:val="20"/>
        </w:rPr>
        <w:t xml:space="preserve">, </w:t>
      </w:r>
      <w:r w:rsidR="004530C8" w:rsidRPr="004530C8">
        <w:rPr>
          <w:rFonts w:ascii="Times New Roman" w:hAnsi="Times New Roman" w:cs="Times New Roman"/>
          <w:i/>
          <w:iCs/>
          <w:sz w:val="20"/>
          <w:szCs w:val="20"/>
        </w:rPr>
        <w:t xml:space="preserve">CEO Change 1 </w:t>
      </w:r>
      <m:oMath>
        <m:r>
          <w:rPr>
            <w:rFonts w:ascii="Cambria Math" w:hAnsi="Cambria Math" w:cs="Times New Roman"/>
            <w:sz w:val="20"/>
            <w:szCs w:val="20"/>
          </w:rPr>
          <m:t xml:space="preserve">× </m:t>
        </m:r>
      </m:oMath>
      <w:r w:rsidR="004530C8" w:rsidRPr="004530C8">
        <w:rPr>
          <w:rFonts w:ascii="Times New Roman" w:hAnsi="Times New Roman" w:cs="Times New Roman"/>
          <w:i/>
          <w:iCs/>
          <w:sz w:val="20"/>
          <w:szCs w:val="20"/>
        </w:rPr>
        <w:t xml:space="preserve">Post Turnover </w:t>
      </w:r>
      <w:r w:rsidR="004530C8" w:rsidRPr="004530C8">
        <w:rPr>
          <w:rFonts w:ascii="Times New Roman" w:hAnsi="Times New Roman" w:cs="Times New Roman"/>
          <w:sz w:val="20"/>
          <w:szCs w:val="20"/>
        </w:rPr>
        <w:t xml:space="preserve">and </w:t>
      </w:r>
      <w:r w:rsidR="004530C8" w:rsidRPr="004530C8">
        <w:rPr>
          <w:rFonts w:ascii="Times New Roman" w:hAnsi="Times New Roman" w:cs="Times New Roman"/>
          <w:i/>
          <w:iCs/>
          <w:sz w:val="20"/>
          <w:szCs w:val="20"/>
        </w:rPr>
        <w:t>CEO Change 2</w:t>
      </w:r>
      <m:oMath>
        <m:r>
          <w:rPr>
            <w:rFonts w:ascii="Cambria Math" w:hAnsi="Cambria Math" w:cs="Times New Roman"/>
            <w:sz w:val="20"/>
            <w:szCs w:val="20"/>
          </w:rPr>
          <m:t xml:space="preserve"> × </m:t>
        </m:r>
      </m:oMath>
      <w:r w:rsidR="004530C8" w:rsidRPr="004530C8">
        <w:rPr>
          <w:rFonts w:ascii="Times New Roman" w:hAnsi="Times New Roman" w:cs="Times New Roman"/>
          <w:i/>
          <w:iCs/>
          <w:sz w:val="20"/>
          <w:szCs w:val="20"/>
        </w:rPr>
        <w:t>Post Turnover</w:t>
      </w:r>
      <w:r w:rsidR="004530C8" w:rsidRPr="004530C8">
        <w:rPr>
          <w:rFonts w:ascii="Times New Roman" w:hAnsi="Times New Roman" w:cs="Times New Roman"/>
          <w:sz w:val="20"/>
          <w:szCs w:val="20"/>
        </w:rPr>
        <w:t>, capture the causal effect of CEO early-life famine experience on CSR performance.</w:t>
      </w:r>
      <w:r w:rsidRPr="004530C8">
        <w:rPr>
          <w:rFonts w:ascii="Times New Roman" w:hAnsi="Times New Roman" w:cs="Times New Roman"/>
          <w:sz w:val="20"/>
          <w:szCs w:val="20"/>
        </w:rPr>
        <w:t xml:space="preserve"> T</w:t>
      </w:r>
      <w:r w:rsidRPr="007B207B">
        <w:rPr>
          <w:rFonts w:ascii="Times New Roman" w:hAnsi="Times New Roman" w:cs="Times New Roman"/>
          <w:sz w:val="20"/>
        </w:rPr>
        <w:t>he set of controls includes 14 variables and definition</w:t>
      </w:r>
      <w:r w:rsidR="00BA4C15">
        <w:rPr>
          <w:rFonts w:ascii="Times New Roman" w:hAnsi="Times New Roman" w:cs="Times New Roman"/>
          <w:sz w:val="20"/>
        </w:rPr>
        <w:t>s</w:t>
      </w:r>
      <w:r w:rsidRPr="007B207B">
        <w:rPr>
          <w:rFonts w:ascii="Times New Roman" w:hAnsi="Times New Roman" w:cs="Times New Roman"/>
          <w:sz w:val="20"/>
        </w:rPr>
        <w:t xml:space="preserve"> of all variables are in Appendix </w:t>
      </w:r>
      <w:r w:rsidR="0038292B">
        <w:rPr>
          <w:rFonts w:ascii="Times New Roman" w:hAnsi="Times New Roman" w:cs="Times New Roman"/>
          <w:sz w:val="20"/>
        </w:rPr>
        <w:t>A</w:t>
      </w:r>
      <w:r w:rsidRPr="007B207B">
        <w:rPr>
          <w:rFonts w:ascii="Times New Roman" w:hAnsi="Times New Roman" w:cs="Times New Roman"/>
          <w:sz w:val="20"/>
        </w:rPr>
        <w:t xml:space="preserve">. </w:t>
      </w:r>
      <w:r w:rsidRPr="007B207B">
        <w:rPr>
          <w:rFonts w:ascii="Times New Roman" w:hAnsi="Times New Roman" w:cs="Times New Roman"/>
          <w:i/>
          <w:sz w:val="20"/>
        </w:rPr>
        <w:t>t</w:t>
      </w:r>
      <w:r w:rsidRPr="007B207B">
        <w:rPr>
          <w:rFonts w:ascii="Times New Roman" w:hAnsi="Times New Roman" w:cs="Times New Roman"/>
          <w:sz w:val="20"/>
        </w:rPr>
        <w:t>-statistics are in parentheses. Standard errors are robust and clustered at firm levels. *, **, and *** indicate statistical significance at the 10%, 5%, and 1% levels, respectively.</w:t>
      </w:r>
    </w:p>
    <w:p w14:paraId="70463251" w14:textId="4325E71E" w:rsidR="00B00458" w:rsidRPr="00F63DDC" w:rsidRDefault="00B00458" w:rsidP="00F63DDC">
      <w:pPr>
        <w:spacing w:after="0" w:line="240" w:lineRule="auto"/>
        <w:jc w:val="both"/>
        <w:rPr>
          <w:rFonts w:ascii="Times New Roman" w:hAnsi="Times New Roman" w:cs="Times New Roman"/>
          <w:sz w:val="20"/>
        </w:rPr>
      </w:pPr>
      <w:r>
        <w:rPr>
          <w:rFonts w:ascii="Times New Roman" w:hAnsi="Times New Roman" w:cs="Times New Roman"/>
          <w:b/>
          <w:bCs/>
        </w:rPr>
        <w:br w:type="page"/>
      </w:r>
    </w:p>
    <w:p w14:paraId="771290CC" w14:textId="2739DCC1" w:rsidR="00BA573B" w:rsidRPr="00A45EFE" w:rsidRDefault="00BA573B" w:rsidP="00BA573B">
      <w:pPr>
        <w:pStyle w:val="Heading1"/>
        <w:numPr>
          <w:ilvl w:val="0"/>
          <w:numId w:val="0"/>
        </w:numPr>
        <w:spacing w:before="0" w:line="480" w:lineRule="auto"/>
        <w:rPr>
          <w:sz w:val="22"/>
          <w:szCs w:val="22"/>
        </w:rPr>
      </w:pPr>
      <w:r w:rsidRPr="00A45EFE">
        <w:rPr>
          <w:sz w:val="22"/>
          <w:szCs w:val="22"/>
        </w:rPr>
        <w:lastRenderedPageBreak/>
        <w:t xml:space="preserve">Table </w:t>
      </w:r>
      <w:r>
        <w:rPr>
          <w:sz w:val="22"/>
          <w:szCs w:val="22"/>
        </w:rPr>
        <w:t>4</w:t>
      </w:r>
      <w:r w:rsidRPr="00A45EFE">
        <w:rPr>
          <w:sz w:val="22"/>
          <w:szCs w:val="22"/>
        </w:rPr>
        <w:t xml:space="preserve"> Two-stage instrumental-variable estimation</w:t>
      </w:r>
    </w:p>
    <w:tbl>
      <w:tblPr>
        <w:tblW w:w="9070" w:type="dxa"/>
        <w:tblLook w:val="04A0" w:firstRow="1" w:lastRow="0" w:firstColumn="1" w:lastColumn="0" w:noHBand="0" w:noVBand="1"/>
      </w:tblPr>
      <w:tblGrid>
        <w:gridCol w:w="3079"/>
        <w:gridCol w:w="1439"/>
        <w:gridCol w:w="1556"/>
        <w:gridCol w:w="1439"/>
        <w:gridCol w:w="1557"/>
      </w:tblGrid>
      <w:tr w:rsidR="00BA573B" w:rsidRPr="00F86DCB" w14:paraId="331490AD" w14:textId="77777777" w:rsidTr="00C06B6C">
        <w:trPr>
          <w:trHeight w:val="290"/>
        </w:trPr>
        <w:tc>
          <w:tcPr>
            <w:tcW w:w="3081" w:type="dxa"/>
            <w:tcBorders>
              <w:top w:val="single" w:sz="4" w:space="0" w:color="auto"/>
              <w:left w:val="nil"/>
              <w:bottom w:val="nil"/>
              <w:right w:val="nil"/>
            </w:tcBorders>
            <w:shd w:val="clear" w:color="auto" w:fill="auto"/>
            <w:noWrap/>
            <w:vAlign w:val="bottom"/>
            <w:hideMark/>
          </w:tcPr>
          <w:p w14:paraId="1E49CBE4"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 </w:t>
            </w:r>
          </w:p>
        </w:tc>
        <w:tc>
          <w:tcPr>
            <w:tcW w:w="1438" w:type="dxa"/>
            <w:tcBorders>
              <w:top w:val="single" w:sz="4" w:space="0" w:color="auto"/>
              <w:left w:val="nil"/>
              <w:bottom w:val="nil"/>
              <w:right w:val="nil"/>
            </w:tcBorders>
            <w:shd w:val="clear" w:color="auto" w:fill="auto"/>
            <w:noWrap/>
            <w:vAlign w:val="bottom"/>
            <w:hideMark/>
          </w:tcPr>
          <w:p w14:paraId="101FB788"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(1)</w:t>
            </w:r>
          </w:p>
        </w:tc>
        <w:tc>
          <w:tcPr>
            <w:tcW w:w="1556" w:type="dxa"/>
            <w:tcBorders>
              <w:top w:val="single" w:sz="4" w:space="0" w:color="auto"/>
              <w:left w:val="nil"/>
              <w:bottom w:val="nil"/>
              <w:right w:val="nil"/>
            </w:tcBorders>
            <w:shd w:val="clear" w:color="auto" w:fill="auto"/>
            <w:noWrap/>
            <w:vAlign w:val="bottom"/>
            <w:hideMark/>
          </w:tcPr>
          <w:p w14:paraId="2BD09DBF"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(2)</w:t>
            </w:r>
          </w:p>
        </w:tc>
        <w:tc>
          <w:tcPr>
            <w:tcW w:w="1438" w:type="dxa"/>
            <w:tcBorders>
              <w:top w:val="single" w:sz="4" w:space="0" w:color="auto"/>
              <w:left w:val="nil"/>
              <w:bottom w:val="nil"/>
              <w:right w:val="nil"/>
            </w:tcBorders>
            <w:shd w:val="clear" w:color="auto" w:fill="auto"/>
            <w:noWrap/>
            <w:vAlign w:val="bottom"/>
            <w:hideMark/>
          </w:tcPr>
          <w:p w14:paraId="7D406AD8"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w:t>
            </w:r>
            <w:r>
              <w:rPr>
                <w:rFonts w:ascii="Times New Roman" w:eastAsia="Times New Roman" w:hAnsi="Times New Roman" w:cs="Times New Roman"/>
                <w:color w:val="000000"/>
              </w:rPr>
              <w:t>3</w:t>
            </w:r>
            <w:r w:rsidRPr="00F86DCB">
              <w:rPr>
                <w:rFonts w:ascii="Times New Roman" w:eastAsia="Times New Roman" w:hAnsi="Times New Roman" w:cs="Times New Roman"/>
                <w:color w:val="000000"/>
              </w:rPr>
              <w:t>)</w:t>
            </w:r>
          </w:p>
        </w:tc>
        <w:tc>
          <w:tcPr>
            <w:tcW w:w="1557" w:type="dxa"/>
            <w:tcBorders>
              <w:top w:val="single" w:sz="4" w:space="0" w:color="auto"/>
              <w:left w:val="nil"/>
              <w:bottom w:val="nil"/>
              <w:right w:val="nil"/>
            </w:tcBorders>
            <w:shd w:val="clear" w:color="auto" w:fill="auto"/>
            <w:noWrap/>
            <w:vAlign w:val="bottom"/>
            <w:hideMark/>
          </w:tcPr>
          <w:p w14:paraId="2B4FE518"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w:t>
            </w:r>
            <w:r>
              <w:rPr>
                <w:rFonts w:ascii="Times New Roman" w:eastAsia="Times New Roman" w:hAnsi="Times New Roman" w:cs="Times New Roman"/>
                <w:color w:val="000000"/>
              </w:rPr>
              <w:t>4</w:t>
            </w:r>
            <w:r w:rsidRPr="00F86DCB">
              <w:rPr>
                <w:rFonts w:ascii="Times New Roman" w:eastAsia="Times New Roman" w:hAnsi="Times New Roman" w:cs="Times New Roman"/>
                <w:color w:val="000000"/>
              </w:rPr>
              <w:t>)</w:t>
            </w:r>
          </w:p>
        </w:tc>
      </w:tr>
      <w:tr w:rsidR="00BA573B" w:rsidRPr="00F86DCB" w14:paraId="3D085E75" w14:textId="77777777" w:rsidTr="00C06B6C">
        <w:trPr>
          <w:trHeight w:val="290"/>
        </w:trPr>
        <w:tc>
          <w:tcPr>
            <w:tcW w:w="3081" w:type="dxa"/>
            <w:tcBorders>
              <w:top w:val="nil"/>
              <w:left w:val="nil"/>
              <w:bottom w:val="nil"/>
              <w:right w:val="nil"/>
            </w:tcBorders>
            <w:shd w:val="clear" w:color="auto" w:fill="auto"/>
            <w:noWrap/>
            <w:vAlign w:val="bottom"/>
            <w:hideMark/>
          </w:tcPr>
          <w:p w14:paraId="36FF1736" w14:textId="77777777" w:rsidR="00BA573B" w:rsidRPr="00F86DCB" w:rsidRDefault="00BA573B" w:rsidP="00C62D17">
            <w:pPr>
              <w:spacing w:after="0" w:line="240" w:lineRule="auto"/>
              <w:rPr>
                <w:rFonts w:ascii="Times New Roman" w:eastAsia="Times New Roman" w:hAnsi="Times New Roman" w:cs="Times New Roman"/>
                <w:color w:val="000000"/>
              </w:rPr>
            </w:pPr>
          </w:p>
        </w:tc>
        <w:tc>
          <w:tcPr>
            <w:tcW w:w="2994" w:type="dxa"/>
            <w:gridSpan w:val="2"/>
            <w:tcBorders>
              <w:top w:val="nil"/>
              <w:left w:val="nil"/>
              <w:bottom w:val="nil"/>
              <w:right w:val="nil"/>
            </w:tcBorders>
            <w:shd w:val="clear" w:color="auto" w:fill="auto"/>
            <w:noWrap/>
            <w:vAlign w:val="bottom"/>
            <w:hideMark/>
          </w:tcPr>
          <w:p w14:paraId="732A4EB4"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Garden Variety 2SLS</w:t>
            </w:r>
          </w:p>
        </w:tc>
        <w:tc>
          <w:tcPr>
            <w:tcW w:w="2995" w:type="dxa"/>
            <w:gridSpan w:val="2"/>
            <w:tcBorders>
              <w:top w:val="nil"/>
              <w:left w:val="nil"/>
              <w:bottom w:val="nil"/>
              <w:right w:val="nil"/>
            </w:tcBorders>
            <w:shd w:val="clear" w:color="auto" w:fill="auto"/>
            <w:noWrap/>
            <w:vAlign w:val="bottom"/>
            <w:hideMark/>
          </w:tcPr>
          <w:p w14:paraId="391A324C" w14:textId="77777777" w:rsidR="00BA573B" w:rsidRPr="00F86DCB" w:rsidRDefault="00BA573B" w:rsidP="00C62D17">
            <w:pPr>
              <w:spacing w:after="0" w:line="240" w:lineRule="auto"/>
              <w:jc w:val="center"/>
              <w:rPr>
                <w:rFonts w:ascii="Times New Roman" w:eastAsia="Times New Roman" w:hAnsi="Times New Roman" w:cs="Times New Roman"/>
                <w:color w:val="000000"/>
              </w:rPr>
            </w:pPr>
            <w:proofErr w:type="spellStart"/>
            <w:r w:rsidRPr="00F86DCB">
              <w:rPr>
                <w:rFonts w:ascii="Times New Roman" w:eastAsia="Times New Roman" w:hAnsi="Times New Roman" w:cs="Times New Roman"/>
                <w:color w:val="000000"/>
              </w:rPr>
              <w:t>Lewbel</w:t>
            </w:r>
            <w:proofErr w:type="spellEnd"/>
            <w:r w:rsidRPr="00F86DCB">
              <w:rPr>
                <w:rFonts w:ascii="Times New Roman" w:eastAsia="Times New Roman" w:hAnsi="Times New Roman" w:cs="Times New Roman"/>
                <w:color w:val="000000"/>
              </w:rPr>
              <w:t xml:space="preserve"> approach</w:t>
            </w:r>
          </w:p>
        </w:tc>
      </w:tr>
      <w:tr w:rsidR="00BA573B" w:rsidRPr="00F86DCB" w14:paraId="26B77FF1" w14:textId="77777777" w:rsidTr="00C06B6C">
        <w:trPr>
          <w:trHeight w:val="300"/>
        </w:trPr>
        <w:tc>
          <w:tcPr>
            <w:tcW w:w="3081" w:type="dxa"/>
            <w:tcBorders>
              <w:top w:val="nil"/>
              <w:left w:val="nil"/>
              <w:bottom w:val="nil"/>
              <w:right w:val="nil"/>
            </w:tcBorders>
            <w:shd w:val="clear" w:color="auto" w:fill="auto"/>
            <w:noWrap/>
            <w:vAlign w:val="bottom"/>
            <w:hideMark/>
          </w:tcPr>
          <w:p w14:paraId="051C87F9"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noWrap/>
            <w:vAlign w:val="bottom"/>
            <w:hideMark/>
          </w:tcPr>
          <w:p w14:paraId="32990A4A"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First Stage</w:t>
            </w:r>
          </w:p>
        </w:tc>
        <w:tc>
          <w:tcPr>
            <w:tcW w:w="1556" w:type="dxa"/>
            <w:tcBorders>
              <w:top w:val="nil"/>
              <w:left w:val="nil"/>
              <w:bottom w:val="nil"/>
              <w:right w:val="nil"/>
            </w:tcBorders>
            <w:shd w:val="clear" w:color="auto" w:fill="auto"/>
            <w:noWrap/>
            <w:vAlign w:val="bottom"/>
            <w:hideMark/>
          </w:tcPr>
          <w:p w14:paraId="342C8084"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Second Stage</w:t>
            </w:r>
          </w:p>
        </w:tc>
        <w:tc>
          <w:tcPr>
            <w:tcW w:w="1438" w:type="dxa"/>
            <w:tcBorders>
              <w:top w:val="nil"/>
              <w:left w:val="nil"/>
              <w:bottom w:val="nil"/>
              <w:right w:val="nil"/>
            </w:tcBorders>
            <w:shd w:val="clear" w:color="auto" w:fill="auto"/>
            <w:noWrap/>
            <w:vAlign w:val="bottom"/>
            <w:hideMark/>
          </w:tcPr>
          <w:p w14:paraId="2A4B144F"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First Stage</w:t>
            </w:r>
          </w:p>
        </w:tc>
        <w:tc>
          <w:tcPr>
            <w:tcW w:w="1557" w:type="dxa"/>
            <w:tcBorders>
              <w:top w:val="nil"/>
              <w:left w:val="nil"/>
              <w:bottom w:val="nil"/>
              <w:right w:val="nil"/>
            </w:tcBorders>
            <w:shd w:val="clear" w:color="auto" w:fill="auto"/>
            <w:noWrap/>
            <w:vAlign w:val="bottom"/>
            <w:hideMark/>
          </w:tcPr>
          <w:p w14:paraId="1D56D1B3"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Second Stage</w:t>
            </w:r>
          </w:p>
        </w:tc>
      </w:tr>
      <w:tr w:rsidR="00BA573B" w:rsidRPr="00F86DCB" w14:paraId="1F0FB97C" w14:textId="77777777" w:rsidTr="00C06B6C">
        <w:trPr>
          <w:trHeight w:val="300"/>
        </w:trPr>
        <w:tc>
          <w:tcPr>
            <w:tcW w:w="3081" w:type="dxa"/>
            <w:tcBorders>
              <w:top w:val="nil"/>
              <w:left w:val="nil"/>
              <w:bottom w:val="single" w:sz="4" w:space="0" w:color="auto"/>
              <w:right w:val="nil"/>
            </w:tcBorders>
            <w:shd w:val="clear" w:color="auto" w:fill="auto"/>
            <w:noWrap/>
            <w:vAlign w:val="bottom"/>
            <w:hideMark/>
          </w:tcPr>
          <w:p w14:paraId="68B41811"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 </w:t>
            </w:r>
          </w:p>
        </w:tc>
        <w:tc>
          <w:tcPr>
            <w:tcW w:w="1438" w:type="dxa"/>
            <w:tcBorders>
              <w:top w:val="nil"/>
              <w:left w:val="nil"/>
              <w:bottom w:val="single" w:sz="4" w:space="0" w:color="auto"/>
              <w:right w:val="nil"/>
            </w:tcBorders>
            <w:shd w:val="clear" w:color="auto" w:fill="auto"/>
            <w:noWrap/>
            <w:vAlign w:val="bottom"/>
            <w:hideMark/>
          </w:tcPr>
          <w:p w14:paraId="600C2402" w14:textId="77777777" w:rsidR="00BA573B" w:rsidRPr="00C06B6C" w:rsidRDefault="00BA573B" w:rsidP="00C62D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Famine_CEO</w:t>
            </w:r>
          </w:p>
        </w:tc>
        <w:tc>
          <w:tcPr>
            <w:tcW w:w="1556" w:type="dxa"/>
            <w:tcBorders>
              <w:top w:val="nil"/>
              <w:left w:val="nil"/>
              <w:bottom w:val="single" w:sz="4" w:space="0" w:color="auto"/>
              <w:right w:val="nil"/>
            </w:tcBorders>
            <w:shd w:val="clear" w:color="auto" w:fill="auto"/>
            <w:noWrap/>
            <w:vAlign w:val="bottom"/>
            <w:hideMark/>
          </w:tcPr>
          <w:p w14:paraId="4CCE46C7" w14:textId="77777777" w:rsidR="00BA573B" w:rsidRPr="00C06B6C" w:rsidRDefault="00BA573B" w:rsidP="00C62D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438" w:type="dxa"/>
            <w:tcBorders>
              <w:top w:val="nil"/>
              <w:left w:val="nil"/>
              <w:bottom w:val="single" w:sz="4" w:space="0" w:color="auto"/>
              <w:right w:val="nil"/>
            </w:tcBorders>
            <w:shd w:val="clear" w:color="auto" w:fill="auto"/>
            <w:noWrap/>
            <w:vAlign w:val="bottom"/>
            <w:hideMark/>
          </w:tcPr>
          <w:p w14:paraId="207E2945" w14:textId="64A7D87E" w:rsidR="00BA573B" w:rsidRPr="00C06B6C" w:rsidRDefault="00924BD3" w:rsidP="00C62D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Famine_CEO</w:t>
            </w:r>
          </w:p>
        </w:tc>
        <w:tc>
          <w:tcPr>
            <w:tcW w:w="1557" w:type="dxa"/>
            <w:tcBorders>
              <w:top w:val="nil"/>
              <w:left w:val="nil"/>
              <w:bottom w:val="single" w:sz="4" w:space="0" w:color="auto"/>
              <w:right w:val="nil"/>
            </w:tcBorders>
            <w:shd w:val="clear" w:color="auto" w:fill="auto"/>
            <w:noWrap/>
            <w:vAlign w:val="bottom"/>
            <w:hideMark/>
          </w:tcPr>
          <w:p w14:paraId="230201E7" w14:textId="77777777" w:rsidR="00BA573B" w:rsidRPr="00C06B6C" w:rsidRDefault="00BA573B" w:rsidP="00C62D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r>
      <w:tr w:rsidR="00BA573B" w:rsidRPr="00F86DCB" w14:paraId="308536F8" w14:textId="77777777" w:rsidTr="00C06B6C">
        <w:trPr>
          <w:trHeight w:val="300"/>
        </w:trPr>
        <w:tc>
          <w:tcPr>
            <w:tcW w:w="3081" w:type="dxa"/>
            <w:tcBorders>
              <w:top w:val="nil"/>
              <w:left w:val="nil"/>
              <w:bottom w:val="nil"/>
              <w:right w:val="nil"/>
            </w:tcBorders>
            <w:shd w:val="clear" w:color="auto" w:fill="auto"/>
            <w:noWrap/>
            <w:vAlign w:val="center"/>
            <w:hideMark/>
          </w:tcPr>
          <w:p w14:paraId="394B9739" w14:textId="77777777" w:rsidR="00BA573B" w:rsidRPr="00C06B6C" w:rsidRDefault="00BA573B" w:rsidP="00C62D17">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Famine_CEO</w:t>
            </w:r>
          </w:p>
        </w:tc>
        <w:tc>
          <w:tcPr>
            <w:tcW w:w="1438" w:type="dxa"/>
            <w:tcBorders>
              <w:top w:val="nil"/>
              <w:left w:val="nil"/>
              <w:bottom w:val="nil"/>
              <w:right w:val="nil"/>
            </w:tcBorders>
            <w:shd w:val="clear" w:color="auto" w:fill="auto"/>
            <w:noWrap/>
            <w:vAlign w:val="bottom"/>
            <w:hideMark/>
          </w:tcPr>
          <w:p w14:paraId="23F542FF"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center"/>
            <w:hideMark/>
          </w:tcPr>
          <w:p w14:paraId="1317E996"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-5.481***</w:t>
            </w:r>
          </w:p>
        </w:tc>
        <w:tc>
          <w:tcPr>
            <w:tcW w:w="1438" w:type="dxa"/>
            <w:tcBorders>
              <w:top w:val="nil"/>
              <w:left w:val="nil"/>
              <w:bottom w:val="nil"/>
              <w:right w:val="nil"/>
            </w:tcBorders>
            <w:shd w:val="clear" w:color="auto" w:fill="auto"/>
            <w:noWrap/>
            <w:vAlign w:val="bottom"/>
            <w:hideMark/>
          </w:tcPr>
          <w:p w14:paraId="1768D4C5"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bottom"/>
            <w:hideMark/>
          </w:tcPr>
          <w:p w14:paraId="2BB742AA" w14:textId="77777777" w:rsidR="00BA573B" w:rsidRPr="00AC1FA8" w:rsidRDefault="00BA573B" w:rsidP="00C62D17">
            <w:pPr>
              <w:spacing w:after="0" w:line="240" w:lineRule="auto"/>
              <w:jc w:val="center"/>
              <w:rPr>
                <w:rFonts w:ascii="Times New Roman" w:eastAsia="Times New Roman" w:hAnsi="Times New Roman" w:cs="Times New Roman"/>
                <w:color w:val="000000"/>
              </w:rPr>
            </w:pPr>
            <w:r w:rsidRPr="00AC1FA8">
              <w:rPr>
                <w:rFonts w:ascii="Times New Roman" w:hAnsi="Times New Roman" w:cs="Times New Roman"/>
                <w:color w:val="000000"/>
              </w:rPr>
              <w:t>-8.156**</w:t>
            </w:r>
          </w:p>
        </w:tc>
      </w:tr>
      <w:tr w:rsidR="00BA573B" w:rsidRPr="00F86DCB" w14:paraId="611EBBB8" w14:textId="77777777" w:rsidTr="00C06B6C">
        <w:trPr>
          <w:trHeight w:val="290"/>
        </w:trPr>
        <w:tc>
          <w:tcPr>
            <w:tcW w:w="3081" w:type="dxa"/>
            <w:tcBorders>
              <w:top w:val="nil"/>
              <w:left w:val="nil"/>
              <w:bottom w:val="nil"/>
              <w:right w:val="nil"/>
            </w:tcBorders>
            <w:shd w:val="clear" w:color="auto" w:fill="auto"/>
            <w:noWrap/>
            <w:vAlign w:val="bottom"/>
            <w:hideMark/>
          </w:tcPr>
          <w:p w14:paraId="019A9F50" w14:textId="77777777" w:rsidR="00BA573B" w:rsidRPr="00C06B6C" w:rsidRDefault="00BA573B" w:rsidP="00C62D17">
            <w:pPr>
              <w:spacing w:after="0" w:line="240" w:lineRule="auto"/>
              <w:jc w:val="center"/>
              <w:rPr>
                <w:rFonts w:ascii="Times New Roman" w:eastAsia="Times New Roman" w:hAnsi="Times New Roman" w:cs="Times New Roman"/>
                <w:i/>
                <w:iCs/>
                <w:color w:val="000000"/>
              </w:rPr>
            </w:pPr>
          </w:p>
        </w:tc>
        <w:tc>
          <w:tcPr>
            <w:tcW w:w="1438" w:type="dxa"/>
            <w:tcBorders>
              <w:top w:val="nil"/>
              <w:left w:val="nil"/>
              <w:bottom w:val="nil"/>
              <w:right w:val="nil"/>
            </w:tcBorders>
            <w:shd w:val="clear" w:color="auto" w:fill="auto"/>
            <w:noWrap/>
            <w:vAlign w:val="bottom"/>
            <w:hideMark/>
          </w:tcPr>
          <w:p w14:paraId="23DE8406"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556" w:type="dxa"/>
            <w:tcBorders>
              <w:top w:val="nil"/>
              <w:left w:val="nil"/>
              <w:bottom w:val="nil"/>
              <w:right w:val="nil"/>
            </w:tcBorders>
            <w:shd w:val="clear" w:color="auto" w:fill="auto"/>
            <w:noWrap/>
            <w:vAlign w:val="center"/>
            <w:hideMark/>
          </w:tcPr>
          <w:p w14:paraId="2A7BAA5B"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(-3.948)</w:t>
            </w:r>
          </w:p>
        </w:tc>
        <w:tc>
          <w:tcPr>
            <w:tcW w:w="1438" w:type="dxa"/>
            <w:tcBorders>
              <w:top w:val="nil"/>
              <w:left w:val="nil"/>
              <w:bottom w:val="nil"/>
              <w:right w:val="nil"/>
            </w:tcBorders>
            <w:shd w:val="clear" w:color="auto" w:fill="auto"/>
            <w:noWrap/>
            <w:vAlign w:val="bottom"/>
            <w:hideMark/>
          </w:tcPr>
          <w:p w14:paraId="654331AC"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bottom"/>
            <w:hideMark/>
          </w:tcPr>
          <w:p w14:paraId="5DD5760D" w14:textId="77777777" w:rsidR="00BA573B" w:rsidRPr="00AC1FA8" w:rsidRDefault="00BA573B" w:rsidP="00C62D17">
            <w:pPr>
              <w:spacing w:after="0" w:line="240" w:lineRule="auto"/>
              <w:jc w:val="center"/>
              <w:rPr>
                <w:rFonts w:ascii="Times New Roman" w:eastAsia="Times New Roman" w:hAnsi="Times New Roman" w:cs="Times New Roman"/>
                <w:color w:val="000000"/>
              </w:rPr>
            </w:pPr>
            <w:r w:rsidRPr="00AC1FA8">
              <w:rPr>
                <w:rFonts w:ascii="Times New Roman" w:hAnsi="Times New Roman" w:cs="Times New Roman"/>
                <w:color w:val="000000"/>
              </w:rPr>
              <w:t>(-2.317)</w:t>
            </w:r>
          </w:p>
        </w:tc>
      </w:tr>
      <w:tr w:rsidR="00BA573B" w:rsidRPr="00F86DCB" w14:paraId="7DA87DD8" w14:textId="77777777" w:rsidTr="00C06B6C">
        <w:trPr>
          <w:trHeight w:val="290"/>
        </w:trPr>
        <w:tc>
          <w:tcPr>
            <w:tcW w:w="3081" w:type="dxa"/>
            <w:tcBorders>
              <w:top w:val="nil"/>
              <w:left w:val="nil"/>
              <w:bottom w:val="nil"/>
              <w:right w:val="nil"/>
            </w:tcBorders>
            <w:shd w:val="clear" w:color="auto" w:fill="auto"/>
            <w:noWrap/>
            <w:vAlign w:val="center"/>
            <w:hideMark/>
          </w:tcPr>
          <w:p w14:paraId="73146A5E" w14:textId="77777777" w:rsidR="00BA573B" w:rsidRPr="00C06B6C" w:rsidRDefault="00BA573B" w:rsidP="00C62D17">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Geographic IV</w:t>
            </w:r>
          </w:p>
        </w:tc>
        <w:tc>
          <w:tcPr>
            <w:tcW w:w="1438" w:type="dxa"/>
            <w:tcBorders>
              <w:top w:val="nil"/>
              <w:left w:val="nil"/>
              <w:bottom w:val="nil"/>
              <w:right w:val="nil"/>
            </w:tcBorders>
            <w:shd w:val="clear" w:color="auto" w:fill="auto"/>
            <w:noWrap/>
            <w:vAlign w:val="center"/>
            <w:hideMark/>
          </w:tcPr>
          <w:p w14:paraId="714180E5"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3.291***</w:t>
            </w:r>
          </w:p>
        </w:tc>
        <w:tc>
          <w:tcPr>
            <w:tcW w:w="1556" w:type="dxa"/>
            <w:tcBorders>
              <w:top w:val="nil"/>
              <w:left w:val="nil"/>
              <w:bottom w:val="nil"/>
              <w:right w:val="nil"/>
            </w:tcBorders>
            <w:shd w:val="clear" w:color="auto" w:fill="auto"/>
            <w:noWrap/>
            <w:vAlign w:val="bottom"/>
            <w:hideMark/>
          </w:tcPr>
          <w:p w14:paraId="78FACEFE"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noWrap/>
            <w:vAlign w:val="bottom"/>
            <w:hideMark/>
          </w:tcPr>
          <w:p w14:paraId="48E3E594"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557" w:type="dxa"/>
            <w:tcBorders>
              <w:top w:val="nil"/>
              <w:left w:val="nil"/>
              <w:bottom w:val="nil"/>
              <w:right w:val="nil"/>
            </w:tcBorders>
            <w:shd w:val="clear" w:color="auto" w:fill="auto"/>
            <w:noWrap/>
            <w:vAlign w:val="bottom"/>
            <w:hideMark/>
          </w:tcPr>
          <w:p w14:paraId="69EB299E"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239845BE" w14:textId="77777777" w:rsidTr="00C06B6C">
        <w:trPr>
          <w:trHeight w:val="290"/>
        </w:trPr>
        <w:tc>
          <w:tcPr>
            <w:tcW w:w="3081" w:type="dxa"/>
            <w:tcBorders>
              <w:top w:val="nil"/>
              <w:left w:val="nil"/>
              <w:bottom w:val="nil"/>
              <w:right w:val="nil"/>
            </w:tcBorders>
            <w:shd w:val="clear" w:color="auto" w:fill="auto"/>
            <w:noWrap/>
            <w:vAlign w:val="center"/>
            <w:hideMark/>
          </w:tcPr>
          <w:p w14:paraId="43F0B371" w14:textId="77777777" w:rsidR="00BA573B" w:rsidRPr="00C06B6C" w:rsidRDefault="00BA573B" w:rsidP="00C62D17">
            <w:pPr>
              <w:spacing w:after="0" w:line="240" w:lineRule="auto"/>
              <w:rPr>
                <w:rFonts w:ascii="Times New Roman" w:eastAsia="Times New Roman" w:hAnsi="Times New Roman" w:cs="Times New Roman"/>
                <w:i/>
                <w:iCs/>
              </w:rPr>
            </w:pPr>
          </w:p>
        </w:tc>
        <w:tc>
          <w:tcPr>
            <w:tcW w:w="1438" w:type="dxa"/>
            <w:tcBorders>
              <w:top w:val="nil"/>
              <w:left w:val="nil"/>
              <w:bottom w:val="nil"/>
              <w:right w:val="nil"/>
            </w:tcBorders>
            <w:shd w:val="clear" w:color="auto" w:fill="auto"/>
            <w:noWrap/>
            <w:vAlign w:val="center"/>
            <w:hideMark/>
          </w:tcPr>
          <w:p w14:paraId="0420C627"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(17.475)</w:t>
            </w:r>
          </w:p>
        </w:tc>
        <w:tc>
          <w:tcPr>
            <w:tcW w:w="1556" w:type="dxa"/>
            <w:tcBorders>
              <w:top w:val="nil"/>
              <w:left w:val="nil"/>
              <w:bottom w:val="nil"/>
              <w:right w:val="nil"/>
            </w:tcBorders>
            <w:shd w:val="clear" w:color="auto" w:fill="auto"/>
            <w:noWrap/>
            <w:vAlign w:val="bottom"/>
            <w:hideMark/>
          </w:tcPr>
          <w:p w14:paraId="785E804F"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noWrap/>
            <w:vAlign w:val="bottom"/>
            <w:hideMark/>
          </w:tcPr>
          <w:p w14:paraId="5C6D551A"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557" w:type="dxa"/>
            <w:tcBorders>
              <w:top w:val="nil"/>
              <w:left w:val="nil"/>
              <w:bottom w:val="nil"/>
              <w:right w:val="nil"/>
            </w:tcBorders>
            <w:shd w:val="clear" w:color="auto" w:fill="auto"/>
            <w:noWrap/>
            <w:vAlign w:val="bottom"/>
            <w:hideMark/>
          </w:tcPr>
          <w:p w14:paraId="6966B0C4"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7010DF5E" w14:textId="77777777" w:rsidTr="00C06B6C">
        <w:trPr>
          <w:trHeight w:val="290"/>
        </w:trPr>
        <w:tc>
          <w:tcPr>
            <w:tcW w:w="3081" w:type="dxa"/>
            <w:tcBorders>
              <w:top w:val="nil"/>
              <w:left w:val="nil"/>
              <w:bottom w:val="nil"/>
              <w:right w:val="nil"/>
            </w:tcBorders>
            <w:shd w:val="clear" w:color="auto" w:fill="auto"/>
            <w:noWrap/>
            <w:vAlign w:val="center"/>
          </w:tcPr>
          <w:p w14:paraId="23B84B23" w14:textId="1ACF5AA3" w:rsidR="00BA573B" w:rsidRPr="00C06B6C" w:rsidRDefault="00000000" w:rsidP="00C62D17">
            <w:pPr>
              <w:spacing w:after="0" w:line="240" w:lineRule="auto"/>
              <w:rPr>
                <w:rFonts w:ascii="Times New Roman" w:eastAsia="Times New Roman" w:hAnsi="Times New Roman" w:cs="Times New Roman"/>
                <w:i/>
                <w:iCs/>
              </w:rPr>
            </w:pPr>
            <m:oMathPara>
              <m:oMathParaPr>
                <m:jc m:val="left"/>
              </m:oMathParaPr>
              <m:oMath>
                <m:sSub>
                  <m:sSubPr>
                    <m:ctrlPr>
                      <w:rPr>
                        <w:rFonts w:ascii="Cambria Math" w:hAnsi="Cambria Math" w:cs="Times New Roman"/>
                        <w:i/>
                        <w:iCs/>
                        <w:sz w:val="24"/>
                        <w:szCs w:val="24"/>
                      </w:rPr>
                    </m:ctrlPr>
                  </m:sSubPr>
                  <m:e>
                    <m:r>
                      <w:rPr>
                        <w:rFonts w:ascii="Cambria Math" w:hAnsi="Cambria Math" w:cs="Times New Roman"/>
                        <w:sz w:val="24"/>
                        <w:szCs w:val="24"/>
                      </w:rPr>
                      <m:t>IV</m:t>
                    </m:r>
                  </m:e>
                  <m:sub>
                    <m:r>
                      <w:rPr>
                        <w:rFonts w:ascii="Cambria Math" w:hAnsi="Cambria Math" w:cs="Times New Roman"/>
                        <w:sz w:val="24"/>
                        <w:szCs w:val="24"/>
                      </w:rPr>
                      <m:t>1</m:t>
                    </m:r>
                  </m:sub>
                </m:sSub>
              </m:oMath>
            </m:oMathPara>
          </w:p>
        </w:tc>
        <w:tc>
          <w:tcPr>
            <w:tcW w:w="1438" w:type="dxa"/>
            <w:tcBorders>
              <w:top w:val="nil"/>
              <w:left w:val="nil"/>
              <w:bottom w:val="nil"/>
              <w:right w:val="nil"/>
            </w:tcBorders>
            <w:shd w:val="clear" w:color="auto" w:fill="auto"/>
            <w:noWrap/>
            <w:vAlign w:val="center"/>
          </w:tcPr>
          <w:p w14:paraId="702751A2"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bottom"/>
          </w:tcPr>
          <w:p w14:paraId="2F739E7A"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noWrap/>
            <w:vAlign w:val="bottom"/>
          </w:tcPr>
          <w:p w14:paraId="01937415" w14:textId="77777777" w:rsidR="00BA573B" w:rsidRPr="00F86DCB" w:rsidRDefault="00BA573B" w:rsidP="00C62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Pr="00AC1FA8">
              <w:rPr>
                <w:rFonts w:ascii="Times New Roman" w:eastAsia="Times New Roman" w:hAnsi="Times New Roman" w:cs="Times New Roman"/>
              </w:rPr>
              <w:t>.023</w:t>
            </w:r>
            <w:r w:rsidRPr="00F86DCB">
              <w:rPr>
                <w:rFonts w:ascii="Times New Roman" w:eastAsia="Times New Roman" w:hAnsi="Times New Roman" w:cs="Times New Roman"/>
                <w:color w:val="000000"/>
              </w:rPr>
              <w:t>***</w:t>
            </w:r>
          </w:p>
        </w:tc>
        <w:tc>
          <w:tcPr>
            <w:tcW w:w="1557" w:type="dxa"/>
            <w:tcBorders>
              <w:top w:val="nil"/>
              <w:left w:val="nil"/>
              <w:bottom w:val="nil"/>
              <w:right w:val="nil"/>
            </w:tcBorders>
            <w:shd w:val="clear" w:color="auto" w:fill="auto"/>
            <w:noWrap/>
            <w:vAlign w:val="bottom"/>
          </w:tcPr>
          <w:p w14:paraId="10D9013B"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1F5AD616" w14:textId="77777777" w:rsidTr="00C06B6C">
        <w:trPr>
          <w:trHeight w:val="290"/>
        </w:trPr>
        <w:tc>
          <w:tcPr>
            <w:tcW w:w="3081" w:type="dxa"/>
            <w:tcBorders>
              <w:top w:val="nil"/>
              <w:left w:val="nil"/>
              <w:bottom w:val="nil"/>
              <w:right w:val="nil"/>
            </w:tcBorders>
            <w:shd w:val="clear" w:color="auto" w:fill="auto"/>
            <w:noWrap/>
            <w:vAlign w:val="center"/>
          </w:tcPr>
          <w:p w14:paraId="5256018F" w14:textId="77777777" w:rsidR="00BA573B" w:rsidRPr="00C06B6C" w:rsidRDefault="00BA573B" w:rsidP="00C62D17">
            <w:pPr>
              <w:spacing w:after="0" w:line="240" w:lineRule="auto"/>
              <w:rPr>
                <w:rFonts w:ascii="Times New Roman" w:eastAsia="Times New Roman" w:hAnsi="Times New Roman" w:cs="Times New Roman"/>
                <w:i/>
                <w:iCs/>
              </w:rPr>
            </w:pPr>
          </w:p>
        </w:tc>
        <w:tc>
          <w:tcPr>
            <w:tcW w:w="1438" w:type="dxa"/>
            <w:tcBorders>
              <w:top w:val="nil"/>
              <w:left w:val="nil"/>
              <w:bottom w:val="nil"/>
              <w:right w:val="nil"/>
            </w:tcBorders>
            <w:shd w:val="clear" w:color="auto" w:fill="auto"/>
            <w:noWrap/>
            <w:vAlign w:val="center"/>
          </w:tcPr>
          <w:p w14:paraId="4886BC77"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bottom"/>
          </w:tcPr>
          <w:p w14:paraId="73F9022F"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noWrap/>
            <w:vAlign w:val="bottom"/>
          </w:tcPr>
          <w:p w14:paraId="32D5C6ED" w14:textId="77777777" w:rsidR="00BA573B" w:rsidRPr="00F86DCB" w:rsidRDefault="00BA573B" w:rsidP="00C62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(2.800)</w:t>
            </w:r>
          </w:p>
        </w:tc>
        <w:tc>
          <w:tcPr>
            <w:tcW w:w="1557" w:type="dxa"/>
            <w:tcBorders>
              <w:top w:val="nil"/>
              <w:left w:val="nil"/>
              <w:bottom w:val="nil"/>
              <w:right w:val="nil"/>
            </w:tcBorders>
            <w:shd w:val="clear" w:color="auto" w:fill="auto"/>
            <w:noWrap/>
            <w:vAlign w:val="bottom"/>
          </w:tcPr>
          <w:p w14:paraId="4E3D43B2"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5D42CAF5" w14:textId="77777777" w:rsidTr="00C06B6C">
        <w:trPr>
          <w:trHeight w:val="290"/>
        </w:trPr>
        <w:tc>
          <w:tcPr>
            <w:tcW w:w="3081" w:type="dxa"/>
            <w:tcBorders>
              <w:top w:val="nil"/>
              <w:left w:val="nil"/>
              <w:bottom w:val="nil"/>
              <w:right w:val="nil"/>
            </w:tcBorders>
            <w:shd w:val="clear" w:color="auto" w:fill="auto"/>
            <w:noWrap/>
            <w:vAlign w:val="center"/>
          </w:tcPr>
          <w:p w14:paraId="7AD3DC56" w14:textId="20DD6813" w:rsidR="00BA573B" w:rsidRPr="00C06B6C" w:rsidRDefault="00000000" w:rsidP="00C62D17">
            <w:pPr>
              <w:spacing w:after="0" w:line="240" w:lineRule="auto"/>
              <w:rPr>
                <w:rFonts w:ascii="Times New Roman" w:eastAsia="Times New Roman" w:hAnsi="Times New Roman" w:cs="Times New Roman"/>
                <w:i/>
                <w:iCs/>
              </w:rPr>
            </w:pPr>
            <m:oMathPara>
              <m:oMathParaPr>
                <m:jc m:val="left"/>
              </m:oMathParaPr>
              <m:oMath>
                <m:sSub>
                  <m:sSubPr>
                    <m:ctrlPr>
                      <w:rPr>
                        <w:rFonts w:ascii="Cambria Math" w:hAnsi="Cambria Math" w:cs="Times New Roman"/>
                        <w:i/>
                        <w:iCs/>
                        <w:sz w:val="24"/>
                        <w:szCs w:val="24"/>
                      </w:rPr>
                    </m:ctrlPr>
                  </m:sSubPr>
                  <m:e>
                    <m:r>
                      <w:rPr>
                        <w:rFonts w:ascii="Cambria Math" w:hAnsi="Cambria Math" w:cs="Times New Roman"/>
                        <w:sz w:val="24"/>
                        <w:szCs w:val="24"/>
                      </w:rPr>
                      <m:t>IV</m:t>
                    </m:r>
                  </m:e>
                  <m:sub>
                    <m:r>
                      <w:rPr>
                        <w:rFonts w:ascii="Cambria Math" w:hAnsi="Cambria Math" w:cs="Times New Roman"/>
                        <w:sz w:val="24"/>
                        <w:szCs w:val="24"/>
                      </w:rPr>
                      <m:t>2</m:t>
                    </m:r>
                  </m:sub>
                </m:sSub>
              </m:oMath>
            </m:oMathPara>
          </w:p>
        </w:tc>
        <w:tc>
          <w:tcPr>
            <w:tcW w:w="1438" w:type="dxa"/>
            <w:tcBorders>
              <w:top w:val="nil"/>
              <w:left w:val="nil"/>
              <w:bottom w:val="nil"/>
              <w:right w:val="nil"/>
            </w:tcBorders>
            <w:shd w:val="clear" w:color="auto" w:fill="auto"/>
            <w:noWrap/>
            <w:vAlign w:val="center"/>
          </w:tcPr>
          <w:p w14:paraId="2CB8C0FC"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bottom"/>
          </w:tcPr>
          <w:p w14:paraId="46D05332"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noWrap/>
            <w:vAlign w:val="bottom"/>
          </w:tcPr>
          <w:p w14:paraId="4114823A" w14:textId="77777777" w:rsidR="00BA573B" w:rsidRPr="00F86DCB" w:rsidRDefault="00BA573B" w:rsidP="00C62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Pr="00111C51">
              <w:rPr>
                <w:rFonts w:ascii="Times New Roman" w:eastAsia="Times New Roman" w:hAnsi="Times New Roman" w:cs="Times New Roman"/>
              </w:rPr>
              <w:t>.52</w:t>
            </w:r>
            <w:r>
              <w:rPr>
                <w:rFonts w:ascii="Times New Roman" w:eastAsia="Times New Roman" w:hAnsi="Times New Roman" w:cs="Times New Roman"/>
              </w:rPr>
              <w:t>1</w:t>
            </w:r>
            <w:r w:rsidRPr="00F86DCB">
              <w:rPr>
                <w:rFonts w:ascii="Times New Roman" w:eastAsia="Times New Roman" w:hAnsi="Times New Roman" w:cs="Times New Roman"/>
                <w:color w:val="000000"/>
              </w:rPr>
              <w:t>***</w:t>
            </w:r>
          </w:p>
        </w:tc>
        <w:tc>
          <w:tcPr>
            <w:tcW w:w="1557" w:type="dxa"/>
            <w:tcBorders>
              <w:top w:val="nil"/>
              <w:left w:val="nil"/>
              <w:bottom w:val="nil"/>
              <w:right w:val="nil"/>
            </w:tcBorders>
            <w:shd w:val="clear" w:color="auto" w:fill="auto"/>
            <w:noWrap/>
            <w:vAlign w:val="bottom"/>
          </w:tcPr>
          <w:p w14:paraId="4AD4B579"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050B155D" w14:textId="77777777" w:rsidTr="00C06B6C">
        <w:trPr>
          <w:trHeight w:val="290"/>
        </w:trPr>
        <w:tc>
          <w:tcPr>
            <w:tcW w:w="3081" w:type="dxa"/>
            <w:tcBorders>
              <w:top w:val="nil"/>
              <w:left w:val="nil"/>
              <w:bottom w:val="nil"/>
              <w:right w:val="nil"/>
            </w:tcBorders>
            <w:shd w:val="clear" w:color="auto" w:fill="auto"/>
            <w:noWrap/>
            <w:vAlign w:val="center"/>
          </w:tcPr>
          <w:p w14:paraId="6670F756" w14:textId="77777777" w:rsidR="00BA573B" w:rsidRPr="00F86DCB" w:rsidRDefault="00BA573B" w:rsidP="00C62D17">
            <w:pPr>
              <w:spacing w:after="0" w:line="240" w:lineRule="auto"/>
              <w:rPr>
                <w:rFonts w:ascii="Times New Roman" w:eastAsia="Times New Roman" w:hAnsi="Times New Roman" w:cs="Times New Roman"/>
              </w:rPr>
            </w:pPr>
          </w:p>
        </w:tc>
        <w:tc>
          <w:tcPr>
            <w:tcW w:w="1438" w:type="dxa"/>
            <w:tcBorders>
              <w:top w:val="nil"/>
              <w:left w:val="nil"/>
              <w:bottom w:val="nil"/>
              <w:right w:val="nil"/>
            </w:tcBorders>
            <w:shd w:val="clear" w:color="auto" w:fill="auto"/>
            <w:noWrap/>
            <w:vAlign w:val="center"/>
          </w:tcPr>
          <w:p w14:paraId="16CD9262"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bottom"/>
          </w:tcPr>
          <w:p w14:paraId="677581E8"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noWrap/>
            <w:vAlign w:val="bottom"/>
          </w:tcPr>
          <w:p w14:paraId="220585FD" w14:textId="77777777" w:rsidR="00BA573B" w:rsidRPr="00F86DCB" w:rsidRDefault="00BA573B" w:rsidP="00C62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(5.120)</w:t>
            </w:r>
          </w:p>
        </w:tc>
        <w:tc>
          <w:tcPr>
            <w:tcW w:w="1557" w:type="dxa"/>
            <w:tcBorders>
              <w:top w:val="nil"/>
              <w:left w:val="nil"/>
              <w:bottom w:val="nil"/>
              <w:right w:val="nil"/>
            </w:tcBorders>
            <w:shd w:val="clear" w:color="auto" w:fill="auto"/>
            <w:noWrap/>
            <w:vAlign w:val="bottom"/>
          </w:tcPr>
          <w:p w14:paraId="48F1F32E"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4ECA4359" w14:textId="77777777" w:rsidTr="00C06B6C">
        <w:trPr>
          <w:trHeight w:val="290"/>
        </w:trPr>
        <w:tc>
          <w:tcPr>
            <w:tcW w:w="3081" w:type="dxa"/>
            <w:tcBorders>
              <w:top w:val="nil"/>
              <w:left w:val="nil"/>
              <w:bottom w:val="nil"/>
              <w:right w:val="nil"/>
            </w:tcBorders>
            <w:shd w:val="clear" w:color="auto" w:fill="auto"/>
            <w:noWrap/>
            <w:vAlign w:val="center"/>
            <w:hideMark/>
          </w:tcPr>
          <w:p w14:paraId="153F489C"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Controls</w:t>
            </w:r>
          </w:p>
        </w:tc>
        <w:tc>
          <w:tcPr>
            <w:tcW w:w="1438" w:type="dxa"/>
            <w:tcBorders>
              <w:top w:val="nil"/>
              <w:left w:val="nil"/>
              <w:bottom w:val="nil"/>
              <w:right w:val="nil"/>
            </w:tcBorders>
            <w:shd w:val="clear" w:color="auto" w:fill="auto"/>
            <w:noWrap/>
            <w:vAlign w:val="center"/>
            <w:hideMark/>
          </w:tcPr>
          <w:p w14:paraId="37D14883"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556" w:type="dxa"/>
            <w:tcBorders>
              <w:top w:val="nil"/>
              <w:left w:val="nil"/>
              <w:bottom w:val="nil"/>
              <w:right w:val="nil"/>
            </w:tcBorders>
            <w:shd w:val="clear" w:color="auto" w:fill="auto"/>
            <w:noWrap/>
            <w:vAlign w:val="center"/>
            <w:hideMark/>
          </w:tcPr>
          <w:p w14:paraId="72D79A23"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438" w:type="dxa"/>
            <w:tcBorders>
              <w:top w:val="nil"/>
              <w:left w:val="nil"/>
              <w:bottom w:val="nil"/>
              <w:right w:val="nil"/>
            </w:tcBorders>
            <w:shd w:val="clear" w:color="auto" w:fill="auto"/>
            <w:noWrap/>
            <w:vAlign w:val="center"/>
            <w:hideMark/>
          </w:tcPr>
          <w:p w14:paraId="544114AB"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557" w:type="dxa"/>
            <w:tcBorders>
              <w:top w:val="nil"/>
              <w:left w:val="nil"/>
              <w:bottom w:val="nil"/>
              <w:right w:val="nil"/>
            </w:tcBorders>
            <w:shd w:val="clear" w:color="auto" w:fill="auto"/>
            <w:noWrap/>
            <w:vAlign w:val="center"/>
            <w:hideMark/>
          </w:tcPr>
          <w:p w14:paraId="5FC2C9F2"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r>
      <w:tr w:rsidR="00BA573B" w:rsidRPr="00F86DCB" w14:paraId="1BC73895" w14:textId="77777777" w:rsidTr="00C06B6C">
        <w:trPr>
          <w:trHeight w:val="290"/>
        </w:trPr>
        <w:tc>
          <w:tcPr>
            <w:tcW w:w="3081" w:type="dxa"/>
            <w:tcBorders>
              <w:top w:val="nil"/>
              <w:left w:val="nil"/>
              <w:bottom w:val="nil"/>
              <w:right w:val="nil"/>
            </w:tcBorders>
            <w:shd w:val="clear" w:color="auto" w:fill="auto"/>
            <w:noWrap/>
            <w:vAlign w:val="center"/>
            <w:hideMark/>
          </w:tcPr>
          <w:p w14:paraId="40867F87"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Year FE</w:t>
            </w:r>
          </w:p>
        </w:tc>
        <w:tc>
          <w:tcPr>
            <w:tcW w:w="1438" w:type="dxa"/>
            <w:tcBorders>
              <w:top w:val="nil"/>
              <w:left w:val="nil"/>
              <w:bottom w:val="nil"/>
              <w:right w:val="nil"/>
            </w:tcBorders>
            <w:shd w:val="clear" w:color="auto" w:fill="auto"/>
            <w:noWrap/>
            <w:vAlign w:val="center"/>
            <w:hideMark/>
          </w:tcPr>
          <w:p w14:paraId="02D741DA"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556" w:type="dxa"/>
            <w:tcBorders>
              <w:top w:val="nil"/>
              <w:left w:val="nil"/>
              <w:bottom w:val="nil"/>
              <w:right w:val="nil"/>
            </w:tcBorders>
            <w:shd w:val="clear" w:color="auto" w:fill="auto"/>
            <w:noWrap/>
            <w:vAlign w:val="center"/>
            <w:hideMark/>
          </w:tcPr>
          <w:p w14:paraId="1705F993"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438" w:type="dxa"/>
            <w:tcBorders>
              <w:top w:val="nil"/>
              <w:left w:val="nil"/>
              <w:bottom w:val="nil"/>
              <w:right w:val="nil"/>
            </w:tcBorders>
            <w:shd w:val="clear" w:color="auto" w:fill="auto"/>
            <w:noWrap/>
            <w:vAlign w:val="center"/>
            <w:hideMark/>
          </w:tcPr>
          <w:p w14:paraId="5B444AC7"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557" w:type="dxa"/>
            <w:tcBorders>
              <w:top w:val="nil"/>
              <w:left w:val="nil"/>
              <w:bottom w:val="nil"/>
              <w:right w:val="nil"/>
            </w:tcBorders>
            <w:shd w:val="clear" w:color="auto" w:fill="auto"/>
            <w:noWrap/>
            <w:vAlign w:val="center"/>
            <w:hideMark/>
          </w:tcPr>
          <w:p w14:paraId="65F5A4FC"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r>
      <w:tr w:rsidR="00BA573B" w:rsidRPr="00F86DCB" w14:paraId="6E9E59BD" w14:textId="77777777" w:rsidTr="00C06B6C">
        <w:trPr>
          <w:trHeight w:val="290"/>
        </w:trPr>
        <w:tc>
          <w:tcPr>
            <w:tcW w:w="3081" w:type="dxa"/>
            <w:tcBorders>
              <w:top w:val="nil"/>
              <w:left w:val="nil"/>
              <w:bottom w:val="nil"/>
              <w:right w:val="nil"/>
            </w:tcBorders>
            <w:shd w:val="clear" w:color="auto" w:fill="auto"/>
            <w:noWrap/>
            <w:vAlign w:val="center"/>
            <w:hideMark/>
          </w:tcPr>
          <w:p w14:paraId="44D26839"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Industry FE</w:t>
            </w:r>
          </w:p>
        </w:tc>
        <w:tc>
          <w:tcPr>
            <w:tcW w:w="1438" w:type="dxa"/>
            <w:tcBorders>
              <w:top w:val="nil"/>
              <w:left w:val="nil"/>
              <w:bottom w:val="nil"/>
              <w:right w:val="nil"/>
            </w:tcBorders>
            <w:shd w:val="clear" w:color="auto" w:fill="auto"/>
            <w:noWrap/>
            <w:vAlign w:val="center"/>
            <w:hideMark/>
          </w:tcPr>
          <w:p w14:paraId="56F5201B"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556" w:type="dxa"/>
            <w:tcBorders>
              <w:top w:val="nil"/>
              <w:left w:val="nil"/>
              <w:bottom w:val="nil"/>
              <w:right w:val="nil"/>
            </w:tcBorders>
            <w:shd w:val="clear" w:color="auto" w:fill="auto"/>
            <w:noWrap/>
            <w:vAlign w:val="center"/>
            <w:hideMark/>
          </w:tcPr>
          <w:p w14:paraId="14DD9E01"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No</w:t>
            </w:r>
          </w:p>
        </w:tc>
        <w:tc>
          <w:tcPr>
            <w:tcW w:w="1438" w:type="dxa"/>
            <w:tcBorders>
              <w:top w:val="nil"/>
              <w:left w:val="nil"/>
              <w:bottom w:val="nil"/>
              <w:right w:val="nil"/>
            </w:tcBorders>
            <w:shd w:val="clear" w:color="auto" w:fill="auto"/>
            <w:noWrap/>
            <w:vAlign w:val="center"/>
            <w:hideMark/>
          </w:tcPr>
          <w:p w14:paraId="150338F3"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No</w:t>
            </w:r>
          </w:p>
        </w:tc>
        <w:tc>
          <w:tcPr>
            <w:tcW w:w="1557" w:type="dxa"/>
            <w:tcBorders>
              <w:top w:val="nil"/>
              <w:left w:val="nil"/>
              <w:bottom w:val="nil"/>
              <w:right w:val="nil"/>
            </w:tcBorders>
            <w:shd w:val="clear" w:color="auto" w:fill="auto"/>
            <w:noWrap/>
            <w:vAlign w:val="center"/>
            <w:hideMark/>
          </w:tcPr>
          <w:p w14:paraId="37AC78AD"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No</w:t>
            </w:r>
          </w:p>
        </w:tc>
      </w:tr>
      <w:tr w:rsidR="00BA573B" w:rsidRPr="00F86DCB" w14:paraId="5C4FBD3D" w14:textId="77777777" w:rsidTr="00C06B6C">
        <w:trPr>
          <w:trHeight w:val="290"/>
        </w:trPr>
        <w:tc>
          <w:tcPr>
            <w:tcW w:w="3081" w:type="dxa"/>
            <w:tcBorders>
              <w:top w:val="nil"/>
              <w:left w:val="nil"/>
              <w:bottom w:val="nil"/>
              <w:right w:val="nil"/>
            </w:tcBorders>
            <w:shd w:val="clear" w:color="auto" w:fill="auto"/>
            <w:noWrap/>
            <w:vAlign w:val="center"/>
            <w:hideMark/>
          </w:tcPr>
          <w:p w14:paraId="4BE5A025"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Firm FE</w:t>
            </w:r>
          </w:p>
        </w:tc>
        <w:tc>
          <w:tcPr>
            <w:tcW w:w="1438" w:type="dxa"/>
            <w:tcBorders>
              <w:top w:val="nil"/>
              <w:left w:val="nil"/>
              <w:bottom w:val="nil"/>
              <w:right w:val="nil"/>
            </w:tcBorders>
            <w:shd w:val="clear" w:color="auto" w:fill="auto"/>
            <w:noWrap/>
            <w:vAlign w:val="center"/>
            <w:hideMark/>
          </w:tcPr>
          <w:p w14:paraId="433D8847"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No</w:t>
            </w:r>
          </w:p>
        </w:tc>
        <w:tc>
          <w:tcPr>
            <w:tcW w:w="1556" w:type="dxa"/>
            <w:tcBorders>
              <w:top w:val="nil"/>
              <w:left w:val="nil"/>
              <w:bottom w:val="nil"/>
              <w:right w:val="nil"/>
            </w:tcBorders>
            <w:shd w:val="clear" w:color="auto" w:fill="auto"/>
            <w:noWrap/>
            <w:vAlign w:val="center"/>
            <w:hideMark/>
          </w:tcPr>
          <w:p w14:paraId="2AA1E7A8"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438" w:type="dxa"/>
            <w:tcBorders>
              <w:top w:val="nil"/>
              <w:left w:val="nil"/>
              <w:bottom w:val="nil"/>
              <w:right w:val="nil"/>
            </w:tcBorders>
            <w:shd w:val="clear" w:color="auto" w:fill="auto"/>
            <w:noWrap/>
            <w:vAlign w:val="center"/>
            <w:hideMark/>
          </w:tcPr>
          <w:p w14:paraId="2040E609"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557" w:type="dxa"/>
            <w:tcBorders>
              <w:top w:val="nil"/>
              <w:left w:val="nil"/>
              <w:bottom w:val="nil"/>
              <w:right w:val="nil"/>
            </w:tcBorders>
            <w:shd w:val="clear" w:color="auto" w:fill="auto"/>
            <w:noWrap/>
            <w:vAlign w:val="center"/>
            <w:hideMark/>
          </w:tcPr>
          <w:p w14:paraId="74C59E1D"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r>
      <w:tr w:rsidR="00BA573B" w:rsidRPr="00F86DCB" w14:paraId="602718ED" w14:textId="77777777" w:rsidTr="00C06B6C">
        <w:trPr>
          <w:trHeight w:val="290"/>
        </w:trPr>
        <w:tc>
          <w:tcPr>
            <w:tcW w:w="3081" w:type="dxa"/>
            <w:tcBorders>
              <w:top w:val="nil"/>
              <w:left w:val="nil"/>
              <w:bottom w:val="nil"/>
              <w:right w:val="nil"/>
            </w:tcBorders>
            <w:shd w:val="clear" w:color="auto" w:fill="auto"/>
            <w:noWrap/>
            <w:vAlign w:val="center"/>
            <w:hideMark/>
          </w:tcPr>
          <w:p w14:paraId="7A1BACFD"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Generation FE</w:t>
            </w:r>
          </w:p>
        </w:tc>
        <w:tc>
          <w:tcPr>
            <w:tcW w:w="1438" w:type="dxa"/>
            <w:tcBorders>
              <w:top w:val="nil"/>
              <w:left w:val="nil"/>
              <w:bottom w:val="nil"/>
              <w:right w:val="nil"/>
            </w:tcBorders>
            <w:shd w:val="clear" w:color="auto" w:fill="auto"/>
            <w:noWrap/>
            <w:vAlign w:val="center"/>
            <w:hideMark/>
          </w:tcPr>
          <w:p w14:paraId="12C87254"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No</w:t>
            </w:r>
          </w:p>
        </w:tc>
        <w:tc>
          <w:tcPr>
            <w:tcW w:w="1556" w:type="dxa"/>
            <w:tcBorders>
              <w:top w:val="nil"/>
              <w:left w:val="nil"/>
              <w:bottom w:val="nil"/>
              <w:right w:val="nil"/>
            </w:tcBorders>
            <w:shd w:val="clear" w:color="auto" w:fill="auto"/>
            <w:noWrap/>
            <w:vAlign w:val="center"/>
            <w:hideMark/>
          </w:tcPr>
          <w:p w14:paraId="2ED6C347"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438" w:type="dxa"/>
            <w:tcBorders>
              <w:top w:val="nil"/>
              <w:left w:val="nil"/>
              <w:bottom w:val="nil"/>
              <w:right w:val="nil"/>
            </w:tcBorders>
            <w:shd w:val="clear" w:color="auto" w:fill="auto"/>
            <w:noWrap/>
            <w:vAlign w:val="center"/>
            <w:hideMark/>
          </w:tcPr>
          <w:p w14:paraId="000E4E91"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557" w:type="dxa"/>
            <w:tcBorders>
              <w:top w:val="nil"/>
              <w:left w:val="nil"/>
              <w:bottom w:val="nil"/>
              <w:right w:val="nil"/>
            </w:tcBorders>
            <w:shd w:val="clear" w:color="auto" w:fill="auto"/>
            <w:noWrap/>
            <w:vAlign w:val="center"/>
            <w:hideMark/>
          </w:tcPr>
          <w:p w14:paraId="3FE8C700"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r>
      <w:tr w:rsidR="00BA573B" w:rsidRPr="00F86DCB" w14:paraId="4A5DF38C" w14:textId="77777777" w:rsidTr="00C06B6C">
        <w:trPr>
          <w:trHeight w:val="290"/>
        </w:trPr>
        <w:tc>
          <w:tcPr>
            <w:tcW w:w="3081" w:type="dxa"/>
            <w:tcBorders>
              <w:top w:val="nil"/>
              <w:left w:val="nil"/>
              <w:bottom w:val="nil"/>
              <w:right w:val="nil"/>
            </w:tcBorders>
            <w:shd w:val="clear" w:color="auto" w:fill="auto"/>
            <w:noWrap/>
            <w:vAlign w:val="center"/>
            <w:hideMark/>
          </w:tcPr>
          <w:p w14:paraId="56F41FFA"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Birthplace FE</w:t>
            </w:r>
          </w:p>
        </w:tc>
        <w:tc>
          <w:tcPr>
            <w:tcW w:w="1438" w:type="dxa"/>
            <w:tcBorders>
              <w:top w:val="nil"/>
              <w:left w:val="nil"/>
              <w:bottom w:val="nil"/>
              <w:right w:val="nil"/>
            </w:tcBorders>
            <w:shd w:val="clear" w:color="auto" w:fill="auto"/>
            <w:noWrap/>
            <w:vAlign w:val="center"/>
            <w:hideMark/>
          </w:tcPr>
          <w:p w14:paraId="6E7B9887"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No</w:t>
            </w:r>
          </w:p>
        </w:tc>
        <w:tc>
          <w:tcPr>
            <w:tcW w:w="1556" w:type="dxa"/>
            <w:tcBorders>
              <w:top w:val="nil"/>
              <w:left w:val="nil"/>
              <w:bottom w:val="nil"/>
              <w:right w:val="nil"/>
            </w:tcBorders>
            <w:shd w:val="clear" w:color="auto" w:fill="auto"/>
            <w:noWrap/>
            <w:vAlign w:val="center"/>
            <w:hideMark/>
          </w:tcPr>
          <w:p w14:paraId="169763AA"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438" w:type="dxa"/>
            <w:tcBorders>
              <w:top w:val="nil"/>
              <w:left w:val="nil"/>
              <w:bottom w:val="nil"/>
              <w:right w:val="nil"/>
            </w:tcBorders>
            <w:shd w:val="clear" w:color="auto" w:fill="auto"/>
            <w:noWrap/>
            <w:vAlign w:val="center"/>
            <w:hideMark/>
          </w:tcPr>
          <w:p w14:paraId="48D72488"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557" w:type="dxa"/>
            <w:tcBorders>
              <w:top w:val="nil"/>
              <w:left w:val="nil"/>
              <w:bottom w:val="nil"/>
              <w:right w:val="nil"/>
            </w:tcBorders>
            <w:shd w:val="clear" w:color="auto" w:fill="auto"/>
            <w:noWrap/>
            <w:vAlign w:val="center"/>
            <w:hideMark/>
          </w:tcPr>
          <w:p w14:paraId="00A162F5"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r>
      <w:tr w:rsidR="00BA573B" w:rsidRPr="00F86DCB" w14:paraId="785B7CCE" w14:textId="77777777" w:rsidTr="00C06B6C">
        <w:trPr>
          <w:trHeight w:val="290"/>
        </w:trPr>
        <w:tc>
          <w:tcPr>
            <w:tcW w:w="3081" w:type="dxa"/>
            <w:tcBorders>
              <w:top w:val="nil"/>
              <w:left w:val="nil"/>
              <w:bottom w:val="nil"/>
              <w:right w:val="nil"/>
            </w:tcBorders>
            <w:shd w:val="clear" w:color="auto" w:fill="auto"/>
            <w:noWrap/>
            <w:vAlign w:val="center"/>
            <w:hideMark/>
          </w:tcPr>
          <w:p w14:paraId="11551196"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Office Province FE</w:t>
            </w:r>
          </w:p>
        </w:tc>
        <w:tc>
          <w:tcPr>
            <w:tcW w:w="1438" w:type="dxa"/>
            <w:tcBorders>
              <w:top w:val="nil"/>
              <w:left w:val="nil"/>
              <w:bottom w:val="nil"/>
              <w:right w:val="nil"/>
            </w:tcBorders>
            <w:shd w:val="clear" w:color="auto" w:fill="auto"/>
            <w:noWrap/>
            <w:vAlign w:val="center"/>
            <w:hideMark/>
          </w:tcPr>
          <w:p w14:paraId="079070A0"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No</w:t>
            </w:r>
          </w:p>
        </w:tc>
        <w:tc>
          <w:tcPr>
            <w:tcW w:w="1556" w:type="dxa"/>
            <w:tcBorders>
              <w:top w:val="nil"/>
              <w:left w:val="nil"/>
              <w:bottom w:val="nil"/>
              <w:right w:val="nil"/>
            </w:tcBorders>
            <w:shd w:val="clear" w:color="auto" w:fill="auto"/>
            <w:noWrap/>
            <w:vAlign w:val="center"/>
            <w:hideMark/>
          </w:tcPr>
          <w:p w14:paraId="4B3D6864"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438" w:type="dxa"/>
            <w:tcBorders>
              <w:top w:val="nil"/>
              <w:left w:val="nil"/>
              <w:bottom w:val="nil"/>
              <w:right w:val="nil"/>
            </w:tcBorders>
            <w:shd w:val="clear" w:color="auto" w:fill="auto"/>
            <w:noWrap/>
            <w:vAlign w:val="center"/>
            <w:hideMark/>
          </w:tcPr>
          <w:p w14:paraId="0DDA9BFF"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c>
          <w:tcPr>
            <w:tcW w:w="1557" w:type="dxa"/>
            <w:tcBorders>
              <w:top w:val="nil"/>
              <w:left w:val="nil"/>
              <w:bottom w:val="nil"/>
              <w:right w:val="nil"/>
            </w:tcBorders>
            <w:shd w:val="clear" w:color="auto" w:fill="auto"/>
            <w:noWrap/>
            <w:vAlign w:val="center"/>
            <w:hideMark/>
          </w:tcPr>
          <w:p w14:paraId="169F4D0C"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Yes</w:t>
            </w:r>
          </w:p>
        </w:tc>
      </w:tr>
      <w:tr w:rsidR="00BA573B" w:rsidRPr="00F86DCB" w14:paraId="100D3493" w14:textId="77777777" w:rsidTr="00C06B6C">
        <w:trPr>
          <w:trHeight w:val="290"/>
        </w:trPr>
        <w:tc>
          <w:tcPr>
            <w:tcW w:w="3081" w:type="dxa"/>
            <w:tcBorders>
              <w:top w:val="nil"/>
              <w:left w:val="nil"/>
              <w:bottom w:val="nil"/>
              <w:right w:val="nil"/>
            </w:tcBorders>
            <w:shd w:val="clear" w:color="auto" w:fill="auto"/>
            <w:noWrap/>
            <w:vAlign w:val="center"/>
            <w:hideMark/>
          </w:tcPr>
          <w:p w14:paraId="68CFD48F"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N</w:t>
            </w:r>
          </w:p>
        </w:tc>
        <w:tc>
          <w:tcPr>
            <w:tcW w:w="1438" w:type="dxa"/>
            <w:tcBorders>
              <w:top w:val="nil"/>
              <w:left w:val="nil"/>
              <w:bottom w:val="nil"/>
              <w:right w:val="nil"/>
            </w:tcBorders>
            <w:shd w:val="clear" w:color="auto" w:fill="auto"/>
            <w:noWrap/>
            <w:vAlign w:val="center"/>
            <w:hideMark/>
          </w:tcPr>
          <w:p w14:paraId="081A572E"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3680</w:t>
            </w:r>
          </w:p>
        </w:tc>
        <w:tc>
          <w:tcPr>
            <w:tcW w:w="1556" w:type="dxa"/>
            <w:tcBorders>
              <w:top w:val="nil"/>
              <w:left w:val="nil"/>
              <w:bottom w:val="nil"/>
              <w:right w:val="nil"/>
            </w:tcBorders>
            <w:shd w:val="clear" w:color="auto" w:fill="auto"/>
            <w:noWrap/>
            <w:vAlign w:val="center"/>
            <w:hideMark/>
          </w:tcPr>
          <w:p w14:paraId="758F4265"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3642</w:t>
            </w:r>
          </w:p>
        </w:tc>
        <w:tc>
          <w:tcPr>
            <w:tcW w:w="1438" w:type="dxa"/>
            <w:tcBorders>
              <w:top w:val="nil"/>
              <w:left w:val="nil"/>
              <w:bottom w:val="nil"/>
              <w:right w:val="nil"/>
            </w:tcBorders>
            <w:shd w:val="clear" w:color="auto" w:fill="auto"/>
            <w:noWrap/>
            <w:vAlign w:val="center"/>
            <w:hideMark/>
          </w:tcPr>
          <w:p w14:paraId="13F30FDC"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3932</w:t>
            </w:r>
          </w:p>
        </w:tc>
        <w:tc>
          <w:tcPr>
            <w:tcW w:w="1557" w:type="dxa"/>
            <w:tcBorders>
              <w:top w:val="nil"/>
              <w:left w:val="nil"/>
              <w:bottom w:val="nil"/>
              <w:right w:val="nil"/>
            </w:tcBorders>
            <w:shd w:val="clear" w:color="auto" w:fill="auto"/>
            <w:noWrap/>
            <w:vAlign w:val="center"/>
            <w:hideMark/>
          </w:tcPr>
          <w:p w14:paraId="6EB42570"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3932</w:t>
            </w:r>
          </w:p>
        </w:tc>
      </w:tr>
      <w:tr w:rsidR="00BA573B" w:rsidRPr="00F86DCB" w14:paraId="1CD9A48C" w14:textId="77777777" w:rsidTr="00C06B6C">
        <w:trPr>
          <w:trHeight w:val="290"/>
        </w:trPr>
        <w:tc>
          <w:tcPr>
            <w:tcW w:w="3081" w:type="dxa"/>
            <w:tcBorders>
              <w:top w:val="nil"/>
              <w:left w:val="nil"/>
              <w:bottom w:val="nil"/>
              <w:right w:val="nil"/>
            </w:tcBorders>
            <w:shd w:val="clear" w:color="auto" w:fill="auto"/>
            <w:noWrap/>
            <w:vAlign w:val="center"/>
            <w:hideMark/>
          </w:tcPr>
          <w:p w14:paraId="65A69AAE"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Pseudo R-sq</w:t>
            </w:r>
          </w:p>
        </w:tc>
        <w:tc>
          <w:tcPr>
            <w:tcW w:w="1438" w:type="dxa"/>
            <w:tcBorders>
              <w:top w:val="nil"/>
              <w:left w:val="nil"/>
              <w:bottom w:val="nil"/>
              <w:right w:val="nil"/>
            </w:tcBorders>
            <w:shd w:val="clear" w:color="auto" w:fill="auto"/>
            <w:noWrap/>
            <w:vAlign w:val="center"/>
            <w:hideMark/>
          </w:tcPr>
          <w:p w14:paraId="4388F6A7"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0.498</w:t>
            </w:r>
          </w:p>
        </w:tc>
        <w:tc>
          <w:tcPr>
            <w:tcW w:w="1556" w:type="dxa"/>
            <w:tcBorders>
              <w:top w:val="nil"/>
              <w:left w:val="nil"/>
              <w:bottom w:val="nil"/>
              <w:right w:val="nil"/>
            </w:tcBorders>
            <w:shd w:val="clear" w:color="auto" w:fill="auto"/>
            <w:noWrap/>
            <w:vAlign w:val="bottom"/>
            <w:hideMark/>
          </w:tcPr>
          <w:p w14:paraId="786B3EA7"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noWrap/>
            <w:vAlign w:val="bottom"/>
            <w:hideMark/>
          </w:tcPr>
          <w:p w14:paraId="454F92A4"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557" w:type="dxa"/>
            <w:tcBorders>
              <w:top w:val="nil"/>
              <w:left w:val="nil"/>
              <w:bottom w:val="nil"/>
              <w:right w:val="nil"/>
            </w:tcBorders>
            <w:shd w:val="clear" w:color="auto" w:fill="auto"/>
            <w:noWrap/>
            <w:vAlign w:val="bottom"/>
            <w:hideMark/>
          </w:tcPr>
          <w:p w14:paraId="18B96EBA"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7266A32D" w14:textId="77777777" w:rsidTr="00C06B6C">
        <w:trPr>
          <w:trHeight w:val="290"/>
        </w:trPr>
        <w:tc>
          <w:tcPr>
            <w:tcW w:w="3081" w:type="dxa"/>
            <w:tcBorders>
              <w:top w:val="nil"/>
              <w:left w:val="nil"/>
              <w:bottom w:val="nil"/>
              <w:right w:val="nil"/>
            </w:tcBorders>
            <w:shd w:val="clear" w:color="auto" w:fill="auto"/>
            <w:noWrap/>
            <w:vAlign w:val="center"/>
            <w:hideMark/>
          </w:tcPr>
          <w:p w14:paraId="648A5391"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adj. R-sq</w:t>
            </w:r>
          </w:p>
        </w:tc>
        <w:tc>
          <w:tcPr>
            <w:tcW w:w="1438" w:type="dxa"/>
            <w:tcBorders>
              <w:top w:val="nil"/>
              <w:left w:val="nil"/>
              <w:bottom w:val="nil"/>
              <w:right w:val="nil"/>
            </w:tcBorders>
            <w:shd w:val="clear" w:color="auto" w:fill="auto"/>
            <w:noWrap/>
            <w:vAlign w:val="bottom"/>
            <w:hideMark/>
          </w:tcPr>
          <w:p w14:paraId="29B4D12C"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center"/>
            <w:hideMark/>
          </w:tcPr>
          <w:p w14:paraId="18C94341"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0.289</w:t>
            </w:r>
          </w:p>
        </w:tc>
        <w:tc>
          <w:tcPr>
            <w:tcW w:w="1438" w:type="dxa"/>
            <w:tcBorders>
              <w:top w:val="nil"/>
              <w:left w:val="nil"/>
              <w:bottom w:val="nil"/>
              <w:right w:val="nil"/>
            </w:tcBorders>
            <w:shd w:val="clear" w:color="auto" w:fill="auto"/>
            <w:noWrap/>
            <w:vAlign w:val="center"/>
            <w:hideMark/>
          </w:tcPr>
          <w:p w14:paraId="7C25C5EA" w14:textId="24EB242E"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50268FC7"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-0.21</w:t>
            </w:r>
            <w:r>
              <w:rPr>
                <w:rFonts w:ascii="Times New Roman" w:eastAsia="Times New Roman" w:hAnsi="Times New Roman" w:cs="Times New Roman"/>
                <w:color w:val="000000"/>
              </w:rPr>
              <w:t>5</w:t>
            </w:r>
          </w:p>
        </w:tc>
      </w:tr>
      <w:tr w:rsidR="009D743B" w:rsidRPr="00F86DCB" w14:paraId="02F972BC" w14:textId="77777777" w:rsidTr="00C06B6C">
        <w:trPr>
          <w:trHeight w:val="290"/>
        </w:trPr>
        <w:tc>
          <w:tcPr>
            <w:tcW w:w="3081" w:type="dxa"/>
            <w:tcBorders>
              <w:top w:val="nil"/>
              <w:left w:val="nil"/>
              <w:bottom w:val="nil"/>
              <w:right w:val="nil"/>
            </w:tcBorders>
            <w:shd w:val="clear" w:color="auto" w:fill="auto"/>
            <w:noWrap/>
            <w:vAlign w:val="center"/>
          </w:tcPr>
          <w:p w14:paraId="60EDD226" w14:textId="4F85A209" w:rsidR="009D743B" w:rsidRPr="00F86DCB" w:rsidRDefault="009D743B" w:rsidP="00C62D1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First-stage </w:t>
            </w:r>
            <w:r w:rsidRPr="009D743B">
              <w:rPr>
                <w:rFonts w:ascii="Times New Roman" w:eastAsia="Times New Roman" w:hAnsi="Times New Roman" w:cs="Times New Roman"/>
                <w:i/>
                <w:iCs/>
                <w:color w:val="000000"/>
              </w:rPr>
              <w:t>F</w:t>
            </w:r>
            <w:r>
              <w:rPr>
                <w:rFonts w:ascii="Times New Roman" w:eastAsia="Times New Roman" w:hAnsi="Times New Roman" w:cs="Times New Roman"/>
                <w:color w:val="000000"/>
              </w:rPr>
              <w:t>-test</w:t>
            </w:r>
          </w:p>
        </w:tc>
        <w:tc>
          <w:tcPr>
            <w:tcW w:w="1438" w:type="dxa"/>
            <w:tcBorders>
              <w:top w:val="nil"/>
              <w:left w:val="nil"/>
              <w:bottom w:val="nil"/>
              <w:right w:val="nil"/>
            </w:tcBorders>
            <w:shd w:val="clear" w:color="auto" w:fill="auto"/>
            <w:noWrap/>
            <w:vAlign w:val="bottom"/>
          </w:tcPr>
          <w:p w14:paraId="1EA3D413" w14:textId="77777777" w:rsidR="009D743B" w:rsidRPr="00F86DCB" w:rsidRDefault="009D74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center"/>
          </w:tcPr>
          <w:p w14:paraId="0E0B8F55" w14:textId="77777777" w:rsidR="009D743B" w:rsidRPr="00F86DCB" w:rsidRDefault="009D74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noWrap/>
            <w:vAlign w:val="center"/>
          </w:tcPr>
          <w:p w14:paraId="6C866CB8" w14:textId="3DA764E0" w:rsidR="009D743B" w:rsidRPr="00F86DCB" w:rsidRDefault="009D743B" w:rsidP="00C62D1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20.82</w:t>
            </w:r>
          </w:p>
        </w:tc>
        <w:tc>
          <w:tcPr>
            <w:tcW w:w="1557" w:type="dxa"/>
            <w:tcBorders>
              <w:top w:val="nil"/>
              <w:left w:val="nil"/>
              <w:bottom w:val="nil"/>
              <w:right w:val="nil"/>
            </w:tcBorders>
            <w:shd w:val="clear" w:color="auto" w:fill="auto"/>
            <w:noWrap/>
            <w:vAlign w:val="center"/>
          </w:tcPr>
          <w:p w14:paraId="7C05BB90" w14:textId="77777777" w:rsidR="009D743B" w:rsidRPr="00F86DCB" w:rsidRDefault="009D743B" w:rsidP="00C62D17">
            <w:pPr>
              <w:spacing w:after="0" w:line="240" w:lineRule="auto"/>
              <w:jc w:val="center"/>
              <w:rPr>
                <w:rFonts w:ascii="Times New Roman" w:eastAsia="Times New Roman" w:hAnsi="Times New Roman" w:cs="Times New Roman"/>
                <w:color w:val="000000"/>
              </w:rPr>
            </w:pPr>
          </w:p>
        </w:tc>
      </w:tr>
      <w:tr w:rsidR="00BA573B" w:rsidRPr="00F86DCB" w14:paraId="742EBAE7" w14:textId="77777777" w:rsidTr="00C06B6C">
        <w:trPr>
          <w:trHeight w:val="290"/>
        </w:trPr>
        <w:tc>
          <w:tcPr>
            <w:tcW w:w="3081" w:type="dxa"/>
            <w:tcBorders>
              <w:top w:val="nil"/>
              <w:left w:val="nil"/>
              <w:bottom w:val="nil"/>
              <w:right w:val="nil"/>
            </w:tcBorders>
            <w:shd w:val="clear" w:color="auto" w:fill="auto"/>
            <w:noWrap/>
            <w:vAlign w:val="center"/>
            <w:hideMark/>
          </w:tcPr>
          <w:p w14:paraId="668EE60A"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Weak identification test:</w:t>
            </w:r>
          </w:p>
        </w:tc>
        <w:tc>
          <w:tcPr>
            <w:tcW w:w="1438" w:type="dxa"/>
            <w:tcBorders>
              <w:top w:val="nil"/>
              <w:left w:val="nil"/>
              <w:bottom w:val="nil"/>
              <w:right w:val="nil"/>
            </w:tcBorders>
            <w:shd w:val="clear" w:color="auto" w:fill="auto"/>
            <w:noWrap/>
            <w:vAlign w:val="bottom"/>
            <w:hideMark/>
          </w:tcPr>
          <w:p w14:paraId="131BEEAB"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bottom"/>
            <w:hideMark/>
          </w:tcPr>
          <w:p w14:paraId="319FD237"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438" w:type="dxa"/>
            <w:tcBorders>
              <w:top w:val="nil"/>
              <w:left w:val="nil"/>
              <w:bottom w:val="nil"/>
              <w:right w:val="nil"/>
            </w:tcBorders>
            <w:shd w:val="clear" w:color="auto" w:fill="auto"/>
            <w:noWrap/>
            <w:vAlign w:val="center"/>
            <w:hideMark/>
          </w:tcPr>
          <w:p w14:paraId="5B505561"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557" w:type="dxa"/>
            <w:tcBorders>
              <w:top w:val="nil"/>
              <w:left w:val="nil"/>
              <w:bottom w:val="nil"/>
              <w:right w:val="nil"/>
            </w:tcBorders>
            <w:shd w:val="clear" w:color="auto" w:fill="auto"/>
            <w:noWrap/>
            <w:vAlign w:val="center"/>
            <w:hideMark/>
          </w:tcPr>
          <w:p w14:paraId="33E85C6E"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5F2825CB" w14:textId="77777777" w:rsidTr="00C06B6C">
        <w:trPr>
          <w:trHeight w:val="290"/>
        </w:trPr>
        <w:tc>
          <w:tcPr>
            <w:tcW w:w="3081" w:type="dxa"/>
            <w:tcBorders>
              <w:top w:val="nil"/>
              <w:left w:val="nil"/>
              <w:bottom w:val="nil"/>
              <w:right w:val="nil"/>
            </w:tcBorders>
            <w:shd w:val="clear" w:color="auto" w:fill="auto"/>
            <w:noWrap/>
            <w:vAlign w:val="center"/>
            <w:hideMark/>
          </w:tcPr>
          <w:p w14:paraId="3FC5330B"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Cragg-Donald F statistic</w:t>
            </w:r>
          </w:p>
        </w:tc>
        <w:tc>
          <w:tcPr>
            <w:tcW w:w="1438" w:type="dxa"/>
            <w:tcBorders>
              <w:top w:val="nil"/>
              <w:left w:val="nil"/>
              <w:bottom w:val="nil"/>
              <w:right w:val="nil"/>
            </w:tcBorders>
            <w:shd w:val="clear" w:color="auto" w:fill="auto"/>
            <w:noWrap/>
            <w:vAlign w:val="bottom"/>
            <w:hideMark/>
          </w:tcPr>
          <w:p w14:paraId="0B44020B"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center"/>
            <w:hideMark/>
          </w:tcPr>
          <w:p w14:paraId="4B0F19B1"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364.055</w:t>
            </w:r>
          </w:p>
        </w:tc>
        <w:tc>
          <w:tcPr>
            <w:tcW w:w="1438" w:type="dxa"/>
            <w:tcBorders>
              <w:top w:val="nil"/>
              <w:left w:val="nil"/>
              <w:bottom w:val="nil"/>
              <w:right w:val="nil"/>
            </w:tcBorders>
            <w:shd w:val="clear" w:color="auto" w:fill="auto"/>
            <w:noWrap/>
            <w:vAlign w:val="center"/>
          </w:tcPr>
          <w:p w14:paraId="1D596FE6"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0B2680CE"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74.229</w:t>
            </w:r>
          </w:p>
        </w:tc>
      </w:tr>
      <w:tr w:rsidR="00BA573B" w:rsidRPr="00F86DCB" w14:paraId="4A40FA37" w14:textId="77777777" w:rsidTr="00C06B6C">
        <w:trPr>
          <w:trHeight w:val="300"/>
        </w:trPr>
        <w:tc>
          <w:tcPr>
            <w:tcW w:w="3081" w:type="dxa"/>
            <w:tcBorders>
              <w:top w:val="nil"/>
              <w:left w:val="nil"/>
              <w:bottom w:val="nil"/>
              <w:right w:val="nil"/>
            </w:tcBorders>
            <w:shd w:val="clear" w:color="auto" w:fill="auto"/>
            <w:noWrap/>
            <w:vAlign w:val="center"/>
            <w:hideMark/>
          </w:tcPr>
          <w:p w14:paraId="223EB71D"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Under-identification test:</w:t>
            </w:r>
          </w:p>
        </w:tc>
        <w:tc>
          <w:tcPr>
            <w:tcW w:w="1438" w:type="dxa"/>
            <w:tcBorders>
              <w:top w:val="nil"/>
              <w:left w:val="nil"/>
              <w:bottom w:val="nil"/>
              <w:right w:val="nil"/>
            </w:tcBorders>
            <w:shd w:val="clear" w:color="auto" w:fill="auto"/>
            <w:noWrap/>
            <w:vAlign w:val="bottom"/>
            <w:hideMark/>
          </w:tcPr>
          <w:p w14:paraId="5B038942"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center"/>
            <w:hideMark/>
          </w:tcPr>
          <w:p w14:paraId="31B58BE2"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438" w:type="dxa"/>
            <w:tcBorders>
              <w:top w:val="nil"/>
              <w:left w:val="nil"/>
              <w:bottom w:val="nil"/>
              <w:right w:val="nil"/>
            </w:tcBorders>
            <w:shd w:val="clear" w:color="auto" w:fill="auto"/>
            <w:noWrap/>
            <w:vAlign w:val="center"/>
          </w:tcPr>
          <w:p w14:paraId="1CC42DF4"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557" w:type="dxa"/>
            <w:tcBorders>
              <w:top w:val="nil"/>
              <w:left w:val="nil"/>
              <w:bottom w:val="nil"/>
              <w:right w:val="nil"/>
            </w:tcBorders>
            <w:shd w:val="clear" w:color="auto" w:fill="auto"/>
            <w:noWrap/>
            <w:vAlign w:val="bottom"/>
            <w:hideMark/>
          </w:tcPr>
          <w:p w14:paraId="2D239CBE"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7109F240" w14:textId="77777777" w:rsidTr="00C06B6C">
        <w:trPr>
          <w:trHeight w:val="290"/>
        </w:trPr>
        <w:tc>
          <w:tcPr>
            <w:tcW w:w="3081" w:type="dxa"/>
            <w:tcBorders>
              <w:top w:val="nil"/>
              <w:left w:val="nil"/>
              <w:bottom w:val="nil"/>
              <w:right w:val="nil"/>
            </w:tcBorders>
            <w:shd w:val="clear" w:color="auto" w:fill="auto"/>
            <w:noWrap/>
            <w:vAlign w:val="bottom"/>
            <w:hideMark/>
          </w:tcPr>
          <w:p w14:paraId="39CBFDFA"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 xml:space="preserve">Anderson statistic </w:t>
            </w:r>
            <w:r w:rsidRPr="00D73231">
              <w:rPr>
                <w:rFonts w:ascii="Times New Roman" w:eastAsia="Times New Roman" w:hAnsi="Times New Roman" w:cs="Times New Roman"/>
                <w:color w:val="000000"/>
              </w:rPr>
              <w:t>(</w:t>
            </w:r>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Chi</m:t>
                  </m:r>
                </m:e>
                <m:sup>
                  <m:r>
                    <w:rPr>
                      <w:rFonts w:ascii="Cambria Math" w:eastAsia="Times New Roman" w:hAnsi="Cambria Math" w:cs="Times New Roman"/>
                      <w:color w:val="000000"/>
                    </w:rPr>
                    <m:t>2</m:t>
                  </m:r>
                </m:sup>
              </m:sSup>
            </m:oMath>
            <w:r w:rsidRPr="00D73231">
              <w:rPr>
                <w:rFonts w:ascii="Times New Roman" w:eastAsia="Times New Roman" w:hAnsi="Times New Roman" w:cs="Times New Roman"/>
                <w:i/>
                <w:iCs/>
                <w:color w:val="000000"/>
              </w:rPr>
              <w:t>p</w:t>
            </w:r>
            <w:r w:rsidRPr="00D73231">
              <w:rPr>
                <w:rFonts w:ascii="Times New Roman" w:eastAsia="Times New Roman" w:hAnsi="Times New Roman" w:cs="Times New Roman"/>
                <w:color w:val="000000"/>
              </w:rPr>
              <w:t>-value)</w:t>
            </w:r>
          </w:p>
        </w:tc>
        <w:tc>
          <w:tcPr>
            <w:tcW w:w="1438" w:type="dxa"/>
            <w:tcBorders>
              <w:top w:val="nil"/>
              <w:left w:val="nil"/>
              <w:bottom w:val="nil"/>
              <w:right w:val="nil"/>
            </w:tcBorders>
            <w:shd w:val="clear" w:color="auto" w:fill="auto"/>
            <w:noWrap/>
            <w:vAlign w:val="bottom"/>
            <w:hideMark/>
          </w:tcPr>
          <w:p w14:paraId="61DB2C2C"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center"/>
            <w:hideMark/>
          </w:tcPr>
          <w:p w14:paraId="303A7159"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0.001</w:t>
            </w:r>
          </w:p>
        </w:tc>
        <w:tc>
          <w:tcPr>
            <w:tcW w:w="1438" w:type="dxa"/>
            <w:tcBorders>
              <w:top w:val="nil"/>
              <w:left w:val="nil"/>
              <w:bottom w:val="nil"/>
              <w:right w:val="nil"/>
            </w:tcBorders>
            <w:shd w:val="clear" w:color="auto" w:fill="auto"/>
            <w:noWrap/>
            <w:vAlign w:val="bottom"/>
          </w:tcPr>
          <w:p w14:paraId="4D1B233F"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557" w:type="dxa"/>
            <w:tcBorders>
              <w:top w:val="nil"/>
              <w:left w:val="nil"/>
              <w:bottom w:val="nil"/>
              <w:right w:val="nil"/>
            </w:tcBorders>
            <w:shd w:val="clear" w:color="auto" w:fill="auto"/>
            <w:noWrap/>
            <w:vAlign w:val="bottom"/>
            <w:hideMark/>
          </w:tcPr>
          <w:p w14:paraId="2523FF68"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7C554990" w14:textId="77777777" w:rsidTr="00C06B6C">
        <w:trPr>
          <w:trHeight w:val="290"/>
        </w:trPr>
        <w:tc>
          <w:tcPr>
            <w:tcW w:w="3081" w:type="dxa"/>
            <w:tcBorders>
              <w:top w:val="nil"/>
              <w:left w:val="nil"/>
              <w:bottom w:val="nil"/>
              <w:right w:val="nil"/>
            </w:tcBorders>
            <w:shd w:val="clear" w:color="auto" w:fill="auto"/>
            <w:noWrap/>
            <w:vAlign w:val="bottom"/>
            <w:hideMark/>
          </w:tcPr>
          <w:p w14:paraId="259F674E" w14:textId="77777777" w:rsidR="00BA573B" w:rsidRPr="00F86DCB" w:rsidRDefault="00BA573B" w:rsidP="00C62D17">
            <w:pPr>
              <w:spacing w:after="0" w:line="240" w:lineRule="auto"/>
              <w:rPr>
                <w:rFonts w:ascii="Times New Roman" w:eastAsia="Times New Roman" w:hAnsi="Times New Roman" w:cs="Times New Roman"/>
                <w:color w:val="000000"/>
              </w:rPr>
            </w:pPr>
            <w:proofErr w:type="spellStart"/>
            <w:r w:rsidRPr="00F86DCB">
              <w:rPr>
                <w:rFonts w:ascii="Times New Roman" w:eastAsia="Times New Roman" w:hAnsi="Times New Roman" w:cs="Times New Roman"/>
                <w:color w:val="000000"/>
              </w:rPr>
              <w:t>Kleibergen-Paap</w:t>
            </w:r>
            <w:proofErr w:type="spellEnd"/>
            <w:r w:rsidRPr="00F86DCB">
              <w:rPr>
                <w:rFonts w:ascii="Times New Roman" w:eastAsia="Times New Roman" w:hAnsi="Times New Roman" w:cs="Times New Roman"/>
                <w:color w:val="000000"/>
              </w:rPr>
              <w:t xml:space="preserve"> statistic </w:t>
            </w:r>
            <w:r w:rsidRPr="00D73231">
              <w:rPr>
                <w:rFonts w:ascii="Times New Roman" w:eastAsia="Times New Roman" w:hAnsi="Times New Roman" w:cs="Times New Roman"/>
                <w:color w:val="000000"/>
              </w:rPr>
              <w:t>(</w:t>
            </w:r>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Chi</m:t>
                  </m:r>
                </m:e>
                <m:sup>
                  <m:r>
                    <w:rPr>
                      <w:rFonts w:ascii="Cambria Math" w:eastAsia="Times New Roman" w:hAnsi="Cambria Math" w:cs="Times New Roman"/>
                      <w:color w:val="000000"/>
                    </w:rPr>
                    <m:t>2</m:t>
                  </m:r>
                </m:sup>
              </m:sSup>
            </m:oMath>
            <w:r w:rsidRPr="00D73231">
              <w:rPr>
                <w:rFonts w:ascii="Times New Roman" w:eastAsia="Times New Roman" w:hAnsi="Times New Roman" w:cs="Times New Roman"/>
                <w:i/>
                <w:iCs/>
                <w:color w:val="000000"/>
              </w:rPr>
              <w:t>p</w:t>
            </w:r>
            <w:r w:rsidRPr="00D73231">
              <w:rPr>
                <w:rFonts w:ascii="Times New Roman" w:eastAsia="Times New Roman" w:hAnsi="Times New Roman" w:cs="Times New Roman"/>
                <w:color w:val="000000"/>
              </w:rPr>
              <w:t>-value)</w:t>
            </w:r>
          </w:p>
        </w:tc>
        <w:tc>
          <w:tcPr>
            <w:tcW w:w="1438" w:type="dxa"/>
            <w:tcBorders>
              <w:top w:val="nil"/>
              <w:left w:val="nil"/>
              <w:bottom w:val="nil"/>
              <w:right w:val="nil"/>
            </w:tcBorders>
            <w:shd w:val="clear" w:color="auto" w:fill="auto"/>
            <w:noWrap/>
            <w:vAlign w:val="bottom"/>
            <w:hideMark/>
          </w:tcPr>
          <w:p w14:paraId="6F4ADE18"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center"/>
            <w:hideMark/>
          </w:tcPr>
          <w:p w14:paraId="263738DB"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438" w:type="dxa"/>
            <w:tcBorders>
              <w:top w:val="nil"/>
              <w:left w:val="nil"/>
              <w:bottom w:val="nil"/>
              <w:right w:val="nil"/>
            </w:tcBorders>
            <w:shd w:val="clear" w:color="auto" w:fill="auto"/>
            <w:noWrap/>
            <w:vAlign w:val="center"/>
          </w:tcPr>
          <w:p w14:paraId="2F8CE008"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7" w:type="dxa"/>
            <w:tcBorders>
              <w:top w:val="nil"/>
              <w:left w:val="nil"/>
              <w:bottom w:val="nil"/>
              <w:right w:val="nil"/>
            </w:tcBorders>
            <w:shd w:val="clear" w:color="auto" w:fill="auto"/>
            <w:noWrap/>
            <w:vAlign w:val="center"/>
            <w:hideMark/>
          </w:tcPr>
          <w:p w14:paraId="4A7B6EC5"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0.001</w:t>
            </w:r>
          </w:p>
        </w:tc>
      </w:tr>
      <w:tr w:rsidR="00BA573B" w:rsidRPr="00F86DCB" w14:paraId="71129733" w14:textId="77777777" w:rsidTr="00C06B6C">
        <w:trPr>
          <w:trHeight w:val="290"/>
        </w:trPr>
        <w:tc>
          <w:tcPr>
            <w:tcW w:w="3081" w:type="dxa"/>
            <w:tcBorders>
              <w:top w:val="nil"/>
              <w:left w:val="nil"/>
              <w:bottom w:val="nil"/>
              <w:right w:val="nil"/>
            </w:tcBorders>
            <w:shd w:val="clear" w:color="auto" w:fill="auto"/>
            <w:noWrap/>
            <w:vAlign w:val="bottom"/>
            <w:hideMark/>
          </w:tcPr>
          <w:p w14:paraId="6EF41CE2"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Over-identification test:</w:t>
            </w:r>
          </w:p>
        </w:tc>
        <w:tc>
          <w:tcPr>
            <w:tcW w:w="1438" w:type="dxa"/>
            <w:tcBorders>
              <w:top w:val="nil"/>
              <w:left w:val="nil"/>
              <w:bottom w:val="nil"/>
              <w:right w:val="nil"/>
            </w:tcBorders>
            <w:shd w:val="clear" w:color="auto" w:fill="auto"/>
            <w:noWrap/>
            <w:vAlign w:val="bottom"/>
            <w:hideMark/>
          </w:tcPr>
          <w:p w14:paraId="260508CF"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center"/>
            <w:hideMark/>
          </w:tcPr>
          <w:p w14:paraId="2A2FA6AC"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438" w:type="dxa"/>
            <w:tcBorders>
              <w:top w:val="nil"/>
              <w:left w:val="nil"/>
              <w:bottom w:val="nil"/>
              <w:right w:val="nil"/>
            </w:tcBorders>
            <w:shd w:val="clear" w:color="auto" w:fill="auto"/>
            <w:noWrap/>
            <w:vAlign w:val="center"/>
          </w:tcPr>
          <w:p w14:paraId="0119D42D"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557" w:type="dxa"/>
            <w:tcBorders>
              <w:top w:val="nil"/>
              <w:left w:val="nil"/>
              <w:bottom w:val="nil"/>
              <w:right w:val="nil"/>
            </w:tcBorders>
            <w:shd w:val="clear" w:color="auto" w:fill="auto"/>
            <w:noWrap/>
            <w:vAlign w:val="center"/>
            <w:hideMark/>
          </w:tcPr>
          <w:p w14:paraId="56ED84F5"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7A0FB424" w14:textId="77777777" w:rsidTr="00C06B6C">
        <w:trPr>
          <w:trHeight w:val="290"/>
        </w:trPr>
        <w:tc>
          <w:tcPr>
            <w:tcW w:w="3081" w:type="dxa"/>
            <w:tcBorders>
              <w:top w:val="nil"/>
              <w:left w:val="nil"/>
              <w:bottom w:val="nil"/>
              <w:right w:val="nil"/>
            </w:tcBorders>
            <w:shd w:val="clear" w:color="auto" w:fill="auto"/>
            <w:noWrap/>
            <w:vAlign w:val="bottom"/>
            <w:hideMark/>
          </w:tcPr>
          <w:p w14:paraId="713F6FEB" w14:textId="77777777" w:rsidR="00BA573B" w:rsidRPr="00F86DCB" w:rsidRDefault="00BA573B" w:rsidP="00C62D17">
            <w:pPr>
              <w:spacing w:after="0" w:line="240" w:lineRule="auto"/>
              <w:rPr>
                <w:rFonts w:ascii="Times New Roman" w:eastAsia="Times New Roman" w:hAnsi="Times New Roman" w:cs="Times New Roman"/>
                <w:color w:val="000000"/>
              </w:rPr>
            </w:pPr>
            <w:proofErr w:type="spellStart"/>
            <w:r w:rsidRPr="00F86DCB">
              <w:rPr>
                <w:rFonts w:ascii="Times New Roman" w:eastAsia="Times New Roman" w:hAnsi="Times New Roman" w:cs="Times New Roman"/>
                <w:color w:val="000000"/>
              </w:rPr>
              <w:t>Sargan</w:t>
            </w:r>
            <w:proofErr w:type="spellEnd"/>
            <w:r w:rsidRPr="00F86DCB">
              <w:rPr>
                <w:rFonts w:ascii="Times New Roman" w:eastAsia="Times New Roman" w:hAnsi="Times New Roman" w:cs="Times New Roman"/>
                <w:color w:val="000000"/>
              </w:rPr>
              <w:t xml:space="preserve"> statistic </w:t>
            </w:r>
            <w:r w:rsidRPr="00D73231">
              <w:rPr>
                <w:rFonts w:ascii="Times New Roman" w:eastAsia="Times New Roman" w:hAnsi="Times New Roman" w:cs="Times New Roman"/>
                <w:color w:val="000000"/>
              </w:rPr>
              <w:t>(</w:t>
            </w:r>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Chi</m:t>
                  </m:r>
                </m:e>
                <m:sup>
                  <m:r>
                    <w:rPr>
                      <w:rFonts w:ascii="Cambria Math" w:eastAsia="Times New Roman" w:hAnsi="Cambria Math" w:cs="Times New Roman"/>
                      <w:color w:val="000000"/>
                    </w:rPr>
                    <m:t>2</m:t>
                  </m:r>
                </m:sup>
              </m:sSup>
            </m:oMath>
            <w:r w:rsidRPr="00D73231">
              <w:rPr>
                <w:rFonts w:ascii="Times New Roman" w:eastAsia="Times New Roman" w:hAnsi="Times New Roman" w:cs="Times New Roman"/>
                <w:i/>
                <w:iCs/>
                <w:color w:val="000000"/>
              </w:rPr>
              <w:t>p</w:t>
            </w:r>
            <w:r w:rsidRPr="00D73231">
              <w:rPr>
                <w:rFonts w:ascii="Times New Roman" w:eastAsia="Times New Roman" w:hAnsi="Times New Roman" w:cs="Times New Roman"/>
                <w:color w:val="000000"/>
              </w:rPr>
              <w:t>-value)</w:t>
            </w:r>
          </w:p>
        </w:tc>
        <w:tc>
          <w:tcPr>
            <w:tcW w:w="1438" w:type="dxa"/>
            <w:tcBorders>
              <w:top w:val="nil"/>
              <w:left w:val="nil"/>
              <w:bottom w:val="nil"/>
              <w:right w:val="nil"/>
            </w:tcBorders>
            <w:shd w:val="clear" w:color="auto" w:fill="auto"/>
            <w:noWrap/>
            <w:vAlign w:val="bottom"/>
            <w:hideMark/>
          </w:tcPr>
          <w:p w14:paraId="29B575E5"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nil"/>
              <w:right w:val="nil"/>
            </w:tcBorders>
            <w:shd w:val="clear" w:color="auto" w:fill="auto"/>
            <w:noWrap/>
            <w:vAlign w:val="center"/>
            <w:hideMark/>
          </w:tcPr>
          <w:p w14:paraId="31789ED8"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0.347</w:t>
            </w:r>
          </w:p>
        </w:tc>
        <w:tc>
          <w:tcPr>
            <w:tcW w:w="1438" w:type="dxa"/>
            <w:tcBorders>
              <w:top w:val="nil"/>
              <w:left w:val="nil"/>
              <w:bottom w:val="nil"/>
              <w:right w:val="nil"/>
            </w:tcBorders>
            <w:shd w:val="clear" w:color="auto" w:fill="auto"/>
            <w:noWrap/>
            <w:vAlign w:val="bottom"/>
          </w:tcPr>
          <w:p w14:paraId="7B729756" w14:textId="77777777" w:rsidR="00BA573B" w:rsidRPr="00F86DCB" w:rsidRDefault="00BA573B" w:rsidP="00C62D17">
            <w:pPr>
              <w:spacing w:after="0" w:line="240" w:lineRule="auto"/>
              <w:jc w:val="center"/>
              <w:rPr>
                <w:rFonts w:ascii="Times New Roman" w:eastAsia="Times New Roman" w:hAnsi="Times New Roman" w:cs="Times New Roman"/>
              </w:rPr>
            </w:pPr>
          </w:p>
        </w:tc>
        <w:tc>
          <w:tcPr>
            <w:tcW w:w="1557" w:type="dxa"/>
            <w:tcBorders>
              <w:top w:val="nil"/>
              <w:left w:val="nil"/>
              <w:bottom w:val="nil"/>
              <w:right w:val="nil"/>
            </w:tcBorders>
            <w:shd w:val="clear" w:color="auto" w:fill="auto"/>
            <w:noWrap/>
            <w:vAlign w:val="bottom"/>
            <w:hideMark/>
          </w:tcPr>
          <w:p w14:paraId="7624BA65" w14:textId="77777777" w:rsidR="00BA573B" w:rsidRPr="00F86DCB" w:rsidRDefault="00BA573B" w:rsidP="00C62D17">
            <w:pPr>
              <w:spacing w:after="0" w:line="240" w:lineRule="auto"/>
              <w:jc w:val="center"/>
              <w:rPr>
                <w:rFonts w:ascii="Times New Roman" w:eastAsia="Times New Roman" w:hAnsi="Times New Roman" w:cs="Times New Roman"/>
              </w:rPr>
            </w:pPr>
          </w:p>
        </w:tc>
      </w:tr>
      <w:tr w:rsidR="00BA573B" w:rsidRPr="00F86DCB" w14:paraId="51865B57" w14:textId="77777777" w:rsidTr="00C06B6C">
        <w:trPr>
          <w:trHeight w:val="290"/>
        </w:trPr>
        <w:tc>
          <w:tcPr>
            <w:tcW w:w="3081" w:type="dxa"/>
            <w:tcBorders>
              <w:top w:val="nil"/>
              <w:left w:val="nil"/>
              <w:bottom w:val="single" w:sz="4" w:space="0" w:color="auto"/>
              <w:right w:val="nil"/>
            </w:tcBorders>
            <w:shd w:val="clear" w:color="auto" w:fill="auto"/>
            <w:noWrap/>
            <w:vAlign w:val="bottom"/>
            <w:hideMark/>
          </w:tcPr>
          <w:p w14:paraId="477EC83B" w14:textId="77777777" w:rsidR="00BA573B" w:rsidRPr="00F86DCB" w:rsidRDefault="00BA573B" w:rsidP="00C62D17">
            <w:pPr>
              <w:spacing w:after="0" w:line="240" w:lineRule="auto"/>
              <w:rPr>
                <w:rFonts w:ascii="Times New Roman" w:eastAsia="Times New Roman" w:hAnsi="Times New Roman" w:cs="Times New Roman"/>
                <w:color w:val="000000"/>
              </w:rPr>
            </w:pPr>
            <w:r w:rsidRPr="00F86DCB">
              <w:rPr>
                <w:rFonts w:ascii="Times New Roman" w:eastAsia="Times New Roman" w:hAnsi="Times New Roman" w:cs="Times New Roman"/>
                <w:color w:val="000000"/>
              </w:rPr>
              <w:t>Hansen J statistic</w:t>
            </w:r>
            <w:r>
              <w:rPr>
                <w:rFonts w:ascii="Times New Roman" w:eastAsia="Times New Roman" w:hAnsi="Times New Roman" w:cs="Times New Roman"/>
                <w:color w:val="000000"/>
              </w:rPr>
              <w:t xml:space="preserve"> </w:t>
            </w:r>
            <w:r w:rsidRPr="00D73231">
              <w:rPr>
                <w:rFonts w:ascii="Times New Roman" w:eastAsia="Times New Roman" w:hAnsi="Times New Roman" w:cs="Times New Roman"/>
                <w:color w:val="000000"/>
              </w:rPr>
              <w:t>(</w:t>
            </w:r>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Chi</m:t>
                  </m:r>
                </m:e>
                <m:sup>
                  <m:r>
                    <w:rPr>
                      <w:rFonts w:ascii="Cambria Math" w:eastAsia="Times New Roman" w:hAnsi="Cambria Math" w:cs="Times New Roman"/>
                      <w:color w:val="000000"/>
                    </w:rPr>
                    <m:t>2</m:t>
                  </m:r>
                </m:sup>
              </m:sSup>
            </m:oMath>
            <w:r w:rsidRPr="00D73231">
              <w:rPr>
                <w:rFonts w:ascii="Times New Roman" w:eastAsia="Times New Roman" w:hAnsi="Times New Roman" w:cs="Times New Roman"/>
                <w:i/>
                <w:iCs/>
                <w:color w:val="000000"/>
              </w:rPr>
              <w:t>p</w:t>
            </w:r>
            <w:r w:rsidRPr="00D73231">
              <w:rPr>
                <w:rFonts w:ascii="Times New Roman" w:eastAsia="Times New Roman" w:hAnsi="Times New Roman" w:cs="Times New Roman"/>
                <w:color w:val="000000"/>
              </w:rPr>
              <w:t>-value)</w:t>
            </w:r>
          </w:p>
        </w:tc>
        <w:tc>
          <w:tcPr>
            <w:tcW w:w="1438" w:type="dxa"/>
            <w:tcBorders>
              <w:top w:val="nil"/>
              <w:left w:val="nil"/>
              <w:bottom w:val="single" w:sz="4" w:space="0" w:color="auto"/>
              <w:right w:val="nil"/>
            </w:tcBorders>
            <w:shd w:val="clear" w:color="auto" w:fill="auto"/>
            <w:noWrap/>
            <w:vAlign w:val="bottom"/>
            <w:hideMark/>
          </w:tcPr>
          <w:p w14:paraId="65D462B6"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6" w:type="dxa"/>
            <w:tcBorders>
              <w:top w:val="nil"/>
              <w:left w:val="nil"/>
              <w:bottom w:val="single" w:sz="4" w:space="0" w:color="auto"/>
              <w:right w:val="nil"/>
            </w:tcBorders>
            <w:shd w:val="clear" w:color="auto" w:fill="auto"/>
            <w:noWrap/>
            <w:vAlign w:val="bottom"/>
            <w:hideMark/>
          </w:tcPr>
          <w:p w14:paraId="1FDBD3CF"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438" w:type="dxa"/>
            <w:tcBorders>
              <w:top w:val="nil"/>
              <w:left w:val="nil"/>
              <w:bottom w:val="single" w:sz="4" w:space="0" w:color="auto"/>
              <w:right w:val="nil"/>
            </w:tcBorders>
            <w:shd w:val="clear" w:color="auto" w:fill="auto"/>
            <w:noWrap/>
            <w:vAlign w:val="center"/>
          </w:tcPr>
          <w:p w14:paraId="4F59710F" w14:textId="77777777" w:rsidR="00BA573B" w:rsidRPr="00F86DCB" w:rsidRDefault="00BA573B" w:rsidP="00C62D17">
            <w:pPr>
              <w:spacing w:after="0" w:line="240" w:lineRule="auto"/>
              <w:jc w:val="center"/>
              <w:rPr>
                <w:rFonts w:ascii="Times New Roman" w:eastAsia="Times New Roman" w:hAnsi="Times New Roman" w:cs="Times New Roman"/>
                <w:color w:val="000000"/>
              </w:rPr>
            </w:pPr>
          </w:p>
        </w:tc>
        <w:tc>
          <w:tcPr>
            <w:tcW w:w="1557" w:type="dxa"/>
            <w:tcBorders>
              <w:top w:val="nil"/>
              <w:left w:val="nil"/>
              <w:bottom w:val="single" w:sz="4" w:space="0" w:color="auto"/>
              <w:right w:val="nil"/>
            </w:tcBorders>
            <w:shd w:val="clear" w:color="auto" w:fill="auto"/>
            <w:noWrap/>
            <w:vAlign w:val="center"/>
            <w:hideMark/>
          </w:tcPr>
          <w:p w14:paraId="35532384" w14:textId="77777777" w:rsidR="00BA573B" w:rsidRPr="00F86DCB" w:rsidRDefault="00BA573B" w:rsidP="00C62D17">
            <w:pPr>
              <w:spacing w:after="0" w:line="240" w:lineRule="auto"/>
              <w:jc w:val="center"/>
              <w:rPr>
                <w:rFonts w:ascii="Times New Roman" w:eastAsia="Times New Roman" w:hAnsi="Times New Roman" w:cs="Times New Roman"/>
                <w:color w:val="000000"/>
              </w:rPr>
            </w:pPr>
            <w:r w:rsidRPr="00F86DCB">
              <w:rPr>
                <w:rFonts w:ascii="Times New Roman" w:eastAsia="Times New Roman" w:hAnsi="Times New Roman" w:cs="Times New Roman"/>
                <w:color w:val="000000"/>
              </w:rPr>
              <w:t>0.</w:t>
            </w:r>
            <w:r>
              <w:rPr>
                <w:rFonts w:ascii="Times New Roman" w:eastAsia="Times New Roman" w:hAnsi="Times New Roman" w:cs="Times New Roman"/>
                <w:color w:val="000000"/>
              </w:rPr>
              <w:t>839</w:t>
            </w:r>
          </w:p>
        </w:tc>
      </w:tr>
    </w:tbl>
    <w:p w14:paraId="2A6AF106" w14:textId="482B2B5B" w:rsidR="00BA573B" w:rsidRPr="00045F90" w:rsidRDefault="00BA573B" w:rsidP="00BA573B">
      <w:pPr>
        <w:spacing w:after="0" w:line="240" w:lineRule="auto"/>
        <w:jc w:val="both"/>
        <w:rPr>
          <w:rFonts w:ascii="Times New Roman" w:hAnsi="Times New Roman" w:cs="Times New Roman"/>
          <w:sz w:val="20"/>
        </w:rPr>
      </w:pPr>
      <w:r w:rsidRPr="007B207B">
        <w:rPr>
          <w:rFonts w:ascii="Times New Roman" w:hAnsi="Times New Roman" w:cs="Times New Roman"/>
          <w:i/>
          <w:iCs/>
          <w:sz w:val="20"/>
        </w:rPr>
        <w:t>Notes:</w:t>
      </w:r>
      <w:r w:rsidRPr="007B207B">
        <w:rPr>
          <w:rFonts w:ascii="Times New Roman" w:hAnsi="Times New Roman" w:cs="Times New Roman"/>
          <w:sz w:val="20"/>
        </w:rPr>
        <w:t xml:space="preserve"> This table presents the</w:t>
      </w:r>
      <w:r>
        <w:rPr>
          <w:rFonts w:ascii="Times New Roman" w:hAnsi="Times New Roman" w:cs="Times New Roman"/>
          <w:sz w:val="20"/>
        </w:rPr>
        <w:t xml:space="preserve"> estimation results of</w:t>
      </w:r>
      <w:r w:rsidRPr="007B207B">
        <w:rPr>
          <w:rFonts w:ascii="Times New Roman" w:hAnsi="Times New Roman" w:cs="Times New Roman"/>
          <w:sz w:val="20"/>
        </w:rPr>
        <w:t xml:space="preserve"> </w:t>
      </w:r>
      <w:r w:rsidR="001E15E4">
        <w:rPr>
          <w:rFonts w:ascii="Times New Roman" w:hAnsi="Times New Roman" w:cs="Times New Roman"/>
          <w:sz w:val="20"/>
        </w:rPr>
        <w:t xml:space="preserve">the </w:t>
      </w:r>
      <w:r w:rsidRPr="007B207B">
        <w:rPr>
          <w:rFonts w:ascii="Times New Roman" w:hAnsi="Times New Roman" w:cs="Times New Roman"/>
          <w:sz w:val="20"/>
        </w:rPr>
        <w:t xml:space="preserve">Garden </w:t>
      </w:r>
      <w:r w:rsidR="001E15E4">
        <w:rPr>
          <w:rFonts w:ascii="Times New Roman" w:hAnsi="Times New Roman" w:cs="Times New Roman"/>
          <w:sz w:val="20"/>
        </w:rPr>
        <w:t>V</w:t>
      </w:r>
      <w:r w:rsidRPr="007B207B">
        <w:rPr>
          <w:rFonts w:ascii="Times New Roman" w:hAnsi="Times New Roman" w:cs="Times New Roman"/>
          <w:sz w:val="20"/>
        </w:rPr>
        <w:t>ariety two-stage least squares</w:t>
      </w:r>
      <w:r>
        <w:rPr>
          <w:rFonts w:ascii="Times New Roman" w:hAnsi="Times New Roman" w:cs="Times New Roman"/>
          <w:sz w:val="20"/>
        </w:rPr>
        <w:t xml:space="preserve"> regression with</w:t>
      </w:r>
      <w:r w:rsidRPr="007B207B">
        <w:rPr>
          <w:rFonts w:ascii="Times New Roman" w:hAnsi="Times New Roman" w:cs="Times New Roman"/>
          <w:sz w:val="20"/>
        </w:rPr>
        <w:t xml:space="preserve"> instrumental variable </w:t>
      </w:r>
      <w:r>
        <w:rPr>
          <w:rFonts w:ascii="Times New Roman" w:hAnsi="Times New Roman" w:cs="Times New Roman"/>
          <w:sz w:val="20"/>
        </w:rPr>
        <w:t>in Column</w:t>
      </w:r>
      <w:r w:rsidR="001E15E4">
        <w:rPr>
          <w:rFonts w:ascii="Times New Roman" w:hAnsi="Times New Roman" w:cs="Times New Roman"/>
          <w:sz w:val="20"/>
        </w:rPr>
        <w:t>s</w:t>
      </w:r>
      <w:r>
        <w:rPr>
          <w:rFonts w:ascii="Times New Roman" w:hAnsi="Times New Roman" w:cs="Times New Roman"/>
          <w:sz w:val="20"/>
        </w:rPr>
        <w:t xml:space="preserve"> (1) and (2), and </w:t>
      </w:r>
      <w:r w:rsidRPr="007B207B">
        <w:rPr>
          <w:rFonts w:ascii="Times New Roman" w:hAnsi="Times New Roman" w:cs="Times New Roman"/>
          <w:sz w:val="20"/>
        </w:rPr>
        <w:t xml:space="preserve">the two-stage regression results of </w:t>
      </w:r>
      <w:proofErr w:type="spellStart"/>
      <w:r w:rsidRPr="007B207B">
        <w:rPr>
          <w:rFonts w:ascii="Times New Roman" w:hAnsi="Times New Roman" w:cs="Times New Roman"/>
          <w:sz w:val="20"/>
        </w:rPr>
        <w:t>Lewbel’s</w:t>
      </w:r>
      <w:proofErr w:type="spellEnd"/>
      <w:r w:rsidRPr="007B207B">
        <w:rPr>
          <w:rFonts w:ascii="Times New Roman" w:hAnsi="Times New Roman" w:cs="Times New Roman"/>
          <w:sz w:val="20"/>
        </w:rPr>
        <w:t xml:space="preserve"> (2012) approach</w:t>
      </w:r>
      <w:r>
        <w:rPr>
          <w:rFonts w:ascii="Times New Roman" w:hAnsi="Times New Roman" w:cs="Times New Roman"/>
          <w:sz w:val="20"/>
        </w:rPr>
        <w:t xml:space="preserve"> in Column</w:t>
      </w:r>
      <w:r w:rsidR="001E15E4">
        <w:rPr>
          <w:rFonts w:ascii="Times New Roman" w:hAnsi="Times New Roman" w:cs="Times New Roman"/>
          <w:sz w:val="20"/>
        </w:rPr>
        <w:t>s</w:t>
      </w:r>
      <w:r>
        <w:rPr>
          <w:rFonts w:ascii="Times New Roman" w:hAnsi="Times New Roman" w:cs="Times New Roman"/>
          <w:sz w:val="20"/>
        </w:rPr>
        <w:t xml:space="preserve"> (3) and (4)</w:t>
      </w:r>
      <w:r w:rsidRPr="007B207B">
        <w:rPr>
          <w:rFonts w:ascii="Times New Roman" w:hAnsi="Times New Roman" w:cs="Times New Roman"/>
          <w:sz w:val="20"/>
        </w:rPr>
        <w:t>.</w:t>
      </w:r>
      <w:r w:rsidRPr="007B207B">
        <w:rPr>
          <w:rFonts w:ascii="Times New Roman" w:hAnsi="Times New Roman" w:cs="Times New Roman"/>
          <w:i/>
          <w:iCs/>
          <w:sz w:val="20"/>
        </w:rPr>
        <w:t xml:space="preserve"> </w:t>
      </w:r>
      <w:r>
        <w:rPr>
          <w:rFonts w:ascii="Times New Roman" w:hAnsi="Times New Roman" w:cs="Times New Roman"/>
          <w:i/>
          <w:iCs/>
          <w:sz w:val="20"/>
        </w:rPr>
        <w:t>Famine_CEO</w:t>
      </w:r>
      <w:r w:rsidRPr="007B207B">
        <w:rPr>
          <w:rFonts w:ascii="Times New Roman" w:hAnsi="Times New Roman" w:cs="Times New Roman"/>
          <w:sz w:val="20"/>
        </w:rPr>
        <w:t xml:space="preserve"> is a dummy variable which equals one if the CEO was six to sixteen years old during </w:t>
      </w:r>
      <w:r w:rsidR="001E15E4">
        <w:rPr>
          <w:rFonts w:ascii="Times New Roman" w:hAnsi="Times New Roman" w:cs="Times New Roman"/>
          <w:sz w:val="20"/>
        </w:rPr>
        <w:t xml:space="preserve">the </w:t>
      </w:r>
      <w:r w:rsidRPr="007B207B">
        <w:rPr>
          <w:rFonts w:ascii="Times New Roman" w:hAnsi="Times New Roman" w:cs="Times New Roman"/>
          <w:sz w:val="20"/>
        </w:rPr>
        <w:t xml:space="preserve">GCF (1959-1961) and was born in a province that was severely impacted by </w:t>
      </w:r>
      <w:r w:rsidR="002735F8">
        <w:rPr>
          <w:rFonts w:ascii="Times New Roman" w:hAnsi="Times New Roman" w:cs="Times New Roman"/>
          <w:sz w:val="20"/>
        </w:rPr>
        <w:t xml:space="preserve">the </w:t>
      </w:r>
      <w:r w:rsidRPr="007B207B">
        <w:rPr>
          <w:rFonts w:ascii="Times New Roman" w:hAnsi="Times New Roman" w:cs="Times New Roman"/>
          <w:sz w:val="20"/>
        </w:rPr>
        <w:t xml:space="preserve">GCF, </w:t>
      </w:r>
      <w:r w:rsidR="001E15E4">
        <w:rPr>
          <w:rFonts w:ascii="Times New Roman" w:hAnsi="Times New Roman" w:cs="Times New Roman"/>
          <w:sz w:val="20"/>
        </w:rPr>
        <w:t xml:space="preserve">and </w:t>
      </w:r>
      <w:r w:rsidRPr="007B207B">
        <w:rPr>
          <w:rFonts w:ascii="Times New Roman" w:hAnsi="Times New Roman" w:cs="Times New Roman"/>
          <w:sz w:val="20"/>
        </w:rPr>
        <w:t>otherwise zero.</w:t>
      </w:r>
      <w:r w:rsidRPr="007B207B">
        <w:rPr>
          <w:rFonts w:ascii="Times New Roman" w:hAnsi="Times New Roman" w:cs="Times New Roman"/>
          <w:i/>
          <w:iCs/>
          <w:sz w:val="20"/>
        </w:rPr>
        <w:t xml:space="preserve"> Geographic IV</w:t>
      </w:r>
      <w:r w:rsidRPr="007B207B">
        <w:rPr>
          <w:rFonts w:ascii="Times New Roman" w:hAnsi="Times New Roman" w:cs="Times New Roman"/>
          <w:sz w:val="20"/>
        </w:rPr>
        <w:t xml:space="preserve"> is a 5-year lagged percentage of firms with </w:t>
      </w:r>
      <w:r>
        <w:rPr>
          <w:rFonts w:ascii="Times New Roman" w:hAnsi="Times New Roman" w:cs="Times New Roman"/>
          <w:sz w:val="20"/>
        </w:rPr>
        <w:t>famine-CEOs</w:t>
      </w:r>
      <w:r w:rsidRPr="007B207B">
        <w:rPr>
          <w:rFonts w:ascii="Times New Roman" w:hAnsi="Times New Roman" w:cs="Times New Roman"/>
          <w:sz w:val="20"/>
        </w:rPr>
        <w:t xml:space="preserve"> that are in the same region as the focus firm but are not in the same industry</w:t>
      </w:r>
      <w:r w:rsidRPr="005C07D2">
        <w:rPr>
          <w:rFonts w:ascii="Times New Roman" w:hAnsi="Times New Roman" w:cs="Times New Roman"/>
          <w:sz w:val="20"/>
          <w:szCs w:val="20"/>
        </w:rPr>
        <w:t xml:space="preserve">. </w:t>
      </w:r>
      <m:oMath>
        <m:sSub>
          <m:sSubPr>
            <m:ctrlPr>
              <w:rPr>
                <w:rFonts w:ascii="Cambria Math" w:hAnsi="Cambria Math"/>
                <w:i/>
                <w:iCs/>
                <w:sz w:val="20"/>
                <w:szCs w:val="20"/>
              </w:rPr>
            </m:ctrlPr>
          </m:sSubPr>
          <m:e>
            <m:r>
              <w:rPr>
                <w:rFonts w:ascii="Cambria Math" w:hAnsi="Cambria Math"/>
                <w:sz w:val="20"/>
                <w:szCs w:val="20"/>
              </w:rPr>
              <m:t>IV</m:t>
            </m:r>
          </m:e>
          <m:sub>
            <m:r>
              <w:rPr>
                <w:rFonts w:ascii="Cambria Math" w:hAnsi="Cambria Math"/>
                <w:sz w:val="20"/>
                <w:szCs w:val="20"/>
              </w:rPr>
              <m:t>1</m:t>
            </m:r>
          </m:sub>
        </m:sSub>
      </m:oMath>
      <w:r w:rsidRPr="0034413F">
        <w:rPr>
          <w:rFonts w:ascii="Times New Roman" w:eastAsia="Times New Roman" w:hAnsi="Times New Roman" w:cs="Times New Roman"/>
          <w:i/>
          <w:iCs/>
          <w:sz w:val="20"/>
          <w:szCs w:val="20"/>
        </w:rPr>
        <w:t xml:space="preserve"> </w:t>
      </w:r>
      <w:r w:rsidRPr="0034413F">
        <w:rPr>
          <w:rFonts w:ascii="Times New Roman" w:eastAsia="Times New Roman" w:hAnsi="Times New Roman" w:cs="Times New Roman"/>
          <w:iCs/>
          <w:sz w:val="20"/>
          <w:szCs w:val="20"/>
        </w:rPr>
        <w:t>an</w:t>
      </w:r>
      <w:r w:rsidRPr="005C07D2">
        <w:rPr>
          <w:rFonts w:ascii="Times New Roman" w:eastAsia="Times New Roman" w:hAnsi="Times New Roman" w:cs="Times New Roman"/>
          <w:sz w:val="20"/>
          <w:szCs w:val="20"/>
        </w:rPr>
        <w:t>d</w:t>
      </w:r>
      <m:oMath>
        <m:r>
          <w:rPr>
            <w:rFonts w:ascii="Cambria Math" w:eastAsia="Times New Roman" w:hAnsi="Cambria Math" w:cs="Times New Roman"/>
            <w:sz w:val="20"/>
            <w:szCs w:val="20"/>
          </w:rPr>
          <m:t xml:space="preserve"> </m:t>
        </m:r>
        <m:sSub>
          <m:sSubPr>
            <m:ctrlPr>
              <w:rPr>
                <w:rFonts w:ascii="Cambria Math" w:hAnsi="Cambria Math"/>
                <w:i/>
                <w:iCs/>
                <w:sz w:val="20"/>
                <w:szCs w:val="20"/>
              </w:rPr>
            </m:ctrlPr>
          </m:sSubPr>
          <m:e>
            <m:r>
              <w:rPr>
                <w:rFonts w:ascii="Cambria Math" w:hAnsi="Cambria Math"/>
                <w:sz w:val="20"/>
                <w:szCs w:val="20"/>
              </w:rPr>
              <m:t>IV</m:t>
            </m:r>
          </m:e>
          <m:sub>
            <m:r>
              <w:rPr>
                <w:rFonts w:ascii="Cambria Math" w:hAnsi="Cambria Math"/>
                <w:sz w:val="20"/>
                <w:szCs w:val="20"/>
              </w:rPr>
              <m:t>2</m:t>
            </m:r>
          </m:sub>
        </m:sSub>
        <m:r>
          <w:rPr>
            <w:rFonts w:ascii="Cambria Math" w:eastAsia="Times New Roman" w:hAnsi="Cambria Math" w:cs="Times New Roman"/>
            <w:sz w:val="20"/>
            <w:szCs w:val="20"/>
          </w:rPr>
          <m:t xml:space="preserve"> </m:t>
        </m:r>
      </m:oMath>
      <w:r>
        <w:rPr>
          <w:rFonts w:ascii="Times New Roman" w:hAnsi="Times New Roman" w:cs="Times New Roman"/>
          <w:sz w:val="20"/>
          <w:szCs w:val="20"/>
        </w:rPr>
        <w:t xml:space="preserve">are two generated instrumental variables based on Lewbel’s (2012) approach. </w:t>
      </w:r>
      <w:r w:rsidRPr="007B207B">
        <w:rPr>
          <w:rFonts w:ascii="Times New Roman" w:hAnsi="Times New Roman" w:cs="Times New Roman"/>
          <w:sz w:val="20"/>
        </w:rPr>
        <w:t>The set of controls includes 14 variables and definition</w:t>
      </w:r>
      <w:r w:rsidR="001E15E4">
        <w:rPr>
          <w:rFonts w:ascii="Times New Roman" w:hAnsi="Times New Roman" w:cs="Times New Roman"/>
          <w:sz w:val="20"/>
        </w:rPr>
        <w:t>s</w:t>
      </w:r>
      <w:r w:rsidRPr="007B207B">
        <w:rPr>
          <w:rFonts w:ascii="Times New Roman" w:hAnsi="Times New Roman" w:cs="Times New Roman"/>
          <w:sz w:val="20"/>
        </w:rPr>
        <w:t xml:space="preserve"> of all variables are in Appendix </w:t>
      </w:r>
      <w:r w:rsidR="0038292B">
        <w:rPr>
          <w:rFonts w:ascii="Times New Roman" w:hAnsi="Times New Roman" w:cs="Times New Roman"/>
          <w:sz w:val="20"/>
        </w:rPr>
        <w:t>A</w:t>
      </w:r>
      <w:r w:rsidRPr="007B207B">
        <w:rPr>
          <w:rFonts w:ascii="Times New Roman" w:hAnsi="Times New Roman" w:cs="Times New Roman"/>
          <w:sz w:val="20"/>
        </w:rPr>
        <w:t xml:space="preserve">. </w:t>
      </w:r>
      <w:r w:rsidRPr="007B207B">
        <w:rPr>
          <w:rFonts w:ascii="Times New Roman" w:hAnsi="Times New Roman" w:cs="Times New Roman"/>
          <w:i/>
          <w:sz w:val="20"/>
        </w:rPr>
        <w:t>t</w:t>
      </w:r>
      <w:r w:rsidRPr="007B207B">
        <w:rPr>
          <w:rFonts w:ascii="Times New Roman" w:hAnsi="Times New Roman" w:cs="Times New Roman"/>
          <w:sz w:val="20"/>
        </w:rPr>
        <w:t>-statistics are in parentheses. Standard errors are robust and clustered at firm levels. *, **, and *** indicate statistical significance at the 10%, 5%, and 1% levels, respectively.</w:t>
      </w:r>
    </w:p>
    <w:p w14:paraId="63AD338B" w14:textId="77777777" w:rsidR="00BA573B" w:rsidRDefault="00BA573B" w:rsidP="00BA573B">
      <w:pPr>
        <w:rPr>
          <w:rFonts w:ascii="Times New Roman" w:hAnsi="Times New Roman" w:cs="Times New Roman"/>
          <w:b/>
          <w:bCs/>
        </w:rPr>
      </w:pPr>
      <w:r>
        <w:rPr>
          <w:rFonts w:ascii="Times New Roman" w:hAnsi="Times New Roman" w:cs="Times New Roman"/>
          <w:b/>
          <w:bCs/>
        </w:rPr>
        <w:br w:type="page"/>
      </w:r>
    </w:p>
    <w:p w14:paraId="500531D4" w14:textId="0056ABD6" w:rsidR="00B00458" w:rsidRPr="00A45EFE" w:rsidRDefault="00B00458" w:rsidP="00A45EFE">
      <w:pPr>
        <w:pStyle w:val="Heading1"/>
        <w:numPr>
          <w:ilvl w:val="0"/>
          <w:numId w:val="0"/>
        </w:numPr>
        <w:spacing w:before="0" w:line="480" w:lineRule="auto"/>
        <w:rPr>
          <w:sz w:val="22"/>
          <w:szCs w:val="22"/>
        </w:rPr>
      </w:pPr>
      <w:r w:rsidRPr="00A45EFE">
        <w:rPr>
          <w:sz w:val="22"/>
          <w:szCs w:val="22"/>
        </w:rPr>
        <w:lastRenderedPageBreak/>
        <w:t xml:space="preserve">Table </w:t>
      </w:r>
      <w:r w:rsidR="000A5B17" w:rsidRPr="00A45EFE">
        <w:rPr>
          <w:sz w:val="22"/>
          <w:szCs w:val="22"/>
        </w:rPr>
        <w:t>5</w:t>
      </w:r>
      <w:r w:rsidRPr="00A45EFE">
        <w:rPr>
          <w:sz w:val="22"/>
          <w:szCs w:val="22"/>
        </w:rPr>
        <w:t xml:space="preserve"> Propensity score matching (PSM) method</w:t>
      </w:r>
    </w:p>
    <w:tbl>
      <w:tblPr>
        <w:tblW w:w="8897" w:type="dxa"/>
        <w:tblLook w:val="04A0" w:firstRow="1" w:lastRow="0" w:firstColumn="1" w:lastColumn="0" w:noHBand="0" w:noVBand="1"/>
      </w:tblPr>
      <w:tblGrid>
        <w:gridCol w:w="1884"/>
        <w:gridCol w:w="889"/>
        <w:gridCol w:w="137"/>
        <w:gridCol w:w="1120"/>
        <w:gridCol w:w="790"/>
        <w:gridCol w:w="383"/>
        <w:gridCol w:w="271"/>
        <w:gridCol w:w="889"/>
        <w:gridCol w:w="137"/>
        <w:gridCol w:w="1120"/>
        <w:gridCol w:w="1227"/>
        <w:gridCol w:w="50"/>
      </w:tblGrid>
      <w:tr w:rsidR="00B00458" w:rsidRPr="00527CB5" w14:paraId="5461E7D9" w14:textId="77777777" w:rsidTr="00AE1BCE">
        <w:trPr>
          <w:gridAfter w:val="1"/>
          <w:wAfter w:w="50" w:type="dxa"/>
          <w:trHeight w:val="290"/>
        </w:trPr>
        <w:tc>
          <w:tcPr>
            <w:tcW w:w="8847" w:type="dxa"/>
            <w:gridSpan w:val="11"/>
            <w:tcBorders>
              <w:top w:val="single" w:sz="4" w:space="0" w:color="auto"/>
              <w:left w:val="nil"/>
              <w:bottom w:val="nil"/>
              <w:right w:val="nil"/>
            </w:tcBorders>
            <w:shd w:val="clear" w:color="auto" w:fill="auto"/>
            <w:noWrap/>
            <w:vAlign w:val="bottom"/>
          </w:tcPr>
          <w:p w14:paraId="72557B23" w14:textId="2587F09B" w:rsidR="00B00458" w:rsidRPr="00527CB5" w:rsidRDefault="00B00458"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Panel A: </w:t>
            </w:r>
            <w:r w:rsidR="00AE1BCE">
              <w:rPr>
                <w:rFonts w:ascii="Times New Roman" w:eastAsia="Times New Roman" w:hAnsi="Times New Roman" w:cs="Times New Roman"/>
                <w:color w:val="000000"/>
              </w:rPr>
              <w:t>Mean of variables</w:t>
            </w:r>
            <w:r w:rsidRPr="00527CB5">
              <w:rPr>
                <w:rFonts w:ascii="Times New Roman" w:eastAsia="Times New Roman" w:hAnsi="Times New Roman" w:cs="Times New Roman"/>
                <w:color w:val="000000"/>
              </w:rPr>
              <w:t xml:space="preserve"> </w:t>
            </w:r>
          </w:p>
        </w:tc>
      </w:tr>
      <w:tr w:rsidR="00B00458" w:rsidRPr="00527CB5" w14:paraId="6C5E4EE1" w14:textId="77777777" w:rsidTr="00AE1BCE">
        <w:trPr>
          <w:gridAfter w:val="1"/>
          <w:wAfter w:w="50" w:type="dxa"/>
          <w:trHeight w:val="290"/>
        </w:trPr>
        <w:tc>
          <w:tcPr>
            <w:tcW w:w="1884" w:type="dxa"/>
            <w:tcBorders>
              <w:top w:val="single" w:sz="4" w:space="0" w:color="auto"/>
              <w:left w:val="nil"/>
              <w:bottom w:val="nil"/>
              <w:right w:val="nil"/>
            </w:tcBorders>
            <w:shd w:val="clear" w:color="auto" w:fill="auto"/>
            <w:noWrap/>
            <w:vAlign w:val="bottom"/>
            <w:hideMark/>
          </w:tcPr>
          <w:p w14:paraId="4B084CAB" w14:textId="77777777" w:rsidR="00B00458" w:rsidRPr="00527CB5" w:rsidRDefault="00B00458"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3319" w:type="dxa"/>
            <w:gridSpan w:val="5"/>
            <w:tcBorders>
              <w:top w:val="single" w:sz="4" w:space="0" w:color="auto"/>
              <w:left w:val="nil"/>
              <w:bottom w:val="nil"/>
              <w:right w:val="nil"/>
            </w:tcBorders>
            <w:shd w:val="clear" w:color="auto" w:fill="auto"/>
            <w:noWrap/>
            <w:vAlign w:val="bottom"/>
            <w:hideMark/>
          </w:tcPr>
          <w:p w14:paraId="187217FC" w14:textId="77777777" w:rsidR="00B00458" w:rsidRPr="00527CB5" w:rsidRDefault="00B00458"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Before PSM</w:t>
            </w:r>
          </w:p>
        </w:tc>
        <w:tc>
          <w:tcPr>
            <w:tcW w:w="271" w:type="dxa"/>
            <w:tcBorders>
              <w:top w:val="single" w:sz="4" w:space="0" w:color="auto"/>
              <w:left w:val="nil"/>
              <w:bottom w:val="nil"/>
              <w:right w:val="nil"/>
            </w:tcBorders>
            <w:shd w:val="clear" w:color="auto" w:fill="auto"/>
            <w:noWrap/>
            <w:vAlign w:val="bottom"/>
            <w:hideMark/>
          </w:tcPr>
          <w:p w14:paraId="6C0EEC8B" w14:textId="77777777" w:rsidR="00B00458" w:rsidRPr="00527CB5" w:rsidRDefault="00B00458"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3373" w:type="dxa"/>
            <w:gridSpan w:val="4"/>
            <w:tcBorders>
              <w:top w:val="single" w:sz="4" w:space="0" w:color="auto"/>
              <w:left w:val="nil"/>
              <w:bottom w:val="nil"/>
              <w:right w:val="nil"/>
            </w:tcBorders>
            <w:shd w:val="clear" w:color="auto" w:fill="auto"/>
            <w:noWrap/>
            <w:vAlign w:val="bottom"/>
            <w:hideMark/>
          </w:tcPr>
          <w:p w14:paraId="13959413" w14:textId="77777777" w:rsidR="00B00458" w:rsidRPr="00527CB5" w:rsidRDefault="00B00458"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After PSM</w:t>
            </w:r>
          </w:p>
        </w:tc>
      </w:tr>
      <w:tr w:rsidR="00AE1BCE" w:rsidRPr="00527CB5" w14:paraId="74BAA384" w14:textId="77777777" w:rsidTr="00AE1BCE">
        <w:trPr>
          <w:gridAfter w:val="1"/>
          <w:wAfter w:w="50" w:type="dxa"/>
          <w:trHeight w:val="290"/>
        </w:trPr>
        <w:tc>
          <w:tcPr>
            <w:tcW w:w="1884" w:type="dxa"/>
            <w:tcBorders>
              <w:top w:val="nil"/>
              <w:left w:val="nil"/>
              <w:bottom w:val="single" w:sz="4" w:space="0" w:color="auto"/>
              <w:right w:val="nil"/>
            </w:tcBorders>
            <w:shd w:val="clear" w:color="auto" w:fill="auto"/>
            <w:noWrap/>
            <w:vAlign w:val="bottom"/>
            <w:hideMark/>
          </w:tcPr>
          <w:p w14:paraId="51FCDA04" w14:textId="77777777" w:rsidR="00AE1BCE" w:rsidRPr="00527CB5" w:rsidRDefault="00AE1BCE" w:rsidP="00AE1BCE">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1026" w:type="dxa"/>
            <w:gridSpan w:val="2"/>
            <w:tcBorders>
              <w:top w:val="nil"/>
              <w:left w:val="nil"/>
              <w:bottom w:val="single" w:sz="4" w:space="0" w:color="auto"/>
              <w:right w:val="nil"/>
            </w:tcBorders>
            <w:shd w:val="clear" w:color="auto" w:fill="auto"/>
            <w:noWrap/>
            <w:vAlign w:val="bottom"/>
            <w:hideMark/>
          </w:tcPr>
          <w:p w14:paraId="67F72D74" w14:textId="42D836E3"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Control</w:t>
            </w:r>
          </w:p>
        </w:tc>
        <w:tc>
          <w:tcPr>
            <w:tcW w:w="1120" w:type="dxa"/>
            <w:tcBorders>
              <w:top w:val="nil"/>
              <w:left w:val="nil"/>
              <w:bottom w:val="single" w:sz="4" w:space="0" w:color="auto"/>
              <w:right w:val="nil"/>
            </w:tcBorders>
            <w:shd w:val="clear" w:color="auto" w:fill="auto"/>
            <w:vAlign w:val="bottom"/>
          </w:tcPr>
          <w:p w14:paraId="6C44B8C5" w14:textId="5BDBA3EC"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Treatment</w:t>
            </w:r>
          </w:p>
        </w:tc>
        <w:tc>
          <w:tcPr>
            <w:tcW w:w="1173" w:type="dxa"/>
            <w:gridSpan w:val="2"/>
            <w:tcBorders>
              <w:top w:val="nil"/>
              <w:left w:val="nil"/>
              <w:bottom w:val="single" w:sz="4" w:space="0" w:color="auto"/>
              <w:right w:val="nil"/>
            </w:tcBorders>
            <w:shd w:val="clear" w:color="auto" w:fill="auto"/>
            <w:noWrap/>
            <w:vAlign w:val="bottom"/>
            <w:hideMark/>
          </w:tcPr>
          <w:p w14:paraId="23715E4C"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Difference</w:t>
            </w:r>
          </w:p>
        </w:tc>
        <w:tc>
          <w:tcPr>
            <w:tcW w:w="271" w:type="dxa"/>
            <w:tcBorders>
              <w:top w:val="nil"/>
              <w:left w:val="nil"/>
              <w:bottom w:val="single" w:sz="4" w:space="0" w:color="auto"/>
              <w:right w:val="nil"/>
            </w:tcBorders>
            <w:shd w:val="clear" w:color="auto" w:fill="auto"/>
            <w:noWrap/>
            <w:vAlign w:val="bottom"/>
            <w:hideMark/>
          </w:tcPr>
          <w:p w14:paraId="4F3B3F7B"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1026" w:type="dxa"/>
            <w:gridSpan w:val="2"/>
            <w:tcBorders>
              <w:top w:val="nil"/>
              <w:left w:val="nil"/>
              <w:bottom w:val="single" w:sz="4" w:space="0" w:color="auto"/>
              <w:right w:val="nil"/>
            </w:tcBorders>
            <w:shd w:val="clear" w:color="auto" w:fill="auto"/>
            <w:noWrap/>
            <w:vAlign w:val="bottom"/>
            <w:hideMark/>
          </w:tcPr>
          <w:p w14:paraId="6E620BCC" w14:textId="7C107B6B"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Control</w:t>
            </w:r>
          </w:p>
        </w:tc>
        <w:tc>
          <w:tcPr>
            <w:tcW w:w="1120" w:type="dxa"/>
            <w:tcBorders>
              <w:top w:val="nil"/>
              <w:left w:val="nil"/>
              <w:bottom w:val="single" w:sz="4" w:space="0" w:color="auto"/>
              <w:right w:val="nil"/>
            </w:tcBorders>
            <w:shd w:val="clear" w:color="auto" w:fill="auto"/>
            <w:vAlign w:val="bottom"/>
          </w:tcPr>
          <w:p w14:paraId="2EFF4287" w14:textId="1BD14CBD"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Treatment</w:t>
            </w:r>
          </w:p>
        </w:tc>
        <w:tc>
          <w:tcPr>
            <w:tcW w:w="1227" w:type="dxa"/>
            <w:tcBorders>
              <w:top w:val="nil"/>
              <w:left w:val="nil"/>
              <w:bottom w:val="single" w:sz="4" w:space="0" w:color="auto"/>
              <w:right w:val="nil"/>
            </w:tcBorders>
            <w:shd w:val="clear" w:color="auto" w:fill="auto"/>
            <w:noWrap/>
            <w:vAlign w:val="bottom"/>
            <w:hideMark/>
          </w:tcPr>
          <w:p w14:paraId="11A7FDA7"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Difference</w:t>
            </w:r>
          </w:p>
        </w:tc>
      </w:tr>
      <w:tr w:rsidR="00AE1BCE" w:rsidRPr="00527CB5" w14:paraId="56409D7A"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371FF378" w14:textId="77777777"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Female</w:t>
            </w:r>
          </w:p>
        </w:tc>
        <w:tc>
          <w:tcPr>
            <w:tcW w:w="889" w:type="dxa"/>
            <w:tcBorders>
              <w:top w:val="nil"/>
              <w:left w:val="nil"/>
              <w:bottom w:val="nil"/>
              <w:right w:val="nil"/>
            </w:tcBorders>
            <w:shd w:val="clear" w:color="auto" w:fill="auto"/>
            <w:noWrap/>
            <w:vAlign w:val="bottom"/>
            <w:hideMark/>
          </w:tcPr>
          <w:p w14:paraId="5FCC0774"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0.042</w:t>
            </w:r>
          </w:p>
        </w:tc>
        <w:tc>
          <w:tcPr>
            <w:tcW w:w="1257" w:type="dxa"/>
            <w:gridSpan w:val="2"/>
            <w:tcBorders>
              <w:top w:val="nil"/>
              <w:left w:val="nil"/>
              <w:bottom w:val="nil"/>
              <w:right w:val="nil"/>
            </w:tcBorders>
            <w:shd w:val="clear" w:color="auto" w:fill="auto"/>
            <w:noWrap/>
            <w:vAlign w:val="bottom"/>
            <w:hideMark/>
          </w:tcPr>
          <w:p w14:paraId="3146C435"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0.024</w:t>
            </w:r>
          </w:p>
        </w:tc>
        <w:tc>
          <w:tcPr>
            <w:tcW w:w="1173" w:type="dxa"/>
            <w:gridSpan w:val="2"/>
            <w:tcBorders>
              <w:top w:val="nil"/>
              <w:left w:val="nil"/>
              <w:bottom w:val="nil"/>
              <w:right w:val="nil"/>
            </w:tcBorders>
            <w:shd w:val="clear" w:color="auto" w:fill="auto"/>
            <w:noWrap/>
            <w:vAlign w:val="bottom"/>
            <w:hideMark/>
          </w:tcPr>
          <w:p w14:paraId="02E201A5"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 0.018**</w:t>
            </w:r>
          </w:p>
        </w:tc>
        <w:tc>
          <w:tcPr>
            <w:tcW w:w="271" w:type="dxa"/>
            <w:tcBorders>
              <w:top w:val="nil"/>
              <w:left w:val="nil"/>
              <w:bottom w:val="nil"/>
              <w:right w:val="nil"/>
            </w:tcBorders>
            <w:shd w:val="clear" w:color="auto" w:fill="auto"/>
            <w:noWrap/>
            <w:vAlign w:val="bottom"/>
            <w:hideMark/>
          </w:tcPr>
          <w:p w14:paraId="3365C8FF"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62DC9F00"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0.026</w:t>
            </w:r>
          </w:p>
        </w:tc>
        <w:tc>
          <w:tcPr>
            <w:tcW w:w="1257" w:type="dxa"/>
            <w:gridSpan w:val="2"/>
            <w:tcBorders>
              <w:top w:val="nil"/>
              <w:left w:val="nil"/>
              <w:bottom w:val="nil"/>
              <w:right w:val="nil"/>
            </w:tcBorders>
            <w:shd w:val="clear" w:color="auto" w:fill="auto"/>
            <w:noWrap/>
            <w:vAlign w:val="bottom"/>
            <w:hideMark/>
          </w:tcPr>
          <w:p w14:paraId="44CCB4F7"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0.024</w:t>
            </w:r>
          </w:p>
        </w:tc>
        <w:tc>
          <w:tcPr>
            <w:tcW w:w="1227" w:type="dxa"/>
            <w:tcBorders>
              <w:top w:val="nil"/>
              <w:left w:val="nil"/>
              <w:bottom w:val="nil"/>
              <w:right w:val="nil"/>
            </w:tcBorders>
            <w:shd w:val="clear" w:color="auto" w:fill="auto"/>
            <w:noWrap/>
            <w:vAlign w:val="bottom"/>
            <w:hideMark/>
          </w:tcPr>
          <w:p w14:paraId="7C474C22"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0.002</w:t>
            </w:r>
          </w:p>
        </w:tc>
      </w:tr>
      <w:tr w:rsidR="00AE1BCE" w:rsidRPr="00527CB5" w14:paraId="583A4986"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07E6252B" w14:textId="77777777"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Age</w:t>
            </w:r>
          </w:p>
        </w:tc>
        <w:tc>
          <w:tcPr>
            <w:tcW w:w="889" w:type="dxa"/>
            <w:tcBorders>
              <w:top w:val="nil"/>
              <w:left w:val="nil"/>
              <w:bottom w:val="nil"/>
              <w:right w:val="nil"/>
            </w:tcBorders>
            <w:shd w:val="clear" w:color="auto" w:fill="auto"/>
            <w:noWrap/>
            <w:vAlign w:val="bottom"/>
            <w:hideMark/>
          </w:tcPr>
          <w:p w14:paraId="232C9FEA"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51.522</w:t>
            </w:r>
          </w:p>
        </w:tc>
        <w:tc>
          <w:tcPr>
            <w:tcW w:w="1257" w:type="dxa"/>
            <w:gridSpan w:val="2"/>
            <w:tcBorders>
              <w:top w:val="nil"/>
              <w:left w:val="nil"/>
              <w:bottom w:val="nil"/>
              <w:right w:val="nil"/>
            </w:tcBorders>
            <w:shd w:val="clear" w:color="auto" w:fill="auto"/>
            <w:noWrap/>
            <w:vAlign w:val="bottom"/>
            <w:hideMark/>
          </w:tcPr>
          <w:p w14:paraId="01FF9DD1"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59.612</w:t>
            </w:r>
          </w:p>
        </w:tc>
        <w:tc>
          <w:tcPr>
            <w:tcW w:w="1173" w:type="dxa"/>
            <w:gridSpan w:val="2"/>
            <w:tcBorders>
              <w:top w:val="nil"/>
              <w:left w:val="nil"/>
              <w:bottom w:val="nil"/>
              <w:right w:val="nil"/>
            </w:tcBorders>
            <w:shd w:val="clear" w:color="auto" w:fill="auto"/>
            <w:noWrap/>
            <w:vAlign w:val="bottom"/>
            <w:hideMark/>
          </w:tcPr>
          <w:p w14:paraId="46560B2E"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 -8.090***</w:t>
            </w:r>
          </w:p>
        </w:tc>
        <w:tc>
          <w:tcPr>
            <w:tcW w:w="271" w:type="dxa"/>
            <w:tcBorders>
              <w:top w:val="nil"/>
              <w:left w:val="nil"/>
              <w:bottom w:val="nil"/>
              <w:right w:val="nil"/>
            </w:tcBorders>
            <w:shd w:val="clear" w:color="auto" w:fill="auto"/>
            <w:noWrap/>
            <w:vAlign w:val="bottom"/>
            <w:hideMark/>
          </w:tcPr>
          <w:p w14:paraId="6DF7BCA7"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540D3473"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59.856</w:t>
            </w:r>
          </w:p>
        </w:tc>
        <w:tc>
          <w:tcPr>
            <w:tcW w:w="1257" w:type="dxa"/>
            <w:gridSpan w:val="2"/>
            <w:tcBorders>
              <w:top w:val="nil"/>
              <w:left w:val="nil"/>
              <w:bottom w:val="nil"/>
              <w:right w:val="nil"/>
            </w:tcBorders>
            <w:shd w:val="clear" w:color="auto" w:fill="auto"/>
            <w:noWrap/>
            <w:vAlign w:val="bottom"/>
            <w:hideMark/>
          </w:tcPr>
          <w:p w14:paraId="19A1FB44"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59.612</w:t>
            </w:r>
          </w:p>
        </w:tc>
        <w:tc>
          <w:tcPr>
            <w:tcW w:w="1227" w:type="dxa"/>
            <w:tcBorders>
              <w:top w:val="nil"/>
              <w:left w:val="nil"/>
              <w:bottom w:val="nil"/>
              <w:right w:val="nil"/>
            </w:tcBorders>
            <w:shd w:val="clear" w:color="auto" w:fill="auto"/>
            <w:noWrap/>
            <w:vAlign w:val="bottom"/>
            <w:hideMark/>
          </w:tcPr>
          <w:p w14:paraId="76313139"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0.244</w:t>
            </w:r>
          </w:p>
        </w:tc>
      </w:tr>
      <w:tr w:rsidR="00AE1BCE" w:rsidRPr="00527CB5" w14:paraId="34608B29"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4F237039" w14:textId="77777777"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Tenure</w:t>
            </w:r>
          </w:p>
        </w:tc>
        <w:tc>
          <w:tcPr>
            <w:tcW w:w="889" w:type="dxa"/>
            <w:tcBorders>
              <w:top w:val="nil"/>
              <w:left w:val="nil"/>
              <w:bottom w:val="nil"/>
              <w:right w:val="nil"/>
            </w:tcBorders>
            <w:shd w:val="clear" w:color="auto" w:fill="auto"/>
            <w:noWrap/>
            <w:vAlign w:val="bottom"/>
            <w:hideMark/>
          </w:tcPr>
          <w:p w14:paraId="1D950CAE"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4.286</w:t>
            </w:r>
          </w:p>
        </w:tc>
        <w:tc>
          <w:tcPr>
            <w:tcW w:w="1257" w:type="dxa"/>
            <w:gridSpan w:val="2"/>
            <w:tcBorders>
              <w:top w:val="nil"/>
              <w:left w:val="nil"/>
              <w:bottom w:val="nil"/>
              <w:right w:val="nil"/>
            </w:tcBorders>
            <w:shd w:val="clear" w:color="auto" w:fill="auto"/>
            <w:noWrap/>
            <w:vAlign w:val="bottom"/>
            <w:hideMark/>
          </w:tcPr>
          <w:p w14:paraId="7A143E1B"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5.916</w:t>
            </w:r>
          </w:p>
        </w:tc>
        <w:tc>
          <w:tcPr>
            <w:tcW w:w="1173" w:type="dxa"/>
            <w:gridSpan w:val="2"/>
            <w:tcBorders>
              <w:top w:val="nil"/>
              <w:left w:val="nil"/>
              <w:bottom w:val="nil"/>
              <w:right w:val="nil"/>
            </w:tcBorders>
            <w:shd w:val="clear" w:color="auto" w:fill="auto"/>
            <w:noWrap/>
            <w:vAlign w:val="bottom"/>
            <w:hideMark/>
          </w:tcPr>
          <w:p w14:paraId="759F9C46"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-1.630***</w:t>
            </w:r>
          </w:p>
        </w:tc>
        <w:tc>
          <w:tcPr>
            <w:tcW w:w="271" w:type="dxa"/>
            <w:tcBorders>
              <w:top w:val="nil"/>
              <w:left w:val="nil"/>
              <w:bottom w:val="nil"/>
              <w:right w:val="nil"/>
            </w:tcBorders>
            <w:shd w:val="clear" w:color="auto" w:fill="auto"/>
            <w:noWrap/>
            <w:vAlign w:val="bottom"/>
            <w:hideMark/>
          </w:tcPr>
          <w:p w14:paraId="073B1D0C"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01D61354"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5.726</w:t>
            </w:r>
          </w:p>
        </w:tc>
        <w:tc>
          <w:tcPr>
            <w:tcW w:w="1257" w:type="dxa"/>
            <w:gridSpan w:val="2"/>
            <w:tcBorders>
              <w:top w:val="nil"/>
              <w:left w:val="nil"/>
              <w:bottom w:val="nil"/>
              <w:right w:val="nil"/>
            </w:tcBorders>
            <w:shd w:val="clear" w:color="auto" w:fill="auto"/>
            <w:noWrap/>
            <w:vAlign w:val="bottom"/>
            <w:hideMark/>
          </w:tcPr>
          <w:p w14:paraId="0CB03950"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5.916</w:t>
            </w:r>
          </w:p>
        </w:tc>
        <w:tc>
          <w:tcPr>
            <w:tcW w:w="1227" w:type="dxa"/>
            <w:tcBorders>
              <w:top w:val="nil"/>
              <w:left w:val="nil"/>
              <w:bottom w:val="nil"/>
              <w:right w:val="nil"/>
            </w:tcBorders>
            <w:shd w:val="clear" w:color="auto" w:fill="auto"/>
            <w:noWrap/>
            <w:vAlign w:val="bottom"/>
            <w:hideMark/>
          </w:tcPr>
          <w:p w14:paraId="5F936397"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-0.190</w:t>
            </w:r>
          </w:p>
        </w:tc>
      </w:tr>
      <w:tr w:rsidR="00AE1BCE" w:rsidRPr="00527CB5" w14:paraId="7DD244BE"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76C7835A" w14:textId="5EB16A49"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Degree</w:t>
            </w:r>
          </w:p>
        </w:tc>
        <w:tc>
          <w:tcPr>
            <w:tcW w:w="889" w:type="dxa"/>
            <w:tcBorders>
              <w:top w:val="nil"/>
              <w:left w:val="nil"/>
              <w:bottom w:val="nil"/>
              <w:right w:val="nil"/>
            </w:tcBorders>
            <w:shd w:val="clear" w:color="auto" w:fill="auto"/>
            <w:noWrap/>
            <w:vAlign w:val="bottom"/>
            <w:hideMark/>
          </w:tcPr>
          <w:p w14:paraId="5F06FD45"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3.660</w:t>
            </w:r>
          </w:p>
        </w:tc>
        <w:tc>
          <w:tcPr>
            <w:tcW w:w="1257" w:type="dxa"/>
            <w:gridSpan w:val="2"/>
            <w:tcBorders>
              <w:top w:val="nil"/>
              <w:left w:val="nil"/>
              <w:bottom w:val="nil"/>
              <w:right w:val="nil"/>
            </w:tcBorders>
            <w:shd w:val="clear" w:color="auto" w:fill="auto"/>
            <w:noWrap/>
            <w:vAlign w:val="bottom"/>
            <w:hideMark/>
          </w:tcPr>
          <w:p w14:paraId="2A2F175C"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3.214</w:t>
            </w:r>
          </w:p>
        </w:tc>
        <w:tc>
          <w:tcPr>
            <w:tcW w:w="1173" w:type="dxa"/>
            <w:gridSpan w:val="2"/>
            <w:tcBorders>
              <w:top w:val="nil"/>
              <w:left w:val="nil"/>
              <w:bottom w:val="nil"/>
              <w:right w:val="nil"/>
            </w:tcBorders>
            <w:shd w:val="clear" w:color="auto" w:fill="auto"/>
            <w:noWrap/>
            <w:vAlign w:val="bottom"/>
            <w:hideMark/>
          </w:tcPr>
          <w:p w14:paraId="6B9FEF59"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 0.446***</w:t>
            </w:r>
          </w:p>
        </w:tc>
        <w:tc>
          <w:tcPr>
            <w:tcW w:w="271" w:type="dxa"/>
            <w:tcBorders>
              <w:top w:val="nil"/>
              <w:left w:val="nil"/>
              <w:bottom w:val="nil"/>
              <w:right w:val="nil"/>
            </w:tcBorders>
            <w:shd w:val="clear" w:color="auto" w:fill="auto"/>
            <w:noWrap/>
            <w:vAlign w:val="bottom"/>
            <w:hideMark/>
          </w:tcPr>
          <w:p w14:paraId="71AE1BBF"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3F6B5650"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3.181</w:t>
            </w:r>
          </w:p>
        </w:tc>
        <w:tc>
          <w:tcPr>
            <w:tcW w:w="1257" w:type="dxa"/>
            <w:gridSpan w:val="2"/>
            <w:tcBorders>
              <w:top w:val="nil"/>
              <w:left w:val="nil"/>
              <w:bottom w:val="nil"/>
              <w:right w:val="nil"/>
            </w:tcBorders>
            <w:shd w:val="clear" w:color="auto" w:fill="auto"/>
            <w:noWrap/>
            <w:vAlign w:val="bottom"/>
            <w:hideMark/>
          </w:tcPr>
          <w:p w14:paraId="13DB1282"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3.214</w:t>
            </w:r>
          </w:p>
        </w:tc>
        <w:tc>
          <w:tcPr>
            <w:tcW w:w="1227" w:type="dxa"/>
            <w:tcBorders>
              <w:top w:val="nil"/>
              <w:left w:val="nil"/>
              <w:bottom w:val="nil"/>
              <w:right w:val="nil"/>
            </w:tcBorders>
            <w:shd w:val="clear" w:color="auto" w:fill="auto"/>
            <w:noWrap/>
            <w:vAlign w:val="bottom"/>
            <w:hideMark/>
          </w:tcPr>
          <w:p w14:paraId="5661B7BA"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-0.032</w:t>
            </w:r>
          </w:p>
        </w:tc>
      </w:tr>
      <w:tr w:rsidR="00AE1BCE" w:rsidRPr="00527CB5" w14:paraId="6CF31AD2"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06A415A1" w14:textId="4DAD078B"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Top Ten</w:t>
            </w:r>
          </w:p>
        </w:tc>
        <w:tc>
          <w:tcPr>
            <w:tcW w:w="889" w:type="dxa"/>
            <w:tcBorders>
              <w:top w:val="nil"/>
              <w:left w:val="nil"/>
              <w:bottom w:val="nil"/>
              <w:right w:val="nil"/>
            </w:tcBorders>
            <w:shd w:val="clear" w:color="auto" w:fill="auto"/>
            <w:noWrap/>
            <w:vAlign w:val="bottom"/>
            <w:hideMark/>
          </w:tcPr>
          <w:p w14:paraId="5FDE647A"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57.064</w:t>
            </w:r>
          </w:p>
        </w:tc>
        <w:tc>
          <w:tcPr>
            <w:tcW w:w="1257" w:type="dxa"/>
            <w:gridSpan w:val="2"/>
            <w:tcBorders>
              <w:top w:val="nil"/>
              <w:left w:val="nil"/>
              <w:bottom w:val="nil"/>
              <w:right w:val="nil"/>
            </w:tcBorders>
            <w:shd w:val="clear" w:color="auto" w:fill="auto"/>
            <w:noWrap/>
            <w:vAlign w:val="bottom"/>
            <w:hideMark/>
          </w:tcPr>
          <w:p w14:paraId="71C195DA"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55.805</w:t>
            </w:r>
          </w:p>
        </w:tc>
        <w:tc>
          <w:tcPr>
            <w:tcW w:w="1173" w:type="dxa"/>
            <w:gridSpan w:val="2"/>
            <w:tcBorders>
              <w:top w:val="nil"/>
              <w:left w:val="nil"/>
              <w:bottom w:val="nil"/>
              <w:right w:val="nil"/>
            </w:tcBorders>
            <w:shd w:val="clear" w:color="auto" w:fill="auto"/>
            <w:noWrap/>
            <w:vAlign w:val="bottom"/>
            <w:hideMark/>
          </w:tcPr>
          <w:p w14:paraId="2A9EBDDD"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1.259*</w:t>
            </w:r>
          </w:p>
        </w:tc>
        <w:tc>
          <w:tcPr>
            <w:tcW w:w="271" w:type="dxa"/>
            <w:tcBorders>
              <w:top w:val="nil"/>
              <w:left w:val="nil"/>
              <w:bottom w:val="nil"/>
              <w:right w:val="nil"/>
            </w:tcBorders>
            <w:shd w:val="clear" w:color="auto" w:fill="auto"/>
            <w:noWrap/>
            <w:vAlign w:val="bottom"/>
            <w:hideMark/>
          </w:tcPr>
          <w:p w14:paraId="26E68FE4"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762AF80A"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57.520</w:t>
            </w:r>
          </w:p>
        </w:tc>
        <w:tc>
          <w:tcPr>
            <w:tcW w:w="1257" w:type="dxa"/>
            <w:gridSpan w:val="2"/>
            <w:tcBorders>
              <w:top w:val="nil"/>
              <w:left w:val="nil"/>
              <w:bottom w:val="nil"/>
              <w:right w:val="nil"/>
            </w:tcBorders>
            <w:shd w:val="clear" w:color="auto" w:fill="auto"/>
            <w:noWrap/>
            <w:vAlign w:val="bottom"/>
            <w:hideMark/>
          </w:tcPr>
          <w:p w14:paraId="697A8C25"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55.805</w:t>
            </w:r>
          </w:p>
        </w:tc>
        <w:tc>
          <w:tcPr>
            <w:tcW w:w="1227" w:type="dxa"/>
            <w:tcBorders>
              <w:top w:val="nil"/>
              <w:left w:val="nil"/>
              <w:bottom w:val="nil"/>
              <w:right w:val="nil"/>
            </w:tcBorders>
            <w:shd w:val="clear" w:color="auto" w:fill="auto"/>
            <w:noWrap/>
            <w:vAlign w:val="bottom"/>
            <w:hideMark/>
          </w:tcPr>
          <w:p w14:paraId="1D5F52AB"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1.715*</w:t>
            </w:r>
          </w:p>
        </w:tc>
      </w:tr>
      <w:tr w:rsidR="00AE1BCE" w:rsidRPr="00527CB5" w14:paraId="66A59715"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4558ED0A" w14:textId="1F08DEA6"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Executive</w:t>
            </w:r>
          </w:p>
        </w:tc>
        <w:tc>
          <w:tcPr>
            <w:tcW w:w="889" w:type="dxa"/>
            <w:tcBorders>
              <w:top w:val="nil"/>
              <w:left w:val="nil"/>
              <w:bottom w:val="nil"/>
              <w:right w:val="nil"/>
            </w:tcBorders>
            <w:shd w:val="clear" w:color="auto" w:fill="auto"/>
            <w:noWrap/>
            <w:vAlign w:val="bottom"/>
            <w:hideMark/>
          </w:tcPr>
          <w:p w14:paraId="7F8A711F"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0.013</w:t>
            </w:r>
          </w:p>
        </w:tc>
        <w:tc>
          <w:tcPr>
            <w:tcW w:w="1257" w:type="dxa"/>
            <w:gridSpan w:val="2"/>
            <w:tcBorders>
              <w:top w:val="nil"/>
              <w:left w:val="nil"/>
              <w:bottom w:val="nil"/>
              <w:right w:val="nil"/>
            </w:tcBorders>
            <w:shd w:val="clear" w:color="auto" w:fill="auto"/>
            <w:noWrap/>
            <w:vAlign w:val="bottom"/>
            <w:hideMark/>
          </w:tcPr>
          <w:p w14:paraId="7D229FF4"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0.006</w:t>
            </w:r>
          </w:p>
        </w:tc>
        <w:tc>
          <w:tcPr>
            <w:tcW w:w="1173" w:type="dxa"/>
            <w:gridSpan w:val="2"/>
            <w:tcBorders>
              <w:top w:val="nil"/>
              <w:left w:val="nil"/>
              <w:bottom w:val="nil"/>
              <w:right w:val="nil"/>
            </w:tcBorders>
            <w:shd w:val="clear" w:color="auto" w:fill="auto"/>
            <w:noWrap/>
            <w:vAlign w:val="bottom"/>
            <w:hideMark/>
          </w:tcPr>
          <w:p w14:paraId="345F50D9"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 0.007***</w:t>
            </w:r>
          </w:p>
        </w:tc>
        <w:tc>
          <w:tcPr>
            <w:tcW w:w="271" w:type="dxa"/>
            <w:tcBorders>
              <w:top w:val="nil"/>
              <w:left w:val="nil"/>
              <w:bottom w:val="nil"/>
              <w:right w:val="nil"/>
            </w:tcBorders>
            <w:shd w:val="clear" w:color="auto" w:fill="auto"/>
            <w:noWrap/>
            <w:vAlign w:val="bottom"/>
            <w:hideMark/>
          </w:tcPr>
          <w:p w14:paraId="47AD5C63"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60BE2DB6"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0.007</w:t>
            </w:r>
          </w:p>
        </w:tc>
        <w:tc>
          <w:tcPr>
            <w:tcW w:w="1257" w:type="dxa"/>
            <w:gridSpan w:val="2"/>
            <w:tcBorders>
              <w:top w:val="nil"/>
              <w:left w:val="nil"/>
              <w:bottom w:val="nil"/>
              <w:right w:val="nil"/>
            </w:tcBorders>
            <w:shd w:val="clear" w:color="auto" w:fill="auto"/>
            <w:noWrap/>
            <w:vAlign w:val="bottom"/>
            <w:hideMark/>
          </w:tcPr>
          <w:p w14:paraId="7AEC8098"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0.006</w:t>
            </w:r>
          </w:p>
        </w:tc>
        <w:tc>
          <w:tcPr>
            <w:tcW w:w="1227" w:type="dxa"/>
            <w:tcBorders>
              <w:top w:val="nil"/>
              <w:left w:val="nil"/>
              <w:bottom w:val="nil"/>
              <w:right w:val="nil"/>
            </w:tcBorders>
            <w:shd w:val="clear" w:color="auto" w:fill="auto"/>
            <w:noWrap/>
            <w:vAlign w:val="bottom"/>
            <w:hideMark/>
          </w:tcPr>
          <w:p w14:paraId="5E0E537C"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0.001</w:t>
            </w:r>
          </w:p>
        </w:tc>
      </w:tr>
      <w:tr w:rsidR="00AE1BCE" w:rsidRPr="00527CB5" w14:paraId="2E5C8E5F"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79A1F510" w14:textId="51890681"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Independent</w:t>
            </w:r>
          </w:p>
        </w:tc>
        <w:tc>
          <w:tcPr>
            <w:tcW w:w="889" w:type="dxa"/>
            <w:tcBorders>
              <w:top w:val="nil"/>
              <w:left w:val="nil"/>
              <w:bottom w:val="nil"/>
              <w:right w:val="nil"/>
            </w:tcBorders>
            <w:shd w:val="clear" w:color="auto" w:fill="auto"/>
            <w:noWrap/>
            <w:vAlign w:val="bottom"/>
            <w:hideMark/>
          </w:tcPr>
          <w:p w14:paraId="5543715B"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0.371</w:t>
            </w:r>
          </w:p>
        </w:tc>
        <w:tc>
          <w:tcPr>
            <w:tcW w:w="1257" w:type="dxa"/>
            <w:gridSpan w:val="2"/>
            <w:tcBorders>
              <w:top w:val="nil"/>
              <w:left w:val="nil"/>
              <w:bottom w:val="nil"/>
              <w:right w:val="nil"/>
            </w:tcBorders>
            <w:shd w:val="clear" w:color="auto" w:fill="auto"/>
            <w:noWrap/>
            <w:vAlign w:val="bottom"/>
            <w:hideMark/>
          </w:tcPr>
          <w:p w14:paraId="1760845B"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0.370</w:t>
            </w:r>
          </w:p>
        </w:tc>
        <w:tc>
          <w:tcPr>
            <w:tcW w:w="1173" w:type="dxa"/>
            <w:gridSpan w:val="2"/>
            <w:tcBorders>
              <w:top w:val="nil"/>
              <w:left w:val="nil"/>
              <w:bottom w:val="nil"/>
              <w:right w:val="nil"/>
            </w:tcBorders>
            <w:shd w:val="clear" w:color="auto" w:fill="auto"/>
            <w:noWrap/>
            <w:vAlign w:val="bottom"/>
            <w:hideMark/>
          </w:tcPr>
          <w:p w14:paraId="6CC257CB"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0.001</w:t>
            </w:r>
          </w:p>
        </w:tc>
        <w:tc>
          <w:tcPr>
            <w:tcW w:w="271" w:type="dxa"/>
            <w:tcBorders>
              <w:top w:val="nil"/>
              <w:left w:val="nil"/>
              <w:bottom w:val="nil"/>
              <w:right w:val="nil"/>
            </w:tcBorders>
            <w:shd w:val="clear" w:color="auto" w:fill="auto"/>
            <w:noWrap/>
            <w:vAlign w:val="bottom"/>
            <w:hideMark/>
          </w:tcPr>
          <w:p w14:paraId="76AF048C"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334E6E2A"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0.370</w:t>
            </w:r>
          </w:p>
        </w:tc>
        <w:tc>
          <w:tcPr>
            <w:tcW w:w="1257" w:type="dxa"/>
            <w:gridSpan w:val="2"/>
            <w:tcBorders>
              <w:top w:val="nil"/>
              <w:left w:val="nil"/>
              <w:bottom w:val="nil"/>
              <w:right w:val="nil"/>
            </w:tcBorders>
            <w:shd w:val="clear" w:color="auto" w:fill="auto"/>
            <w:noWrap/>
            <w:vAlign w:val="bottom"/>
            <w:hideMark/>
          </w:tcPr>
          <w:p w14:paraId="62E50C1C"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0.370</w:t>
            </w:r>
          </w:p>
        </w:tc>
        <w:tc>
          <w:tcPr>
            <w:tcW w:w="1227" w:type="dxa"/>
            <w:tcBorders>
              <w:top w:val="nil"/>
              <w:left w:val="nil"/>
              <w:bottom w:val="nil"/>
              <w:right w:val="nil"/>
            </w:tcBorders>
            <w:shd w:val="clear" w:color="auto" w:fill="auto"/>
            <w:noWrap/>
            <w:vAlign w:val="bottom"/>
            <w:hideMark/>
          </w:tcPr>
          <w:p w14:paraId="080E799F"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0.000</w:t>
            </w:r>
          </w:p>
        </w:tc>
      </w:tr>
      <w:tr w:rsidR="00AE1BCE" w:rsidRPr="00527CB5" w14:paraId="3A318183"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2FCEA289" w14:textId="1D6A0B91"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Leverage</w:t>
            </w:r>
          </w:p>
        </w:tc>
        <w:tc>
          <w:tcPr>
            <w:tcW w:w="889" w:type="dxa"/>
            <w:tcBorders>
              <w:top w:val="nil"/>
              <w:left w:val="nil"/>
              <w:bottom w:val="nil"/>
              <w:right w:val="nil"/>
            </w:tcBorders>
            <w:shd w:val="clear" w:color="auto" w:fill="auto"/>
            <w:noWrap/>
            <w:vAlign w:val="bottom"/>
            <w:hideMark/>
          </w:tcPr>
          <w:p w14:paraId="253E3B50"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0.518</w:t>
            </w:r>
          </w:p>
        </w:tc>
        <w:tc>
          <w:tcPr>
            <w:tcW w:w="1257" w:type="dxa"/>
            <w:gridSpan w:val="2"/>
            <w:tcBorders>
              <w:top w:val="nil"/>
              <w:left w:val="nil"/>
              <w:bottom w:val="nil"/>
              <w:right w:val="nil"/>
            </w:tcBorders>
            <w:shd w:val="clear" w:color="auto" w:fill="auto"/>
            <w:noWrap/>
            <w:vAlign w:val="bottom"/>
            <w:hideMark/>
          </w:tcPr>
          <w:p w14:paraId="5F7621DC"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0.503</w:t>
            </w:r>
          </w:p>
        </w:tc>
        <w:tc>
          <w:tcPr>
            <w:tcW w:w="1173" w:type="dxa"/>
            <w:gridSpan w:val="2"/>
            <w:tcBorders>
              <w:top w:val="nil"/>
              <w:left w:val="nil"/>
              <w:bottom w:val="nil"/>
              <w:right w:val="nil"/>
            </w:tcBorders>
            <w:shd w:val="clear" w:color="auto" w:fill="auto"/>
            <w:noWrap/>
            <w:vAlign w:val="bottom"/>
            <w:hideMark/>
          </w:tcPr>
          <w:p w14:paraId="51FDDECB"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0.015*</w:t>
            </w:r>
          </w:p>
        </w:tc>
        <w:tc>
          <w:tcPr>
            <w:tcW w:w="271" w:type="dxa"/>
            <w:tcBorders>
              <w:top w:val="nil"/>
              <w:left w:val="nil"/>
              <w:bottom w:val="nil"/>
              <w:right w:val="nil"/>
            </w:tcBorders>
            <w:shd w:val="clear" w:color="auto" w:fill="auto"/>
            <w:noWrap/>
            <w:vAlign w:val="bottom"/>
            <w:hideMark/>
          </w:tcPr>
          <w:p w14:paraId="135904D7"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591B5F94"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0.509</w:t>
            </w:r>
          </w:p>
        </w:tc>
        <w:tc>
          <w:tcPr>
            <w:tcW w:w="1257" w:type="dxa"/>
            <w:gridSpan w:val="2"/>
            <w:tcBorders>
              <w:top w:val="nil"/>
              <w:left w:val="nil"/>
              <w:bottom w:val="nil"/>
              <w:right w:val="nil"/>
            </w:tcBorders>
            <w:shd w:val="clear" w:color="auto" w:fill="auto"/>
            <w:noWrap/>
            <w:vAlign w:val="bottom"/>
            <w:hideMark/>
          </w:tcPr>
          <w:p w14:paraId="0A2EA8CE"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0.503</w:t>
            </w:r>
          </w:p>
        </w:tc>
        <w:tc>
          <w:tcPr>
            <w:tcW w:w="1227" w:type="dxa"/>
            <w:tcBorders>
              <w:top w:val="nil"/>
              <w:left w:val="nil"/>
              <w:bottom w:val="nil"/>
              <w:right w:val="nil"/>
            </w:tcBorders>
            <w:shd w:val="clear" w:color="auto" w:fill="auto"/>
            <w:noWrap/>
            <w:vAlign w:val="bottom"/>
            <w:hideMark/>
          </w:tcPr>
          <w:p w14:paraId="3B0E99DD"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0.006</w:t>
            </w:r>
          </w:p>
        </w:tc>
      </w:tr>
      <w:tr w:rsidR="00AE1BCE" w:rsidRPr="00527CB5" w14:paraId="4F025EA3"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18424A58" w14:textId="6C64FFEA"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Size</w:t>
            </w:r>
          </w:p>
        </w:tc>
        <w:tc>
          <w:tcPr>
            <w:tcW w:w="889" w:type="dxa"/>
            <w:tcBorders>
              <w:top w:val="nil"/>
              <w:left w:val="nil"/>
              <w:bottom w:val="nil"/>
              <w:right w:val="nil"/>
            </w:tcBorders>
            <w:shd w:val="clear" w:color="auto" w:fill="auto"/>
            <w:noWrap/>
            <w:vAlign w:val="bottom"/>
            <w:hideMark/>
          </w:tcPr>
          <w:p w14:paraId="422ADDF2"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22.897</w:t>
            </w:r>
          </w:p>
        </w:tc>
        <w:tc>
          <w:tcPr>
            <w:tcW w:w="1257" w:type="dxa"/>
            <w:gridSpan w:val="2"/>
            <w:tcBorders>
              <w:top w:val="nil"/>
              <w:left w:val="nil"/>
              <w:bottom w:val="nil"/>
              <w:right w:val="nil"/>
            </w:tcBorders>
            <w:shd w:val="clear" w:color="auto" w:fill="auto"/>
            <w:noWrap/>
            <w:vAlign w:val="bottom"/>
            <w:hideMark/>
          </w:tcPr>
          <w:p w14:paraId="01916DCD"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23.090</w:t>
            </w:r>
          </w:p>
        </w:tc>
        <w:tc>
          <w:tcPr>
            <w:tcW w:w="1173" w:type="dxa"/>
            <w:gridSpan w:val="2"/>
            <w:tcBorders>
              <w:top w:val="nil"/>
              <w:left w:val="nil"/>
              <w:bottom w:val="nil"/>
              <w:right w:val="nil"/>
            </w:tcBorders>
            <w:shd w:val="clear" w:color="auto" w:fill="auto"/>
            <w:noWrap/>
            <w:vAlign w:val="bottom"/>
            <w:hideMark/>
          </w:tcPr>
          <w:p w14:paraId="432DFFA1"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-0.192***</w:t>
            </w:r>
          </w:p>
        </w:tc>
        <w:tc>
          <w:tcPr>
            <w:tcW w:w="271" w:type="dxa"/>
            <w:tcBorders>
              <w:top w:val="nil"/>
              <w:left w:val="nil"/>
              <w:bottom w:val="nil"/>
              <w:right w:val="nil"/>
            </w:tcBorders>
            <w:shd w:val="clear" w:color="auto" w:fill="auto"/>
            <w:noWrap/>
            <w:vAlign w:val="bottom"/>
            <w:hideMark/>
          </w:tcPr>
          <w:p w14:paraId="56B49922"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696383E4"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23.138</w:t>
            </w:r>
          </w:p>
        </w:tc>
        <w:tc>
          <w:tcPr>
            <w:tcW w:w="1257" w:type="dxa"/>
            <w:gridSpan w:val="2"/>
            <w:tcBorders>
              <w:top w:val="nil"/>
              <w:left w:val="nil"/>
              <w:bottom w:val="nil"/>
              <w:right w:val="nil"/>
            </w:tcBorders>
            <w:shd w:val="clear" w:color="auto" w:fill="auto"/>
            <w:noWrap/>
            <w:vAlign w:val="bottom"/>
            <w:hideMark/>
          </w:tcPr>
          <w:p w14:paraId="29C7BA2A"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23.090</w:t>
            </w:r>
          </w:p>
        </w:tc>
        <w:tc>
          <w:tcPr>
            <w:tcW w:w="1227" w:type="dxa"/>
            <w:tcBorders>
              <w:top w:val="nil"/>
              <w:left w:val="nil"/>
              <w:bottom w:val="nil"/>
              <w:right w:val="nil"/>
            </w:tcBorders>
            <w:shd w:val="clear" w:color="auto" w:fill="auto"/>
            <w:noWrap/>
            <w:vAlign w:val="bottom"/>
            <w:hideMark/>
          </w:tcPr>
          <w:p w14:paraId="6E3DAC28"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0.048</w:t>
            </w:r>
          </w:p>
        </w:tc>
      </w:tr>
      <w:tr w:rsidR="00AE1BCE" w:rsidRPr="00527CB5" w14:paraId="3FDC2FFA"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28F56078" w14:textId="7DEA634E"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ROA</w:t>
            </w:r>
          </w:p>
        </w:tc>
        <w:tc>
          <w:tcPr>
            <w:tcW w:w="889" w:type="dxa"/>
            <w:tcBorders>
              <w:top w:val="nil"/>
              <w:left w:val="nil"/>
              <w:bottom w:val="nil"/>
              <w:right w:val="nil"/>
            </w:tcBorders>
            <w:shd w:val="clear" w:color="auto" w:fill="auto"/>
            <w:noWrap/>
            <w:vAlign w:val="bottom"/>
            <w:hideMark/>
          </w:tcPr>
          <w:p w14:paraId="6882997B"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0.044</w:t>
            </w:r>
          </w:p>
        </w:tc>
        <w:tc>
          <w:tcPr>
            <w:tcW w:w="1257" w:type="dxa"/>
            <w:gridSpan w:val="2"/>
            <w:tcBorders>
              <w:top w:val="nil"/>
              <w:left w:val="nil"/>
              <w:bottom w:val="nil"/>
              <w:right w:val="nil"/>
            </w:tcBorders>
            <w:shd w:val="clear" w:color="auto" w:fill="auto"/>
            <w:noWrap/>
            <w:vAlign w:val="bottom"/>
            <w:hideMark/>
          </w:tcPr>
          <w:p w14:paraId="7547053B"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0.059</w:t>
            </w:r>
          </w:p>
        </w:tc>
        <w:tc>
          <w:tcPr>
            <w:tcW w:w="1173" w:type="dxa"/>
            <w:gridSpan w:val="2"/>
            <w:tcBorders>
              <w:top w:val="nil"/>
              <w:left w:val="nil"/>
              <w:bottom w:val="nil"/>
              <w:right w:val="nil"/>
            </w:tcBorders>
            <w:shd w:val="clear" w:color="auto" w:fill="auto"/>
            <w:noWrap/>
            <w:vAlign w:val="bottom"/>
            <w:hideMark/>
          </w:tcPr>
          <w:p w14:paraId="40A0AACF"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-0.016***</w:t>
            </w:r>
          </w:p>
        </w:tc>
        <w:tc>
          <w:tcPr>
            <w:tcW w:w="271" w:type="dxa"/>
            <w:tcBorders>
              <w:top w:val="nil"/>
              <w:left w:val="nil"/>
              <w:bottom w:val="nil"/>
              <w:right w:val="nil"/>
            </w:tcBorders>
            <w:shd w:val="clear" w:color="auto" w:fill="auto"/>
            <w:noWrap/>
            <w:vAlign w:val="bottom"/>
            <w:hideMark/>
          </w:tcPr>
          <w:p w14:paraId="6EC5A322"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2F104AAF"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0.055</w:t>
            </w:r>
          </w:p>
        </w:tc>
        <w:tc>
          <w:tcPr>
            <w:tcW w:w="1257" w:type="dxa"/>
            <w:gridSpan w:val="2"/>
            <w:tcBorders>
              <w:top w:val="nil"/>
              <w:left w:val="nil"/>
              <w:bottom w:val="nil"/>
              <w:right w:val="nil"/>
            </w:tcBorders>
            <w:shd w:val="clear" w:color="auto" w:fill="auto"/>
            <w:noWrap/>
            <w:vAlign w:val="bottom"/>
            <w:hideMark/>
          </w:tcPr>
          <w:p w14:paraId="1F0DF4D1"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0.059</w:t>
            </w:r>
          </w:p>
        </w:tc>
        <w:tc>
          <w:tcPr>
            <w:tcW w:w="1227" w:type="dxa"/>
            <w:tcBorders>
              <w:top w:val="nil"/>
              <w:left w:val="nil"/>
              <w:bottom w:val="nil"/>
              <w:right w:val="nil"/>
            </w:tcBorders>
            <w:shd w:val="clear" w:color="auto" w:fill="auto"/>
            <w:noWrap/>
            <w:vAlign w:val="bottom"/>
            <w:hideMark/>
          </w:tcPr>
          <w:p w14:paraId="7575B636"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-0.004</w:t>
            </w:r>
          </w:p>
        </w:tc>
      </w:tr>
      <w:tr w:rsidR="00AE1BCE" w:rsidRPr="00527CB5" w14:paraId="3783E4EE"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7D29551F" w14:textId="6B403F9F"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TQ</w:t>
            </w:r>
          </w:p>
        </w:tc>
        <w:tc>
          <w:tcPr>
            <w:tcW w:w="889" w:type="dxa"/>
            <w:tcBorders>
              <w:top w:val="nil"/>
              <w:left w:val="nil"/>
              <w:bottom w:val="nil"/>
              <w:right w:val="nil"/>
            </w:tcBorders>
            <w:shd w:val="clear" w:color="auto" w:fill="auto"/>
            <w:noWrap/>
            <w:vAlign w:val="bottom"/>
            <w:hideMark/>
          </w:tcPr>
          <w:p w14:paraId="35B37528"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1.892</w:t>
            </w:r>
          </w:p>
        </w:tc>
        <w:tc>
          <w:tcPr>
            <w:tcW w:w="1257" w:type="dxa"/>
            <w:gridSpan w:val="2"/>
            <w:tcBorders>
              <w:top w:val="nil"/>
              <w:left w:val="nil"/>
              <w:bottom w:val="nil"/>
              <w:right w:val="nil"/>
            </w:tcBorders>
            <w:shd w:val="clear" w:color="auto" w:fill="auto"/>
            <w:noWrap/>
            <w:vAlign w:val="bottom"/>
            <w:hideMark/>
          </w:tcPr>
          <w:p w14:paraId="40A252C7"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1.943</w:t>
            </w:r>
          </w:p>
        </w:tc>
        <w:tc>
          <w:tcPr>
            <w:tcW w:w="1173" w:type="dxa"/>
            <w:gridSpan w:val="2"/>
            <w:tcBorders>
              <w:top w:val="nil"/>
              <w:left w:val="nil"/>
              <w:bottom w:val="nil"/>
              <w:right w:val="nil"/>
            </w:tcBorders>
            <w:shd w:val="clear" w:color="auto" w:fill="auto"/>
            <w:noWrap/>
            <w:vAlign w:val="bottom"/>
            <w:hideMark/>
          </w:tcPr>
          <w:p w14:paraId="2E4E6E91"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-0.051</w:t>
            </w:r>
          </w:p>
        </w:tc>
        <w:tc>
          <w:tcPr>
            <w:tcW w:w="271" w:type="dxa"/>
            <w:tcBorders>
              <w:top w:val="nil"/>
              <w:left w:val="nil"/>
              <w:bottom w:val="nil"/>
              <w:right w:val="nil"/>
            </w:tcBorders>
            <w:shd w:val="clear" w:color="auto" w:fill="auto"/>
            <w:noWrap/>
            <w:vAlign w:val="bottom"/>
            <w:hideMark/>
          </w:tcPr>
          <w:p w14:paraId="11F47517"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6A3CA09C"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1.849</w:t>
            </w:r>
          </w:p>
        </w:tc>
        <w:tc>
          <w:tcPr>
            <w:tcW w:w="1257" w:type="dxa"/>
            <w:gridSpan w:val="2"/>
            <w:tcBorders>
              <w:top w:val="nil"/>
              <w:left w:val="nil"/>
              <w:bottom w:val="nil"/>
              <w:right w:val="nil"/>
            </w:tcBorders>
            <w:shd w:val="clear" w:color="auto" w:fill="auto"/>
            <w:noWrap/>
            <w:vAlign w:val="bottom"/>
            <w:hideMark/>
          </w:tcPr>
          <w:p w14:paraId="32EA75C9"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1.943</w:t>
            </w:r>
          </w:p>
        </w:tc>
        <w:tc>
          <w:tcPr>
            <w:tcW w:w="1227" w:type="dxa"/>
            <w:tcBorders>
              <w:top w:val="nil"/>
              <w:left w:val="nil"/>
              <w:bottom w:val="nil"/>
              <w:right w:val="nil"/>
            </w:tcBorders>
            <w:shd w:val="clear" w:color="auto" w:fill="auto"/>
            <w:noWrap/>
            <w:vAlign w:val="bottom"/>
            <w:hideMark/>
          </w:tcPr>
          <w:p w14:paraId="67B5762F"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-0.095</w:t>
            </w:r>
          </w:p>
        </w:tc>
      </w:tr>
      <w:tr w:rsidR="00AE1BCE" w:rsidRPr="00527CB5" w14:paraId="468A10C5"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59F261F7" w14:textId="76E47CBA"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ST</w:t>
            </w:r>
          </w:p>
        </w:tc>
        <w:tc>
          <w:tcPr>
            <w:tcW w:w="889" w:type="dxa"/>
            <w:tcBorders>
              <w:top w:val="nil"/>
              <w:left w:val="nil"/>
              <w:bottom w:val="nil"/>
              <w:right w:val="nil"/>
            </w:tcBorders>
            <w:shd w:val="clear" w:color="auto" w:fill="auto"/>
            <w:noWrap/>
            <w:vAlign w:val="bottom"/>
            <w:hideMark/>
          </w:tcPr>
          <w:p w14:paraId="42A522F6"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0.009</w:t>
            </w:r>
          </w:p>
        </w:tc>
        <w:tc>
          <w:tcPr>
            <w:tcW w:w="1257" w:type="dxa"/>
            <w:gridSpan w:val="2"/>
            <w:tcBorders>
              <w:top w:val="nil"/>
              <w:left w:val="nil"/>
              <w:bottom w:val="nil"/>
              <w:right w:val="nil"/>
            </w:tcBorders>
            <w:shd w:val="clear" w:color="auto" w:fill="auto"/>
            <w:noWrap/>
            <w:vAlign w:val="bottom"/>
            <w:hideMark/>
          </w:tcPr>
          <w:p w14:paraId="543B163A"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0.002</w:t>
            </w:r>
          </w:p>
        </w:tc>
        <w:tc>
          <w:tcPr>
            <w:tcW w:w="1173" w:type="dxa"/>
            <w:gridSpan w:val="2"/>
            <w:tcBorders>
              <w:top w:val="nil"/>
              <w:left w:val="nil"/>
              <w:bottom w:val="nil"/>
              <w:right w:val="nil"/>
            </w:tcBorders>
            <w:shd w:val="clear" w:color="auto" w:fill="auto"/>
            <w:noWrap/>
            <w:vAlign w:val="bottom"/>
            <w:hideMark/>
          </w:tcPr>
          <w:p w14:paraId="79D08742"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 0.008*</w:t>
            </w:r>
          </w:p>
        </w:tc>
        <w:tc>
          <w:tcPr>
            <w:tcW w:w="271" w:type="dxa"/>
            <w:tcBorders>
              <w:top w:val="nil"/>
              <w:left w:val="nil"/>
              <w:bottom w:val="nil"/>
              <w:right w:val="nil"/>
            </w:tcBorders>
            <w:shd w:val="clear" w:color="auto" w:fill="auto"/>
            <w:noWrap/>
            <w:vAlign w:val="bottom"/>
            <w:hideMark/>
          </w:tcPr>
          <w:p w14:paraId="4FE1E729"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286DF739"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0.000</w:t>
            </w:r>
          </w:p>
        </w:tc>
        <w:tc>
          <w:tcPr>
            <w:tcW w:w="1257" w:type="dxa"/>
            <w:gridSpan w:val="2"/>
            <w:tcBorders>
              <w:top w:val="nil"/>
              <w:left w:val="nil"/>
              <w:bottom w:val="nil"/>
              <w:right w:val="nil"/>
            </w:tcBorders>
            <w:shd w:val="clear" w:color="auto" w:fill="auto"/>
            <w:noWrap/>
            <w:vAlign w:val="bottom"/>
            <w:hideMark/>
          </w:tcPr>
          <w:p w14:paraId="1DB20BB1"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0.002</w:t>
            </w:r>
          </w:p>
        </w:tc>
        <w:tc>
          <w:tcPr>
            <w:tcW w:w="1227" w:type="dxa"/>
            <w:tcBorders>
              <w:top w:val="nil"/>
              <w:left w:val="nil"/>
              <w:bottom w:val="nil"/>
              <w:right w:val="nil"/>
            </w:tcBorders>
            <w:shd w:val="clear" w:color="auto" w:fill="auto"/>
            <w:noWrap/>
            <w:vAlign w:val="bottom"/>
            <w:hideMark/>
          </w:tcPr>
          <w:p w14:paraId="527751CD"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-0.002</w:t>
            </w:r>
          </w:p>
        </w:tc>
      </w:tr>
      <w:tr w:rsidR="00AE1BCE" w:rsidRPr="00527CB5" w14:paraId="76949982" w14:textId="77777777" w:rsidTr="00AE1BCE">
        <w:trPr>
          <w:gridAfter w:val="1"/>
          <w:wAfter w:w="50" w:type="dxa"/>
          <w:trHeight w:val="290"/>
        </w:trPr>
        <w:tc>
          <w:tcPr>
            <w:tcW w:w="1884" w:type="dxa"/>
            <w:tcBorders>
              <w:top w:val="nil"/>
              <w:left w:val="nil"/>
              <w:bottom w:val="nil"/>
              <w:right w:val="nil"/>
            </w:tcBorders>
            <w:shd w:val="clear" w:color="auto" w:fill="auto"/>
            <w:noWrap/>
            <w:vAlign w:val="center"/>
            <w:hideMark/>
          </w:tcPr>
          <w:p w14:paraId="39B2339A" w14:textId="5720233F"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SOE</w:t>
            </w:r>
          </w:p>
        </w:tc>
        <w:tc>
          <w:tcPr>
            <w:tcW w:w="889" w:type="dxa"/>
            <w:tcBorders>
              <w:top w:val="nil"/>
              <w:left w:val="nil"/>
              <w:bottom w:val="nil"/>
              <w:right w:val="nil"/>
            </w:tcBorders>
            <w:shd w:val="clear" w:color="auto" w:fill="auto"/>
            <w:noWrap/>
            <w:vAlign w:val="bottom"/>
            <w:hideMark/>
          </w:tcPr>
          <w:p w14:paraId="04727337"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0.684</w:t>
            </w:r>
          </w:p>
        </w:tc>
        <w:tc>
          <w:tcPr>
            <w:tcW w:w="1257" w:type="dxa"/>
            <w:gridSpan w:val="2"/>
            <w:tcBorders>
              <w:top w:val="nil"/>
              <w:left w:val="nil"/>
              <w:bottom w:val="nil"/>
              <w:right w:val="nil"/>
            </w:tcBorders>
            <w:shd w:val="clear" w:color="auto" w:fill="auto"/>
            <w:noWrap/>
            <w:vAlign w:val="bottom"/>
            <w:hideMark/>
          </w:tcPr>
          <w:p w14:paraId="35BAB768"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0.663</w:t>
            </w:r>
          </w:p>
        </w:tc>
        <w:tc>
          <w:tcPr>
            <w:tcW w:w="1173" w:type="dxa"/>
            <w:gridSpan w:val="2"/>
            <w:tcBorders>
              <w:top w:val="nil"/>
              <w:left w:val="nil"/>
              <w:bottom w:val="nil"/>
              <w:right w:val="nil"/>
            </w:tcBorders>
            <w:shd w:val="clear" w:color="auto" w:fill="auto"/>
            <w:noWrap/>
            <w:vAlign w:val="bottom"/>
            <w:hideMark/>
          </w:tcPr>
          <w:p w14:paraId="571AF3FC"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0.021</w:t>
            </w:r>
          </w:p>
        </w:tc>
        <w:tc>
          <w:tcPr>
            <w:tcW w:w="271" w:type="dxa"/>
            <w:tcBorders>
              <w:top w:val="nil"/>
              <w:left w:val="nil"/>
              <w:bottom w:val="nil"/>
              <w:right w:val="nil"/>
            </w:tcBorders>
            <w:shd w:val="clear" w:color="auto" w:fill="auto"/>
            <w:noWrap/>
            <w:vAlign w:val="bottom"/>
            <w:hideMark/>
          </w:tcPr>
          <w:p w14:paraId="400EF745" w14:textId="77777777" w:rsidR="00AE1BCE" w:rsidRPr="00527CB5" w:rsidRDefault="00AE1BCE" w:rsidP="00AE1BCE">
            <w:pPr>
              <w:spacing w:after="0" w:line="240" w:lineRule="auto"/>
              <w:jc w:val="center"/>
              <w:rPr>
                <w:rFonts w:ascii="Times New Roman" w:eastAsia="Times New Roman" w:hAnsi="Times New Roman" w:cs="Times New Roman"/>
                <w:color w:val="000000"/>
              </w:rPr>
            </w:pPr>
          </w:p>
        </w:tc>
        <w:tc>
          <w:tcPr>
            <w:tcW w:w="889" w:type="dxa"/>
            <w:tcBorders>
              <w:top w:val="nil"/>
              <w:left w:val="nil"/>
              <w:bottom w:val="nil"/>
              <w:right w:val="nil"/>
            </w:tcBorders>
            <w:shd w:val="clear" w:color="auto" w:fill="auto"/>
            <w:noWrap/>
            <w:vAlign w:val="bottom"/>
            <w:hideMark/>
          </w:tcPr>
          <w:p w14:paraId="1930DB0D"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0.689</w:t>
            </w:r>
          </w:p>
        </w:tc>
        <w:tc>
          <w:tcPr>
            <w:tcW w:w="1257" w:type="dxa"/>
            <w:gridSpan w:val="2"/>
            <w:tcBorders>
              <w:top w:val="nil"/>
              <w:left w:val="nil"/>
              <w:bottom w:val="nil"/>
              <w:right w:val="nil"/>
            </w:tcBorders>
            <w:shd w:val="clear" w:color="auto" w:fill="auto"/>
            <w:noWrap/>
            <w:vAlign w:val="bottom"/>
            <w:hideMark/>
          </w:tcPr>
          <w:p w14:paraId="0250320E"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0.663</w:t>
            </w:r>
          </w:p>
        </w:tc>
        <w:tc>
          <w:tcPr>
            <w:tcW w:w="1227" w:type="dxa"/>
            <w:tcBorders>
              <w:top w:val="nil"/>
              <w:left w:val="nil"/>
              <w:bottom w:val="nil"/>
              <w:right w:val="nil"/>
            </w:tcBorders>
            <w:shd w:val="clear" w:color="auto" w:fill="auto"/>
            <w:noWrap/>
            <w:vAlign w:val="bottom"/>
            <w:hideMark/>
          </w:tcPr>
          <w:p w14:paraId="599CFCA1"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0.026</w:t>
            </w:r>
          </w:p>
        </w:tc>
      </w:tr>
      <w:tr w:rsidR="00AE1BCE" w:rsidRPr="00527CB5" w14:paraId="5B458654" w14:textId="77777777" w:rsidTr="00AE1BCE">
        <w:trPr>
          <w:gridAfter w:val="1"/>
          <w:wAfter w:w="50" w:type="dxa"/>
          <w:trHeight w:val="290"/>
        </w:trPr>
        <w:tc>
          <w:tcPr>
            <w:tcW w:w="1884" w:type="dxa"/>
            <w:tcBorders>
              <w:top w:val="nil"/>
              <w:left w:val="nil"/>
              <w:bottom w:val="single" w:sz="4" w:space="0" w:color="auto"/>
              <w:right w:val="nil"/>
            </w:tcBorders>
            <w:shd w:val="clear" w:color="auto" w:fill="auto"/>
            <w:noWrap/>
            <w:vAlign w:val="center"/>
            <w:hideMark/>
          </w:tcPr>
          <w:p w14:paraId="3DD20C15" w14:textId="733B0C28" w:rsidR="00AE1BCE" w:rsidRPr="00C06B6C" w:rsidRDefault="00AE1BCE" w:rsidP="00AE1BCE">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Development</w:t>
            </w:r>
          </w:p>
        </w:tc>
        <w:tc>
          <w:tcPr>
            <w:tcW w:w="889" w:type="dxa"/>
            <w:tcBorders>
              <w:top w:val="nil"/>
              <w:left w:val="nil"/>
              <w:bottom w:val="single" w:sz="4" w:space="0" w:color="auto"/>
              <w:right w:val="nil"/>
            </w:tcBorders>
            <w:shd w:val="clear" w:color="auto" w:fill="auto"/>
            <w:noWrap/>
            <w:vAlign w:val="bottom"/>
            <w:hideMark/>
          </w:tcPr>
          <w:p w14:paraId="3E266536"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7.661</w:t>
            </w:r>
          </w:p>
        </w:tc>
        <w:tc>
          <w:tcPr>
            <w:tcW w:w="1257" w:type="dxa"/>
            <w:gridSpan w:val="2"/>
            <w:tcBorders>
              <w:top w:val="nil"/>
              <w:left w:val="nil"/>
              <w:bottom w:val="single" w:sz="4" w:space="0" w:color="auto"/>
              <w:right w:val="nil"/>
            </w:tcBorders>
            <w:shd w:val="clear" w:color="auto" w:fill="auto"/>
            <w:noWrap/>
            <w:vAlign w:val="bottom"/>
            <w:hideMark/>
          </w:tcPr>
          <w:p w14:paraId="62058B74"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7.241</w:t>
            </w:r>
          </w:p>
        </w:tc>
        <w:tc>
          <w:tcPr>
            <w:tcW w:w="1173" w:type="dxa"/>
            <w:gridSpan w:val="2"/>
            <w:tcBorders>
              <w:top w:val="nil"/>
              <w:left w:val="nil"/>
              <w:bottom w:val="single" w:sz="4" w:space="0" w:color="auto"/>
              <w:right w:val="nil"/>
            </w:tcBorders>
            <w:shd w:val="clear" w:color="auto" w:fill="auto"/>
            <w:noWrap/>
            <w:vAlign w:val="bottom"/>
            <w:hideMark/>
          </w:tcPr>
          <w:p w14:paraId="09C3BBE2"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 0.420***</w:t>
            </w:r>
          </w:p>
        </w:tc>
        <w:tc>
          <w:tcPr>
            <w:tcW w:w="271" w:type="dxa"/>
            <w:tcBorders>
              <w:top w:val="nil"/>
              <w:left w:val="nil"/>
              <w:bottom w:val="single" w:sz="4" w:space="0" w:color="auto"/>
              <w:right w:val="nil"/>
            </w:tcBorders>
            <w:shd w:val="clear" w:color="auto" w:fill="auto"/>
            <w:noWrap/>
            <w:vAlign w:val="bottom"/>
            <w:hideMark/>
          </w:tcPr>
          <w:p w14:paraId="350B7F4E"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889" w:type="dxa"/>
            <w:tcBorders>
              <w:top w:val="nil"/>
              <w:left w:val="nil"/>
              <w:bottom w:val="single" w:sz="4" w:space="0" w:color="auto"/>
              <w:right w:val="nil"/>
            </w:tcBorders>
            <w:shd w:val="clear" w:color="auto" w:fill="auto"/>
            <w:noWrap/>
            <w:vAlign w:val="bottom"/>
            <w:hideMark/>
          </w:tcPr>
          <w:p w14:paraId="151FA1A4"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7.188</w:t>
            </w:r>
          </w:p>
        </w:tc>
        <w:tc>
          <w:tcPr>
            <w:tcW w:w="1257" w:type="dxa"/>
            <w:gridSpan w:val="2"/>
            <w:tcBorders>
              <w:top w:val="nil"/>
              <w:left w:val="nil"/>
              <w:bottom w:val="single" w:sz="4" w:space="0" w:color="auto"/>
              <w:right w:val="nil"/>
            </w:tcBorders>
            <w:shd w:val="clear" w:color="auto" w:fill="auto"/>
            <w:noWrap/>
            <w:vAlign w:val="bottom"/>
            <w:hideMark/>
          </w:tcPr>
          <w:p w14:paraId="7988BCEF"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7.241</w:t>
            </w:r>
          </w:p>
        </w:tc>
        <w:tc>
          <w:tcPr>
            <w:tcW w:w="1227" w:type="dxa"/>
            <w:tcBorders>
              <w:top w:val="nil"/>
              <w:left w:val="nil"/>
              <w:bottom w:val="single" w:sz="4" w:space="0" w:color="auto"/>
              <w:right w:val="nil"/>
            </w:tcBorders>
            <w:shd w:val="clear" w:color="auto" w:fill="auto"/>
            <w:noWrap/>
            <w:vAlign w:val="bottom"/>
            <w:hideMark/>
          </w:tcPr>
          <w:p w14:paraId="0DC50B0C" w14:textId="77777777" w:rsidR="00AE1BCE" w:rsidRPr="00527CB5" w:rsidRDefault="00AE1BCE" w:rsidP="00AE1BCE">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-0.053</w:t>
            </w:r>
          </w:p>
        </w:tc>
      </w:tr>
      <w:tr w:rsidR="00AE1BCE" w:rsidRPr="00527CB5" w14:paraId="2935BD80" w14:textId="77777777" w:rsidTr="00AE1BCE">
        <w:trPr>
          <w:trHeight w:val="290"/>
        </w:trPr>
        <w:tc>
          <w:tcPr>
            <w:tcW w:w="8897" w:type="dxa"/>
            <w:gridSpan w:val="12"/>
            <w:tcBorders>
              <w:top w:val="single" w:sz="4" w:space="0" w:color="auto"/>
              <w:left w:val="nil"/>
              <w:bottom w:val="nil"/>
              <w:right w:val="nil"/>
            </w:tcBorders>
            <w:shd w:val="clear" w:color="auto" w:fill="auto"/>
            <w:noWrap/>
            <w:vAlign w:val="bottom"/>
          </w:tcPr>
          <w:p w14:paraId="06F612A3" w14:textId="3DFECC8A"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Panel B: </w:t>
            </w:r>
            <w:r w:rsidR="00414349">
              <w:rPr>
                <w:rFonts w:ascii="Times New Roman" w:eastAsia="Times New Roman" w:hAnsi="Times New Roman" w:cs="Times New Roman"/>
                <w:color w:val="000000"/>
              </w:rPr>
              <w:t>PSM-matched r</w:t>
            </w:r>
            <w:r w:rsidRPr="00527CB5">
              <w:rPr>
                <w:rFonts w:ascii="Times New Roman" w:eastAsia="Times New Roman" w:hAnsi="Times New Roman" w:cs="Times New Roman"/>
                <w:color w:val="000000"/>
              </w:rPr>
              <w:t xml:space="preserve">egression result </w:t>
            </w:r>
          </w:p>
        </w:tc>
      </w:tr>
      <w:tr w:rsidR="00AE1BCE" w:rsidRPr="00527CB5" w14:paraId="49497BF4" w14:textId="77777777" w:rsidTr="00AE1BCE">
        <w:trPr>
          <w:trHeight w:val="290"/>
        </w:trPr>
        <w:tc>
          <w:tcPr>
            <w:tcW w:w="4820" w:type="dxa"/>
            <w:gridSpan w:val="5"/>
            <w:tcBorders>
              <w:top w:val="single" w:sz="4" w:space="0" w:color="auto"/>
              <w:left w:val="nil"/>
              <w:bottom w:val="nil"/>
              <w:right w:val="nil"/>
            </w:tcBorders>
            <w:shd w:val="clear" w:color="auto" w:fill="auto"/>
            <w:noWrap/>
            <w:vAlign w:val="bottom"/>
            <w:hideMark/>
          </w:tcPr>
          <w:p w14:paraId="0DB39984"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4077" w:type="dxa"/>
            <w:gridSpan w:val="7"/>
            <w:tcBorders>
              <w:top w:val="single" w:sz="4" w:space="0" w:color="auto"/>
              <w:left w:val="nil"/>
              <w:bottom w:val="nil"/>
              <w:right w:val="nil"/>
            </w:tcBorders>
            <w:shd w:val="clear" w:color="auto" w:fill="auto"/>
            <w:noWrap/>
            <w:vAlign w:val="bottom"/>
            <w:hideMark/>
          </w:tcPr>
          <w:p w14:paraId="3E151167"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w:t>
            </w:r>
          </w:p>
        </w:tc>
      </w:tr>
      <w:tr w:rsidR="00AE1BCE" w:rsidRPr="00527CB5" w14:paraId="340DEA4D" w14:textId="77777777" w:rsidTr="00AE1BCE">
        <w:trPr>
          <w:trHeight w:val="290"/>
        </w:trPr>
        <w:tc>
          <w:tcPr>
            <w:tcW w:w="4820" w:type="dxa"/>
            <w:gridSpan w:val="5"/>
            <w:tcBorders>
              <w:top w:val="nil"/>
              <w:left w:val="nil"/>
              <w:bottom w:val="single" w:sz="4" w:space="0" w:color="auto"/>
              <w:right w:val="nil"/>
            </w:tcBorders>
            <w:shd w:val="clear" w:color="auto" w:fill="auto"/>
            <w:noWrap/>
            <w:vAlign w:val="bottom"/>
            <w:hideMark/>
          </w:tcPr>
          <w:p w14:paraId="232509D2"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4077" w:type="dxa"/>
            <w:gridSpan w:val="7"/>
            <w:tcBorders>
              <w:top w:val="nil"/>
              <w:left w:val="nil"/>
              <w:bottom w:val="single" w:sz="4" w:space="0" w:color="auto"/>
              <w:right w:val="nil"/>
            </w:tcBorders>
            <w:shd w:val="clear" w:color="auto" w:fill="auto"/>
            <w:noWrap/>
            <w:vAlign w:val="bottom"/>
            <w:hideMark/>
          </w:tcPr>
          <w:p w14:paraId="5EF69062" w14:textId="77777777" w:rsidR="00AE1BCE" w:rsidRPr="00C06B6C" w:rsidRDefault="00AE1BCE" w:rsidP="00C62D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r>
      <w:tr w:rsidR="00AE1BCE" w:rsidRPr="00527CB5" w14:paraId="1688406F" w14:textId="77777777" w:rsidTr="00AE1BCE">
        <w:trPr>
          <w:trHeight w:val="290"/>
        </w:trPr>
        <w:tc>
          <w:tcPr>
            <w:tcW w:w="4820" w:type="dxa"/>
            <w:gridSpan w:val="5"/>
            <w:tcBorders>
              <w:top w:val="nil"/>
              <w:left w:val="nil"/>
              <w:bottom w:val="nil"/>
              <w:right w:val="nil"/>
            </w:tcBorders>
            <w:shd w:val="clear" w:color="auto" w:fill="auto"/>
            <w:noWrap/>
            <w:vAlign w:val="bottom"/>
            <w:hideMark/>
          </w:tcPr>
          <w:p w14:paraId="14E258A1" w14:textId="77777777" w:rsidR="00AE1BCE" w:rsidRPr="00C06B6C" w:rsidRDefault="00AE1BCE" w:rsidP="00C62D17">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Famine_CEO</w:t>
            </w:r>
          </w:p>
        </w:tc>
        <w:tc>
          <w:tcPr>
            <w:tcW w:w="4077" w:type="dxa"/>
            <w:gridSpan w:val="7"/>
            <w:tcBorders>
              <w:top w:val="nil"/>
              <w:left w:val="nil"/>
              <w:bottom w:val="nil"/>
              <w:right w:val="nil"/>
            </w:tcBorders>
            <w:shd w:val="clear" w:color="auto" w:fill="auto"/>
            <w:noWrap/>
            <w:vAlign w:val="bottom"/>
            <w:hideMark/>
          </w:tcPr>
          <w:p w14:paraId="4A6EC4FF"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-6.146***</w:t>
            </w:r>
          </w:p>
        </w:tc>
      </w:tr>
      <w:tr w:rsidR="00AE1BCE" w:rsidRPr="00527CB5" w14:paraId="32CAF709" w14:textId="77777777" w:rsidTr="00AE1BCE">
        <w:trPr>
          <w:trHeight w:val="290"/>
        </w:trPr>
        <w:tc>
          <w:tcPr>
            <w:tcW w:w="4820" w:type="dxa"/>
            <w:gridSpan w:val="5"/>
            <w:tcBorders>
              <w:top w:val="nil"/>
              <w:left w:val="nil"/>
              <w:right w:val="nil"/>
            </w:tcBorders>
            <w:shd w:val="clear" w:color="auto" w:fill="auto"/>
            <w:noWrap/>
            <w:vAlign w:val="bottom"/>
            <w:hideMark/>
          </w:tcPr>
          <w:p w14:paraId="041C94FB" w14:textId="77777777" w:rsidR="00AE1BCE" w:rsidRPr="00C06B6C" w:rsidRDefault="00AE1BCE" w:rsidP="00C62D17">
            <w:pPr>
              <w:spacing w:after="0" w:line="240" w:lineRule="auto"/>
              <w:rPr>
                <w:rFonts w:ascii="Times New Roman" w:eastAsia="Times New Roman" w:hAnsi="Times New Roman" w:cs="Times New Roman"/>
                <w:i/>
                <w:iCs/>
                <w:color w:val="000000"/>
              </w:rPr>
            </w:pPr>
          </w:p>
        </w:tc>
        <w:tc>
          <w:tcPr>
            <w:tcW w:w="4077" w:type="dxa"/>
            <w:gridSpan w:val="7"/>
            <w:tcBorders>
              <w:top w:val="nil"/>
              <w:left w:val="nil"/>
              <w:right w:val="nil"/>
            </w:tcBorders>
            <w:shd w:val="clear" w:color="auto" w:fill="auto"/>
            <w:noWrap/>
            <w:vAlign w:val="bottom"/>
            <w:hideMark/>
          </w:tcPr>
          <w:p w14:paraId="578C0C91"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(-2.706)</w:t>
            </w:r>
          </w:p>
        </w:tc>
      </w:tr>
      <w:tr w:rsidR="00AE1BCE" w:rsidRPr="00527CB5" w14:paraId="6BC64FD1" w14:textId="77777777" w:rsidTr="00AE1BCE">
        <w:trPr>
          <w:trHeight w:val="290"/>
        </w:trPr>
        <w:tc>
          <w:tcPr>
            <w:tcW w:w="4820" w:type="dxa"/>
            <w:gridSpan w:val="5"/>
            <w:tcBorders>
              <w:top w:val="nil"/>
              <w:left w:val="nil"/>
              <w:bottom w:val="nil"/>
              <w:right w:val="nil"/>
            </w:tcBorders>
            <w:shd w:val="clear" w:color="auto" w:fill="auto"/>
            <w:noWrap/>
            <w:vAlign w:val="bottom"/>
          </w:tcPr>
          <w:p w14:paraId="2F73DE60"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Controls</w:t>
            </w:r>
          </w:p>
        </w:tc>
        <w:tc>
          <w:tcPr>
            <w:tcW w:w="4077" w:type="dxa"/>
            <w:gridSpan w:val="7"/>
            <w:tcBorders>
              <w:top w:val="nil"/>
              <w:left w:val="nil"/>
              <w:bottom w:val="nil"/>
              <w:right w:val="nil"/>
            </w:tcBorders>
            <w:shd w:val="clear" w:color="auto" w:fill="auto"/>
            <w:noWrap/>
            <w:vAlign w:val="bottom"/>
          </w:tcPr>
          <w:p w14:paraId="0B26D501"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E1BCE" w:rsidRPr="00527CB5" w14:paraId="7DB6D250" w14:textId="77777777" w:rsidTr="00AE1BCE">
        <w:trPr>
          <w:trHeight w:val="290"/>
        </w:trPr>
        <w:tc>
          <w:tcPr>
            <w:tcW w:w="4820" w:type="dxa"/>
            <w:gridSpan w:val="5"/>
            <w:tcBorders>
              <w:left w:val="nil"/>
              <w:bottom w:val="nil"/>
              <w:right w:val="nil"/>
            </w:tcBorders>
            <w:shd w:val="clear" w:color="auto" w:fill="auto"/>
            <w:noWrap/>
            <w:vAlign w:val="center"/>
            <w:hideMark/>
          </w:tcPr>
          <w:p w14:paraId="31F0F791"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Year</w:t>
            </w:r>
            <w:r>
              <w:rPr>
                <w:rFonts w:ascii="Times New Roman" w:eastAsia="Times New Roman" w:hAnsi="Times New Roman" w:cs="Times New Roman"/>
                <w:color w:val="000000"/>
              </w:rPr>
              <w:t xml:space="preserve"> FE</w:t>
            </w:r>
          </w:p>
        </w:tc>
        <w:tc>
          <w:tcPr>
            <w:tcW w:w="4077" w:type="dxa"/>
            <w:gridSpan w:val="7"/>
            <w:tcBorders>
              <w:left w:val="nil"/>
              <w:bottom w:val="nil"/>
              <w:right w:val="nil"/>
            </w:tcBorders>
            <w:shd w:val="clear" w:color="auto" w:fill="auto"/>
            <w:noWrap/>
            <w:vAlign w:val="center"/>
            <w:hideMark/>
          </w:tcPr>
          <w:p w14:paraId="04564C39"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E1BCE" w:rsidRPr="00527CB5" w14:paraId="53A73119" w14:textId="77777777" w:rsidTr="00AE1BCE">
        <w:trPr>
          <w:trHeight w:val="290"/>
        </w:trPr>
        <w:tc>
          <w:tcPr>
            <w:tcW w:w="4820" w:type="dxa"/>
            <w:gridSpan w:val="5"/>
            <w:tcBorders>
              <w:top w:val="nil"/>
              <w:left w:val="nil"/>
              <w:bottom w:val="nil"/>
              <w:right w:val="nil"/>
            </w:tcBorders>
            <w:shd w:val="clear" w:color="auto" w:fill="auto"/>
            <w:noWrap/>
            <w:vAlign w:val="center"/>
            <w:hideMark/>
          </w:tcPr>
          <w:p w14:paraId="69AF3C53"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Firm</w:t>
            </w:r>
            <w:r>
              <w:rPr>
                <w:rFonts w:ascii="Times New Roman" w:eastAsia="Times New Roman" w:hAnsi="Times New Roman" w:cs="Times New Roman"/>
                <w:color w:val="000000"/>
              </w:rPr>
              <w:t xml:space="preserve"> FE</w:t>
            </w:r>
          </w:p>
        </w:tc>
        <w:tc>
          <w:tcPr>
            <w:tcW w:w="4077" w:type="dxa"/>
            <w:gridSpan w:val="7"/>
            <w:tcBorders>
              <w:top w:val="nil"/>
              <w:left w:val="nil"/>
              <w:bottom w:val="nil"/>
              <w:right w:val="nil"/>
            </w:tcBorders>
            <w:shd w:val="clear" w:color="auto" w:fill="auto"/>
            <w:noWrap/>
            <w:vAlign w:val="center"/>
            <w:hideMark/>
          </w:tcPr>
          <w:p w14:paraId="02AA2056"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E1BCE" w:rsidRPr="00527CB5" w14:paraId="60F00648" w14:textId="77777777" w:rsidTr="00AE1BCE">
        <w:trPr>
          <w:trHeight w:val="290"/>
        </w:trPr>
        <w:tc>
          <w:tcPr>
            <w:tcW w:w="4820" w:type="dxa"/>
            <w:gridSpan w:val="5"/>
            <w:tcBorders>
              <w:top w:val="nil"/>
              <w:left w:val="nil"/>
              <w:bottom w:val="nil"/>
              <w:right w:val="nil"/>
            </w:tcBorders>
            <w:shd w:val="clear" w:color="auto" w:fill="auto"/>
            <w:noWrap/>
            <w:vAlign w:val="center"/>
            <w:hideMark/>
          </w:tcPr>
          <w:p w14:paraId="50136C37"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Generation</w:t>
            </w:r>
            <w:r>
              <w:rPr>
                <w:rFonts w:ascii="Times New Roman" w:eastAsia="Times New Roman" w:hAnsi="Times New Roman" w:cs="Times New Roman"/>
                <w:color w:val="000000"/>
              </w:rPr>
              <w:t xml:space="preserve"> FE</w:t>
            </w:r>
          </w:p>
        </w:tc>
        <w:tc>
          <w:tcPr>
            <w:tcW w:w="4077" w:type="dxa"/>
            <w:gridSpan w:val="7"/>
            <w:tcBorders>
              <w:top w:val="nil"/>
              <w:left w:val="nil"/>
              <w:bottom w:val="nil"/>
              <w:right w:val="nil"/>
            </w:tcBorders>
            <w:shd w:val="clear" w:color="auto" w:fill="auto"/>
            <w:noWrap/>
            <w:vAlign w:val="center"/>
            <w:hideMark/>
          </w:tcPr>
          <w:p w14:paraId="142B6C8C"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E1BCE" w:rsidRPr="00527CB5" w14:paraId="2502DB10" w14:textId="77777777" w:rsidTr="00AE1BCE">
        <w:trPr>
          <w:trHeight w:val="290"/>
        </w:trPr>
        <w:tc>
          <w:tcPr>
            <w:tcW w:w="4820" w:type="dxa"/>
            <w:gridSpan w:val="5"/>
            <w:tcBorders>
              <w:top w:val="nil"/>
              <w:left w:val="nil"/>
              <w:bottom w:val="nil"/>
              <w:right w:val="nil"/>
            </w:tcBorders>
            <w:shd w:val="clear" w:color="auto" w:fill="auto"/>
            <w:noWrap/>
            <w:vAlign w:val="center"/>
            <w:hideMark/>
          </w:tcPr>
          <w:p w14:paraId="732DE6AC"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Birthplace</w:t>
            </w:r>
            <w:r>
              <w:rPr>
                <w:rFonts w:ascii="Times New Roman" w:eastAsia="Times New Roman" w:hAnsi="Times New Roman" w:cs="Times New Roman"/>
                <w:color w:val="000000"/>
              </w:rPr>
              <w:t xml:space="preserve"> FE</w:t>
            </w:r>
          </w:p>
        </w:tc>
        <w:tc>
          <w:tcPr>
            <w:tcW w:w="4077" w:type="dxa"/>
            <w:gridSpan w:val="7"/>
            <w:tcBorders>
              <w:top w:val="nil"/>
              <w:left w:val="nil"/>
              <w:bottom w:val="nil"/>
              <w:right w:val="nil"/>
            </w:tcBorders>
            <w:shd w:val="clear" w:color="auto" w:fill="auto"/>
            <w:noWrap/>
            <w:vAlign w:val="center"/>
            <w:hideMark/>
          </w:tcPr>
          <w:p w14:paraId="42F7519D"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E1BCE" w:rsidRPr="00527CB5" w14:paraId="342964BD" w14:textId="77777777" w:rsidTr="00AE1BCE">
        <w:trPr>
          <w:trHeight w:val="290"/>
        </w:trPr>
        <w:tc>
          <w:tcPr>
            <w:tcW w:w="4820" w:type="dxa"/>
            <w:gridSpan w:val="5"/>
            <w:tcBorders>
              <w:top w:val="nil"/>
              <w:left w:val="nil"/>
              <w:bottom w:val="nil"/>
              <w:right w:val="nil"/>
            </w:tcBorders>
            <w:shd w:val="clear" w:color="auto" w:fill="auto"/>
            <w:noWrap/>
            <w:vAlign w:val="center"/>
            <w:hideMark/>
          </w:tcPr>
          <w:p w14:paraId="799AC548"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Office Province</w:t>
            </w:r>
            <w:r>
              <w:rPr>
                <w:rFonts w:ascii="Times New Roman" w:eastAsia="Times New Roman" w:hAnsi="Times New Roman" w:cs="Times New Roman"/>
                <w:color w:val="000000"/>
              </w:rPr>
              <w:t xml:space="preserve"> FE</w:t>
            </w:r>
          </w:p>
        </w:tc>
        <w:tc>
          <w:tcPr>
            <w:tcW w:w="4077" w:type="dxa"/>
            <w:gridSpan w:val="7"/>
            <w:tcBorders>
              <w:top w:val="nil"/>
              <w:left w:val="nil"/>
              <w:bottom w:val="nil"/>
              <w:right w:val="nil"/>
            </w:tcBorders>
            <w:shd w:val="clear" w:color="auto" w:fill="auto"/>
            <w:noWrap/>
            <w:vAlign w:val="center"/>
            <w:hideMark/>
          </w:tcPr>
          <w:p w14:paraId="418F5E81"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E1BCE" w:rsidRPr="00527CB5" w14:paraId="274F8E82" w14:textId="77777777" w:rsidTr="00AE1BCE">
        <w:trPr>
          <w:trHeight w:val="290"/>
        </w:trPr>
        <w:tc>
          <w:tcPr>
            <w:tcW w:w="4820" w:type="dxa"/>
            <w:gridSpan w:val="5"/>
            <w:tcBorders>
              <w:top w:val="nil"/>
              <w:left w:val="nil"/>
              <w:bottom w:val="nil"/>
              <w:right w:val="nil"/>
            </w:tcBorders>
            <w:shd w:val="clear" w:color="auto" w:fill="auto"/>
            <w:noWrap/>
            <w:vAlign w:val="bottom"/>
            <w:hideMark/>
          </w:tcPr>
          <w:p w14:paraId="330A7363"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N</w:t>
            </w:r>
          </w:p>
        </w:tc>
        <w:tc>
          <w:tcPr>
            <w:tcW w:w="4077" w:type="dxa"/>
            <w:gridSpan w:val="7"/>
            <w:tcBorders>
              <w:top w:val="nil"/>
              <w:left w:val="nil"/>
              <w:bottom w:val="nil"/>
              <w:right w:val="nil"/>
            </w:tcBorders>
            <w:shd w:val="clear" w:color="auto" w:fill="auto"/>
            <w:noWrap/>
            <w:vAlign w:val="bottom"/>
            <w:hideMark/>
          </w:tcPr>
          <w:p w14:paraId="32F976CE"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1170</w:t>
            </w:r>
          </w:p>
        </w:tc>
      </w:tr>
      <w:tr w:rsidR="00AE1BCE" w:rsidRPr="00527CB5" w14:paraId="2D8B2EE1" w14:textId="77777777" w:rsidTr="00AE1BCE">
        <w:trPr>
          <w:trHeight w:val="290"/>
        </w:trPr>
        <w:tc>
          <w:tcPr>
            <w:tcW w:w="4820" w:type="dxa"/>
            <w:gridSpan w:val="5"/>
            <w:tcBorders>
              <w:top w:val="nil"/>
              <w:left w:val="nil"/>
              <w:bottom w:val="single" w:sz="4" w:space="0" w:color="auto"/>
              <w:right w:val="nil"/>
            </w:tcBorders>
            <w:shd w:val="clear" w:color="auto" w:fill="auto"/>
            <w:noWrap/>
            <w:vAlign w:val="bottom"/>
            <w:hideMark/>
          </w:tcPr>
          <w:p w14:paraId="321AEA9E"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adj. R-sq</w:t>
            </w:r>
          </w:p>
        </w:tc>
        <w:tc>
          <w:tcPr>
            <w:tcW w:w="4077" w:type="dxa"/>
            <w:gridSpan w:val="7"/>
            <w:tcBorders>
              <w:top w:val="nil"/>
              <w:left w:val="nil"/>
              <w:bottom w:val="single" w:sz="4" w:space="0" w:color="auto"/>
              <w:right w:val="nil"/>
            </w:tcBorders>
            <w:shd w:val="clear" w:color="auto" w:fill="auto"/>
            <w:noWrap/>
            <w:vAlign w:val="bottom"/>
            <w:hideMark/>
          </w:tcPr>
          <w:p w14:paraId="4DA77DA0"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0.435</w:t>
            </w:r>
          </w:p>
        </w:tc>
      </w:tr>
    </w:tbl>
    <w:p w14:paraId="3D5B96CA" w14:textId="024F9BE9" w:rsidR="00B00458" w:rsidRPr="007B207B" w:rsidRDefault="00B00458" w:rsidP="007B207B">
      <w:pPr>
        <w:spacing w:after="0" w:line="240" w:lineRule="auto"/>
        <w:jc w:val="both"/>
        <w:rPr>
          <w:rFonts w:ascii="Times New Roman" w:hAnsi="Times New Roman" w:cs="Times New Roman"/>
          <w:sz w:val="20"/>
        </w:rPr>
      </w:pPr>
      <w:r w:rsidRPr="007B207B">
        <w:rPr>
          <w:rFonts w:ascii="Times New Roman" w:hAnsi="Times New Roman" w:cs="Times New Roman"/>
          <w:sz w:val="20"/>
        </w:rPr>
        <w:t xml:space="preserve">Notes: </w:t>
      </w:r>
      <w:r w:rsidR="0047086F" w:rsidRPr="007B207B">
        <w:rPr>
          <w:rFonts w:ascii="Times New Roman" w:hAnsi="Times New Roman" w:cs="Times New Roman"/>
          <w:sz w:val="20"/>
        </w:rPr>
        <w:t xml:space="preserve">This table reports the OLS regression results of PSM matched samples. The matching procedure employed is one-to-one nearest neighbour matching with no replacement. The dependent variable is the overall CSR scores from RKS. </w:t>
      </w:r>
      <w:r w:rsidR="00C11B81">
        <w:rPr>
          <w:rFonts w:ascii="Times New Roman" w:hAnsi="Times New Roman" w:cs="Times New Roman"/>
          <w:i/>
          <w:iCs/>
          <w:sz w:val="20"/>
        </w:rPr>
        <w:t>Famine_CEO</w:t>
      </w:r>
      <w:r w:rsidR="0047086F" w:rsidRPr="007B207B">
        <w:rPr>
          <w:rFonts w:ascii="Times New Roman" w:hAnsi="Times New Roman" w:cs="Times New Roman"/>
          <w:sz w:val="20"/>
        </w:rPr>
        <w:t xml:space="preserve"> is a dummy variable which equals one if the CEO was six to sixteen years old during </w:t>
      </w:r>
      <w:r w:rsidR="002735F8">
        <w:rPr>
          <w:rFonts w:ascii="Times New Roman" w:hAnsi="Times New Roman" w:cs="Times New Roman"/>
          <w:sz w:val="20"/>
        </w:rPr>
        <w:t xml:space="preserve">the </w:t>
      </w:r>
      <w:r w:rsidR="0047086F" w:rsidRPr="007B207B">
        <w:rPr>
          <w:rFonts w:ascii="Times New Roman" w:hAnsi="Times New Roman" w:cs="Times New Roman"/>
          <w:sz w:val="20"/>
        </w:rPr>
        <w:t xml:space="preserve">GCF (1959-1961) and was born in a province that was severely impacted by </w:t>
      </w:r>
      <w:r w:rsidR="002735F8">
        <w:rPr>
          <w:rFonts w:ascii="Times New Roman" w:hAnsi="Times New Roman" w:cs="Times New Roman"/>
          <w:sz w:val="20"/>
        </w:rPr>
        <w:t xml:space="preserve">the </w:t>
      </w:r>
      <w:r w:rsidR="0047086F" w:rsidRPr="007B207B">
        <w:rPr>
          <w:rFonts w:ascii="Times New Roman" w:hAnsi="Times New Roman" w:cs="Times New Roman"/>
          <w:sz w:val="20"/>
        </w:rPr>
        <w:t xml:space="preserve">GCF, </w:t>
      </w:r>
      <w:r w:rsidR="002735F8">
        <w:rPr>
          <w:rFonts w:ascii="Times New Roman" w:hAnsi="Times New Roman" w:cs="Times New Roman"/>
          <w:sz w:val="20"/>
        </w:rPr>
        <w:t xml:space="preserve">and </w:t>
      </w:r>
      <w:r w:rsidR="0047086F" w:rsidRPr="007B207B">
        <w:rPr>
          <w:rFonts w:ascii="Times New Roman" w:hAnsi="Times New Roman" w:cs="Times New Roman"/>
          <w:sz w:val="20"/>
        </w:rPr>
        <w:t>otherwise zero. The set of controls includes 14 variables and definition</w:t>
      </w:r>
      <w:r w:rsidR="002735F8">
        <w:rPr>
          <w:rFonts w:ascii="Times New Roman" w:hAnsi="Times New Roman" w:cs="Times New Roman"/>
          <w:sz w:val="20"/>
        </w:rPr>
        <w:t>s</w:t>
      </w:r>
      <w:r w:rsidR="0047086F" w:rsidRPr="007B207B">
        <w:rPr>
          <w:rFonts w:ascii="Times New Roman" w:hAnsi="Times New Roman" w:cs="Times New Roman"/>
          <w:sz w:val="20"/>
        </w:rPr>
        <w:t xml:space="preserve"> of all variables are in Appendix </w:t>
      </w:r>
      <w:r w:rsidR="0038292B">
        <w:rPr>
          <w:rFonts w:ascii="Times New Roman" w:hAnsi="Times New Roman" w:cs="Times New Roman"/>
          <w:sz w:val="20"/>
        </w:rPr>
        <w:t>A</w:t>
      </w:r>
      <w:r w:rsidR="0047086F" w:rsidRPr="007B207B">
        <w:rPr>
          <w:rFonts w:ascii="Times New Roman" w:hAnsi="Times New Roman" w:cs="Times New Roman"/>
          <w:sz w:val="20"/>
        </w:rPr>
        <w:t xml:space="preserve">. t-statistics are in parentheses. Standard errors are robust and clustered at firm levels. *, **, and *** indicate statistical significance at the 10%, 5%, and 1% levels, respectively.  </w:t>
      </w:r>
      <w:r w:rsidRPr="007B207B">
        <w:rPr>
          <w:rFonts w:ascii="Times New Roman" w:hAnsi="Times New Roman" w:cs="Times New Roman"/>
          <w:sz w:val="20"/>
        </w:rPr>
        <w:t xml:space="preserve"> </w:t>
      </w:r>
    </w:p>
    <w:p w14:paraId="120C7E66" w14:textId="77777777" w:rsidR="00B00458" w:rsidRDefault="00B00458" w:rsidP="00B00458">
      <w:pPr>
        <w:spacing w:line="360" w:lineRule="auto"/>
        <w:jc w:val="both"/>
        <w:rPr>
          <w:rFonts w:ascii="Times New Roman" w:hAnsi="Times New Roman" w:cs="Times New Roman"/>
          <w:b/>
          <w:bCs/>
        </w:rPr>
      </w:pPr>
      <w:r>
        <w:rPr>
          <w:rFonts w:ascii="Times New Roman" w:hAnsi="Times New Roman" w:cs="Times New Roman"/>
          <w:b/>
          <w:bCs/>
        </w:rPr>
        <w:br w:type="page"/>
      </w:r>
    </w:p>
    <w:p w14:paraId="5C3AC705" w14:textId="0DC8AA33" w:rsidR="0093464B" w:rsidRPr="00A45EFE" w:rsidRDefault="0093464B" w:rsidP="0093464B">
      <w:pPr>
        <w:pStyle w:val="Heading1"/>
        <w:numPr>
          <w:ilvl w:val="0"/>
          <w:numId w:val="0"/>
        </w:numPr>
        <w:spacing w:before="0" w:line="480" w:lineRule="auto"/>
        <w:rPr>
          <w:sz w:val="22"/>
          <w:szCs w:val="22"/>
        </w:rPr>
      </w:pPr>
      <w:r w:rsidRPr="00A45EFE">
        <w:rPr>
          <w:sz w:val="22"/>
          <w:szCs w:val="22"/>
        </w:rPr>
        <w:lastRenderedPageBreak/>
        <w:t xml:space="preserve">Table </w:t>
      </w:r>
      <w:r>
        <w:rPr>
          <w:sz w:val="22"/>
          <w:szCs w:val="22"/>
        </w:rPr>
        <w:t>6</w:t>
      </w:r>
      <w:r w:rsidRPr="00A45EFE">
        <w:rPr>
          <w:sz w:val="22"/>
          <w:szCs w:val="22"/>
        </w:rPr>
        <w:t xml:space="preserve"> Placebo tests</w:t>
      </w:r>
    </w:p>
    <w:tbl>
      <w:tblPr>
        <w:tblW w:w="7655" w:type="dxa"/>
        <w:jc w:val="center"/>
        <w:tblLook w:val="04A0" w:firstRow="1" w:lastRow="0" w:firstColumn="1" w:lastColumn="0" w:noHBand="0" w:noVBand="1"/>
      </w:tblPr>
      <w:tblGrid>
        <w:gridCol w:w="284"/>
        <w:gridCol w:w="3365"/>
        <w:gridCol w:w="2588"/>
        <w:gridCol w:w="1418"/>
      </w:tblGrid>
      <w:tr w:rsidR="0093464B" w:rsidRPr="00527CB5" w14:paraId="29EC628A" w14:textId="77777777" w:rsidTr="00C06B6C">
        <w:trPr>
          <w:trHeight w:val="290"/>
          <w:jc w:val="center"/>
        </w:trPr>
        <w:tc>
          <w:tcPr>
            <w:tcW w:w="284" w:type="dxa"/>
            <w:tcBorders>
              <w:top w:val="nil"/>
              <w:left w:val="nil"/>
              <w:bottom w:val="nil"/>
              <w:right w:val="nil"/>
            </w:tcBorders>
            <w:shd w:val="clear" w:color="auto" w:fill="auto"/>
            <w:noWrap/>
            <w:vAlign w:val="bottom"/>
          </w:tcPr>
          <w:p w14:paraId="55F1F6A3" w14:textId="77777777" w:rsidR="0093464B" w:rsidRPr="00527CB5" w:rsidRDefault="0093464B" w:rsidP="00C62D17">
            <w:pPr>
              <w:spacing w:after="0" w:line="240" w:lineRule="auto"/>
              <w:rPr>
                <w:rFonts w:ascii="Times New Roman" w:eastAsia="Times New Roman" w:hAnsi="Times New Roman" w:cs="Times New Roman"/>
              </w:rPr>
            </w:pPr>
          </w:p>
        </w:tc>
        <w:tc>
          <w:tcPr>
            <w:tcW w:w="7371" w:type="dxa"/>
            <w:gridSpan w:val="3"/>
            <w:tcBorders>
              <w:top w:val="single" w:sz="4" w:space="0" w:color="auto"/>
              <w:left w:val="nil"/>
              <w:bottom w:val="nil"/>
              <w:right w:val="nil"/>
            </w:tcBorders>
            <w:shd w:val="clear" w:color="auto" w:fill="auto"/>
            <w:noWrap/>
            <w:vAlign w:val="bottom"/>
          </w:tcPr>
          <w:p w14:paraId="3E8FB3AA"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Panel A: Placebo tests with pseudo GCF period</w:t>
            </w:r>
          </w:p>
        </w:tc>
      </w:tr>
      <w:tr w:rsidR="0093464B" w:rsidRPr="00527CB5" w14:paraId="15532E7F"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6C8D238B" w14:textId="77777777" w:rsidR="0093464B" w:rsidRPr="00527CB5" w:rsidRDefault="0093464B" w:rsidP="00C62D17">
            <w:pPr>
              <w:spacing w:after="0" w:line="240" w:lineRule="auto"/>
              <w:rPr>
                <w:rFonts w:ascii="Times New Roman" w:eastAsia="Times New Roman" w:hAnsi="Times New Roman" w:cs="Times New Roman"/>
              </w:rPr>
            </w:pPr>
          </w:p>
        </w:tc>
        <w:tc>
          <w:tcPr>
            <w:tcW w:w="3365" w:type="dxa"/>
            <w:tcBorders>
              <w:top w:val="single" w:sz="4" w:space="0" w:color="auto"/>
              <w:left w:val="nil"/>
              <w:bottom w:val="nil"/>
              <w:right w:val="nil"/>
            </w:tcBorders>
            <w:shd w:val="clear" w:color="auto" w:fill="auto"/>
            <w:noWrap/>
            <w:vAlign w:val="bottom"/>
            <w:hideMark/>
          </w:tcPr>
          <w:p w14:paraId="7D997C69"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2588" w:type="dxa"/>
            <w:tcBorders>
              <w:top w:val="single" w:sz="4" w:space="0" w:color="auto"/>
              <w:left w:val="nil"/>
              <w:bottom w:val="nil"/>
              <w:right w:val="nil"/>
            </w:tcBorders>
            <w:shd w:val="clear" w:color="auto" w:fill="auto"/>
            <w:noWrap/>
            <w:vAlign w:val="bottom"/>
            <w:hideMark/>
          </w:tcPr>
          <w:p w14:paraId="0446BE29"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w:t>
            </w:r>
          </w:p>
        </w:tc>
        <w:tc>
          <w:tcPr>
            <w:tcW w:w="1418" w:type="dxa"/>
            <w:tcBorders>
              <w:top w:val="single" w:sz="4" w:space="0" w:color="auto"/>
              <w:left w:val="nil"/>
              <w:bottom w:val="nil"/>
              <w:right w:val="nil"/>
            </w:tcBorders>
            <w:shd w:val="clear" w:color="auto" w:fill="auto"/>
            <w:noWrap/>
            <w:vAlign w:val="bottom"/>
            <w:hideMark/>
          </w:tcPr>
          <w:p w14:paraId="28F9E1AB"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w:t>
            </w:r>
          </w:p>
        </w:tc>
      </w:tr>
      <w:tr w:rsidR="0093464B" w:rsidRPr="00527CB5" w14:paraId="13D2F652"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332B7BA7" w14:textId="77777777" w:rsidR="0093464B" w:rsidRPr="00527CB5" w:rsidRDefault="0093464B" w:rsidP="00C62D17">
            <w:pPr>
              <w:spacing w:after="0" w:line="240" w:lineRule="auto"/>
              <w:rPr>
                <w:rFonts w:ascii="Times New Roman" w:eastAsia="Times New Roman" w:hAnsi="Times New Roman" w:cs="Times New Roman"/>
                <w:color w:val="000000"/>
              </w:rPr>
            </w:pPr>
          </w:p>
        </w:tc>
        <w:tc>
          <w:tcPr>
            <w:tcW w:w="3365" w:type="dxa"/>
            <w:tcBorders>
              <w:top w:val="nil"/>
              <w:left w:val="nil"/>
              <w:bottom w:val="single" w:sz="4" w:space="0" w:color="auto"/>
              <w:right w:val="nil"/>
            </w:tcBorders>
            <w:shd w:val="clear" w:color="auto" w:fill="auto"/>
            <w:noWrap/>
            <w:vAlign w:val="bottom"/>
            <w:hideMark/>
          </w:tcPr>
          <w:p w14:paraId="26339461"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2588" w:type="dxa"/>
            <w:tcBorders>
              <w:top w:val="nil"/>
              <w:left w:val="nil"/>
              <w:bottom w:val="single" w:sz="4" w:space="0" w:color="auto"/>
              <w:right w:val="nil"/>
            </w:tcBorders>
            <w:shd w:val="clear" w:color="auto" w:fill="auto"/>
            <w:noWrap/>
            <w:vAlign w:val="bottom"/>
            <w:hideMark/>
          </w:tcPr>
          <w:p w14:paraId="23D0177F" w14:textId="77777777" w:rsidR="0093464B" w:rsidRPr="00C06B6C" w:rsidRDefault="0093464B" w:rsidP="00C62D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418" w:type="dxa"/>
            <w:tcBorders>
              <w:top w:val="nil"/>
              <w:left w:val="nil"/>
              <w:bottom w:val="single" w:sz="4" w:space="0" w:color="auto"/>
              <w:right w:val="nil"/>
            </w:tcBorders>
            <w:shd w:val="clear" w:color="auto" w:fill="auto"/>
            <w:noWrap/>
            <w:vAlign w:val="bottom"/>
            <w:hideMark/>
          </w:tcPr>
          <w:p w14:paraId="012216D7" w14:textId="77777777" w:rsidR="0093464B" w:rsidRPr="00C06B6C" w:rsidRDefault="0093464B" w:rsidP="00C62D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r>
      <w:tr w:rsidR="0093464B" w:rsidRPr="00527CB5" w14:paraId="0198252B"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1F4074D2" w14:textId="77777777" w:rsidR="0093464B" w:rsidRPr="001E01F7" w:rsidRDefault="0093464B" w:rsidP="00C62D17">
            <w:pPr>
              <w:spacing w:after="0" w:line="240" w:lineRule="auto"/>
              <w:rPr>
                <w:rFonts w:ascii="Times New Roman" w:eastAsia="Times New Roman" w:hAnsi="Times New Roman" w:cs="Times New Roman"/>
                <w:color w:val="000000"/>
              </w:rPr>
            </w:pPr>
          </w:p>
        </w:tc>
        <w:tc>
          <w:tcPr>
            <w:tcW w:w="3365" w:type="dxa"/>
            <w:tcBorders>
              <w:top w:val="nil"/>
              <w:left w:val="nil"/>
              <w:bottom w:val="nil"/>
              <w:right w:val="nil"/>
            </w:tcBorders>
            <w:shd w:val="clear" w:color="auto" w:fill="auto"/>
            <w:noWrap/>
            <w:vAlign w:val="bottom"/>
            <w:hideMark/>
          </w:tcPr>
          <w:p w14:paraId="06CE50C8" w14:textId="72F98EEA" w:rsidR="0093464B" w:rsidRPr="00C06B6C" w:rsidRDefault="0093464B" w:rsidP="00C62D17">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Famine_CEO</w:t>
            </w:r>
            <w:r w:rsidRPr="00C06B6C">
              <w:rPr>
                <w:rFonts w:ascii="Times New Roman" w:eastAsia="Times New Roman" w:hAnsi="Times New Roman" w:cs="Times New Roman"/>
                <w:i/>
                <w:iCs/>
                <w:color w:val="000000"/>
                <w:vertAlign w:val="superscript"/>
              </w:rPr>
              <w:t xml:space="preserve">1949 </w:t>
            </w:r>
            <w:r w:rsidR="00285C2F" w:rsidRPr="00C06B6C">
              <w:rPr>
                <w:rFonts w:ascii="Times New Roman" w:eastAsia="Times New Roman" w:hAnsi="Times New Roman" w:cs="Times New Roman"/>
                <w:i/>
                <w:iCs/>
                <w:color w:val="000000"/>
                <w:vertAlign w:val="superscript"/>
              </w:rPr>
              <w:t>–</w:t>
            </w:r>
            <w:r w:rsidRPr="00C06B6C">
              <w:rPr>
                <w:rFonts w:ascii="Times New Roman" w:eastAsia="Times New Roman" w:hAnsi="Times New Roman" w:cs="Times New Roman"/>
                <w:i/>
                <w:iCs/>
                <w:color w:val="000000"/>
                <w:vertAlign w:val="superscript"/>
              </w:rPr>
              <w:t xml:space="preserve"> 1951</w:t>
            </w:r>
          </w:p>
        </w:tc>
        <w:tc>
          <w:tcPr>
            <w:tcW w:w="2588" w:type="dxa"/>
            <w:tcBorders>
              <w:top w:val="nil"/>
              <w:left w:val="nil"/>
              <w:bottom w:val="nil"/>
              <w:right w:val="nil"/>
            </w:tcBorders>
            <w:shd w:val="clear" w:color="auto" w:fill="auto"/>
            <w:noWrap/>
            <w:vAlign w:val="bottom"/>
            <w:hideMark/>
          </w:tcPr>
          <w:p w14:paraId="33FDB221"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-1.572</w:t>
            </w:r>
          </w:p>
        </w:tc>
        <w:tc>
          <w:tcPr>
            <w:tcW w:w="1418" w:type="dxa"/>
            <w:tcBorders>
              <w:top w:val="nil"/>
              <w:left w:val="nil"/>
              <w:bottom w:val="nil"/>
              <w:right w:val="nil"/>
            </w:tcBorders>
            <w:shd w:val="clear" w:color="auto" w:fill="auto"/>
            <w:noWrap/>
            <w:vAlign w:val="bottom"/>
            <w:hideMark/>
          </w:tcPr>
          <w:p w14:paraId="26A7774A" w14:textId="77777777" w:rsidR="0093464B" w:rsidRPr="00527CB5" w:rsidRDefault="0093464B" w:rsidP="00C62D17">
            <w:pPr>
              <w:spacing w:after="0" w:line="240" w:lineRule="auto"/>
              <w:jc w:val="center"/>
              <w:rPr>
                <w:rFonts w:ascii="Times New Roman" w:eastAsia="Times New Roman" w:hAnsi="Times New Roman" w:cs="Times New Roman"/>
                <w:color w:val="000000"/>
              </w:rPr>
            </w:pPr>
          </w:p>
        </w:tc>
      </w:tr>
      <w:tr w:rsidR="0093464B" w:rsidRPr="00527CB5" w14:paraId="285AEB2E"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44D6A532" w14:textId="77777777" w:rsidR="0093464B" w:rsidRPr="00527CB5" w:rsidRDefault="0093464B" w:rsidP="00C62D17">
            <w:pPr>
              <w:spacing w:after="0" w:line="240" w:lineRule="auto"/>
              <w:rPr>
                <w:rFonts w:ascii="Times New Roman" w:eastAsia="Times New Roman" w:hAnsi="Times New Roman" w:cs="Times New Roman"/>
              </w:rPr>
            </w:pPr>
          </w:p>
        </w:tc>
        <w:tc>
          <w:tcPr>
            <w:tcW w:w="3365" w:type="dxa"/>
            <w:tcBorders>
              <w:top w:val="nil"/>
              <w:left w:val="nil"/>
              <w:bottom w:val="nil"/>
              <w:right w:val="nil"/>
            </w:tcBorders>
            <w:shd w:val="clear" w:color="auto" w:fill="auto"/>
            <w:noWrap/>
            <w:vAlign w:val="bottom"/>
            <w:hideMark/>
          </w:tcPr>
          <w:p w14:paraId="798C44B1" w14:textId="77777777" w:rsidR="0093464B" w:rsidRPr="00C06B6C" w:rsidRDefault="0093464B" w:rsidP="00C62D17">
            <w:pPr>
              <w:spacing w:after="0" w:line="240" w:lineRule="auto"/>
              <w:rPr>
                <w:rFonts w:ascii="Times New Roman" w:eastAsia="Times New Roman" w:hAnsi="Times New Roman" w:cs="Times New Roman"/>
                <w:i/>
                <w:iCs/>
              </w:rPr>
            </w:pPr>
          </w:p>
        </w:tc>
        <w:tc>
          <w:tcPr>
            <w:tcW w:w="2588" w:type="dxa"/>
            <w:tcBorders>
              <w:top w:val="nil"/>
              <w:left w:val="nil"/>
              <w:bottom w:val="nil"/>
              <w:right w:val="nil"/>
            </w:tcBorders>
            <w:shd w:val="clear" w:color="auto" w:fill="auto"/>
            <w:noWrap/>
            <w:vAlign w:val="bottom"/>
            <w:hideMark/>
          </w:tcPr>
          <w:p w14:paraId="15343FFA"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(-0.936)</w:t>
            </w:r>
          </w:p>
        </w:tc>
        <w:tc>
          <w:tcPr>
            <w:tcW w:w="1418" w:type="dxa"/>
            <w:tcBorders>
              <w:top w:val="nil"/>
              <w:left w:val="nil"/>
              <w:bottom w:val="nil"/>
              <w:right w:val="nil"/>
            </w:tcBorders>
            <w:shd w:val="clear" w:color="auto" w:fill="auto"/>
            <w:noWrap/>
            <w:vAlign w:val="bottom"/>
            <w:hideMark/>
          </w:tcPr>
          <w:p w14:paraId="10870F19" w14:textId="77777777" w:rsidR="0093464B" w:rsidRPr="00527CB5" w:rsidRDefault="0093464B" w:rsidP="00C62D17">
            <w:pPr>
              <w:spacing w:after="0" w:line="240" w:lineRule="auto"/>
              <w:jc w:val="center"/>
              <w:rPr>
                <w:rFonts w:ascii="Times New Roman" w:eastAsia="Times New Roman" w:hAnsi="Times New Roman" w:cs="Times New Roman"/>
                <w:color w:val="000000"/>
              </w:rPr>
            </w:pPr>
          </w:p>
        </w:tc>
      </w:tr>
      <w:tr w:rsidR="0093464B" w:rsidRPr="00527CB5" w14:paraId="0641F840"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42FD06EC" w14:textId="77777777" w:rsidR="0093464B" w:rsidRPr="001E01F7" w:rsidRDefault="0093464B" w:rsidP="00C62D17">
            <w:pPr>
              <w:spacing w:after="0" w:line="240" w:lineRule="auto"/>
              <w:rPr>
                <w:rFonts w:ascii="Times New Roman" w:eastAsia="Times New Roman" w:hAnsi="Times New Roman" w:cs="Times New Roman"/>
              </w:rPr>
            </w:pPr>
          </w:p>
        </w:tc>
        <w:tc>
          <w:tcPr>
            <w:tcW w:w="3365" w:type="dxa"/>
            <w:tcBorders>
              <w:top w:val="nil"/>
              <w:left w:val="nil"/>
              <w:bottom w:val="nil"/>
              <w:right w:val="nil"/>
            </w:tcBorders>
            <w:shd w:val="clear" w:color="auto" w:fill="auto"/>
            <w:noWrap/>
            <w:vAlign w:val="bottom"/>
            <w:hideMark/>
          </w:tcPr>
          <w:p w14:paraId="7FFF62F3" w14:textId="77777777" w:rsidR="0093464B" w:rsidRPr="00C06B6C" w:rsidRDefault="0093464B" w:rsidP="00C62D17">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Famine_CEO</w:t>
            </w:r>
            <w:r w:rsidRPr="00C06B6C">
              <w:rPr>
                <w:rFonts w:ascii="Times New Roman" w:eastAsia="Times New Roman" w:hAnsi="Times New Roman" w:cs="Times New Roman"/>
                <w:i/>
                <w:iCs/>
                <w:color w:val="000000"/>
                <w:vertAlign w:val="superscript"/>
              </w:rPr>
              <w:t>1969 – 1971</w:t>
            </w:r>
          </w:p>
        </w:tc>
        <w:tc>
          <w:tcPr>
            <w:tcW w:w="2588" w:type="dxa"/>
            <w:tcBorders>
              <w:top w:val="nil"/>
              <w:left w:val="nil"/>
              <w:bottom w:val="nil"/>
              <w:right w:val="nil"/>
            </w:tcBorders>
            <w:shd w:val="clear" w:color="auto" w:fill="auto"/>
            <w:noWrap/>
            <w:vAlign w:val="bottom"/>
            <w:hideMark/>
          </w:tcPr>
          <w:p w14:paraId="0383EE9B" w14:textId="77777777" w:rsidR="0093464B" w:rsidRPr="00527CB5" w:rsidRDefault="0093464B" w:rsidP="00C62D17">
            <w:pPr>
              <w:spacing w:after="0" w:line="240" w:lineRule="auto"/>
              <w:jc w:val="center"/>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77655A31"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0.646</w:t>
            </w:r>
          </w:p>
        </w:tc>
      </w:tr>
      <w:tr w:rsidR="0093464B" w:rsidRPr="00527CB5" w14:paraId="3C1BB1D8"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2BDD58D6" w14:textId="77777777" w:rsidR="0093464B" w:rsidRPr="001E01F7" w:rsidRDefault="0093464B" w:rsidP="00C62D17">
            <w:pPr>
              <w:spacing w:after="0" w:line="240" w:lineRule="auto"/>
              <w:rPr>
                <w:rFonts w:ascii="Times New Roman" w:eastAsia="Times New Roman" w:hAnsi="Times New Roman" w:cs="Times New Roman"/>
                <w:color w:val="000000"/>
              </w:rPr>
            </w:pPr>
          </w:p>
        </w:tc>
        <w:tc>
          <w:tcPr>
            <w:tcW w:w="3365" w:type="dxa"/>
            <w:tcBorders>
              <w:top w:val="nil"/>
              <w:left w:val="nil"/>
              <w:right w:val="nil"/>
            </w:tcBorders>
            <w:shd w:val="clear" w:color="auto" w:fill="auto"/>
            <w:noWrap/>
            <w:vAlign w:val="bottom"/>
            <w:hideMark/>
          </w:tcPr>
          <w:p w14:paraId="65A5DC50" w14:textId="77777777" w:rsidR="0093464B" w:rsidRPr="001E01F7" w:rsidRDefault="0093464B" w:rsidP="00C62D17">
            <w:pPr>
              <w:spacing w:after="0" w:line="240" w:lineRule="auto"/>
              <w:rPr>
                <w:rFonts w:ascii="Times New Roman" w:eastAsia="Times New Roman" w:hAnsi="Times New Roman" w:cs="Times New Roman"/>
              </w:rPr>
            </w:pPr>
          </w:p>
        </w:tc>
        <w:tc>
          <w:tcPr>
            <w:tcW w:w="2588" w:type="dxa"/>
            <w:tcBorders>
              <w:top w:val="nil"/>
              <w:left w:val="nil"/>
              <w:right w:val="nil"/>
            </w:tcBorders>
            <w:shd w:val="clear" w:color="auto" w:fill="auto"/>
            <w:noWrap/>
            <w:vAlign w:val="bottom"/>
            <w:hideMark/>
          </w:tcPr>
          <w:p w14:paraId="2701C959" w14:textId="77777777" w:rsidR="0093464B" w:rsidRPr="00527CB5" w:rsidRDefault="0093464B" w:rsidP="00C62D17">
            <w:pPr>
              <w:spacing w:after="0" w:line="240" w:lineRule="auto"/>
              <w:jc w:val="center"/>
              <w:rPr>
                <w:rFonts w:ascii="Times New Roman" w:eastAsia="Times New Roman" w:hAnsi="Times New Roman" w:cs="Times New Roman"/>
              </w:rPr>
            </w:pPr>
          </w:p>
        </w:tc>
        <w:tc>
          <w:tcPr>
            <w:tcW w:w="1418" w:type="dxa"/>
            <w:tcBorders>
              <w:top w:val="nil"/>
              <w:left w:val="nil"/>
              <w:right w:val="nil"/>
            </w:tcBorders>
            <w:shd w:val="clear" w:color="auto" w:fill="auto"/>
            <w:noWrap/>
            <w:vAlign w:val="bottom"/>
            <w:hideMark/>
          </w:tcPr>
          <w:p w14:paraId="0A961E79"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(0.951)</w:t>
            </w:r>
          </w:p>
        </w:tc>
      </w:tr>
      <w:tr w:rsidR="0093464B" w:rsidRPr="00527CB5" w14:paraId="41FE8ABE"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0D82738E" w14:textId="77777777" w:rsidR="0093464B" w:rsidRPr="00527CB5" w:rsidRDefault="0093464B" w:rsidP="00C62D17">
            <w:pPr>
              <w:spacing w:after="0" w:line="240" w:lineRule="auto"/>
              <w:rPr>
                <w:rFonts w:ascii="Times New Roman" w:eastAsia="Times New Roman" w:hAnsi="Times New Roman" w:cs="Times New Roman"/>
                <w:color w:val="000000"/>
              </w:rPr>
            </w:pPr>
          </w:p>
        </w:tc>
        <w:tc>
          <w:tcPr>
            <w:tcW w:w="3365" w:type="dxa"/>
            <w:tcBorders>
              <w:top w:val="nil"/>
              <w:left w:val="nil"/>
              <w:bottom w:val="nil"/>
              <w:right w:val="nil"/>
            </w:tcBorders>
            <w:shd w:val="clear" w:color="auto" w:fill="auto"/>
            <w:noWrap/>
            <w:vAlign w:val="bottom"/>
            <w:hideMark/>
          </w:tcPr>
          <w:p w14:paraId="6097B805" w14:textId="77777777" w:rsidR="0093464B" w:rsidRPr="00527CB5" w:rsidRDefault="0093464B" w:rsidP="00C62D17">
            <w:pPr>
              <w:spacing w:after="0" w:line="240" w:lineRule="auto"/>
              <w:rPr>
                <w:rFonts w:ascii="Times New Roman" w:eastAsia="Times New Roman" w:hAnsi="Times New Roman" w:cs="Times New Roman"/>
              </w:rPr>
            </w:pPr>
            <w:r w:rsidRPr="00527CB5">
              <w:rPr>
                <w:rFonts w:ascii="Times New Roman" w:eastAsia="Times New Roman" w:hAnsi="Times New Roman" w:cs="Times New Roman"/>
                <w:color w:val="000000"/>
              </w:rPr>
              <w:t>Controls</w:t>
            </w:r>
          </w:p>
        </w:tc>
        <w:tc>
          <w:tcPr>
            <w:tcW w:w="2588" w:type="dxa"/>
            <w:tcBorders>
              <w:top w:val="nil"/>
              <w:left w:val="nil"/>
              <w:bottom w:val="nil"/>
              <w:right w:val="nil"/>
            </w:tcBorders>
            <w:shd w:val="clear" w:color="auto" w:fill="auto"/>
            <w:noWrap/>
            <w:vAlign w:val="center"/>
            <w:hideMark/>
          </w:tcPr>
          <w:p w14:paraId="377B82D1"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418" w:type="dxa"/>
            <w:tcBorders>
              <w:top w:val="nil"/>
              <w:left w:val="nil"/>
              <w:bottom w:val="nil"/>
              <w:right w:val="nil"/>
            </w:tcBorders>
            <w:shd w:val="clear" w:color="auto" w:fill="auto"/>
            <w:noWrap/>
            <w:vAlign w:val="center"/>
            <w:hideMark/>
          </w:tcPr>
          <w:p w14:paraId="18564E17"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93464B" w:rsidRPr="00527CB5" w14:paraId="60290793"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5D1D7250" w14:textId="77777777" w:rsidR="0093464B" w:rsidRPr="00527CB5" w:rsidRDefault="0093464B" w:rsidP="00C62D17">
            <w:pPr>
              <w:spacing w:after="0" w:line="240" w:lineRule="auto"/>
              <w:rPr>
                <w:rFonts w:ascii="Times New Roman" w:eastAsia="Times New Roman" w:hAnsi="Times New Roman" w:cs="Times New Roman"/>
                <w:color w:val="000000"/>
              </w:rPr>
            </w:pPr>
          </w:p>
        </w:tc>
        <w:tc>
          <w:tcPr>
            <w:tcW w:w="3365" w:type="dxa"/>
            <w:tcBorders>
              <w:left w:val="nil"/>
              <w:bottom w:val="nil"/>
              <w:right w:val="nil"/>
            </w:tcBorders>
            <w:shd w:val="clear" w:color="auto" w:fill="auto"/>
            <w:noWrap/>
            <w:vAlign w:val="center"/>
            <w:hideMark/>
          </w:tcPr>
          <w:p w14:paraId="4DB7585B"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Year</w:t>
            </w:r>
            <w:r>
              <w:rPr>
                <w:rFonts w:ascii="Times New Roman" w:eastAsia="Times New Roman" w:hAnsi="Times New Roman" w:cs="Times New Roman"/>
                <w:color w:val="000000"/>
              </w:rPr>
              <w:t xml:space="preserve"> FE</w:t>
            </w:r>
          </w:p>
        </w:tc>
        <w:tc>
          <w:tcPr>
            <w:tcW w:w="2588" w:type="dxa"/>
            <w:tcBorders>
              <w:left w:val="nil"/>
              <w:bottom w:val="nil"/>
              <w:right w:val="nil"/>
            </w:tcBorders>
            <w:shd w:val="clear" w:color="auto" w:fill="auto"/>
            <w:noWrap/>
            <w:vAlign w:val="center"/>
            <w:hideMark/>
          </w:tcPr>
          <w:p w14:paraId="0DC5671D"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418" w:type="dxa"/>
            <w:tcBorders>
              <w:left w:val="nil"/>
              <w:bottom w:val="nil"/>
              <w:right w:val="nil"/>
            </w:tcBorders>
            <w:shd w:val="clear" w:color="auto" w:fill="auto"/>
            <w:noWrap/>
            <w:vAlign w:val="center"/>
            <w:hideMark/>
          </w:tcPr>
          <w:p w14:paraId="69118505"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93464B" w:rsidRPr="00527CB5" w14:paraId="3FF1747F"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21148EC9" w14:textId="77777777" w:rsidR="0093464B" w:rsidRPr="00527CB5" w:rsidRDefault="0093464B" w:rsidP="00C62D17">
            <w:pPr>
              <w:spacing w:after="0" w:line="240" w:lineRule="auto"/>
              <w:jc w:val="center"/>
              <w:rPr>
                <w:rFonts w:ascii="Times New Roman" w:eastAsia="Times New Roman" w:hAnsi="Times New Roman" w:cs="Times New Roman"/>
                <w:color w:val="000000"/>
              </w:rPr>
            </w:pPr>
          </w:p>
        </w:tc>
        <w:tc>
          <w:tcPr>
            <w:tcW w:w="3365" w:type="dxa"/>
            <w:tcBorders>
              <w:top w:val="nil"/>
              <w:left w:val="nil"/>
              <w:bottom w:val="nil"/>
              <w:right w:val="nil"/>
            </w:tcBorders>
            <w:shd w:val="clear" w:color="auto" w:fill="auto"/>
            <w:noWrap/>
            <w:vAlign w:val="center"/>
            <w:hideMark/>
          </w:tcPr>
          <w:p w14:paraId="2CB67C94"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Firm</w:t>
            </w:r>
            <w:r>
              <w:rPr>
                <w:rFonts w:ascii="Times New Roman" w:eastAsia="Times New Roman" w:hAnsi="Times New Roman" w:cs="Times New Roman"/>
                <w:color w:val="000000"/>
              </w:rPr>
              <w:t xml:space="preserve"> FE</w:t>
            </w:r>
          </w:p>
        </w:tc>
        <w:tc>
          <w:tcPr>
            <w:tcW w:w="2588" w:type="dxa"/>
            <w:tcBorders>
              <w:top w:val="nil"/>
              <w:left w:val="nil"/>
              <w:bottom w:val="nil"/>
              <w:right w:val="nil"/>
            </w:tcBorders>
            <w:shd w:val="clear" w:color="auto" w:fill="auto"/>
            <w:noWrap/>
            <w:vAlign w:val="center"/>
            <w:hideMark/>
          </w:tcPr>
          <w:p w14:paraId="6FD5FF26"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418" w:type="dxa"/>
            <w:tcBorders>
              <w:top w:val="nil"/>
              <w:left w:val="nil"/>
              <w:bottom w:val="nil"/>
              <w:right w:val="nil"/>
            </w:tcBorders>
            <w:shd w:val="clear" w:color="auto" w:fill="auto"/>
            <w:noWrap/>
            <w:vAlign w:val="center"/>
            <w:hideMark/>
          </w:tcPr>
          <w:p w14:paraId="7FAA3648"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93464B" w:rsidRPr="00527CB5" w14:paraId="7A5C5063"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2D0F0E38" w14:textId="77777777" w:rsidR="0093464B" w:rsidRPr="00527CB5" w:rsidRDefault="0093464B" w:rsidP="00C62D17">
            <w:pPr>
              <w:spacing w:after="0" w:line="240" w:lineRule="auto"/>
              <w:jc w:val="center"/>
              <w:rPr>
                <w:rFonts w:ascii="Times New Roman" w:eastAsia="Times New Roman" w:hAnsi="Times New Roman" w:cs="Times New Roman"/>
                <w:color w:val="000000"/>
              </w:rPr>
            </w:pPr>
          </w:p>
        </w:tc>
        <w:tc>
          <w:tcPr>
            <w:tcW w:w="3365" w:type="dxa"/>
            <w:tcBorders>
              <w:top w:val="nil"/>
              <w:left w:val="nil"/>
              <w:bottom w:val="nil"/>
              <w:right w:val="nil"/>
            </w:tcBorders>
            <w:shd w:val="clear" w:color="auto" w:fill="auto"/>
            <w:noWrap/>
            <w:vAlign w:val="center"/>
            <w:hideMark/>
          </w:tcPr>
          <w:p w14:paraId="35A14B44"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Generation</w:t>
            </w:r>
            <w:r>
              <w:rPr>
                <w:rFonts w:ascii="Times New Roman" w:eastAsia="Times New Roman" w:hAnsi="Times New Roman" w:cs="Times New Roman"/>
                <w:color w:val="000000"/>
              </w:rPr>
              <w:t xml:space="preserve"> FE</w:t>
            </w:r>
          </w:p>
        </w:tc>
        <w:tc>
          <w:tcPr>
            <w:tcW w:w="2588" w:type="dxa"/>
            <w:tcBorders>
              <w:top w:val="nil"/>
              <w:left w:val="nil"/>
              <w:bottom w:val="nil"/>
              <w:right w:val="nil"/>
            </w:tcBorders>
            <w:shd w:val="clear" w:color="auto" w:fill="auto"/>
            <w:noWrap/>
            <w:vAlign w:val="center"/>
            <w:hideMark/>
          </w:tcPr>
          <w:p w14:paraId="07D15024"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418" w:type="dxa"/>
            <w:tcBorders>
              <w:top w:val="nil"/>
              <w:left w:val="nil"/>
              <w:bottom w:val="nil"/>
              <w:right w:val="nil"/>
            </w:tcBorders>
            <w:shd w:val="clear" w:color="auto" w:fill="auto"/>
            <w:noWrap/>
            <w:vAlign w:val="center"/>
            <w:hideMark/>
          </w:tcPr>
          <w:p w14:paraId="03FC1FCB"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93464B" w:rsidRPr="00527CB5" w14:paraId="69B64BDB"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4284D529" w14:textId="77777777" w:rsidR="0093464B" w:rsidRPr="00527CB5" w:rsidRDefault="0093464B" w:rsidP="00C62D17">
            <w:pPr>
              <w:spacing w:after="0" w:line="240" w:lineRule="auto"/>
              <w:jc w:val="center"/>
              <w:rPr>
                <w:rFonts w:ascii="Times New Roman" w:eastAsia="Times New Roman" w:hAnsi="Times New Roman" w:cs="Times New Roman"/>
                <w:color w:val="000000"/>
              </w:rPr>
            </w:pPr>
          </w:p>
        </w:tc>
        <w:tc>
          <w:tcPr>
            <w:tcW w:w="3365" w:type="dxa"/>
            <w:tcBorders>
              <w:top w:val="nil"/>
              <w:left w:val="nil"/>
              <w:bottom w:val="nil"/>
              <w:right w:val="nil"/>
            </w:tcBorders>
            <w:shd w:val="clear" w:color="auto" w:fill="auto"/>
            <w:noWrap/>
            <w:vAlign w:val="center"/>
            <w:hideMark/>
          </w:tcPr>
          <w:p w14:paraId="7CF24EA6"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Birthplace</w:t>
            </w:r>
            <w:r>
              <w:rPr>
                <w:rFonts w:ascii="Times New Roman" w:eastAsia="Times New Roman" w:hAnsi="Times New Roman" w:cs="Times New Roman"/>
                <w:color w:val="000000"/>
              </w:rPr>
              <w:t xml:space="preserve"> FE</w:t>
            </w:r>
          </w:p>
        </w:tc>
        <w:tc>
          <w:tcPr>
            <w:tcW w:w="2588" w:type="dxa"/>
            <w:tcBorders>
              <w:top w:val="nil"/>
              <w:left w:val="nil"/>
              <w:bottom w:val="nil"/>
              <w:right w:val="nil"/>
            </w:tcBorders>
            <w:shd w:val="clear" w:color="auto" w:fill="auto"/>
            <w:noWrap/>
            <w:vAlign w:val="center"/>
            <w:hideMark/>
          </w:tcPr>
          <w:p w14:paraId="76C01E74"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418" w:type="dxa"/>
            <w:tcBorders>
              <w:top w:val="nil"/>
              <w:left w:val="nil"/>
              <w:bottom w:val="nil"/>
              <w:right w:val="nil"/>
            </w:tcBorders>
            <w:shd w:val="clear" w:color="auto" w:fill="auto"/>
            <w:noWrap/>
            <w:vAlign w:val="center"/>
            <w:hideMark/>
          </w:tcPr>
          <w:p w14:paraId="435D3490"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93464B" w:rsidRPr="00527CB5" w14:paraId="1B6EB2F9"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1188FEB5" w14:textId="77777777" w:rsidR="0093464B" w:rsidRPr="00527CB5" w:rsidRDefault="0093464B" w:rsidP="00C62D17">
            <w:pPr>
              <w:spacing w:after="0" w:line="240" w:lineRule="auto"/>
              <w:jc w:val="center"/>
              <w:rPr>
                <w:rFonts w:ascii="Times New Roman" w:eastAsia="Times New Roman" w:hAnsi="Times New Roman" w:cs="Times New Roman"/>
                <w:color w:val="000000"/>
              </w:rPr>
            </w:pPr>
          </w:p>
        </w:tc>
        <w:tc>
          <w:tcPr>
            <w:tcW w:w="3365" w:type="dxa"/>
            <w:tcBorders>
              <w:top w:val="nil"/>
              <w:left w:val="nil"/>
              <w:bottom w:val="nil"/>
              <w:right w:val="nil"/>
            </w:tcBorders>
            <w:shd w:val="clear" w:color="auto" w:fill="auto"/>
            <w:noWrap/>
            <w:vAlign w:val="center"/>
            <w:hideMark/>
          </w:tcPr>
          <w:p w14:paraId="4FA019AE"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Office Province</w:t>
            </w:r>
            <w:r>
              <w:rPr>
                <w:rFonts w:ascii="Times New Roman" w:eastAsia="Times New Roman" w:hAnsi="Times New Roman" w:cs="Times New Roman"/>
                <w:color w:val="000000"/>
              </w:rPr>
              <w:t xml:space="preserve"> FE</w:t>
            </w:r>
          </w:p>
        </w:tc>
        <w:tc>
          <w:tcPr>
            <w:tcW w:w="2588" w:type="dxa"/>
            <w:tcBorders>
              <w:top w:val="nil"/>
              <w:left w:val="nil"/>
              <w:bottom w:val="nil"/>
              <w:right w:val="nil"/>
            </w:tcBorders>
            <w:shd w:val="clear" w:color="auto" w:fill="auto"/>
            <w:noWrap/>
            <w:vAlign w:val="center"/>
            <w:hideMark/>
          </w:tcPr>
          <w:p w14:paraId="4C05FD54"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418" w:type="dxa"/>
            <w:tcBorders>
              <w:top w:val="nil"/>
              <w:left w:val="nil"/>
              <w:bottom w:val="nil"/>
              <w:right w:val="nil"/>
            </w:tcBorders>
            <w:shd w:val="clear" w:color="auto" w:fill="auto"/>
            <w:noWrap/>
            <w:vAlign w:val="center"/>
            <w:hideMark/>
          </w:tcPr>
          <w:p w14:paraId="1CD4668B"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93464B" w:rsidRPr="00527CB5" w14:paraId="15725946"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00D4B115" w14:textId="77777777" w:rsidR="0093464B" w:rsidRPr="00527CB5" w:rsidRDefault="0093464B" w:rsidP="00C62D17">
            <w:pPr>
              <w:spacing w:after="0" w:line="240" w:lineRule="auto"/>
              <w:jc w:val="center"/>
              <w:rPr>
                <w:rFonts w:ascii="Times New Roman" w:eastAsia="Times New Roman" w:hAnsi="Times New Roman" w:cs="Times New Roman"/>
                <w:color w:val="000000"/>
              </w:rPr>
            </w:pPr>
          </w:p>
        </w:tc>
        <w:tc>
          <w:tcPr>
            <w:tcW w:w="3365" w:type="dxa"/>
            <w:tcBorders>
              <w:top w:val="nil"/>
              <w:left w:val="nil"/>
              <w:bottom w:val="nil"/>
              <w:right w:val="nil"/>
            </w:tcBorders>
            <w:shd w:val="clear" w:color="auto" w:fill="auto"/>
            <w:noWrap/>
            <w:vAlign w:val="bottom"/>
            <w:hideMark/>
          </w:tcPr>
          <w:p w14:paraId="7A9A3610"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N</w:t>
            </w:r>
          </w:p>
        </w:tc>
        <w:tc>
          <w:tcPr>
            <w:tcW w:w="2588" w:type="dxa"/>
            <w:tcBorders>
              <w:top w:val="nil"/>
              <w:left w:val="nil"/>
              <w:bottom w:val="nil"/>
              <w:right w:val="nil"/>
            </w:tcBorders>
            <w:shd w:val="clear" w:color="auto" w:fill="auto"/>
            <w:noWrap/>
            <w:vAlign w:val="bottom"/>
            <w:hideMark/>
          </w:tcPr>
          <w:p w14:paraId="0918EFF0"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3978</w:t>
            </w:r>
          </w:p>
        </w:tc>
        <w:tc>
          <w:tcPr>
            <w:tcW w:w="1418" w:type="dxa"/>
            <w:tcBorders>
              <w:top w:val="nil"/>
              <w:left w:val="nil"/>
              <w:bottom w:val="nil"/>
              <w:right w:val="nil"/>
            </w:tcBorders>
            <w:shd w:val="clear" w:color="auto" w:fill="auto"/>
            <w:noWrap/>
            <w:vAlign w:val="bottom"/>
            <w:hideMark/>
          </w:tcPr>
          <w:p w14:paraId="1CB98D67"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3978</w:t>
            </w:r>
          </w:p>
        </w:tc>
      </w:tr>
      <w:tr w:rsidR="0093464B" w:rsidRPr="00527CB5" w14:paraId="68620E48" w14:textId="77777777" w:rsidTr="00C06B6C">
        <w:trPr>
          <w:trHeight w:val="290"/>
          <w:jc w:val="center"/>
        </w:trPr>
        <w:tc>
          <w:tcPr>
            <w:tcW w:w="284" w:type="dxa"/>
            <w:tcBorders>
              <w:top w:val="nil"/>
              <w:left w:val="nil"/>
              <w:bottom w:val="nil"/>
              <w:right w:val="nil"/>
            </w:tcBorders>
            <w:shd w:val="clear" w:color="auto" w:fill="auto"/>
            <w:noWrap/>
            <w:vAlign w:val="bottom"/>
            <w:hideMark/>
          </w:tcPr>
          <w:p w14:paraId="5ED79663" w14:textId="77777777" w:rsidR="0093464B" w:rsidRPr="00527CB5" w:rsidRDefault="0093464B" w:rsidP="00C62D17">
            <w:pPr>
              <w:spacing w:after="0" w:line="240" w:lineRule="auto"/>
              <w:rPr>
                <w:rFonts w:ascii="Times New Roman" w:eastAsia="Times New Roman" w:hAnsi="Times New Roman" w:cs="Times New Roman"/>
                <w:color w:val="000000"/>
              </w:rPr>
            </w:pPr>
          </w:p>
        </w:tc>
        <w:tc>
          <w:tcPr>
            <w:tcW w:w="3365" w:type="dxa"/>
            <w:tcBorders>
              <w:top w:val="nil"/>
              <w:left w:val="nil"/>
              <w:bottom w:val="single" w:sz="4" w:space="0" w:color="auto"/>
              <w:right w:val="nil"/>
            </w:tcBorders>
            <w:shd w:val="clear" w:color="auto" w:fill="auto"/>
            <w:noWrap/>
            <w:vAlign w:val="bottom"/>
            <w:hideMark/>
          </w:tcPr>
          <w:p w14:paraId="0FB14A81" w14:textId="77777777" w:rsidR="0093464B" w:rsidRPr="00527CB5" w:rsidRDefault="0093464B"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adj. R-sq</w:t>
            </w:r>
          </w:p>
        </w:tc>
        <w:tc>
          <w:tcPr>
            <w:tcW w:w="2588" w:type="dxa"/>
            <w:tcBorders>
              <w:top w:val="nil"/>
              <w:left w:val="nil"/>
              <w:bottom w:val="single" w:sz="4" w:space="0" w:color="auto"/>
              <w:right w:val="nil"/>
            </w:tcBorders>
            <w:shd w:val="clear" w:color="auto" w:fill="auto"/>
            <w:noWrap/>
            <w:vAlign w:val="bottom"/>
            <w:hideMark/>
          </w:tcPr>
          <w:p w14:paraId="1F83F7FA"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0.417</w:t>
            </w:r>
          </w:p>
        </w:tc>
        <w:tc>
          <w:tcPr>
            <w:tcW w:w="1418" w:type="dxa"/>
            <w:tcBorders>
              <w:top w:val="nil"/>
              <w:left w:val="nil"/>
              <w:bottom w:val="single" w:sz="4" w:space="0" w:color="auto"/>
              <w:right w:val="nil"/>
            </w:tcBorders>
            <w:shd w:val="clear" w:color="auto" w:fill="auto"/>
            <w:noWrap/>
            <w:vAlign w:val="bottom"/>
            <w:hideMark/>
          </w:tcPr>
          <w:p w14:paraId="24CD05BE" w14:textId="77777777" w:rsidR="0093464B" w:rsidRPr="00527CB5" w:rsidRDefault="0093464B"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0.417</w:t>
            </w:r>
          </w:p>
        </w:tc>
      </w:tr>
      <w:tr w:rsidR="00AE1BCE" w:rsidRPr="00527CB5" w14:paraId="3A2084F4" w14:textId="77777777" w:rsidTr="00C06B6C">
        <w:trPr>
          <w:gridBefore w:val="1"/>
          <w:wBefore w:w="284" w:type="dxa"/>
          <w:trHeight w:val="290"/>
          <w:jc w:val="center"/>
        </w:trPr>
        <w:tc>
          <w:tcPr>
            <w:tcW w:w="5953" w:type="dxa"/>
            <w:gridSpan w:val="2"/>
            <w:tcBorders>
              <w:top w:val="single" w:sz="4" w:space="0" w:color="auto"/>
              <w:left w:val="nil"/>
              <w:bottom w:val="single" w:sz="4" w:space="0" w:color="auto"/>
              <w:right w:val="nil"/>
            </w:tcBorders>
            <w:shd w:val="clear" w:color="auto" w:fill="auto"/>
            <w:noWrap/>
            <w:vAlign w:val="bottom"/>
          </w:tcPr>
          <w:p w14:paraId="55772E15"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Panel B: Placebo tests with </w:t>
            </w:r>
            <w:r w:rsidRPr="004A3012">
              <w:rPr>
                <w:rFonts w:ascii="Times New Roman" w:eastAsia="Times New Roman" w:hAnsi="Times New Roman" w:cs="Times New Roman"/>
                <w:i/>
                <w:color w:val="000000"/>
              </w:rPr>
              <w:t>pseudo</w:t>
            </w:r>
            <w:r>
              <w:rPr>
                <w:rFonts w:ascii="Times New Roman" w:eastAsia="Times New Roman" w:hAnsi="Times New Roman" w:cs="Times New Roman"/>
                <w:i/>
                <w:color w:val="000000"/>
              </w:rPr>
              <w:t>-</w:t>
            </w:r>
            <w:r w:rsidRPr="004A3012">
              <w:rPr>
                <w:rFonts w:ascii="Times New Roman" w:eastAsia="Times New Roman" w:hAnsi="Times New Roman" w:cs="Times New Roman"/>
                <w:i/>
                <w:color w:val="000000"/>
              </w:rPr>
              <w:t>famine</w:t>
            </w:r>
          </w:p>
        </w:tc>
        <w:tc>
          <w:tcPr>
            <w:tcW w:w="1418" w:type="dxa"/>
            <w:tcBorders>
              <w:top w:val="single" w:sz="4" w:space="0" w:color="auto"/>
              <w:left w:val="nil"/>
              <w:bottom w:val="single" w:sz="4" w:space="0" w:color="auto"/>
              <w:right w:val="nil"/>
            </w:tcBorders>
            <w:shd w:val="clear" w:color="auto" w:fill="auto"/>
            <w:noWrap/>
            <w:vAlign w:val="bottom"/>
          </w:tcPr>
          <w:p w14:paraId="582FBADD" w14:textId="77777777" w:rsidR="00AE1BCE" w:rsidRPr="00527CB5" w:rsidRDefault="00AE1BCE" w:rsidP="00C62D17">
            <w:pPr>
              <w:spacing w:after="0" w:line="240" w:lineRule="auto"/>
              <w:jc w:val="center"/>
              <w:rPr>
                <w:rFonts w:ascii="Times New Roman" w:eastAsia="Times New Roman" w:hAnsi="Times New Roman" w:cs="Times New Roman"/>
                <w:color w:val="000000"/>
              </w:rPr>
            </w:pPr>
          </w:p>
        </w:tc>
      </w:tr>
      <w:tr w:rsidR="00AE1BCE" w:rsidRPr="00527CB5" w14:paraId="5987503C" w14:textId="77777777" w:rsidTr="00C06B6C">
        <w:trPr>
          <w:gridBefore w:val="1"/>
          <w:wBefore w:w="284" w:type="dxa"/>
          <w:trHeight w:val="290"/>
          <w:jc w:val="center"/>
        </w:trPr>
        <w:tc>
          <w:tcPr>
            <w:tcW w:w="5953" w:type="dxa"/>
            <w:gridSpan w:val="2"/>
            <w:tcBorders>
              <w:top w:val="single" w:sz="4" w:space="0" w:color="auto"/>
              <w:left w:val="nil"/>
              <w:bottom w:val="single" w:sz="4" w:space="0" w:color="auto"/>
              <w:right w:val="nil"/>
            </w:tcBorders>
            <w:shd w:val="clear" w:color="auto" w:fill="auto"/>
            <w:noWrap/>
            <w:vAlign w:val="bottom"/>
            <w:hideMark/>
          </w:tcPr>
          <w:p w14:paraId="0C996839" w14:textId="6AEC9D78" w:rsidR="00AE1BCE" w:rsidRPr="00527CB5" w:rsidRDefault="00AE1BCE" w:rsidP="00C62D17">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nil"/>
            </w:tcBorders>
            <w:shd w:val="clear" w:color="auto" w:fill="auto"/>
            <w:noWrap/>
            <w:vAlign w:val="bottom"/>
            <w:hideMark/>
          </w:tcPr>
          <w:p w14:paraId="7440158A"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Coefficient</w:t>
            </w:r>
          </w:p>
        </w:tc>
      </w:tr>
      <w:tr w:rsidR="00AE1BCE" w:rsidRPr="00527CB5" w14:paraId="4D89249A" w14:textId="77777777" w:rsidTr="00C06B6C">
        <w:trPr>
          <w:gridBefore w:val="1"/>
          <w:wBefore w:w="284" w:type="dxa"/>
          <w:trHeight w:val="290"/>
          <w:jc w:val="center"/>
        </w:trPr>
        <w:tc>
          <w:tcPr>
            <w:tcW w:w="5953" w:type="dxa"/>
            <w:gridSpan w:val="2"/>
            <w:tcBorders>
              <w:top w:val="single" w:sz="4" w:space="0" w:color="auto"/>
              <w:left w:val="nil"/>
              <w:right w:val="nil"/>
            </w:tcBorders>
            <w:shd w:val="clear" w:color="auto" w:fill="auto"/>
            <w:noWrap/>
            <w:vAlign w:val="center"/>
          </w:tcPr>
          <w:p w14:paraId="371DE670"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xml:space="preserve">Actual value for </w:t>
            </w:r>
            <w:r>
              <w:rPr>
                <w:rFonts w:ascii="Times New Roman" w:eastAsia="Times New Roman" w:hAnsi="Times New Roman" w:cs="Times New Roman"/>
                <w:i/>
                <w:iCs/>
                <w:color w:val="000000"/>
              </w:rPr>
              <w:t>Famine_CEO</w:t>
            </w:r>
            <w:r w:rsidRPr="00527CB5">
              <w:rPr>
                <w:rFonts w:ascii="Times New Roman" w:eastAsia="Times New Roman" w:hAnsi="Times New Roman" w:cs="Times New Roman"/>
                <w:color w:val="000000"/>
              </w:rPr>
              <w:t xml:space="preserve"> in Table 2</w:t>
            </w:r>
          </w:p>
        </w:tc>
        <w:tc>
          <w:tcPr>
            <w:tcW w:w="1418" w:type="dxa"/>
            <w:tcBorders>
              <w:top w:val="single" w:sz="4" w:space="0" w:color="auto"/>
              <w:left w:val="nil"/>
              <w:right w:val="nil"/>
            </w:tcBorders>
            <w:shd w:val="clear" w:color="auto" w:fill="auto"/>
            <w:noWrap/>
            <w:vAlign w:val="bottom"/>
          </w:tcPr>
          <w:p w14:paraId="111E2BF6"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-1.910</w:t>
            </w:r>
          </w:p>
        </w:tc>
      </w:tr>
      <w:tr w:rsidR="00AE1BCE" w:rsidRPr="00527CB5" w14:paraId="278CEC68" w14:textId="77777777" w:rsidTr="00C06B6C">
        <w:trPr>
          <w:gridBefore w:val="1"/>
          <w:wBefore w:w="284" w:type="dxa"/>
          <w:trHeight w:val="290"/>
          <w:jc w:val="center"/>
        </w:trPr>
        <w:tc>
          <w:tcPr>
            <w:tcW w:w="5953" w:type="dxa"/>
            <w:gridSpan w:val="2"/>
            <w:tcBorders>
              <w:top w:val="nil"/>
              <w:left w:val="nil"/>
              <w:bottom w:val="nil"/>
              <w:right w:val="nil"/>
            </w:tcBorders>
            <w:shd w:val="clear" w:color="auto" w:fill="auto"/>
            <w:noWrap/>
            <w:vAlign w:val="center"/>
            <w:hideMark/>
          </w:tcPr>
          <w:p w14:paraId="214E168B"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Min value for pseudo-famine severity</w:t>
            </w:r>
          </w:p>
        </w:tc>
        <w:tc>
          <w:tcPr>
            <w:tcW w:w="1418" w:type="dxa"/>
            <w:tcBorders>
              <w:top w:val="nil"/>
              <w:left w:val="nil"/>
              <w:bottom w:val="nil"/>
              <w:right w:val="nil"/>
            </w:tcBorders>
            <w:shd w:val="clear" w:color="auto" w:fill="auto"/>
            <w:noWrap/>
            <w:vAlign w:val="bottom"/>
            <w:hideMark/>
          </w:tcPr>
          <w:p w14:paraId="4BC389DE"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-1.383</w:t>
            </w:r>
          </w:p>
        </w:tc>
      </w:tr>
      <w:tr w:rsidR="00AE1BCE" w:rsidRPr="00527CB5" w14:paraId="12279D2D" w14:textId="77777777" w:rsidTr="00C06B6C">
        <w:trPr>
          <w:gridBefore w:val="1"/>
          <w:wBefore w:w="284" w:type="dxa"/>
          <w:trHeight w:val="290"/>
          <w:jc w:val="center"/>
        </w:trPr>
        <w:tc>
          <w:tcPr>
            <w:tcW w:w="5953" w:type="dxa"/>
            <w:gridSpan w:val="2"/>
            <w:tcBorders>
              <w:top w:val="nil"/>
              <w:left w:val="nil"/>
              <w:bottom w:val="nil"/>
              <w:right w:val="nil"/>
            </w:tcBorders>
            <w:shd w:val="clear" w:color="auto" w:fill="auto"/>
            <w:noWrap/>
            <w:vAlign w:val="center"/>
            <w:hideMark/>
          </w:tcPr>
          <w:p w14:paraId="645614B1"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1% percentile value for pseudo-famine severity</w:t>
            </w:r>
          </w:p>
        </w:tc>
        <w:tc>
          <w:tcPr>
            <w:tcW w:w="1418" w:type="dxa"/>
            <w:tcBorders>
              <w:top w:val="nil"/>
              <w:left w:val="nil"/>
              <w:bottom w:val="nil"/>
              <w:right w:val="nil"/>
            </w:tcBorders>
            <w:shd w:val="clear" w:color="auto" w:fill="auto"/>
            <w:noWrap/>
            <w:vAlign w:val="bottom"/>
            <w:hideMark/>
          </w:tcPr>
          <w:p w14:paraId="5564AC02"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-1.222</w:t>
            </w:r>
          </w:p>
        </w:tc>
      </w:tr>
      <w:tr w:rsidR="00AE1BCE" w:rsidRPr="00527CB5" w14:paraId="040121D6" w14:textId="77777777" w:rsidTr="00C06B6C">
        <w:trPr>
          <w:gridBefore w:val="1"/>
          <w:wBefore w:w="284" w:type="dxa"/>
          <w:trHeight w:val="290"/>
          <w:jc w:val="center"/>
        </w:trPr>
        <w:tc>
          <w:tcPr>
            <w:tcW w:w="5953" w:type="dxa"/>
            <w:gridSpan w:val="2"/>
            <w:tcBorders>
              <w:top w:val="nil"/>
              <w:left w:val="nil"/>
              <w:bottom w:val="nil"/>
              <w:right w:val="nil"/>
            </w:tcBorders>
            <w:shd w:val="clear" w:color="auto" w:fill="auto"/>
            <w:noWrap/>
            <w:vAlign w:val="center"/>
            <w:hideMark/>
          </w:tcPr>
          <w:p w14:paraId="14C56FA9"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5% percentile value for pseudo-famine severity</w:t>
            </w:r>
          </w:p>
        </w:tc>
        <w:tc>
          <w:tcPr>
            <w:tcW w:w="1418" w:type="dxa"/>
            <w:tcBorders>
              <w:top w:val="nil"/>
              <w:left w:val="nil"/>
              <w:bottom w:val="nil"/>
              <w:right w:val="nil"/>
            </w:tcBorders>
            <w:shd w:val="clear" w:color="auto" w:fill="auto"/>
            <w:noWrap/>
            <w:vAlign w:val="bottom"/>
            <w:hideMark/>
          </w:tcPr>
          <w:p w14:paraId="75597597"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-0.917</w:t>
            </w:r>
          </w:p>
        </w:tc>
      </w:tr>
      <w:tr w:rsidR="00AE1BCE" w:rsidRPr="00527CB5" w14:paraId="0946AD4A" w14:textId="77777777" w:rsidTr="00C06B6C">
        <w:trPr>
          <w:gridBefore w:val="1"/>
          <w:wBefore w:w="284" w:type="dxa"/>
          <w:trHeight w:val="290"/>
          <w:jc w:val="center"/>
        </w:trPr>
        <w:tc>
          <w:tcPr>
            <w:tcW w:w="5953" w:type="dxa"/>
            <w:gridSpan w:val="2"/>
            <w:tcBorders>
              <w:top w:val="nil"/>
              <w:left w:val="nil"/>
              <w:bottom w:val="nil"/>
              <w:right w:val="nil"/>
            </w:tcBorders>
            <w:shd w:val="clear" w:color="auto" w:fill="auto"/>
            <w:noWrap/>
            <w:vAlign w:val="center"/>
            <w:hideMark/>
          </w:tcPr>
          <w:p w14:paraId="3A7BCB82"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25% percentile value for pseudo-famine severity</w:t>
            </w:r>
          </w:p>
        </w:tc>
        <w:tc>
          <w:tcPr>
            <w:tcW w:w="1418" w:type="dxa"/>
            <w:tcBorders>
              <w:top w:val="nil"/>
              <w:left w:val="nil"/>
              <w:bottom w:val="nil"/>
              <w:right w:val="nil"/>
            </w:tcBorders>
            <w:shd w:val="clear" w:color="auto" w:fill="auto"/>
            <w:noWrap/>
            <w:vAlign w:val="bottom"/>
            <w:hideMark/>
          </w:tcPr>
          <w:p w14:paraId="3A3B1FFB"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-0.607</w:t>
            </w:r>
          </w:p>
        </w:tc>
      </w:tr>
      <w:tr w:rsidR="00AE1BCE" w:rsidRPr="00527CB5" w14:paraId="30284B53" w14:textId="77777777" w:rsidTr="00C06B6C">
        <w:trPr>
          <w:gridBefore w:val="1"/>
          <w:wBefore w:w="284" w:type="dxa"/>
          <w:trHeight w:val="290"/>
          <w:jc w:val="center"/>
        </w:trPr>
        <w:tc>
          <w:tcPr>
            <w:tcW w:w="5953" w:type="dxa"/>
            <w:gridSpan w:val="2"/>
            <w:tcBorders>
              <w:top w:val="nil"/>
              <w:left w:val="nil"/>
              <w:bottom w:val="nil"/>
              <w:right w:val="nil"/>
            </w:tcBorders>
            <w:shd w:val="clear" w:color="auto" w:fill="auto"/>
            <w:noWrap/>
            <w:vAlign w:val="center"/>
          </w:tcPr>
          <w:p w14:paraId="77729FD5"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Mean value for pseudo-famine severity</w:t>
            </w:r>
          </w:p>
        </w:tc>
        <w:tc>
          <w:tcPr>
            <w:tcW w:w="1418" w:type="dxa"/>
            <w:tcBorders>
              <w:top w:val="nil"/>
              <w:left w:val="nil"/>
              <w:bottom w:val="nil"/>
              <w:right w:val="nil"/>
            </w:tcBorders>
            <w:shd w:val="clear" w:color="auto" w:fill="auto"/>
            <w:noWrap/>
            <w:vAlign w:val="bottom"/>
          </w:tcPr>
          <w:p w14:paraId="036AB82D"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-0.371</w:t>
            </w:r>
          </w:p>
        </w:tc>
      </w:tr>
      <w:tr w:rsidR="00AE1BCE" w:rsidRPr="00527CB5" w14:paraId="3F82C8C7" w14:textId="77777777" w:rsidTr="00C06B6C">
        <w:trPr>
          <w:gridBefore w:val="1"/>
          <w:wBefore w:w="284" w:type="dxa"/>
          <w:trHeight w:val="290"/>
          <w:jc w:val="center"/>
        </w:trPr>
        <w:tc>
          <w:tcPr>
            <w:tcW w:w="5953" w:type="dxa"/>
            <w:gridSpan w:val="2"/>
            <w:tcBorders>
              <w:top w:val="nil"/>
              <w:left w:val="nil"/>
              <w:bottom w:val="nil"/>
              <w:right w:val="nil"/>
            </w:tcBorders>
            <w:shd w:val="clear" w:color="auto" w:fill="auto"/>
            <w:noWrap/>
            <w:vAlign w:val="center"/>
            <w:hideMark/>
          </w:tcPr>
          <w:p w14:paraId="14DE72BE"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Median value for pseudo-famine severity</w:t>
            </w:r>
          </w:p>
        </w:tc>
        <w:tc>
          <w:tcPr>
            <w:tcW w:w="1418" w:type="dxa"/>
            <w:tcBorders>
              <w:top w:val="nil"/>
              <w:left w:val="nil"/>
              <w:bottom w:val="nil"/>
              <w:right w:val="nil"/>
            </w:tcBorders>
            <w:shd w:val="clear" w:color="auto" w:fill="auto"/>
            <w:noWrap/>
            <w:vAlign w:val="bottom"/>
            <w:hideMark/>
          </w:tcPr>
          <w:p w14:paraId="34E4905B"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-0.366</w:t>
            </w:r>
          </w:p>
        </w:tc>
      </w:tr>
      <w:tr w:rsidR="00AE1BCE" w:rsidRPr="00527CB5" w14:paraId="37FBB0F1" w14:textId="77777777" w:rsidTr="00C06B6C">
        <w:trPr>
          <w:gridBefore w:val="1"/>
          <w:wBefore w:w="284" w:type="dxa"/>
          <w:trHeight w:val="290"/>
          <w:jc w:val="center"/>
        </w:trPr>
        <w:tc>
          <w:tcPr>
            <w:tcW w:w="5953" w:type="dxa"/>
            <w:gridSpan w:val="2"/>
            <w:tcBorders>
              <w:top w:val="nil"/>
              <w:left w:val="nil"/>
              <w:bottom w:val="nil"/>
              <w:right w:val="nil"/>
            </w:tcBorders>
            <w:shd w:val="clear" w:color="auto" w:fill="auto"/>
            <w:noWrap/>
            <w:vAlign w:val="center"/>
            <w:hideMark/>
          </w:tcPr>
          <w:p w14:paraId="175D4C58"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75% percentile value for pseudo-famine severity</w:t>
            </w:r>
          </w:p>
        </w:tc>
        <w:tc>
          <w:tcPr>
            <w:tcW w:w="1418" w:type="dxa"/>
            <w:tcBorders>
              <w:top w:val="nil"/>
              <w:left w:val="nil"/>
              <w:bottom w:val="nil"/>
              <w:right w:val="nil"/>
            </w:tcBorders>
            <w:shd w:val="clear" w:color="auto" w:fill="auto"/>
            <w:noWrap/>
            <w:vAlign w:val="bottom"/>
            <w:hideMark/>
          </w:tcPr>
          <w:p w14:paraId="71467B78"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-0.144</w:t>
            </w:r>
          </w:p>
        </w:tc>
      </w:tr>
      <w:tr w:rsidR="00AE1BCE" w:rsidRPr="00527CB5" w14:paraId="5E630C1A" w14:textId="77777777" w:rsidTr="00C06B6C">
        <w:trPr>
          <w:gridBefore w:val="1"/>
          <w:wBefore w:w="284" w:type="dxa"/>
          <w:trHeight w:val="290"/>
          <w:jc w:val="center"/>
        </w:trPr>
        <w:tc>
          <w:tcPr>
            <w:tcW w:w="5953" w:type="dxa"/>
            <w:gridSpan w:val="2"/>
            <w:tcBorders>
              <w:top w:val="nil"/>
              <w:left w:val="nil"/>
              <w:bottom w:val="nil"/>
              <w:right w:val="nil"/>
            </w:tcBorders>
            <w:shd w:val="clear" w:color="auto" w:fill="auto"/>
            <w:noWrap/>
            <w:vAlign w:val="center"/>
            <w:hideMark/>
          </w:tcPr>
          <w:p w14:paraId="4DBFDB40"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95% percentile value for pseudo-famine severity</w:t>
            </w:r>
          </w:p>
        </w:tc>
        <w:tc>
          <w:tcPr>
            <w:tcW w:w="1418" w:type="dxa"/>
            <w:tcBorders>
              <w:top w:val="nil"/>
              <w:left w:val="nil"/>
              <w:bottom w:val="nil"/>
              <w:right w:val="nil"/>
            </w:tcBorders>
            <w:shd w:val="clear" w:color="auto" w:fill="auto"/>
            <w:noWrap/>
            <w:vAlign w:val="bottom"/>
            <w:hideMark/>
          </w:tcPr>
          <w:p w14:paraId="544B0DF3"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0.182</w:t>
            </w:r>
          </w:p>
        </w:tc>
      </w:tr>
      <w:tr w:rsidR="00AE1BCE" w:rsidRPr="00527CB5" w14:paraId="1F3445BE" w14:textId="77777777" w:rsidTr="00C06B6C">
        <w:trPr>
          <w:gridBefore w:val="1"/>
          <w:wBefore w:w="284" w:type="dxa"/>
          <w:trHeight w:val="290"/>
          <w:jc w:val="center"/>
        </w:trPr>
        <w:tc>
          <w:tcPr>
            <w:tcW w:w="5953" w:type="dxa"/>
            <w:gridSpan w:val="2"/>
            <w:tcBorders>
              <w:top w:val="nil"/>
              <w:left w:val="nil"/>
              <w:bottom w:val="nil"/>
              <w:right w:val="nil"/>
            </w:tcBorders>
            <w:shd w:val="clear" w:color="auto" w:fill="auto"/>
            <w:noWrap/>
            <w:vAlign w:val="center"/>
            <w:hideMark/>
          </w:tcPr>
          <w:p w14:paraId="18D41FB5"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99% percentile value for pseudo-famine severity</w:t>
            </w:r>
          </w:p>
        </w:tc>
        <w:tc>
          <w:tcPr>
            <w:tcW w:w="1418" w:type="dxa"/>
            <w:tcBorders>
              <w:top w:val="nil"/>
              <w:left w:val="nil"/>
              <w:bottom w:val="nil"/>
              <w:right w:val="nil"/>
            </w:tcBorders>
            <w:shd w:val="clear" w:color="auto" w:fill="auto"/>
            <w:noWrap/>
            <w:vAlign w:val="bottom"/>
            <w:hideMark/>
          </w:tcPr>
          <w:p w14:paraId="1CD12990"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0.463</w:t>
            </w:r>
          </w:p>
        </w:tc>
      </w:tr>
      <w:tr w:rsidR="00AE1BCE" w:rsidRPr="00527CB5" w14:paraId="61F23F11" w14:textId="77777777" w:rsidTr="00C06B6C">
        <w:trPr>
          <w:gridBefore w:val="1"/>
          <w:wBefore w:w="284" w:type="dxa"/>
          <w:trHeight w:val="290"/>
          <w:jc w:val="center"/>
        </w:trPr>
        <w:tc>
          <w:tcPr>
            <w:tcW w:w="5953" w:type="dxa"/>
            <w:gridSpan w:val="2"/>
            <w:tcBorders>
              <w:top w:val="nil"/>
              <w:left w:val="nil"/>
              <w:bottom w:val="single" w:sz="4" w:space="0" w:color="auto"/>
              <w:right w:val="nil"/>
            </w:tcBorders>
            <w:shd w:val="clear" w:color="auto" w:fill="auto"/>
            <w:noWrap/>
            <w:vAlign w:val="center"/>
            <w:hideMark/>
          </w:tcPr>
          <w:p w14:paraId="336447FD" w14:textId="77777777" w:rsidR="00AE1BCE" w:rsidRPr="00527CB5" w:rsidRDefault="00AE1BCE" w:rsidP="00C62D17">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Max value for pseudo-famine severity</w:t>
            </w:r>
          </w:p>
        </w:tc>
        <w:tc>
          <w:tcPr>
            <w:tcW w:w="1418" w:type="dxa"/>
            <w:tcBorders>
              <w:top w:val="nil"/>
              <w:left w:val="nil"/>
              <w:bottom w:val="single" w:sz="4" w:space="0" w:color="auto"/>
              <w:right w:val="nil"/>
            </w:tcBorders>
            <w:shd w:val="clear" w:color="auto" w:fill="auto"/>
            <w:noWrap/>
            <w:vAlign w:val="bottom"/>
            <w:hideMark/>
          </w:tcPr>
          <w:p w14:paraId="292A9711" w14:textId="77777777" w:rsidR="00AE1BCE" w:rsidRPr="00527CB5" w:rsidRDefault="00AE1BCE" w:rsidP="00C62D17">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0.561</w:t>
            </w:r>
          </w:p>
        </w:tc>
      </w:tr>
    </w:tbl>
    <w:p w14:paraId="0855137E" w14:textId="44AB1380" w:rsidR="0093464B" w:rsidRPr="007B207B" w:rsidRDefault="0093464B" w:rsidP="0093464B">
      <w:pPr>
        <w:spacing w:after="0" w:line="240" w:lineRule="auto"/>
        <w:jc w:val="both"/>
        <w:rPr>
          <w:rFonts w:ascii="Times New Roman" w:hAnsi="Times New Roman" w:cs="Times New Roman"/>
          <w:sz w:val="20"/>
        </w:rPr>
      </w:pPr>
      <w:r w:rsidRPr="007B207B">
        <w:rPr>
          <w:rFonts w:ascii="Times New Roman" w:hAnsi="Times New Roman" w:cs="Times New Roman"/>
          <w:i/>
          <w:iCs/>
          <w:sz w:val="20"/>
        </w:rPr>
        <w:t>Notes:</w:t>
      </w:r>
      <w:r w:rsidRPr="007B207B">
        <w:rPr>
          <w:rFonts w:ascii="Times New Roman" w:hAnsi="Times New Roman" w:cs="Times New Roman"/>
          <w:sz w:val="20"/>
        </w:rPr>
        <w:t xml:space="preserve"> This table presents the OLS regression results of placebo tests. In Panel A, we assume </w:t>
      </w:r>
      <w:r w:rsidR="008602A6">
        <w:rPr>
          <w:rFonts w:ascii="Times New Roman" w:hAnsi="Times New Roman" w:cs="Times New Roman"/>
          <w:sz w:val="20"/>
        </w:rPr>
        <w:t xml:space="preserve">the </w:t>
      </w:r>
      <w:r w:rsidRPr="007B207B">
        <w:rPr>
          <w:rFonts w:ascii="Times New Roman" w:hAnsi="Times New Roman" w:cs="Times New Roman"/>
          <w:sz w:val="20"/>
        </w:rPr>
        <w:t xml:space="preserve">GCF happens ten years before or after its actual occurrence. In Panel B, we present the empirical distribution of placebo tests </w:t>
      </w:r>
      <w:r w:rsidR="008602A6">
        <w:rPr>
          <w:rFonts w:ascii="Times New Roman" w:hAnsi="Times New Roman" w:cs="Times New Roman"/>
          <w:sz w:val="20"/>
        </w:rPr>
        <w:t xml:space="preserve">in </w:t>
      </w:r>
      <w:r w:rsidRPr="007B207B">
        <w:rPr>
          <w:rFonts w:ascii="Times New Roman" w:hAnsi="Times New Roman" w:cs="Times New Roman"/>
          <w:sz w:val="20"/>
        </w:rPr>
        <w:t xml:space="preserve">which we randomly assign CEOs’ birthplace for 500 times. The dependent variable is </w:t>
      </w:r>
      <w:r w:rsidR="008602A6">
        <w:rPr>
          <w:rFonts w:ascii="Times New Roman" w:hAnsi="Times New Roman" w:cs="Times New Roman"/>
          <w:sz w:val="20"/>
        </w:rPr>
        <w:t xml:space="preserve">the </w:t>
      </w:r>
      <w:r w:rsidRPr="007B207B">
        <w:rPr>
          <w:rFonts w:ascii="Times New Roman" w:hAnsi="Times New Roman" w:cs="Times New Roman"/>
          <w:sz w:val="20"/>
        </w:rPr>
        <w:t xml:space="preserve">CSR score from RKS. </w:t>
      </w:r>
      <w:r w:rsidRPr="001E01F7">
        <w:rPr>
          <w:rFonts w:ascii="Times New Roman" w:hAnsi="Times New Roman" w:cs="Times New Roman"/>
          <w:i/>
          <w:iCs/>
          <w:sz w:val="20"/>
        </w:rPr>
        <w:t>Famine_CEO</w:t>
      </w:r>
      <w:r w:rsidRPr="001E01F7">
        <w:rPr>
          <w:rFonts w:ascii="Times New Roman" w:hAnsi="Times New Roman" w:cs="Times New Roman"/>
          <w:i/>
          <w:iCs/>
          <w:sz w:val="20"/>
          <w:vertAlign w:val="superscript"/>
        </w:rPr>
        <w:t>1949 - 1951</w:t>
      </w:r>
      <w:r w:rsidRPr="007B207B">
        <w:rPr>
          <w:rFonts w:ascii="Times New Roman" w:hAnsi="Times New Roman" w:cs="Times New Roman"/>
          <w:sz w:val="20"/>
        </w:rPr>
        <w:t xml:space="preserve"> is a dummy variable which equals one if the CEO was six to sixteen years old during the hypothetical GCF (1949-1951) and was born in a province that was severely impacted by </w:t>
      </w:r>
      <w:r w:rsidR="008602A6">
        <w:rPr>
          <w:rFonts w:ascii="Times New Roman" w:hAnsi="Times New Roman" w:cs="Times New Roman"/>
          <w:sz w:val="20"/>
        </w:rPr>
        <w:t xml:space="preserve">the </w:t>
      </w:r>
      <w:r w:rsidRPr="007B207B">
        <w:rPr>
          <w:rFonts w:ascii="Times New Roman" w:hAnsi="Times New Roman" w:cs="Times New Roman"/>
          <w:sz w:val="20"/>
        </w:rPr>
        <w:t xml:space="preserve">GCF, </w:t>
      </w:r>
      <w:r w:rsidR="008602A6">
        <w:rPr>
          <w:rFonts w:ascii="Times New Roman" w:hAnsi="Times New Roman" w:cs="Times New Roman"/>
          <w:sz w:val="20"/>
        </w:rPr>
        <w:t xml:space="preserve">and </w:t>
      </w:r>
      <w:r w:rsidRPr="007B207B">
        <w:rPr>
          <w:rFonts w:ascii="Times New Roman" w:hAnsi="Times New Roman" w:cs="Times New Roman"/>
          <w:sz w:val="20"/>
        </w:rPr>
        <w:t xml:space="preserve">otherwise zero. </w:t>
      </w:r>
      <w:r w:rsidRPr="001E01F7">
        <w:rPr>
          <w:rFonts w:ascii="Times New Roman" w:hAnsi="Times New Roman" w:cs="Times New Roman"/>
          <w:i/>
          <w:iCs/>
          <w:sz w:val="20"/>
        </w:rPr>
        <w:t>Famine_CEO</w:t>
      </w:r>
      <w:r w:rsidRPr="001E01F7">
        <w:rPr>
          <w:rFonts w:ascii="Times New Roman" w:hAnsi="Times New Roman" w:cs="Times New Roman"/>
          <w:i/>
          <w:iCs/>
          <w:sz w:val="20"/>
          <w:vertAlign w:val="superscript"/>
        </w:rPr>
        <w:t>1969 – 1971</w:t>
      </w:r>
      <w:r w:rsidRPr="007B207B">
        <w:rPr>
          <w:rFonts w:ascii="Times New Roman" w:hAnsi="Times New Roman" w:cs="Times New Roman"/>
          <w:sz w:val="20"/>
        </w:rPr>
        <w:t xml:space="preserve"> is a dummy variable which equals one if the CEO was six to sixteen years old during the hypothetical GCF (1969-1971) and was born in a province that was severely impacted by </w:t>
      </w:r>
      <w:r w:rsidR="00F20D37">
        <w:rPr>
          <w:rFonts w:ascii="Times New Roman" w:hAnsi="Times New Roman" w:cs="Times New Roman"/>
          <w:sz w:val="20"/>
        </w:rPr>
        <w:t xml:space="preserve">the </w:t>
      </w:r>
      <w:r w:rsidRPr="007B207B">
        <w:rPr>
          <w:rFonts w:ascii="Times New Roman" w:hAnsi="Times New Roman" w:cs="Times New Roman"/>
          <w:sz w:val="20"/>
        </w:rPr>
        <w:t xml:space="preserve">GCF, </w:t>
      </w:r>
      <w:r w:rsidR="00F20D37">
        <w:rPr>
          <w:rFonts w:ascii="Times New Roman" w:hAnsi="Times New Roman" w:cs="Times New Roman"/>
          <w:sz w:val="20"/>
        </w:rPr>
        <w:t xml:space="preserve">and </w:t>
      </w:r>
      <w:r w:rsidRPr="007B207B">
        <w:rPr>
          <w:rFonts w:ascii="Times New Roman" w:hAnsi="Times New Roman" w:cs="Times New Roman"/>
          <w:sz w:val="20"/>
        </w:rPr>
        <w:t xml:space="preserve">otherwise zero. </w:t>
      </w:r>
      <w:r>
        <w:rPr>
          <w:rFonts w:ascii="Times New Roman" w:hAnsi="Times New Roman" w:cs="Times New Roman"/>
          <w:i/>
          <w:iCs/>
          <w:sz w:val="20"/>
        </w:rPr>
        <w:t>Famine_CEO</w:t>
      </w:r>
      <w:r w:rsidRPr="007B207B">
        <w:rPr>
          <w:rFonts w:ascii="Times New Roman" w:hAnsi="Times New Roman" w:cs="Times New Roman"/>
          <w:sz w:val="20"/>
        </w:rPr>
        <w:t xml:space="preserve"> is a dummy variable which equals one if the CEO was six to sixteen years old during </w:t>
      </w:r>
      <w:r w:rsidR="00F20D37">
        <w:rPr>
          <w:rFonts w:ascii="Times New Roman" w:hAnsi="Times New Roman" w:cs="Times New Roman"/>
          <w:sz w:val="20"/>
        </w:rPr>
        <w:t xml:space="preserve">the </w:t>
      </w:r>
      <w:r w:rsidRPr="007B207B">
        <w:rPr>
          <w:rFonts w:ascii="Times New Roman" w:hAnsi="Times New Roman" w:cs="Times New Roman"/>
          <w:sz w:val="20"/>
        </w:rPr>
        <w:t xml:space="preserve">GCF (1959-1961) and was born in a province that was severely impacted by </w:t>
      </w:r>
      <w:r w:rsidR="00F20D37">
        <w:rPr>
          <w:rFonts w:ascii="Times New Roman" w:hAnsi="Times New Roman" w:cs="Times New Roman"/>
          <w:sz w:val="20"/>
        </w:rPr>
        <w:t xml:space="preserve">the </w:t>
      </w:r>
      <w:r w:rsidRPr="007B207B">
        <w:rPr>
          <w:rFonts w:ascii="Times New Roman" w:hAnsi="Times New Roman" w:cs="Times New Roman"/>
          <w:sz w:val="20"/>
        </w:rPr>
        <w:t xml:space="preserve">GCF, </w:t>
      </w:r>
      <w:r w:rsidR="00F20D37">
        <w:rPr>
          <w:rFonts w:ascii="Times New Roman" w:hAnsi="Times New Roman" w:cs="Times New Roman"/>
          <w:sz w:val="20"/>
        </w:rPr>
        <w:t xml:space="preserve">and </w:t>
      </w:r>
      <w:r w:rsidRPr="007B207B">
        <w:rPr>
          <w:rFonts w:ascii="Times New Roman" w:hAnsi="Times New Roman" w:cs="Times New Roman"/>
          <w:sz w:val="20"/>
        </w:rPr>
        <w:t>otherwise zero. The set of controls includes 14 variables and definition</w:t>
      </w:r>
      <w:r w:rsidR="00F20D37">
        <w:rPr>
          <w:rFonts w:ascii="Times New Roman" w:hAnsi="Times New Roman" w:cs="Times New Roman"/>
          <w:sz w:val="20"/>
        </w:rPr>
        <w:t>s</w:t>
      </w:r>
      <w:r w:rsidRPr="007B207B">
        <w:rPr>
          <w:rFonts w:ascii="Times New Roman" w:hAnsi="Times New Roman" w:cs="Times New Roman"/>
          <w:sz w:val="20"/>
        </w:rPr>
        <w:t xml:space="preserve"> of all variables are in Appendix </w:t>
      </w:r>
      <w:r w:rsidR="0038292B">
        <w:rPr>
          <w:rFonts w:ascii="Times New Roman" w:hAnsi="Times New Roman" w:cs="Times New Roman"/>
          <w:sz w:val="20"/>
        </w:rPr>
        <w:t>A</w:t>
      </w:r>
      <w:r w:rsidRPr="007B207B">
        <w:rPr>
          <w:rFonts w:ascii="Times New Roman" w:hAnsi="Times New Roman" w:cs="Times New Roman"/>
          <w:sz w:val="20"/>
        </w:rPr>
        <w:t>. t-statistics are in parentheses. Standard errors are robust and clustered at firm levels. *, **, and *** indicate statistical significance at the 10%, 5%, and 1% levels, respectively.</w:t>
      </w:r>
    </w:p>
    <w:p w14:paraId="42D98D55" w14:textId="77777777" w:rsidR="0093464B" w:rsidRDefault="0093464B" w:rsidP="0093464B">
      <w:pPr>
        <w:rPr>
          <w:rFonts w:ascii="Times New Roman" w:hAnsi="Times New Roman" w:cs="Times New Roman"/>
        </w:rPr>
      </w:pPr>
      <w:r>
        <w:rPr>
          <w:rFonts w:ascii="Times New Roman" w:hAnsi="Times New Roman" w:cs="Times New Roman"/>
        </w:rPr>
        <w:br w:type="page"/>
      </w:r>
    </w:p>
    <w:p w14:paraId="0C859AB2" w14:textId="44204F14" w:rsidR="00AB2019" w:rsidRPr="00A45EFE" w:rsidRDefault="00AB2019" w:rsidP="00A45EFE">
      <w:pPr>
        <w:pStyle w:val="Heading1"/>
        <w:numPr>
          <w:ilvl w:val="0"/>
          <w:numId w:val="0"/>
        </w:numPr>
        <w:spacing w:before="0" w:line="480" w:lineRule="auto"/>
        <w:rPr>
          <w:sz w:val="22"/>
          <w:szCs w:val="22"/>
        </w:rPr>
      </w:pPr>
      <w:r w:rsidRPr="00A45EFE">
        <w:rPr>
          <w:sz w:val="22"/>
          <w:szCs w:val="22"/>
        </w:rPr>
        <w:lastRenderedPageBreak/>
        <w:t xml:space="preserve">Table </w:t>
      </w:r>
      <w:r w:rsidR="0093464B">
        <w:rPr>
          <w:sz w:val="22"/>
          <w:szCs w:val="22"/>
        </w:rPr>
        <w:t>7</w:t>
      </w:r>
      <w:r w:rsidRPr="00A45EFE">
        <w:rPr>
          <w:sz w:val="22"/>
          <w:szCs w:val="22"/>
        </w:rPr>
        <w:t xml:space="preserve"> Internal and external CSR</w:t>
      </w:r>
    </w:p>
    <w:tbl>
      <w:tblPr>
        <w:tblW w:w="5245" w:type="dxa"/>
        <w:jc w:val="center"/>
        <w:tblLook w:val="04A0" w:firstRow="1" w:lastRow="0" w:firstColumn="1" w:lastColumn="0" w:noHBand="0" w:noVBand="1"/>
      </w:tblPr>
      <w:tblGrid>
        <w:gridCol w:w="2127"/>
        <w:gridCol w:w="1559"/>
        <w:gridCol w:w="1559"/>
      </w:tblGrid>
      <w:tr w:rsidR="00DD653A" w:rsidRPr="00527CB5" w14:paraId="3A506066" w14:textId="77777777" w:rsidTr="00C06B6C">
        <w:trPr>
          <w:trHeight w:val="290"/>
          <w:jc w:val="center"/>
        </w:trPr>
        <w:tc>
          <w:tcPr>
            <w:tcW w:w="2127" w:type="dxa"/>
            <w:tcBorders>
              <w:top w:val="single" w:sz="4" w:space="0" w:color="auto"/>
              <w:left w:val="nil"/>
              <w:bottom w:val="nil"/>
              <w:right w:val="nil"/>
            </w:tcBorders>
            <w:shd w:val="clear" w:color="auto" w:fill="auto"/>
            <w:noWrap/>
            <w:vAlign w:val="bottom"/>
            <w:hideMark/>
          </w:tcPr>
          <w:p w14:paraId="7C8C519D" w14:textId="77777777"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1559" w:type="dxa"/>
            <w:tcBorders>
              <w:top w:val="single" w:sz="4" w:space="0" w:color="auto"/>
              <w:left w:val="nil"/>
              <w:bottom w:val="nil"/>
              <w:right w:val="nil"/>
            </w:tcBorders>
            <w:shd w:val="clear" w:color="auto" w:fill="auto"/>
            <w:noWrap/>
            <w:vAlign w:val="bottom"/>
            <w:hideMark/>
          </w:tcPr>
          <w:p w14:paraId="2E23E1A8"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w:t>
            </w:r>
          </w:p>
        </w:tc>
        <w:tc>
          <w:tcPr>
            <w:tcW w:w="1559" w:type="dxa"/>
            <w:tcBorders>
              <w:top w:val="single" w:sz="4" w:space="0" w:color="auto"/>
              <w:left w:val="nil"/>
              <w:bottom w:val="nil"/>
              <w:right w:val="nil"/>
            </w:tcBorders>
            <w:shd w:val="clear" w:color="auto" w:fill="auto"/>
            <w:noWrap/>
            <w:vAlign w:val="bottom"/>
            <w:hideMark/>
          </w:tcPr>
          <w:p w14:paraId="3194B9FB"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w:t>
            </w:r>
          </w:p>
        </w:tc>
      </w:tr>
      <w:tr w:rsidR="00DD653A" w:rsidRPr="00527CB5" w14:paraId="4600E5ED" w14:textId="77777777" w:rsidTr="00C06B6C">
        <w:trPr>
          <w:trHeight w:val="290"/>
          <w:jc w:val="center"/>
        </w:trPr>
        <w:tc>
          <w:tcPr>
            <w:tcW w:w="2127" w:type="dxa"/>
            <w:tcBorders>
              <w:top w:val="nil"/>
              <w:left w:val="nil"/>
              <w:bottom w:val="single" w:sz="4" w:space="0" w:color="auto"/>
              <w:right w:val="nil"/>
            </w:tcBorders>
            <w:shd w:val="clear" w:color="auto" w:fill="auto"/>
            <w:noWrap/>
            <w:vAlign w:val="bottom"/>
            <w:hideMark/>
          </w:tcPr>
          <w:p w14:paraId="388EEC31" w14:textId="77777777"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1559" w:type="dxa"/>
            <w:tcBorders>
              <w:top w:val="nil"/>
              <w:left w:val="nil"/>
              <w:bottom w:val="single" w:sz="4" w:space="0" w:color="auto"/>
              <w:right w:val="nil"/>
            </w:tcBorders>
            <w:shd w:val="clear" w:color="auto" w:fill="auto"/>
            <w:noWrap/>
            <w:vAlign w:val="bottom"/>
            <w:hideMark/>
          </w:tcPr>
          <w:p w14:paraId="5E07E40C" w14:textId="77777777" w:rsidR="00DD653A" w:rsidRPr="00381EA1" w:rsidRDefault="00DD653A" w:rsidP="0076325C">
            <w:pPr>
              <w:spacing w:after="0" w:line="240" w:lineRule="auto"/>
              <w:jc w:val="center"/>
              <w:rPr>
                <w:rFonts w:ascii="Times New Roman" w:eastAsia="Times New Roman" w:hAnsi="Times New Roman" w:cs="Times New Roman"/>
                <w:i/>
                <w:iCs/>
                <w:color w:val="000000"/>
              </w:rPr>
            </w:pPr>
            <w:r w:rsidRPr="00381EA1">
              <w:rPr>
                <w:rFonts w:ascii="Times New Roman" w:eastAsia="Times New Roman" w:hAnsi="Times New Roman" w:cs="Times New Roman"/>
                <w:i/>
                <w:iCs/>
                <w:color w:val="000000"/>
              </w:rPr>
              <w:t>Internal CSR</w:t>
            </w:r>
          </w:p>
        </w:tc>
        <w:tc>
          <w:tcPr>
            <w:tcW w:w="1559" w:type="dxa"/>
            <w:tcBorders>
              <w:top w:val="nil"/>
              <w:left w:val="nil"/>
              <w:bottom w:val="single" w:sz="4" w:space="0" w:color="auto"/>
              <w:right w:val="nil"/>
            </w:tcBorders>
            <w:shd w:val="clear" w:color="auto" w:fill="auto"/>
            <w:noWrap/>
            <w:vAlign w:val="bottom"/>
            <w:hideMark/>
          </w:tcPr>
          <w:p w14:paraId="6FC48ECD" w14:textId="77777777" w:rsidR="00DD653A" w:rsidRPr="00381EA1" w:rsidRDefault="00DD653A" w:rsidP="0076325C">
            <w:pPr>
              <w:spacing w:after="0" w:line="240" w:lineRule="auto"/>
              <w:jc w:val="center"/>
              <w:rPr>
                <w:rFonts w:ascii="Times New Roman" w:eastAsia="Times New Roman" w:hAnsi="Times New Roman" w:cs="Times New Roman"/>
                <w:i/>
                <w:iCs/>
                <w:color w:val="000000"/>
              </w:rPr>
            </w:pPr>
            <w:r w:rsidRPr="00381EA1">
              <w:rPr>
                <w:rFonts w:ascii="Times New Roman" w:eastAsia="Times New Roman" w:hAnsi="Times New Roman" w:cs="Times New Roman"/>
                <w:i/>
                <w:iCs/>
                <w:color w:val="000000"/>
              </w:rPr>
              <w:t>External CSR</w:t>
            </w:r>
          </w:p>
        </w:tc>
      </w:tr>
      <w:tr w:rsidR="00DD653A" w:rsidRPr="00527CB5" w14:paraId="5580F56C" w14:textId="77777777" w:rsidTr="00C06B6C">
        <w:trPr>
          <w:trHeight w:val="290"/>
          <w:jc w:val="center"/>
        </w:trPr>
        <w:tc>
          <w:tcPr>
            <w:tcW w:w="2127" w:type="dxa"/>
            <w:tcBorders>
              <w:top w:val="nil"/>
              <w:left w:val="nil"/>
              <w:right w:val="nil"/>
            </w:tcBorders>
            <w:shd w:val="clear" w:color="auto" w:fill="auto"/>
            <w:noWrap/>
            <w:vAlign w:val="bottom"/>
            <w:hideMark/>
          </w:tcPr>
          <w:p w14:paraId="2B817E3B" w14:textId="22E3990E" w:rsidR="00DD653A" w:rsidRPr="00C06B6C" w:rsidRDefault="00DD653A" w:rsidP="0076325C">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Famine_CEO</w:t>
            </w:r>
          </w:p>
        </w:tc>
        <w:tc>
          <w:tcPr>
            <w:tcW w:w="1559" w:type="dxa"/>
            <w:tcBorders>
              <w:top w:val="nil"/>
              <w:left w:val="nil"/>
              <w:right w:val="nil"/>
            </w:tcBorders>
            <w:shd w:val="clear" w:color="auto" w:fill="auto"/>
            <w:noWrap/>
            <w:vAlign w:val="bottom"/>
            <w:hideMark/>
          </w:tcPr>
          <w:p w14:paraId="21D45BB4" w14:textId="77777777" w:rsidR="00DD653A" w:rsidRPr="00D73231" w:rsidRDefault="00DD653A" w:rsidP="0076325C">
            <w:pPr>
              <w:spacing w:after="0" w:line="240" w:lineRule="auto"/>
              <w:jc w:val="center"/>
              <w:rPr>
                <w:rFonts w:ascii="Times New Roman" w:eastAsia="Times New Roman" w:hAnsi="Times New Roman" w:cs="Times New Roman"/>
                <w:color w:val="000000"/>
              </w:rPr>
            </w:pPr>
            <w:r w:rsidRPr="00D73231">
              <w:rPr>
                <w:rFonts w:ascii="Times New Roman" w:eastAsia="Times New Roman" w:hAnsi="Times New Roman" w:cs="Times New Roman"/>
                <w:color w:val="000000"/>
              </w:rPr>
              <w:t>-0.008</w:t>
            </w:r>
          </w:p>
        </w:tc>
        <w:tc>
          <w:tcPr>
            <w:tcW w:w="1559" w:type="dxa"/>
            <w:tcBorders>
              <w:top w:val="nil"/>
              <w:left w:val="nil"/>
              <w:right w:val="nil"/>
            </w:tcBorders>
            <w:shd w:val="clear" w:color="auto" w:fill="auto"/>
            <w:noWrap/>
            <w:vAlign w:val="bottom"/>
            <w:hideMark/>
          </w:tcPr>
          <w:p w14:paraId="6ACEB9B1" w14:textId="77777777" w:rsidR="00DD653A" w:rsidRPr="00D73231" w:rsidRDefault="00DD653A" w:rsidP="0076325C">
            <w:pPr>
              <w:spacing w:after="0" w:line="240" w:lineRule="auto"/>
              <w:jc w:val="center"/>
              <w:rPr>
                <w:rFonts w:ascii="Times New Roman" w:eastAsia="Times New Roman" w:hAnsi="Times New Roman" w:cs="Times New Roman"/>
                <w:color w:val="000000"/>
              </w:rPr>
            </w:pPr>
            <w:r w:rsidRPr="00D73231">
              <w:rPr>
                <w:rFonts w:ascii="Times New Roman" w:eastAsia="Times New Roman" w:hAnsi="Times New Roman" w:cs="Times New Roman"/>
                <w:color w:val="000000"/>
              </w:rPr>
              <w:t>-0.042**</w:t>
            </w:r>
          </w:p>
        </w:tc>
      </w:tr>
      <w:tr w:rsidR="00DD653A" w:rsidRPr="00527CB5" w14:paraId="2D7EC4D4" w14:textId="77777777" w:rsidTr="00C06B6C">
        <w:trPr>
          <w:trHeight w:val="290"/>
          <w:jc w:val="center"/>
        </w:trPr>
        <w:tc>
          <w:tcPr>
            <w:tcW w:w="2127" w:type="dxa"/>
            <w:tcBorders>
              <w:top w:val="nil"/>
              <w:left w:val="nil"/>
              <w:right w:val="nil"/>
            </w:tcBorders>
            <w:shd w:val="clear" w:color="auto" w:fill="auto"/>
            <w:noWrap/>
            <w:vAlign w:val="bottom"/>
            <w:hideMark/>
          </w:tcPr>
          <w:p w14:paraId="4F5420ED" w14:textId="77777777" w:rsidR="00DD653A" w:rsidRPr="00527CB5" w:rsidRDefault="00DD653A" w:rsidP="0076325C">
            <w:pPr>
              <w:spacing w:after="0" w:line="240" w:lineRule="auto"/>
              <w:rPr>
                <w:rFonts w:ascii="Times New Roman" w:eastAsia="Times New Roman" w:hAnsi="Times New Roman" w:cs="Times New Roman"/>
                <w:color w:val="000000"/>
              </w:rPr>
            </w:pPr>
          </w:p>
        </w:tc>
        <w:tc>
          <w:tcPr>
            <w:tcW w:w="1559" w:type="dxa"/>
            <w:tcBorders>
              <w:top w:val="nil"/>
              <w:left w:val="nil"/>
              <w:right w:val="nil"/>
            </w:tcBorders>
            <w:shd w:val="clear" w:color="auto" w:fill="auto"/>
            <w:noWrap/>
            <w:vAlign w:val="bottom"/>
            <w:hideMark/>
          </w:tcPr>
          <w:p w14:paraId="69800521" w14:textId="77777777" w:rsidR="00DD653A" w:rsidRPr="00D73231" w:rsidRDefault="00DD653A" w:rsidP="0076325C">
            <w:pPr>
              <w:spacing w:after="0" w:line="240" w:lineRule="auto"/>
              <w:jc w:val="center"/>
              <w:rPr>
                <w:rFonts w:ascii="Times New Roman" w:eastAsia="Times New Roman" w:hAnsi="Times New Roman" w:cs="Times New Roman"/>
                <w:color w:val="000000"/>
              </w:rPr>
            </w:pPr>
            <w:r w:rsidRPr="00D73231">
              <w:rPr>
                <w:rFonts w:ascii="Times New Roman" w:eastAsia="Times New Roman" w:hAnsi="Times New Roman" w:cs="Times New Roman"/>
                <w:color w:val="000000"/>
              </w:rPr>
              <w:t>(-0.720)</w:t>
            </w:r>
          </w:p>
        </w:tc>
        <w:tc>
          <w:tcPr>
            <w:tcW w:w="1559" w:type="dxa"/>
            <w:tcBorders>
              <w:top w:val="nil"/>
              <w:left w:val="nil"/>
              <w:right w:val="nil"/>
            </w:tcBorders>
            <w:shd w:val="clear" w:color="auto" w:fill="auto"/>
            <w:noWrap/>
            <w:vAlign w:val="bottom"/>
            <w:hideMark/>
          </w:tcPr>
          <w:p w14:paraId="6F51A571" w14:textId="77777777" w:rsidR="00DD653A" w:rsidRPr="00D73231" w:rsidRDefault="00DD653A" w:rsidP="0076325C">
            <w:pPr>
              <w:spacing w:after="0" w:line="240" w:lineRule="auto"/>
              <w:jc w:val="center"/>
              <w:rPr>
                <w:rFonts w:ascii="Times New Roman" w:eastAsia="Times New Roman" w:hAnsi="Times New Roman" w:cs="Times New Roman"/>
                <w:color w:val="000000"/>
              </w:rPr>
            </w:pPr>
            <w:r w:rsidRPr="00D73231">
              <w:rPr>
                <w:rFonts w:ascii="Times New Roman" w:eastAsia="Times New Roman" w:hAnsi="Times New Roman" w:cs="Times New Roman"/>
                <w:color w:val="000000"/>
              </w:rPr>
              <w:t>(-2.558)</w:t>
            </w:r>
          </w:p>
        </w:tc>
      </w:tr>
      <w:tr w:rsidR="00DD653A" w:rsidRPr="00527CB5" w14:paraId="77BED1BF" w14:textId="77777777" w:rsidTr="00C06B6C">
        <w:trPr>
          <w:trHeight w:val="290"/>
          <w:jc w:val="center"/>
        </w:trPr>
        <w:tc>
          <w:tcPr>
            <w:tcW w:w="2127" w:type="dxa"/>
            <w:tcBorders>
              <w:left w:val="nil"/>
              <w:right w:val="nil"/>
            </w:tcBorders>
            <w:shd w:val="clear" w:color="auto" w:fill="auto"/>
            <w:noWrap/>
            <w:vAlign w:val="bottom"/>
          </w:tcPr>
          <w:p w14:paraId="7351D2ED" w14:textId="77777777"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Controls</w:t>
            </w:r>
          </w:p>
        </w:tc>
        <w:tc>
          <w:tcPr>
            <w:tcW w:w="1559" w:type="dxa"/>
            <w:tcBorders>
              <w:left w:val="nil"/>
              <w:right w:val="nil"/>
            </w:tcBorders>
            <w:shd w:val="clear" w:color="auto" w:fill="auto"/>
            <w:noWrap/>
            <w:vAlign w:val="center"/>
          </w:tcPr>
          <w:p w14:paraId="2515CD1A" w14:textId="77777777" w:rsidR="00DD653A" w:rsidRPr="00527CB5" w:rsidRDefault="00DD653A" w:rsidP="0076325C">
            <w:pPr>
              <w:spacing w:after="0" w:line="240" w:lineRule="auto"/>
              <w:jc w:val="center"/>
              <w:rPr>
                <w:rFonts w:ascii="Times New Roman" w:eastAsia="Times New Roman" w:hAnsi="Times New Roman" w:cs="Times New Roman"/>
                <w:color w:val="000000"/>
                <w:highlight w:val="yellow"/>
              </w:rPr>
            </w:pPr>
            <w:r w:rsidRPr="00527CB5">
              <w:rPr>
                <w:rFonts w:ascii="Times New Roman" w:eastAsia="Times New Roman" w:hAnsi="Times New Roman" w:cs="Times New Roman"/>
                <w:color w:val="000000"/>
              </w:rPr>
              <w:t>Yes</w:t>
            </w:r>
          </w:p>
        </w:tc>
        <w:tc>
          <w:tcPr>
            <w:tcW w:w="1559" w:type="dxa"/>
            <w:tcBorders>
              <w:left w:val="nil"/>
              <w:right w:val="nil"/>
            </w:tcBorders>
            <w:shd w:val="clear" w:color="auto" w:fill="auto"/>
            <w:noWrap/>
            <w:vAlign w:val="center"/>
          </w:tcPr>
          <w:p w14:paraId="506A33CA" w14:textId="77777777" w:rsidR="00DD653A" w:rsidRPr="00527CB5" w:rsidRDefault="00DD653A" w:rsidP="0076325C">
            <w:pPr>
              <w:spacing w:after="0" w:line="240" w:lineRule="auto"/>
              <w:jc w:val="center"/>
              <w:rPr>
                <w:rFonts w:ascii="Times New Roman" w:eastAsia="Times New Roman" w:hAnsi="Times New Roman" w:cs="Times New Roman"/>
                <w:color w:val="000000"/>
                <w:highlight w:val="yellow"/>
              </w:rPr>
            </w:pPr>
            <w:r w:rsidRPr="00527CB5">
              <w:rPr>
                <w:rFonts w:ascii="Times New Roman" w:eastAsia="Times New Roman" w:hAnsi="Times New Roman" w:cs="Times New Roman"/>
                <w:color w:val="000000"/>
              </w:rPr>
              <w:t>Yes</w:t>
            </w:r>
          </w:p>
        </w:tc>
      </w:tr>
      <w:tr w:rsidR="00DD653A" w:rsidRPr="00527CB5" w14:paraId="662214C4" w14:textId="77777777" w:rsidTr="00C06B6C">
        <w:trPr>
          <w:trHeight w:val="290"/>
          <w:jc w:val="center"/>
        </w:trPr>
        <w:tc>
          <w:tcPr>
            <w:tcW w:w="2127" w:type="dxa"/>
            <w:tcBorders>
              <w:left w:val="nil"/>
              <w:bottom w:val="nil"/>
              <w:right w:val="nil"/>
            </w:tcBorders>
            <w:shd w:val="clear" w:color="auto" w:fill="auto"/>
            <w:noWrap/>
            <w:vAlign w:val="center"/>
            <w:hideMark/>
          </w:tcPr>
          <w:p w14:paraId="6E8190DB" w14:textId="79233D53"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Year</w:t>
            </w:r>
            <w:r>
              <w:rPr>
                <w:rFonts w:ascii="Times New Roman" w:eastAsia="Times New Roman" w:hAnsi="Times New Roman" w:cs="Times New Roman"/>
                <w:color w:val="000000"/>
              </w:rPr>
              <w:t xml:space="preserve"> FE</w:t>
            </w:r>
          </w:p>
        </w:tc>
        <w:tc>
          <w:tcPr>
            <w:tcW w:w="1559" w:type="dxa"/>
            <w:tcBorders>
              <w:left w:val="nil"/>
              <w:bottom w:val="nil"/>
              <w:right w:val="nil"/>
            </w:tcBorders>
            <w:shd w:val="clear" w:color="auto" w:fill="auto"/>
            <w:noWrap/>
            <w:vAlign w:val="center"/>
            <w:hideMark/>
          </w:tcPr>
          <w:p w14:paraId="7B9F2727"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559" w:type="dxa"/>
            <w:tcBorders>
              <w:left w:val="nil"/>
              <w:bottom w:val="nil"/>
              <w:right w:val="nil"/>
            </w:tcBorders>
            <w:shd w:val="clear" w:color="auto" w:fill="auto"/>
            <w:noWrap/>
            <w:vAlign w:val="center"/>
            <w:hideMark/>
          </w:tcPr>
          <w:p w14:paraId="23ADFE47"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DD653A" w:rsidRPr="00527CB5" w14:paraId="6BAB9694" w14:textId="77777777" w:rsidTr="00C06B6C">
        <w:trPr>
          <w:trHeight w:val="290"/>
          <w:jc w:val="center"/>
        </w:trPr>
        <w:tc>
          <w:tcPr>
            <w:tcW w:w="2127" w:type="dxa"/>
            <w:tcBorders>
              <w:top w:val="nil"/>
              <w:left w:val="nil"/>
              <w:bottom w:val="nil"/>
              <w:right w:val="nil"/>
            </w:tcBorders>
            <w:shd w:val="clear" w:color="auto" w:fill="auto"/>
            <w:noWrap/>
            <w:vAlign w:val="center"/>
            <w:hideMark/>
          </w:tcPr>
          <w:p w14:paraId="4483A08F" w14:textId="12ECF7EB"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Firm</w:t>
            </w:r>
            <w:r>
              <w:rPr>
                <w:rFonts w:ascii="Times New Roman" w:eastAsia="Times New Roman" w:hAnsi="Times New Roman" w:cs="Times New Roman"/>
                <w:color w:val="000000"/>
              </w:rPr>
              <w:t xml:space="preserve"> FE</w:t>
            </w:r>
          </w:p>
        </w:tc>
        <w:tc>
          <w:tcPr>
            <w:tcW w:w="1559" w:type="dxa"/>
            <w:tcBorders>
              <w:top w:val="nil"/>
              <w:left w:val="nil"/>
              <w:bottom w:val="nil"/>
              <w:right w:val="nil"/>
            </w:tcBorders>
            <w:shd w:val="clear" w:color="auto" w:fill="auto"/>
            <w:noWrap/>
            <w:vAlign w:val="center"/>
            <w:hideMark/>
          </w:tcPr>
          <w:p w14:paraId="08B3635F"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559" w:type="dxa"/>
            <w:tcBorders>
              <w:top w:val="nil"/>
              <w:left w:val="nil"/>
              <w:bottom w:val="nil"/>
              <w:right w:val="nil"/>
            </w:tcBorders>
            <w:shd w:val="clear" w:color="auto" w:fill="auto"/>
            <w:noWrap/>
            <w:vAlign w:val="center"/>
            <w:hideMark/>
          </w:tcPr>
          <w:p w14:paraId="64F7E9AF"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DD653A" w:rsidRPr="00527CB5" w14:paraId="34428464" w14:textId="77777777" w:rsidTr="00C06B6C">
        <w:trPr>
          <w:trHeight w:val="290"/>
          <w:jc w:val="center"/>
        </w:trPr>
        <w:tc>
          <w:tcPr>
            <w:tcW w:w="2127" w:type="dxa"/>
            <w:tcBorders>
              <w:top w:val="nil"/>
              <w:left w:val="nil"/>
              <w:bottom w:val="nil"/>
              <w:right w:val="nil"/>
            </w:tcBorders>
            <w:shd w:val="clear" w:color="auto" w:fill="auto"/>
            <w:noWrap/>
            <w:vAlign w:val="center"/>
            <w:hideMark/>
          </w:tcPr>
          <w:p w14:paraId="30BCADD8" w14:textId="1A7B1788"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Generation</w:t>
            </w:r>
            <w:r>
              <w:rPr>
                <w:rFonts w:ascii="Times New Roman" w:eastAsia="Times New Roman" w:hAnsi="Times New Roman" w:cs="Times New Roman"/>
                <w:color w:val="000000"/>
              </w:rPr>
              <w:t xml:space="preserve"> FE</w:t>
            </w:r>
          </w:p>
        </w:tc>
        <w:tc>
          <w:tcPr>
            <w:tcW w:w="1559" w:type="dxa"/>
            <w:tcBorders>
              <w:top w:val="nil"/>
              <w:left w:val="nil"/>
              <w:bottom w:val="nil"/>
              <w:right w:val="nil"/>
            </w:tcBorders>
            <w:shd w:val="clear" w:color="auto" w:fill="auto"/>
            <w:noWrap/>
            <w:vAlign w:val="center"/>
            <w:hideMark/>
          </w:tcPr>
          <w:p w14:paraId="5165F788"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559" w:type="dxa"/>
            <w:tcBorders>
              <w:top w:val="nil"/>
              <w:left w:val="nil"/>
              <w:bottom w:val="nil"/>
              <w:right w:val="nil"/>
            </w:tcBorders>
            <w:shd w:val="clear" w:color="auto" w:fill="auto"/>
            <w:noWrap/>
            <w:vAlign w:val="center"/>
            <w:hideMark/>
          </w:tcPr>
          <w:p w14:paraId="4FD601DC"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DD653A" w:rsidRPr="00527CB5" w14:paraId="7305586F" w14:textId="77777777" w:rsidTr="00C06B6C">
        <w:trPr>
          <w:trHeight w:val="290"/>
          <w:jc w:val="center"/>
        </w:trPr>
        <w:tc>
          <w:tcPr>
            <w:tcW w:w="2127" w:type="dxa"/>
            <w:tcBorders>
              <w:top w:val="nil"/>
              <w:left w:val="nil"/>
              <w:bottom w:val="nil"/>
              <w:right w:val="nil"/>
            </w:tcBorders>
            <w:shd w:val="clear" w:color="auto" w:fill="auto"/>
            <w:noWrap/>
            <w:vAlign w:val="center"/>
            <w:hideMark/>
          </w:tcPr>
          <w:p w14:paraId="76DDD242" w14:textId="10F549C6"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Birthplace</w:t>
            </w:r>
            <w:r>
              <w:rPr>
                <w:rFonts w:ascii="Times New Roman" w:eastAsia="Times New Roman" w:hAnsi="Times New Roman" w:cs="Times New Roman"/>
                <w:color w:val="000000"/>
              </w:rPr>
              <w:t xml:space="preserve"> FE</w:t>
            </w:r>
          </w:p>
        </w:tc>
        <w:tc>
          <w:tcPr>
            <w:tcW w:w="1559" w:type="dxa"/>
            <w:tcBorders>
              <w:top w:val="nil"/>
              <w:left w:val="nil"/>
              <w:bottom w:val="nil"/>
              <w:right w:val="nil"/>
            </w:tcBorders>
            <w:shd w:val="clear" w:color="auto" w:fill="auto"/>
            <w:noWrap/>
            <w:vAlign w:val="center"/>
            <w:hideMark/>
          </w:tcPr>
          <w:p w14:paraId="36D81754"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559" w:type="dxa"/>
            <w:tcBorders>
              <w:top w:val="nil"/>
              <w:left w:val="nil"/>
              <w:bottom w:val="nil"/>
              <w:right w:val="nil"/>
            </w:tcBorders>
            <w:shd w:val="clear" w:color="auto" w:fill="auto"/>
            <w:noWrap/>
            <w:vAlign w:val="center"/>
            <w:hideMark/>
          </w:tcPr>
          <w:p w14:paraId="1B03B3FB"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DD653A" w:rsidRPr="00527CB5" w14:paraId="0C535870" w14:textId="77777777" w:rsidTr="00C06B6C">
        <w:trPr>
          <w:trHeight w:val="290"/>
          <w:jc w:val="center"/>
        </w:trPr>
        <w:tc>
          <w:tcPr>
            <w:tcW w:w="2127" w:type="dxa"/>
            <w:tcBorders>
              <w:top w:val="nil"/>
              <w:left w:val="nil"/>
              <w:bottom w:val="nil"/>
              <w:right w:val="nil"/>
            </w:tcBorders>
            <w:shd w:val="clear" w:color="auto" w:fill="auto"/>
            <w:noWrap/>
            <w:vAlign w:val="center"/>
            <w:hideMark/>
          </w:tcPr>
          <w:p w14:paraId="2F1E8D31" w14:textId="4052191B"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Office Province</w:t>
            </w:r>
            <w:r>
              <w:rPr>
                <w:rFonts w:ascii="Times New Roman" w:eastAsia="Times New Roman" w:hAnsi="Times New Roman" w:cs="Times New Roman"/>
                <w:color w:val="000000"/>
              </w:rPr>
              <w:t xml:space="preserve"> FE</w:t>
            </w:r>
          </w:p>
        </w:tc>
        <w:tc>
          <w:tcPr>
            <w:tcW w:w="1559" w:type="dxa"/>
            <w:tcBorders>
              <w:top w:val="nil"/>
              <w:left w:val="nil"/>
              <w:bottom w:val="nil"/>
              <w:right w:val="nil"/>
            </w:tcBorders>
            <w:shd w:val="clear" w:color="auto" w:fill="auto"/>
            <w:noWrap/>
            <w:vAlign w:val="center"/>
            <w:hideMark/>
          </w:tcPr>
          <w:p w14:paraId="421B55CF"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559" w:type="dxa"/>
            <w:tcBorders>
              <w:top w:val="nil"/>
              <w:left w:val="nil"/>
              <w:bottom w:val="nil"/>
              <w:right w:val="nil"/>
            </w:tcBorders>
            <w:shd w:val="clear" w:color="auto" w:fill="auto"/>
            <w:noWrap/>
            <w:vAlign w:val="center"/>
            <w:hideMark/>
          </w:tcPr>
          <w:p w14:paraId="2DB7CB34"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DD653A" w:rsidRPr="00527CB5" w14:paraId="07342C4B" w14:textId="77777777" w:rsidTr="00C06B6C">
        <w:trPr>
          <w:trHeight w:val="290"/>
          <w:jc w:val="center"/>
        </w:trPr>
        <w:tc>
          <w:tcPr>
            <w:tcW w:w="2127" w:type="dxa"/>
            <w:tcBorders>
              <w:top w:val="nil"/>
              <w:left w:val="nil"/>
              <w:right w:val="nil"/>
            </w:tcBorders>
            <w:shd w:val="clear" w:color="auto" w:fill="auto"/>
            <w:noWrap/>
            <w:vAlign w:val="bottom"/>
            <w:hideMark/>
          </w:tcPr>
          <w:p w14:paraId="74747A28" w14:textId="77777777"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N</w:t>
            </w:r>
          </w:p>
        </w:tc>
        <w:tc>
          <w:tcPr>
            <w:tcW w:w="1559" w:type="dxa"/>
            <w:tcBorders>
              <w:top w:val="nil"/>
              <w:left w:val="nil"/>
              <w:right w:val="nil"/>
            </w:tcBorders>
            <w:shd w:val="clear" w:color="auto" w:fill="auto"/>
            <w:noWrap/>
            <w:vAlign w:val="bottom"/>
            <w:hideMark/>
          </w:tcPr>
          <w:p w14:paraId="337F3696"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3929</w:t>
            </w:r>
          </w:p>
        </w:tc>
        <w:tc>
          <w:tcPr>
            <w:tcW w:w="1559" w:type="dxa"/>
            <w:tcBorders>
              <w:top w:val="nil"/>
              <w:left w:val="nil"/>
              <w:right w:val="nil"/>
            </w:tcBorders>
            <w:shd w:val="clear" w:color="auto" w:fill="auto"/>
            <w:noWrap/>
            <w:vAlign w:val="bottom"/>
            <w:hideMark/>
          </w:tcPr>
          <w:p w14:paraId="325DDB41"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3929</w:t>
            </w:r>
          </w:p>
        </w:tc>
      </w:tr>
      <w:tr w:rsidR="00DD653A" w:rsidRPr="00527CB5" w14:paraId="605A86D3" w14:textId="77777777" w:rsidTr="00C06B6C">
        <w:trPr>
          <w:trHeight w:val="290"/>
          <w:jc w:val="center"/>
        </w:trPr>
        <w:tc>
          <w:tcPr>
            <w:tcW w:w="2127" w:type="dxa"/>
            <w:tcBorders>
              <w:top w:val="nil"/>
              <w:left w:val="nil"/>
              <w:bottom w:val="single" w:sz="4" w:space="0" w:color="auto"/>
              <w:right w:val="nil"/>
            </w:tcBorders>
            <w:shd w:val="clear" w:color="auto" w:fill="auto"/>
            <w:noWrap/>
            <w:vAlign w:val="bottom"/>
            <w:hideMark/>
          </w:tcPr>
          <w:p w14:paraId="7793E0CE" w14:textId="77777777" w:rsidR="00DD653A" w:rsidRPr="00527CB5" w:rsidRDefault="00DD653A" w:rsidP="0076325C">
            <w:pPr>
              <w:spacing w:after="0" w:line="240" w:lineRule="auto"/>
              <w:rPr>
                <w:rFonts w:ascii="Times New Roman" w:eastAsia="Times New Roman" w:hAnsi="Times New Roman" w:cs="Times New Roman"/>
                <w:color w:val="000000"/>
              </w:rPr>
            </w:pPr>
            <w:r w:rsidRPr="00527CB5">
              <w:rPr>
                <w:rFonts w:ascii="Times New Roman" w:eastAsia="Times New Roman" w:hAnsi="Times New Roman" w:cs="Times New Roman"/>
                <w:color w:val="000000"/>
              </w:rPr>
              <w:t>pseudo R-sq</w:t>
            </w:r>
          </w:p>
        </w:tc>
        <w:tc>
          <w:tcPr>
            <w:tcW w:w="1559" w:type="dxa"/>
            <w:tcBorders>
              <w:top w:val="nil"/>
              <w:left w:val="nil"/>
              <w:bottom w:val="single" w:sz="4" w:space="0" w:color="auto"/>
              <w:right w:val="nil"/>
            </w:tcBorders>
            <w:shd w:val="clear" w:color="auto" w:fill="auto"/>
            <w:noWrap/>
            <w:vAlign w:val="bottom"/>
            <w:hideMark/>
          </w:tcPr>
          <w:p w14:paraId="7F243B70"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0.003</w:t>
            </w:r>
          </w:p>
        </w:tc>
        <w:tc>
          <w:tcPr>
            <w:tcW w:w="1559" w:type="dxa"/>
            <w:tcBorders>
              <w:top w:val="nil"/>
              <w:left w:val="nil"/>
              <w:bottom w:val="single" w:sz="4" w:space="0" w:color="auto"/>
              <w:right w:val="nil"/>
            </w:tcBorders>
            <w:shd w:val="clear" w:color="auto" w:fill="auto"/>
            <w:noWrap/>
            <w:vAlign w:val="bottom"/>
            <w:hideMark/>
          </w:tcPr>
          <w:p w14:paraId="2C093A97" w14:textId="77777777" w:rsidR="00DD653A" w:rsidRPr="00527CB5" w:rsidRDefault="00DD653A"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0.023</w:t>
            </w:r>
          </w:p>
        </w:tc>
      </w:tr>
    </w:tbl>
    <w:p w14:paraId="3A2FCE46" w14:textId="1C0365BF" w:rsidR="00AB2019" w:rsidRPr="007B207B" w:rsidRDefault="00AB2019" w:rsidP="007B207B">
      <w:pPr>
        <w:spacing w:after="0" w:line="240" w:lineRule="auto"/>
        <w:jc w:val="both"/>
        <w:rPr>
          <w:rFonts w:ascii="Times New Roman" w:hAnsi="Times New Roman" w:cs="Times New Roman"/>
          <w:sz w:val="20"/>
        </w:rPr>
      </w:pPr>
      <w:r w:rsidRPr="007B207B">
        <w:rPr>
          <w:rFonts w:ascii="Times New Roman" w:hAnsi="Times New Roman" w:cs="Times New Roman"/>
          <w:i/>
          <w:iCs/>
          <w:sz w:val="20"/>
        </w:rPr>
        <w:t>Notes:</w:t>
      </w:r>
      <w:r w:rsidRPr="007B207B">
        <w:rPr>
          <w:rFonts w:ascii="Times New Roman" w:hAnsi="Times New Roman" w:cs="Times New Roman"/>
          <w:sz w:val="20"/>
        </w:rPr>
        <w:t xml:space="preserve"> This table presents the regression results of the impact of </w:t>
      </w:r>
      <w:r w:rsidR="00A92419">
        <w:rPr>
          <w:rFonts w:ascii="Times New Roman" w:hAnsi="Times New Roman" w:cs="Times New Roman"/>
          <w:sz w:val="20"/>
        </w:rPr>
        <w:t>famine-CEOs</w:t>
      </w:r>
      <w:r w:rsidRPr="007B207B">
        <w:rPr>
          <w:rFonts w:ascii="Times New Roman" w:hAnsi="Times New Roman" w:cs="Times New Roman"/>
          <w:sz w:val="20"/>
        </w:rPr>
        <w:t xml:space="preserve"> on different dimensions of CSR: internal CSR and external CSR.</w:t>
      </w:r>
      <w:r w:rsidR="00AA4F12" w:rsidRPr="007B207B">
        <w:rPr>
          <w:rFonts w:ascii="Times New Roman" w:hAnsi="Times New Roman" w:cs="Times New Roman"/>
          <w:sz w:val="20"/>
        </w:rPr>
        <w:t xml:space="preserve"> The dependent variable is </w:t>
      </w:r>
      <w:r w:rsidR="00AA4F12" w:rsidRPr="007B207B">
        <w:rPr>
          <w:rFonts w:ascii="Times New Roman" w:hAnsi="Times New Roman" w:cs="Times New Roman"/>
          <w:i/>
          <w:iCs/>
          <w:sz w:val="20"/>
        </w:rPr>
        <w:t>Internal CSR</w:t>
      </w:r>
      <w:r w:rsidR="00AA4F12" w:rsidRPr="007B207B">
        <w:rPr>
          <w:rFonts w:ascii="Times New Roman" w:hAnsi="Times New Roman" w:cs="Times New Roman"/>
          <w:sz w:val="20"/>
        </w:rPr>
        <w:t xml:space="preserve"> in </w:t>
      </w:r>
      <w:r w:rsidR="00777532">
        <w:rPr>
          <w:rFonts w:ascii="Times New Roman" w:hAnsi="Times New Roman" w:cs="Times New Roman"/>
          <w:sz w:val="20"/>
        </w:rPr>
        <w:t>C</w:t>
      </w:r>
      <w:r w:rsidR="00AA4F12" w:rsidRPr="007B207B">
        <w:rPr>
          <w:rFonts w:ascii="Times New Roman" w:hAnsi="Times New Roman" w:cs="Times New Roman"/>
          <w:sz w:val="20"/>
        </w:rPr>
        <w:t>olumn (1)</w:t>
      </w:r>
      <w:r w:rsidR="00DD653A">
        <w:rPr>
          <w:rFonts w:ascii="Times New Roman" w:hAnsi="Times New Roman" w:cs="Times New Roman"/>
          <w:sz w:val="20"/>
        </w:rPr>
        <w:t xml:space="preserve"> and</w:t>
      </w:r>
      <w:r w:rsidR="00AA4F12" w:rsidRPr="007B207B">
        <w:rPr>
          <w:rFonts w:ascii="Times New Roman" w:hAnsi="Times New Roman" w:cs="Times New Roman"/>
          <w:sz w:val="20"/>
        </w:rPr>
        <w:t xml:space="preserve"> </w:t>
      </w:r>
      <w:r w:rsidR="00AA4F12" w:rsidRPr="007B207B">
        <w:rPr>
          <w:rFonts w:ascii="Times New Roman" w:hAnsi="Times New Roman" w:cs="Times New Roman"/>
          <w:i/>
          <w:iCs/>
          <w:sz w:val="20"/>
        </w:rPr>
        <w:t>External CSR</w:t>
      </w:r>
      <w:r w:rsidR="00AA4F12" w:rsidRPr="007B207B">
        <w:rPr>
          <w:rFonts w:ascii="Times New Roman" w:hAnsi="Times New Roman" w:cs="Times New Roman"/>
          <w:sz w:val="20"/>
        </w:rPr>
        <w:t xml:space="preserve"> in </w:t>
      </w:r>
      <w:r w:rsidR="00777532">
        <w:rPr>
          <w:rFonts w:ascii="Times New Roman" w:hAnsi="Times New Roman" w:cs="Times New Roman"/>
          <w:sz w:val="20"/>
        </w:rPr>
        <w:t>C</w:t>
      </w:r>
      <w:r w:rsidR="00AA4F12" w:rsidRPr="007B207B">
        <w:rPr>
          <w:rFonts w:ascii="Times New Roman" w:hAnsi="Times New Roman" w:cs="Times New Roman"/>
          <w:sz w:val="20"/>
        </w:rPr>
        <w:t>olumn (2).</w:t>
      </w:r>
      <w:r w:rsidRPr="007B207B">
        <w:rPr>
          <w:rFonts w:ascii="Times New Roman" w:hAnsi="Times New Roman" w:cs="Times New Roman"/>
          <w:i/>
          <w:iCs/>
          <w:sz w:val="20"/>
        </w:rPr>
        <w:t xml:space="preserve"> Internal CSR</w:t>
      </w:r>
      <w:r w:rsidRPr="007B207B">
        <w:rPr>
          <w:rFonts w:ascii="Times New Roman" w:hAnsi="Times New Roman" w:cs="Times New Roman"/>
          <w:sz w:val="20"/>
        </w:rPr>
        <w:t xml:space="preserve"> measures protection towards internal stakeholders including employees and shareholders. </w:t>
      </w:r>
      <w:r w:rsidRPr="007B207B">
        <w:rPr>
          <w:rFonts w:ascii="Times New Roman" w:hAnsi="Times New Roman" w:cs="Times New Roman"/>
          <w:i/>
          <w:iCs/>
          <w:sz w:val="20"/>
        </w:rPr>
        <w:t>External CSR</w:t>
      </w:r>
      <w:r w:rsidRPr="007B207B">
        <w:rPr>
          <w:rFonts w:ascii="Times New Roman" w:hAnsi="Times New Roman" w:cs="Times New Roman"/>
          <w:sz w:val="20"/>
        </w:rPr>
        <w:t xml:space="preserve"> measure protection towards external stakeholders including customers and consumers, suppliers, environment and society. </w:t>
      </w:r>
      <w:r w:rsidR="00C11B81">
        <w:rPr>
          <w:rFonts w:ascii="Times New Roman" w:hAnsi="Times New Roman" w:cs="Times New Roman"/>
          <w:i/>
          <w:iCs/>
          <w:sz w:val="20"/>
        </w:rPr>
        <w:t>Famine_CEO</w:t>
      </w:r>
      <w:r w:rsidR="00AA4F12" w:rsidRPr="007B207B">
        <w:rPr>
          <w:rFonts w:ascii="Times New Roman" w:hAnsi="Times New Roman" w:cs="Times New Roman"/>
          <w:sz w:val="20"/>
        </w:rPr>
        <w:t xml:space="preserve"> is a dummy variable which equals one if the CEO was six to sixteen years old during </w:t>
      </w:r>
      <w:r w:rsidR="00F20D37">
        <w:rPr>
          <w:rFonts w:ascii="Times New Roman" w:hAnsi="Times New Roman" w:cs="Times New Roman"/>
          <w:sz w:val="20"/>
        </w:rPr>
        <w:t xml:space="preserve">the </w:t>
      </w:r>
      <w:r w:rsidR="00AA4F12" w:rsidRPr="007B207B">
        <w:rPr>
          <w:rFonts w:ascii="Times New Roman" w:hAnsi="Times New Roman" w:cs="Times New Roman"/>
          <w:sz w:val="20"/>
        </w:rPr>
        <w:t xml:space="preserve">GCF (1959-1961) and was born in a province that was severely impacted by </w:t>
      </w:r>
      <w:r w:rsidR="00F20D37">
        <w:rPr>
          <w:rFonts w:ascii="Times New Roman" w:hAnsi="Times New Roman" w:cs="Times New Roman"/>
          <w:sz w:val="20"/>
        </w:rPr>
        <w:t xml:space="preserve">the </w:t>
      </w:r>
      <w:r w:rsidR="00AA4F12" w:rsidRPr="007B207B">
        <w:rPr>
          <w:rFonts w:ascii="Times New Roman" w:hAnsi="Times New Roman" w:cs="Times New Roman"/>
          <w:sz w:val="20"/>
        </w:rPr>
        <w:t xml:space="preserve">GCF, </w:t>
      </w:r>
      <w:r w:rsidR="00F20D37">
        <w:rPr>
          <w:rFonts w:ascii="Times New Roman" w:hAnsi="Times New Roman" w:cs="Times New Roman"/>
          <w:sz w:val="20"/>
        </w:rPr>
        <w:t xml:space="preserve">and </w:t>
      </w:r>
      <w:r w:rsidR="00AA4F12" w:rsidRPr="007B207B">
        <w:rPr>
          <w:rFonts w:ascii="Times New Roman" w:hAnsi="Times New Roman" w:cs="Times New Roman"/>
          <w:sz w:val="20"/>
        </w:rPr>
        <w:t>otherwise zero. The set of controls includes 14 variables and definition</w:t>
      </w:r>
      <w:r w:rsidR="00F20D37">
        <w:rPr>
          <w:rFonts w:ascii="Times New Roman" w:hAnsi="Times New Roman" w:cs="Times New Roman"/>
          <w:sz w:val="20"/>
        </w:rPr>
        <w:t>s</w:t>
      </w:r>
      <w:r w:rsidR="00AA4F12" w:rsidRPr="007B207B">
        <w:rPr>
          <w:rFonts w:ascii="Times New Roman" w:hAnsi="Times New Roman" w:cs="Times New Roman"/>
          <w:sz w:val="20"/>
        </w:rPr>
        <w:t xml:space="preserve"> of all variables are in Appendix </w:t>
      </w:r>
      <w:r w:rsidR="0038292B">
        <w:rPr>
          <w:rFonts w:ascii="Times New Roman" w:hAnsi="Times New Roman" w:cs="Times New Roman"/>
          <w:sz w:val="20"/>
        </w:rPr>
        <w:t>A</w:t>
      </w:r>
      <w:r w:rsidR="00AA4F12" w:rsidRPr="007B207B">
        <w:rPr>
          <w:rFonts w:ascii="Times New Roman" w:hAnsi="Times New Roman" w:cs="Times New Roman"/>
          <w:sz w:val="20"/>
        </w:rPr>
        <w:t>. t-statistics are in parentheses. Standard errors are robust and clustered at firm levels. *, **, and *** indicate statistical significance at the 10%, 5%, and 1% levels, respectively.</w:t>
      </w:r>
    </w:p>
    <w:p w14:paraId="075CC1DB" w14:textId="1B8046E5" w:rsidR="00AB2019" w:rsidRDefault="00AB2019" w:rsidP="00AB2019">
      <w:pPr>
        <w:spacing w:line="276" w:lineRule="auto"/>
        <w:jc w:val="both"/>
        <w:rPr>
          <w:rFonts w:ascii="Times New Roman" w:hAnsi="Times New Roman" w:cs="Times New Roman"/>
        </w:rPr>
      </w:pPr>
      <w:r>
        <w:rPr>
          <w:rFonts w:ascii="Times New Roman" w:hAnsi="Times New Roman" w:cs="Times New Roman"/>
        </w:rPr>
        <w:br w:type="page"/>
      </w:r>
    </w:p>
    <w:p w14:paraId="2C4DBB96" w14:textId="13BF4DB7" w:rsidR="00AB2019" w:rsidRPr="00A45EFE" w:rsidRDefault="00AB2019" w:rsidP="00A45EFE">
      <w:pPr>
        <w:pStyle w:val="Heading1"/>
        <w:numPr>
          <w:ilvl w:val="0"/>
          <w:numId w:val="0"/>
        </w:numPr>
        <w:spacing w:before="0" w:line="480" w:lineRule="auto"/>
        <w:rPr>
          <w:sz w:val="22"/>
          <w:szCs w:val="22"/>
        </w:rPr>
      </w:pPr>
      <w:r w:rsidRPr="00A45EFE">
        <w:rPr>
          <w:sz w:val="22"/>
          <w:szCs w:val="22"/>
        </w:rPr>
        <w:lastRenderedPageBreak/>
        <w:t xml:space="preserve">Table </w:t>
      </w:r>
      <w:r w:rsidR="0093464B">
        <w:rPr>
          <w:sz w:val="22"/>
          <w:szCs w:val="22"/>
        </w:rPr>
        <w:t>8</w:t>
      </w:r>
      <w:r w:rsidRPr="00A45EFE">
        <w:rPr>
          <w:sz w:val="22"/>
          <w:szCs w:val="22"/>
        </w:rPr>
        <w:t xml:space="preserve"> Different age cohorts</w:t>
      </w:r>
    </w:p>
    <w:tbl>
      <w:tblPr>
        <w:tblW w:w="6715" w:type="dxa"/>
        <w:jc w:val="center"/>
        <w:tblLook w:val="04A0" w:firstRow="1" w:lastRow="0" w:firstColumn="1" w:lastColumn="0" w:noHBand="0" w:noVBand="1"/>
      </w:tblPr>
      <w:tblGrid>
        <w:gridCol w:w="2793"/>
        <w:gridCol w:w="1047"/>
        <w:gridCol w:w="1047"/>
        <w:gridCol w:w="1047"/>
        <w:gridCol w:w="1047"/>
      </w:tblGrid>
      <w:tr w:rsidR="00AB2019" w:rsidRPr="00527CB5" w14:paraId="2CCA8B82" w14:textId="77777777" w:rsidTr="00C06B6C">
        <w:trPr>
          <w:trHeight w:val="290"/>
          <w:jc w:val="center"/>
        </w:trPr>
        <w:tc>
          <w:tcPr>
            <w:tcW w:w="2527" w:type="dxa"/>
            <w:tcBorders>
              <w:top w:val="single" w:sz="4" w:space="0" w:color="auto"/>
              <w:left w:val="nil"/>
              <w:bottom w:val="nil"/>
              <w:right w:val="nil"/>
            </w:tcBorders>
            <w:shd w:val="clear" w:color="auto" w:fill="auto"/>
            <w:noWrap/>
            <w:vAlign w:val="bottom"/>
            <w:hideMark/>
          </w:tcPr>
          <w:p w14:paraId="3D2236AB" w14:textId="77777777"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1047" w:type="dxa"/>
            <w:tcBorders>
              <w:top w:val="single" w:sz="4" w:space="0" w:color="auto"/>
              <w:left w:val="nil"/>
              <w:bottom w:val="nil"/>
              <w:right w:val="nil"/>
            </w:tcBorders>
            <w:shd w:val="clear" w:color="auto" w:fill="auto"/>
            <w:noWrap/>
            <w:vAlign w:val="bottom"/>
            <w:hideMark/>
          </w:tcPr>
          <w:p w14:paraId="64981B68"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w:t>
            </w:r>
          </w:p>
        </w:tc>
        <w:tc>
          <w:tcPr>
            <w:tcW w:w="1047" w:type="dxa"/>
            <w:tcBorders>
              <w:top w:val="single" w:sz="4" w:space="0" w:color="auto"/>
              <w:left w:val="nil"/>
              <w:bottom w:val="nil"/>
              <w:right w:val="nil"/>
            </w:tcBorders>
            <w:shd w:val="clear" w:color="auto" w:fill="auto"/>
            <w:noWrap/>
            <w:vAlign w:val="bottom"/>
            <w:hideMark/>
          </w:tcPr>
          <w:p w14:paraId="3A604417"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w:t>
            </w:r>
          </w:p>
        </w:tc>
        <w:tc>
          <w:tcPr>
            <w:tcW w:w="1047" w:type="dxa"/>
            <w:tcBorders>
              <w:top w:val="single" w:sz="4" w:space="0" w:color="auto"/>
              <w:left w:val="nil"/>
              <w:bottom w:val="nil"/>
              <w:right w:val="nil"/>
            </w:tcBorders>
            <w:shd w:val="clear" w:color="auto" w:fill="auto"/>
            <w:noWrap/>
            <w:vAlign w:val="bottom"/>
            <w:hideMark/>
          </w:tcPr>
          <w:p w14:paraId="1A2101FF"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w:t>
            </w:r>
          </w:p>
        </w:tc>
        <w:tc>
          <w:tcPr>
            <w:tcW w:w="1047" w:type="dxa"/>
            <w:tcBorders>
              <w:top w:val="single" w:sz="4" w:space="0" w:color="auto"/>
              <w:left w:val="nil"/>
              <w:bottom w:val="nil"/>
              <w:right w:val="nil"/>
            </w:tcBorders>
            <w:shd w:val="clear" w:color="auto" w:fill="auto"/>
            <w:noWrap/>
            <w:vAlign w:val="bottom"/>
            <w:hideMark/>
          </w:tcPr>
          <w:p w14:paraId="7F564CBB"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(4)</w:t>
            </w:r>
          </w:p>
        </w:tc>
      </w:tr>
      <w:tr w:rsidR="00AB2019" w:rsidRPr="00527CB5" w14:paraId="6573E1EC" w14:textId="77777777" w:rsidTr="00C06B6C">
        <w:trPr>
          <w:trHeight w:val="290"/>
          <w:jc w:val="center"/>
        </w:trPr>
        <w:tc>
          <w:tcPr>
            <w:tcW w:w="2527" w:type="dxa"/>
            <w:tcBorders>
              <w:top w:val="nil"/>
              <w:left w:val="nil"/>
              <w:bottom w:val="single" w:sz="4" w:space="0" w:color="auto"/>
              <w:right w:val="nil"/>
            </w:tcBorders>
            <w:shd w:val="clear" w:color="auto" w:fill="auto"/>
            <w:noWrap/>
            <w:vAlign w:val="bottom"/>
            <w:hideMark/>
          </w:tcPr>
          <w:p w14:paraId="7156D184" w14:textId="77777777"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 </w:t>
            </w:r>
          </w:p>
        </w:tc>
        <w:tc>
          <w:tcPr>
            <w:tcW w:w="1047" w:type="dxa"/>
            <w:tcBorders>
              <w:top w:val="nil"/>
              <w:left w:val="nil"/>
              <w:bottom w:val="single" w:sz="4" w:space="0" w:color="auto"/>
              <w:right w:val="nil"/>
            </w:tcBorders>
            <w:shd w:val="clear" w:color="auto" w:fill="auto"/>
            <w:noWrap/>
            <w:vAlign w:val="bottom"/>
            <w:hideMark/>
          </w:tcPr>
          <w:p w14:paraId="2AB0A63F" w14:textId="048E9B7D" w:rsidR="00AB2019" w:rsidRPr="00C06B6C" w:rsidRDefault="00AA4F12" w:rsidP="0076325C">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047" w:type="dxa"/>
            <w:tcBorders>
              <w:top w:val="nil"/>
              <w:left w:val="nil"/>
              <w:bottom w:val="single" w:sz="4" w:space="0" w:color="auto"/>
              <w:right w:val="nil"/>
            </w:tcBorders>
            <w:shd w:val="clear" w:color="auto" w:fill="auto"/>
            <w:noWrap/>
            <w:vAlign w:val="bottom"/>
            <w:hideMark/>
          </w:tcPr>
          <w:p w14:paraId="55E68AF0" w14:textId="33355926" w:rsidR="00AB2019" w:rsidRPr="00C06B6C" w:rsidRDefault="00AA4F12" w:rsidP="0076325C">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047" w:type="dxa"/>
            <w:tcBorders>
              <w:top w:val="nil"/>
              <w:left w:val="nil"/>
              <w:bottom w:val="single" w:sz="4" w:space="0" w:color="auto"/>
              <w:right w:val="nil"/>
            </w:tcBorders>
            <w:shd w:val="clear" w:color="auto" w:fill="auto"/>
            <w:noWrap/>
            <w:vAlign w:val="bottom"/>
            <w:hideMark/>
          </w:tcPr>
          <w:p w14:paraId="086D010B" w14:textId="237D9F39" w:rsidR="00AB2019" w:rsidRPr="00C06B6C" w:rsidRDefault="00AA4F12" w:rsidP="0076325C">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047" w:type="dxa"/>
            <w:tcBorders>
              <w:top w:val="nil"/>
              <w:left w:val="nil"/>
              <w:bottom w:val="single" w:sz="4" w:space="0" w:color="auto"/>
              <w:right w:val="nil"/>
            </w:tcBorders>
            <w:shd w:val="clear" w:color="auto" w:fill="auto"/>
            <w:noWrap/>
            <w:vAlign w:val="bottom"/>
            <w:hideMark/>
          </w:tcPr>
          <w:p w14:paraId="58CDAD08" w14:textId="113F32A6" w:rsidR="00AB2019" w:rsidRPr="00C06B6C" w:rsidRDefault="00AA4F12" w:rsidP="0076325C">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r>
      <w:tr w:rsidR="00AB2019" w:rsidRPr="00527CB5" w14:paraId="49E86005" w14:textId="77777777" w:rsidTr="00C06B6C">
        <w:trPr>
          <w:trHeight w:val="290"/>
          <w:jc w:val="center"/>
        </w:trPr>
        <w:tc>
          <w:tcPr>
            <w:tcW w:w="2527" w:type="dxa"/>
            <w:tcBorders>
              <w:top w:val="nil"/>
              <w:left w:val="nil"/>
              <w:bottom w:val="nil"/>
              <w:right w:val="nil"/>
            </w:tcBorders>
            <w:shd w:val="clear" w:color="auto" w:fill="auto"/>
            <w:noWrap/>
            <w:vAlign w:val="bottom"/>
            <w:hideMark/>
          </w:tcPr>
          <w:p w14:paraId="29AF08A8" w14:textId="01272BBB" w:rsidR="00AB2019" w:rsidRPr="00527CB5" w:rsidRDefault="00000000" w:rsidP="0076325C">
            <w:pPr>
              <w:spacing w:after="0" w:line="240" w:lineRule="auto"/>
              <w:jc w:val="both"/>
              <w:rPr>
                <w:rFonts w:ascii="Times New Roman" w:eastAsia="Times New Roman" w:hAnsi="Times New Roman" w:cs="Times New Roman"/>
                <w:color w:val="000000"/>
              </w:rPr>
            </w:pPr>
            <m:oMathPara>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Severe Famine</m:t>
                    </m:r>
                  </m:e>
                  <m:sup>
                    <m:r>
                      <w:rPr>
                        <w:rFonts w:ascii="Cambria Math" w:eastAsia="Times New Roman" w:hAnsi="Cambria Math" w:cs="Times New Roman"/>
                        <w:color w:val="000000"/>
                      </w:rPr>
                      <m:t>0-5yrs</m:t>
                    </m:r>
                  </m:sup>
                </m:sSup>
                <m:r>
                  <w:rPr>
                    <w:rFonts w:ascii="Cambria Math" w:eastAsia="Times New Roman" w:hAnsi="Cambria Math" w:cs="Times New Roman"/>
                    <w:color w:val="000000"/>
                  </w:rPr>
                  <m:t xml:space="preserve">         </m:t>
                </m:r>
              </m:oMath>
            </m:oMathPara>
          </w:p>
        </w:tc>
        <w:tc>
          <w:tcPr>
            <w:tcW w:w="1047" w:type="dxa"/>
            <w:tcBorders>
              <w:top w:val="nil"/>
              <w:left w:val="nil"/>
              <w:bottom w:val="nil"/>
              <w:right w:val="nil"/>
            </w:tcBorders>
            <w:shd w:val="clear" w:color="auto" w:fill="auto"/>
            <w:noWrap/>
            <w:vAlign w:val="bottom"/>
            <w:hideMark/>
          </w:tcPr>
          <w:p w14:paraId="3AEBDA6A"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1.220</w:t>
            </w:r>
          </w:p>
        </w:tc>
        <w:tc>
          <w:tcPr>
            <w:tcW w:w="1047" w:type="dxa"/>
            <w:tcBorders>
              <w:top w:val="nil"/>
              <w:left w:val="nil"/>
              <w:bottom w:val="nil"/>
              <w:right w:val="nil"/>
            </w:tcBorders>
            <w:shd w:val="clear" w:color="auto" w:fill="auto"/>
            <w:noWrap/>
            <w:vAlign w:val="bottom"/>
            <w:hideMark/>
          </w:tcPr>
          <w:p w14:paraId="0526F5FE" w14:textId="77777777" w:rsidR="00AB2019" w:rsidRPr="00527CB5" w:rsidRDefault="00AB2019" w:rsidP="0076325C">
            <w:pPr>
              <w:spacing w:after="0" w:line="240" w:lineRule="auto"/>
              <w:jc w:val="center"/>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42B7D0D0"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bottom w:val="nil"/>
              <w:right w:val="nil"/>
            </w:tcBorders>
            <w:shd w:val="clear" w:color="auto" w:fill="auto"/>
            <w:noWrap/>
            <w:vAlign w:val="bottom"/>
            <w:hideMark/>
          </w:tcPr>
          <w:p w14:paraId="20D2969A" w14:textId="77777777" w:rsidR="00AB2019" w:rsidRPr="00527CB5" w:rsidRDefault="00AB2019" w:rsidP="0076325C">
            <w:pPr>
              <w:spacing w:after="0" w:line="240" w:lineRule="auto"/>
              <w:jc w:val="center"/>
              <w:rPr>
                <w:rFonts w:ascii="Times New Roman" w:eastAsia="Times New Roman" w:hAnsi="Times New Roman" w:cs="Times New Roman"/>
              </w:rPr>
            </w:pPr>
          </w:p>
        </w:tc>
      </w:tr>
      <w:tr w:rsidR="00AB2019" w:rsidRPr="00527CB5" w14:paraId="6ACC069F" w14:textId="77777777" w:rsidTr="00C06B6C">
        <w:trPr>
          <w:trHeight w:val="290"/>
          <w:jc w:val="center"/>
        </w:trPr>
        <w:tc>
          <w:tcPr>
            <w:tcW w:w="2527" w:type="dxa"/>
            <w:tcBorders>
              <w:top w:val="nil"/>
              <w:left w:val="nil"/>
              <w:bottom w:val="nil"/>
              <w:right w:val="nil"/>
            </w:tcBorders>
            <w:shd w:val="clear" w:color="auto" w:fill="auto"/>
            <w:noWrap/>
            <w:vAlign w:val="bottom"/>
            <w:hideMark/>
          </w:tcPr>
          <w:p w14:paraId="72B883FE" w14:textId="77777777" w:rsidR="00AB2019" w:rsidRPr="00527CB5" w:rsidRDefault="00AB2019" w:rsidP="0076325C">
            <w:pPr>
              <w:spacing w:after="0" w:line="240" w:lineRule="auto"/>
              <w:jc w:val="both"/>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2BACA1DC"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(1.548)</w:t>
            </w:r>
          </w:p>
        </w:tc>
        <w:tc>
          <w:tcPr>
            <w:tcW w:w="1047" w:type="dxa"/>
            <w:tcBorders>
              <w:top w:val="nil"/>
              <w:left w:val="nil"/>
              <w:bottom w:val="nil"/>
              <w:right w:val="nil"/>
            </w:tcBorders>
            <w:shd w:val="clear" w:color="auto" w:fill="auto"/>
            <w:noWrap/>
            <w:vAlign w:val="bottom"/>
            <w:hideMark/>
          </w:tcPr>
          <w:p w14:paraId="18CA2EB2" w14:textId="77777777" w:rsidR="00AB2019" w:rsidRPr="00527CB5" w:rsidRDefault="00AB2019" w:rsidP="0076325C">
            <w:pPr>
              <w:spacing w:after="0" w:line="240" w:lineRule="auto"/>
              <w:jc w:val="center"/>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1F6E17DE"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bottom w:val="nil"/>
              <w:right w:val="nil"/>
            </w:tcBorders>
            <w:shd w:val="clear" w:color="auto" w:fill="auto"/>
            <w:noWrap/>
            <w:vAlign w:val="bottom"/>
            <w:hideMark/>
          </w:tcPr>
          <w:p w14:paraId="5D9651C6" w14:textId="77777777" w:rsidR="00AB2019" w:rsidRPr="00527CB5" w:rsidRDefault="00AB2019" w:rsidP="0076325C">
            <w:pPr>
              <w:spacing w:after="0" w:line="240" w:lineRule="auto"/>
              <w:jc w:val="center"/>
              <w:rPr>
                <w:rFonts w:ascii="Times New Roman" w:eastAsia="Times New Roman" w:hAnsi="Times New Roman" w:cs="Times New Roman"/>
              </w:rPr>
            </w:pPr>
          </w:p>
        </w:tc>
      </w:tr>
      <w:tr w:rsidR="00AB2019" w:rsidRPr="00527CB5" w14:paraId="5A729C2B" w14:textId="77777777" w:rsidTr="00C06B6C">
        <w:trPr>
          <w:trHeight w:val="290"/>
          <w:jc w:val="center"/>
        </w:trPr>
        <w:tc>
          <w:tcPr>
            <w:tcW w:w="2527" w:type="dxa"/>
            <w:tcBorders>
              <w:top w:val="nil"/>
              <w:left w:val="nil"/>
              <w:bottom w:val="nil"/>
              <w:right w:val="nil"/>
            </w:tcBorders>
            <w:shd w:val="clear" w:color="auto" w:fill="auto"/>
            <w:noWrap/>
            <w:vAlign w:val="bottom"/>
            <w:hideMark/>
          </w:tcPr>
          <w:p w14:paraId="3026FEF8" w14:textId="07097780" w:rsidR="00AB2019" w:rsidRPr="00527CB5" w:rsidRDefault="00000000" w:rsidP="0076325C">
            <w:pPr>
              <w:spacing w:after="0" w:line="240" w:lineRule="auto"/>
              <w:jc w:val="both"/>
              <w:rPr>
                <w:rFonts w:ascii="Times New Roman" w:eastAsia="Times New Roman" w:hAnsi="Times New Roman" w:cs="Times New Roman"/>
                <w:color w:val="000000"/>
              </w:rPr>
            </w:pPr>
            <m:oMathPara>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Severe Famine</m:t>
                    </m:r>
                  </m:e>
                  <m:sup>
                    <m:r>
                      <w:rPr>
                        <w:rFonts w:ascii="Cambria Math" w:eastAsia="Times New Roman" w:hAnsi="Cambria Math" w:cs="Times New Roman"/>
                        <w:color w:val="000000"/>
                      </w:rPr>
                      <m:t>6-11yrs</m:t>
                    </m:r>
                  </m:sup>
                </m:sSup>
                <m:r>
                  <w:rPr>
                    <w:rFonts w:ascii="Cambria Math" w:eastAsia="Times New Roman" w:hAnsi="Cambria Math" w:cs="Times New Roman"/>
                    <w:color w:val="000000"/>
                  </w:rPr>
                  <m:t xml:space="preserve">        </m:t>
                </m:r>
              </m:oMath>
            </m:oMathPara>
          </w:p>
        </w:tc>
        <w:tc>
          <w:tcPr>
            <w:tcW w:w="1047" w:type="dxa"/>
            <w:tcBorders>
              <w:top w:val="nil"/>
              <w:left w:val="nil"/>
              <w:bottom w:val="nil"/>
              <w:right w:val="nil"/>
            </w:tcBorders>
            <w:shd w:val="clear" w:color="auto" w:fill="auto"/>
            <w:noWrap/>
            <w:vAlign w:val="bottom"/>
            <w:hideMark/>
          </w:tcPr>
          <w:p w14:paraId="631037A6" w14:textId="77777777" w:rsidR="00AB2019" w:rsidRPr="00527CB5" w:rsidRDefault="00AB2019" w:rsidP="0076325C">
            <w:pPr>
              <w:spacing w:after="0" w:line="240" w:lineRule="auto"/>
              <w:jc w:val="center"/>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0033C70E"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-2.125**</w:t>
            </w:r>
          </w:p>
        </w:tc>
        <w:tc>
          <w:tcPr>
            <w:tcW w:w="1047" w:type="dxa"/>
            <w:tcBorders>
              <w:top w:val="nil"/>
              <w:left w:val="nil"/>
              <w:bottom w:val="nil"/>
              <w:right w:val="nil"/>
            </w:tcBorders>
            <w:shd w:val="clear" w:color="auto" w:fill="auto"/>
            <w:noWrap/>
            <w:vAlign w:val="bottom"/>
            <w:hideMark/>
          </w:tcPr>
          <w:p w14:paraId="5D681F34" w14:textId="77777777" w:rsidR="00AB2019" w:rsidRPr="00527CB5" w:rsidRDefault="00AB2019" w:rsidP="0076325C">
            <w:pPr>
              <w:spacing w:after="0" w:line="240" w:lineRule="auto"/>
              <w:jc w:val="center"/>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7E81F3CB" w14:textId="77777777" w:rsidR="00AB2019" w:rsidRPr="00527CB5" w:rsidRDefault="00AB2019" w:rsidP="0076325C">
            <w:pPr>
              <w:spacing w:after="0" w:line="240" w:lineRule="auto"/>
              <w:jc w:val="center"/>
              <w:rPr>
                <w:rFonts w:ascii="Times New Roman" w:eastAsia="Times New Roman" w:hAnsi="Times New Roman" w:cs="Times New Roman"/>
              </w:rPr>
            </w:pPr>
          </w:p>
        </w:tc>
      </w:tr>
      <w:tr w:rsidR="00AB2019" w:rsidRPr="00527CB5" w14:paraId="7505A655" w14:textId="77777777" w:rsidTr="00C06B6C">
        <w:trPr>
          <w:trHeight w:val="290"/>
          <w:jc w:val="center"/>
        </w:trPr>
        <w:tc>
          <w:tcPr>
            <w:tcW w:w="2527" w:type="dxa"/>
            <w:tcBorders>
              <w:top w:val="nil"/>
              <w:left w:val="nil"/>
              <w:bottom w:val="nil"/>
              <w:right w:val="nil"/>
            </w:tcBorders>
            <w:shd w:val="clear" w:color="auto" w:fill="auto"/>
            <w:noWrap/>
            <w:vAlign w:val="bottom"/>
            <w:hideMark/>
          </w:tcPr>
          <w:p w14:paraId="79DE0D56" w14:textId="77777777" w:rsidR="00AB2019" w:rsidRPr="00527CB5" w:rsidRDefault="00AB2019" w:rsidP="0076325C">
            <w:pPr>
              <w:spacing w:after="0" w:line="240" w:lineRule="auto"/>
              <w:jc w:val="both"/>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56B295C6"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bottom w:val="nil"/>
              <w:right w:val="nil"/>
            </w:tcBorders>
            <w:shd w:val="clear" w:color="auto" w:fill="auto"/>
            <w:noWrap/>
            <w:vAlign w:val="bottom"/>
            <w:hideMark/>
          </w:tcPr>
          <w:p w14:paraId="1C28BEC0"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(-2.387)</w:t>
            </w:r>
          </w:p>
        </w:tc>
        <w:tc>
          <w:tcPr>
            <w:tcW w:w="1047" w:type="dxa"/>
            <w:tcBorders>
              <w:top w:val="nil"/>
              <w:left w:val="nil"/>
              <w:bottom w:val="nil"/>
              <w:right w:val="nil"/>
            </w:tcBorders>
            <w:shd w:val="clear" w:color="auto" w:fill="auto"/>
            <w:noWrap/>
            <w:vAlign w:val="bottom"/>
            <w:hideMark/>
          </w:tcPr>
          <w:p w14:paraId="622A7BDA" w14:textId="77777777" w:rsidR="00AB2019" w:rsidRPr="00527CB5" w:rsidRDefault="00AB2019" w:rsidP="0076325C">
            <w:pPr>
              <w:spacing w:after="0" w:line="240" w:lineRule="auto"/>
              <w:jc w:val="center"/>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12DE4B91" w14:textId="77777777" w:rsidR="00AB2019" w:rsidRPr="00527CB5" w:rsidRDefault="00AB2019" w:rsidP="0076325C">
            <w:pPr>
              <w:spacing w:after="0" w:line="240" w:lineRule="auto"/>
              <w:jc w:val="center"/>
              <w:rPr>
                <w:rFonts w:ascii="Times New Roman" w:eastAsia="Times New Roman" w:hAnsi="Times New Roman" w:cs="Times New Roman"/>
              </w:rPr>
            </w:pPr>
          </w:p>
        </w:tc>
      </w:tr>
      <w:tr w:rsidR="00AB2019" w:rsidRPr="00527CB5" w14:paraId="08E63A51" w14:textId="77777777" w:rsidTr="00C06B6C">
        <w:trPr>
          <w:trHeight w:val="290"/>
          <w:jc w:val="center"/>
        </w:trPr>
        <w:tc>
          <w:tcPr>
            <w:tcW w:w="2527" w:type="dxa"/>
            <w:tcBorders>
              <w:top w:val="nil"/>
              <w:left w:val="nil"/>
              <w:bottom w:val="nil"/>
              <w:right w:val="nil"/>
            </w:tcBorders>
            <w:shd w:val="clear" w:color="auto" w:fill="auto"/>
            <w:noWrap/>
            <w:vAlign w:val="bottom"/>
            <w:hideMark/>
          </w:tcPr>
          <w:p w14:paraId="74CAEE9B" w14:textId="3A60F66B" w:rsidR="00AB2019" w:rsidRPr="00527CB5" w:rsidRDefault="00000000" w:rsidP="0076325C">
            <w:pPr>
              <w:spacing w:after="0" w:line="240" w:lineRule="auto"/>
              <w:jc w:val="both"/>
              <w:rPr>
                <w:rFonts w:ascii="Times New Roman" w:eastAsia="Times New Roman" w:hAnsi="Times New Roman" w:cs="Times New Roman"/>
                <w:color w:val="000000"/>
              </w:rPr>
            </w:pPr>
            <m:oMathPara>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Severe Famine</m:t>
                    </m:r>
                  </m:e>
                  <m:sup>
                    <m:r>
                      <w:rPr>
                        <w:rFonts w:ascii="Cambria Math" w:eastAsia="Times New Roman" w:hAnsi="Cambria Math" w:cs="Times New Roman"/>
                        <w:color w:val="000000"/>
                      </w:rPr>
                      <m:t>12-16yrs</m:t>
                    </m:r>
                  </m:sup>
                </m:sSup>
                <m:r>
                  <w:rPr>
                    <w:rFonts w:ascii="Cambria Math" w:eastAsia="Times New Roman" w:hAnsi="Cambria Math" w:cs="Times New Roman"/>
                    <w:color w:val="000000"/>
                  </w:rPr>
                  <m:t xml:space="preserve">       </m:t>
                </m:r>
              </m:oMath>
            </m:oMathPara>
          </w:p>
        </w:tc>
        <w:tc>
          <w:tcPr>
            <w:tcW w:w="1047" w:type="dxa"/>
            <w:tcBorders>
              <w:top w:val="nil"/>
              <w:left w:val="nil"/>
              <w:bottom w:val="nil"/>
              <w:right w:val="nil"/>
            </w:tcBorders>
            <w:shd w:val="clear" w:color="auto" w:fill="auto"/>
            <w:noWrap/>
            <w:vAlign w:val="bottom"/>
            <w:hideMark/>
          </w:tcPr>
          <w:p w14:paraId="2830A785" w14:textId="77777777" w:rsidR="00AB2019" w:rsidRPr="00527CB5" w:rsidRDefault="00AB2019" w:rsidP="0076325C">
            <w:pPr>
              <w:spacing w:after="0" w:line="240" w:lineRule="auto"/>
              <w:jc w:val="center"/>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6D9772DA"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bottom w:val="nil"/>
              <w:right w:val="nil"/>
            </w:tcBorders>
            <w:shd w:val="clear" w:color="auto" w:fill="auto"/>
            <w:noWrap/>
            <w:vAlign w:val="bottom"/>
            <w:hideMark/>
          </w:tcPr>
          <w:p w14:paraId="661E17B8"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-0.371</w:t>
            </w:r>
          </w:p>
        </w:tc>
        <w:tc>
          <w:tcPr>
            <w:tcW w:w="1047" w:type="dxa"/>
            <w:tcBorders>
              <w:top w:val="nil"/>
              <w:left w:val="nil"/>
              <w:bottom w:val="nil"/>
              <w:right w:val="nil"/>
            </w:tcBorders>
            <w:shd w:val="clear" w:color="auto" w:fill="auto"/>
            <w:noWrap/>
            <w:vAlign w:val="bottom"/>
            <w:hideMark/>
          </w:tcPr>
          <w:p w14:paraId="2B80D7DE" w14:textId="77777777" w:rsidR="00AB2019" w:rsidRPr="00527CB5" w:rsidRDefault="00AB2019" w:rsidP="0076325C">
            <w:pPr>
              <w:spacing w:after="0" w:line="240" w:lineRule="auto"/>
              <w:jc w:val="center"/>
              <w:rPr>
                <w:rFonts w:ascii="Times New Roman" w:eastAsia="Times New Roman" w:hAnsi="Times New Roman" w:cs="Times New Roman"/>
                <w:color w:val="000000"/>
              </w:rPr>
            </w:pPr>
          </w:p>
        </w:tc>
      </w:tr>
      <w:tr w:rsidR="00AB2019" w:rsidRPr="00527CB5" w14:paraId="5CD9773A" w14:textId="77777777" w:rsidTr="00C06B6C">
        <w:trPr>
          <w:trHeight w:val="290"/>
          <w:jc w:val="center"/>
        </w:trPr>
        <w:tc>
          <w:tcPr>
            <w:tcW w:w="2527" w:type="dxa"/>
            <w:tcBorders>
              <w:top w:val="nil"/>
              <w:left w:val="nil"/>
              <w:bottom w:val="nil"/>
              <w:right w:val="nil"/>
            </w:tcBorders>
            <w:shd w:val="clear" w:color="auto" w:fill="auto"/>
            <w:noWrap/>
            <w:vAlign w:val="bottom"/>
            <w:hideMark/>
          </w:tcPr>
          <w:p w14:paraId="0357E0AA" w14:textId="77777777" w:rsidR="00AB2019" w:rsidRPr="00527CB5" w:rsidRDefault="00AB2019" w:rsidP="0076325C">
            <w:pPr>
              <w:spacing w:after="0" w:line="240" w:lineRule="auto"/>
              <w:jc w:val="both"/>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5D5285D0"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bottom w:val="nil"/>
              <w:right w:val="nil"/>
            </w:tcBorders>
            <w:shd w:val="clear" w:color="auto" w:fill="auto"/>
            <w:noWrap/>
            <w:vAlign w:val="bottom"/>
            <w:hideMark/>
          </w:tcPr>
          <w:p w14:paraId="41E47546"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bottom w:val="nil"/>
              <w:right w:val="nil"/>
            </w:tcBorders>
            <w:shd w:val="clear" w:color="auto" w:fill="auto"/>
            <w:noWrap/>
            <w:vAlign w:val="bottom"/>
            <w:hideMark/>
          </w:tcPr>
          <w:p w14:paraId="7473C9CE"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(-0.212)</w:t>
            </w:r>
          </w:p>
        </w:tc>
        <w:tc>
          <w:tcPr>
            <w:tcW w:w="1047" w:type="dxa"/>
            <w:tcBorders>
              <w:top w:val="nil"/>
              <w:left w:val="nil"/>
              <w:bottom w:val="nil"/>
              <w:right w:val="nil"/>
            </w:tcBorders>
            <w:shd w:val="clear" w:color="auto" w:fill="auto"/>
            <w:noWrap/>
            <w:vAlign w:val="bottom"/>
            <w:hideMark/>
          </w:tcPr>
          <w:p w14:paraId="1911D9B3" w14:textId="77777777" w:rsidR="00AB2019" w:rsidRPr="00527CB5" w:rsidRDefault="00AB2019" w:rsidP="0076325C">
            <w:pPr>
              <w:spacing w:after="0" w:line="240" w:lineRule="auto"/>
              <w:jc w:val="center"/>
              <w:rPr>
                <w:rFonts w:ascii="Times New Roman" w:eastAsia="Times New Roman" w:hAnsi="Times New Roman" w:cs="Times New Roman"/>
                <w:color w:val="000000"/>
              </w:rPr>
            </w:pPr>
          </w:p>
        </w:tc>
      </w:tr>
      <w:tr w:rsidR="00AB2019" w:rsidRPr="00527CB5" w14:paraId="116880FF" w14:textId="77777777" w:rsidTr="00C06B6C">
        <w:trPr>
          <w:trHeight w:val="290"/>
          <w:jc w:val="center"/>
        </w:trPr>
        <w:tc>
          <w:tcPr>
            <w:tcW w:w="2527" w:type="dxa"/>
            <w:tcBorders>
              <w:top w:val="nil"/>
              <w:left w:val="nil"/>
              <w:bottom w:val="nil"/>
              <w:right w:val="nil"/>
            </w:tcBorders>
            <w:shd w:val="clear" w:color="auto" w:fill="auto"/>
            <w:noWrap/>
            <w:vAlign w:val="bottom"/>
            <w:hideMark/>
          </w:tcPr>
          <w:p w14:paraId="1DBFC5B0" w14:textId="3797B2DB" w:rsidR="00AB2019" w:rsidRPr="00527CB5" w:rsidRDefault="00000000" w:rsidP="0076325C">
            <w:pPr>
              <w:spacing w:after="0" w:line="240" w:lineRule="auto"/>
              <w:jc w:val="both"/>
              <w:rPr>
                <w:rFonts w:ascii="Times New Roman" w:eastAsia="Times New Roman" w:hAnsi="Times New Roman" w:cs="Times New Roman"/>
                <w:color w:val="000000"/>
              </w:rPr>
            </w:pPr>
            <m:oMathPara>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Severe Famine</m:t>
                    </m:r>
                  </m:e>
                  <m:sup>
                    <m:r>
                      <w:rPr>
                        <w:rFonts w:ascii="Cambria Math" w:eastAsia="Times New Roman" w:hAnsi="Cambria Math" w:cs="Times New Roman"/>
                        <w:color w:val="000000"/>
                      </w:rPr>
                      <m:t>≥17yrs</m:t>
                    </m:r>
                  </m:sup>
                </m:sSup>
                <m:r>
                  <w:rPr>
                    <w:rFonts w:ascii="Cambria Math" w:eastAsia="Times New Roman" w:hAnsi="Cambria Math" w:cs="Times New Roman"/>
                    <w:color w:val="000000"/>
                  </w:rPr>
                  <m:t xml:space="preserve">         </m:t>
                </m:r>
              </m:oMath>
            </m:oMathPara>
          </w:p>
        </w:tc>
        <w:tc>
          <w:tcPr>
            <w:tcW w:w="1047" w:type="dxa"/>
            <w:tcBorders>
              <w:top w:val="nil"/>
              <w:left w:val="nil"/>
              <w:bottom w:val="nil"/>
              <w:right w:val="nil"/>
            </w:tcBorders>
            <w:shd w:val="clear" w:color="auto" w:fill="auto"/>
            <w:noWrap/>
            <w:vAlign w:val="bottom"/>
            <w:hideMark/>
          </w:tcPr>
          <w:p w14:paraId="610FADB4" w14:textId="77777777" w:rsidR="00AB2019" w:rsidRPr="00527CB5" w:rsidRDefault="00AB2019" w:rsidP="0076325C">
            <w:pPr>
              <w:spacing w:after="0" w:line="240" w:lineRule="auto"/>
              <w:jc w:val="center"/>
              <w:rPr>
                <w:rFonts w:ascii="Times New Roman" w:eastAsia="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14:paraId="3187B825"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bottom w:val="nil"/>
              <w:right w:val="nil"/>
            </w:tcBorders>
            <w:shd w:val="clear" w:color="auto" w:fill="auto"/>
            <w:noWrap/>
            <w:vAlign w:val="bottom"/>
            <w:hideMark/>
          </w:tcPr>
          <w:p w14:paraId="3EB0308B"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bottom w:val="nil"/>
              <w:right w:val="nil"/>
            </w:tcBorders>
            <w:shd w:val="clear" w:color="auto" w:fill="auto"/>
            <w:noWrap/>
            <w:vAlign w:val="bottom"/>
            <w:hideMark/>
          </w:tcPr>
          <w:p w14:paraId="08431AD1"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2.697</w:t>
            </w:r>
          </w:p>
        </w:tc>
      </w:tr>
      <w:tr w:rsidR="00AB2019" w:rsidRPr="00527CB5" w14:paraId="6A39C55A" w14:textId="77777777" w:rsidTr="00C06B6C">
        <w:trPr>
          <w:trHeight w:val="290"/>
          <w:jc w:val="center"/>
        </w:trPr>
        <w:tc>
          <w:tcPr>
            <w:tcW w:w="2527" w:type="dxa"/>
            <w:tcBorders>
              <w:top w:val="nil"/>
              <w:left w:val="nil"/>
              <w:right w:val="nil"/>
            </w:tcBorders>
            <w:shd w:val="clear" w:color="auto" w:fill="auto"/>
            <w:noWrap/>
            <w:vAlign w:val="bottom"/>
            <w:hideMark/>
          </w:tcPr>
          <w:p w14:paraId="71296B89" w14:textId="77777777" w:rsidR="00AB2019" w:rsidRPr="00527CB5" w:rsidRDefault="00AB2019" w:rsidP="0076325C">
            <w:pPr>
              <w:spacing w:after="0" w:line="240" w:lineRule="auto"/>
              <w:jc w:val="both"/>
              <w:rPr>
                <w:rFonts w:ascii="Times New Roman" w:eastAsia="Times New Roman" w:hAnsi="Times New Roman" w:cs="Times New Roman"/>
                <w:color w:val="000000"/>
              </w:rPr>
            </w:pPr>
          </w:p>
        </w:tc>
        <w:tc>
          <w:tcPr>
            <w:tcW w:w="1047" w:type="dxa"/>
            <w:tcBorders>
              <w:top w:val="nil"/>
              <w:left w:val="nil"/>
              <w:right w:val="nil"/>
            </w:tcBorders>
            <w:shd w:val="clear" w:color="auto" w:fill="auto"/>
            <w:noWrap/>
            <w:vAlign w:val="bottom"/>
            <w:hideMark/>
          </w:tcPr>
          <w:p w14:paraId="5D0F49C0"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right w:val="nil"/>
            </w:tcBorders>
            <w:shd w:val="clear" w:color="auto" w:fill="auto"/>
            <w:noWrap/>
            <w:vAlign w:val="bottom"/>
            <w:hideMark/>
          </w:tcPr>
          <w:p w14:paraId="2E8D22A4"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right w:val="nil"/>
            </w:tcBorders>
            <w:shd w:val="clear" w:color="auto" w:fill="auto"/>
            <w:noWrap/>
            <w:vAlign w:val="bottom"/>
            <w:hideMark/>
          </w:tcPr>
          <w:p w14:paraId="7776C9E3" w14:textId="77777777" w:rsidR="00AB2019" w:rsidRPr="00527CB5" w:rsidRDefault="00AB2019" w:rsidP="0076325C">
            <w:pPr>
              <w:spacing w:after="0" w:line="240" w:lineRule="auto"/>
              <w:jc w:val="center"/>
              <w:rPr>
                <w:rFonts w:ascii="Times New Roman" w:eastAsia="Times New Roman" w:hAnsi="Times New Roman" w:cs="Times New Roman"/>
              </w:rPr>
            </w:pPr>
          </w:p>
        </w:tc>
        <w:tc>
          <w:tcPr>
            <w:tcW w:w="1047" w:type="dxa"/>
            <w:tcBorders>
              <w:top w:val="nil"/>
              <w:left w:val="nil"/>
              <w:right w:val="nil"/>
            </w:tcBorders>
            <w:shd w:val="clear" w:color="auto" w:fill="auto"/>
            <w:noWrap/>
            <w:vAlign w:val="bottom"/>
            <w:hideMark/>
          </w:tcPr>
          <w:p w14:paraId="232C0147"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(0.793)</w:t>
            </w:r>
          </w:p>
        </w:tc>
      </w:tr>
      <w:tr w:rsidR="00AB2019" w:rsidRPr="00527CB5" w14:paraId="3041D634" w14:textId="77777777" w:rsidTr="00C06B6C">
        <w:trPr>
          <w:trHeight w:val="290"/>
          <w:jc w:val="center"/>
        </w:trPr>
        <w:tc>
          <w:tcPr>
            <w:tcW w:w="2527" w:type="dxa"/>
            <w:tcBorders>
              <w:top w:val="nil"/>
              <w:left w:val="nil"/>
              <w:bottom w:val="nil"/>
              <w:right w:val="nil"/>
            </w:tcBorders>
            <w:shd w:val="clear" w:color="auto" w:fill="auto"/>
            <w:noWrap/>
            <w:vAlign w:val="bottom"/>
            <w:hideMark/>
          </w:tcPr>
          <w:p w14:paraId="4554EF40" w14:textId="77777777"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Controls</w:t>
            </w:r>
          </w:p>
        </w:tc>
        <w:tc>
          <w:tcPr>
            <w:tcW w:w="1047" w:type="dxa"/>
            <w:tcBorders>
              <w:top w:val="nil"/>
              <w:left w:val="nil"/>
              <w:bottom w:val="nil"/>
              <w:right w:val="nil"/>
            </w:tcBorders>
            <w:shd w:val="clear" w:color="auto" w:fill="auto"/>
            <w:noWrap/>
            <w:vAlign w:val="center"/>
            <w:hideMark/>
          </w:tcPr>
          <w:p w14:paraId="666B571E"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3EFA172E"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1B580E2A"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1C241B8E"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B2019" w:rsidRPr="00527CB5" w14:paraId="73DE5CD4" w14:textId="77777777" w:rsidTr="00C06B6C">
        <w:trPr>
          <w:trHeight w:val="290"/>
          <w:jc w:val="center"/>
        </w:trPr>
        <w:tc>
          <w:tcPr>
            <w:tcW w:w="2527" w:type="dxa"/>
            <w:tcBorders>
              <w:left w:val="nil"/>
              <w:bottom w:val="nil"/>
              <w:right w:val="nil"/>
            </w:tcBorders>
            <w:shd w:val="clear" w:color="auto" w:fill="auto"/>
            <w:noWrap/>
            <w:vAlign w:val="center"/>
            <w:hideMark/>
          </w:tcPr>
          <w:p w14:paraId="68C34488" w14:textId="59651098"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Year</w:t>
            </w:r>
            <w:r w:rsidR="00D22A1A">
              <w:rPr>
                <w:rFonts w:ascii="Times New Roman" w:eastAsia="Times New Roman" w:hAnsi="Times New Roman" w:cs="Times New Roman"/>
                <w:color w:val="000000"/>
              </w:rPr>
              <w:t xml:space="preserve"> FE</w:t>
            </w:r>
          </w:p>
        </w:tc>
        <w:tc>
          <w:tcPr>
            <w:tcW w:w="1047" w:type="dxa"/>
            <w:tcBorders>
              <w:left w:val="nil"/>
              <w:bottom w:val="nil"/>
              <w:right w:val="nil"/>
            </w:tcBorders>
            <w:shd w:val="clear" w:color="auto" w:fill="auto"/>
            <w:noWrap/>
            <w:vAlign w:val="center"/>
            <w:hideMark/>
          </w:tcPr>
          <w:p w14:paraId="262905BA"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left w:val="nil"/>
              <w:bottom w:val="nil"/>
              <w:right w:val="nil"/>
            </w:tcBorders>
            <w:shd w:val="clear" w:color="auto" w:fill="auto"/>
            <w:noWrap/>
            <w:vAlign w:val="center"/>
            <w:hideMark/>
          </w:tcPr>
          <w:p w14:paraId="0ECD6EC4"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left w:val="nil"/>
              <w:bottom w:val="nil"/>
              <w:right w:val="nil"/>
            </w:tcBorders>
            <w:shd w:val="clear" w:color="auto" w:fill="auto"/>
            <w:noWrap/>
            <w:vAlign w:val="center"/>
            <w:hideMark/>
          </w:tcPr>
          <w:p w14:paraId="7A1EFF89"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left w:val="nil"/>
              <w:bottom w:val="nil"/>
              <w:right w:val="nil"/>
            </w:tcBorders>
            <w:shd w:val="clear" w:color="auto" w:fill="auto"/>
            <w:noWrap/>
            <w:vAlign w:val="center"/>
            <w:hideMark/>
          </w:tcPr>
          <w:p w14:paraId="123E1CAA"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B2019" w:rsidRPr="00527CB5" w14:paraId="725C3541" w14:textId="77777777" w:rsidTr="00C06B6C">
        <w:trPr>
          <w:trHeight w:val="290"/>
          <w:jc w:val="center"/>
        </w:trPr>
        <w:tc>
          <w:tcPr>
            <w:tcW w:w="2527" w:type="dxa"/>
            <w:tcBorders>
              <w:top w:val="nil"/>
              <w:left w:val="nil"/>
              <w:bottom w:val="nil"/>
              <w:right w:val="nil"/>
            </w:tcBorders>
            <w:shd w:val="clear" w:color="auto" w:fill="auto"/>
            <w:noWrap/>
            <w:vAlign w:val="center"/>
            <w:hideMark/>
          </w:tcPr>
          <w:p w14:paraId="349C1E43" w14:textId="5172682A"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Firm</w:t>
            </w:r>
            <w:r w:rsidR="00D22A1A">
              <w:rPr>
                <w:rFonts w:ascii="Times New Roman" w:eastAsia="Times New Roman" w:hAnsi="Times New Roman" w:cs="Times New Roman"/>
                <w:color w:val="000000"/>
              </w:rPr>
              <w:t xml:space="preserve"> FE</w:t>
            </w:r>
          </w:p>
        </w:tc>
        <w:tc>
          <w:tcPr>
            <w:tcW w:w="1047" w:type="dxa"/>
            <w:tcBorders>
              <w:top w:val="nil"/>
              <w:left w:val="nil"/>
              <w:bottom w:val="nil"/>
              <w:right w:val="nil"/>
            </w:tcBorders>
            <w:shd w:val="clear" w:color="auto" w:fill="auto"/>
            <w:noWrap/>
            <w:vAlign w:val="center"/>
            <w:hideMark/>
          </w:tcPr>
          <w:p w14:paraId="6441C3E2"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4A04A33F"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2EF7822D"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6849CD77"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B2019" w:rsidRPr="00527CB5" w14:paraId="0C415BEE" w14:textId="77777777" w:rsidTr="00C06B6C">
        <w:trPr>
          <w:trHeight w:val="290"/>
          <w:jc w:val="center"/>
        </w:trPr>
        <w:tc>
          <w:tcPr>
            <w:tcW w:w="2527" w:type="dxa"/>
            <w:tcBorders>
              <w:top w:val="nil"/>
              <w:left w:val="nil"/>
              <w:bottom w:val="nil"/>
              <w:right w:val="nil"/>
            </w:tcBorders>
            <w:shd w:val="clear" w:color="auto" w:fill="auto"/>
            <w:noWrap/>
            <w:vAlign w:val="center"/>
            <w:hideMark/>
          </w:tcPr>
          <w:p w14:paraId="5673F573" w14:textId="587BBAD0"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Generation</w:t>
            </w:r>
            <w:r w:rsidR="00D22A1A">
              <w:rPr>
                <w:rFonts w:ascii="Times New Roman" w:eastAsia="Times New Roman" w:hAnsi="Times New Roman" w:cs="Times New Roman"/>
                <w:color w:val="000000"/>
              </w:rPr>
              <w:t xml:space="preserve"> FE</w:t>
            </w:r>
          </w:p>
        </w:tc>
        <w:tc>
          <w:tcPr>
            <w:tcW w:w="1047" w:type="dxa"/>
            <w:tcBorders>
              <w:top w:val="nil"/>
              <w:left w:val="nil"/>
              <w:bottom w:val="nil"/>
              <w:right w:val="nil"/>
            </w:tcBorders>
            <w:shd w:val="clear" w:color="auto" w:fill="auto"/>
            <w:noWrap/>
            <w:vAlign w:val="center"/>
            <w:hideMark/>
          </w:tcPr>
          <w:p w14:paraId="399C19EA"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349AF762"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3811281E"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053CE59D"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B2019" w:rsidRPr="00527CB5" w14:paraId="43C3D7E9" w14:textId="77777777" w:rsidTr="00C06B6C">
        <w:trPr>
          <w:trHeight w:val="290"/>
          <w:jc w:val="center"/>
        </w:trPr>
        <w:tc>
          <w:tcPr>
            <w:tcW w:w="2527" w:type="dxa"/>
            <w:tcBorders>
              <w:top w:val="nil"/>
              <w:left w:val="nil"/>
              <w:bottom w:val="nil"/>
              <w:right w:val="nil"/>
            </w:tcBorders>
            <w:shd w:val="clear" w:color="auto" w:fill="auto"/>
            <w:noWrap/>
            <w:vAlign w:val="center"/>
            <w:hideMark/>
          </w:tcPr>
          <w:p w14:paraId="42706D29" w14:textId="7FA1F442"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Birthplace</w:t>
            </w:r>
            <w:r w:rsidR="00D22A1A">
              <w:rPr>
                <w:rFonts w:ascii="Times New Roman" w:eastAsia="Times New Roman" w:hAnsi="Times New Roman" w:cs="Times New Roman"/>
                <w:color w:val="000000"/>
              </w:rPr>
              <w:t xml:space="preserve"> FE</w:t>
            </w:r>
          </w:p>
        </w:tc>
        <w:tc>
          <w:tcPr>
            <w:tcW w:w="1047" w:type="dxa"/>
            <w:tcBorders>
              <w:top w:val="nil"/>
              <w:left w:val="nil"/>
              <w:bottom w:val="nil"/>
              <w:right w:val="nil"/>
            </w:tcBorders>
            <w:shd w:val="clear" w:color="auto" w:fill="auto"/>
            <w:noWrap/>
            <w:vAlign w:val="center"/>
            <w:hideMark/>
          </w:tcPr>
          <w:p w14:paraId="6E18A478"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426A82FC"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0B2FCCE6"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43D454BE"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B2019" w:rsidRPr="00527CB5" w14:paraId="607A15FD" w14:textId="77777777" w:rsidTr="00C06B6C">
        <w:trPr>
          <w:trHeight w:val="290"/>
          <w:jc w:val="center"/>
        </w:trPr>
        <w:tc>
          <w:tcPr>
            <w:tcW w:w="2527" w:type="dxa"/>
            <w:tcBorders>
              <w:top w:val="nil"/>
              <w:left w:val="nil"/>
              <w:bottom w:val="nil"/>
              <w:right w:val="nil"/>
            </w:tcBorders>
            <w:shd w:val="clear" w:color="auto" w:fill="auto"/>
            <w:noWrap/>
            <w:vAlign w:val="center"/>
            <w:hideMark/>
          </w:tcPr>
          <w:p w14:paraId="4B3EEC25" w14:textId="781EA062"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Office Province</w:t>
            </w:r>
            <w:r w:rsidR="00D22A1A">
              <w:rPr>
                <w:rFonts w:ascii="Times New Roman" w:eastAsia="Times New Roman" w:hAnsi="Times New Roman" w:cs="Times New Roman"/>
                <w:color w:val="000000"/>
              </w:rPr>
              <w:t xml:space="preserve"> FE</w:t>
            </w:r>
          </w:p>
        </w:tc>
        <w:tc>
          <w:tcPr>
            <w:tcW w:w="1047" w:type="dxa"/>
            <w:tcBorders>
              <w:top w:val="nil"/>
              <w:left w:val="nil"/>
              <w:bottom w:val="nil"/>
              <w:right w:val="nil"/>
            </w:tcBorders>
            <w:shd w:val="clear" w:color="auto" w:fill="auto"/>
            <w:noWrap/>
            <w:vAlign w:val="center"/>
            <w:hideMark/>
          </w:tcPr>
          <w:p w14:paraId="47F633DD"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4B3078C1"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1D956B4B"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c>
          <w:tcPr>
            <w:tcW w:w="1047" w:type="dxa"/>
            <w:tcBorders>
              <w:top w:val="nil"/>
              <w:left w:val="nil"/>
              <w:bottom w:val="nil"/>
              <w:right w:val="nil"/>
            </w:tcBorders>
            <w:shd w:val="clear" w:color="auto" w:fill="auto"/>
            <w:noWrap/>
            <w:vAlign w:val="center"/>
            <w:hideMark/>
          </w:tcPr>
          <w:p w14:paraId="0841D44C"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Yes</w:t>
            </w:r>
          </w:p>
        </w:tc>
      </w:tr>
      <w:tr w:rsidR="00AB2019" w:rsidRPr="00527CB5" w14:paraId="36AC82E4" w14:textId="77777777" w:rsidTr="00C06B6C">
        <w:trPr>
          <w:trHeight w:val="290"/>
          <w:jc w:val="center"/>
        </w:trPr>
        <w:tc>
          <w:tcPr>
            <w:tcW w:w="2527" w:type="dxa"/>
            <w:tcBorders>
              <w:top w:val="nil"/>
              <w:left w:val="nil"/>
              <w:bottom w:val="nil"/>
              <w:right w:val="nil"/>
            </w:tcBorders>
            <w:shd w:val="clear" w:color="auto" w:fill="auto"/>
            <w:noWrap/>
            <w:vAlign w:val="bottom"/>
            <w:hideMark/>
          </w:tcPr>
          <w:p w14:paraId="46AA7575" w14:textId="77777777"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N</w:t>
            </w:r>
          </w:p>
        </w:tc>
        <w:tc>
          <w:tcPr>
            <w:tcW w:w="1047" w:type="dxa"/>
            <w:tcBorders>
              <w:top w:val="nil"/>
              <w:left w:val="nil"/>
              <w:bottom w:val="nil"/>
              <w:right w:val="nil"/>
            </w:tcBorders>
            <w:shd w:val="clear" w:color="auto" w:fill="auto"/>
            <w:noWrap/>
            <w:vAlign w:val="bottom"/>
            <w:hideMark/>
          </w:tcPr>
          <w:p w14:paraId="1468EE96"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3978</w:t>
            </w:r>
          </w:p>
        </w:tc>
        <w:tc>
          <w:tcPr>
            <w:tcW w:w="1047" w:type="dxa"/>
            <w:tcBorders>
              <w:top w:val="nil"/>
              <w:left w:val="nil"/>
              <w:bottom w:val="nil"/>
              <w:right w:val="nil"/>
            </w:tcBorders>
            <w:shd w:val="clear" w:color="auto" w:fill="auto"/>
            <w:noWrap/>
            <w:vAlign w:val="bottom"/>
            <w:hideMark/>
          </w:tcPr>
          <w:p w14:paraId="1895A53F"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3978</w:t>
            </w:r>
          </w:p>
        </w:tc>
        <w:tc>
          <w:tcPr>
            <w:tcW w:w="1047" w:type="dxa"/>
            <w:tcBorders>
              <w:top w:val="nil"/>
              <w:left w:val="nil"/>
              <w:bottom w:val="nil"/>
              <w:right w:val="nil"/>
            </w:tcBorders>
            <w:shd w:val="clear" w:color="auto" w:fill="auto"/>
            <w:noWrap/>
            <w:vAlign w:val="bottom"/>
            <w:hideMark/>
          </w:tcPr>
          <w:p w14:paraId="3FF11091"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3978</w:t>
            </w:r>
          </w:p>
        </w:tc>
        <w:tc>
          <w:tcPr>
            <w:tcW w:w="1047" w:type="dxa"/>
            <w:tcBorders>
              <w:top w:val="nil"/>
              <w:left w:val="nil"/>
              <w:bottom w:val="nil"/>
              <w:right w:val="nil"/>
            </w:tcBorders>
            <w:shd w:val="clear" w:color="auto" w:fill="auto"/>
            <w:noWrap/>
            <w:vAlign w:val="bottom"/>
            <w:hideMark/>
          </w:tcPr>
          <w:p w14:paraId="1E156ABC"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3978</w:t>
            </w:r>
          </w:p>
        </w:tc>
      </w:tr>
      <w:tr w:rsidR="00AB2019" w:rsidRPr="00527CB5" w14:paraId="27CB38DA" w14:textId="77777777" w:rsidTr="00C06B6C">
        <w:trPr>
          <w:trHeight w:val="290"/>
          <w:jc w:val="center"/>
        </w:trPr>
        <w:tc>
          <w:tcPr>
            <w:tcW w:w="2527" w:type="dxa"/>
            <w:tcBorders>
              <w:top w:val="nil"/>
              <w:left w:val="nil"/>
              <w:bottom w:val="single" w:sz="4" w:space="0" w:color="auto"/>
              <w:right w:val="nil"/>
            </w:tcBorders>
            <w:shd w:val="clear" w:color="auto" w:fill="auto"/>
            <w:noWrap/>
            <w:vAlign w:val="bottom"/>
            <w:hideMark/>
          </w:tcPr>
          <w:p w14:paraId="13264171" w14:textId="77777777" w:rsidR="00AB2019" w:rsidRPr="00527CB5" w:rsidRDefault="00AB2019" w:rsidP="0076325C">
            <w:pPr>
              <w:spacing w:after="0" w:line="240" w:lineRule="auto"/>
              <w:jc w:val="both"/>
              <w:rPr>
                <w:rFonts w:ascii="Times New Roman" w:eastAsia="Times New Roman" w:hAnsi="Times New Roman" w:cs="Times New Roman"/>
                <w:color w:val="000000"/>
              </w:rPr>
            </w:pPr>
            <w:r w:rsidRPr="00527CB5">
              <w:rPr>
                <w:rFonts w:ascii="Times New Roman" w:eastAsia="Times New Roman" w:hAnsi="Times New Roman" w:cs="Times New Roman"/>
                <w:color w:val="000000"/>
              </w:rPr>
              <w:t>adj. R-sq</w:t>
            </w:r>
          </w:p>
        </w:tc>
        <w:tc>
          <w:tcPr>
            <w:tcW w:w="1047" w:type="dxa"/>
            <w:tcBorders>
              <w:top w:val="nil"/>
              <w:left w:val="nil"/>
              <w:bottom w:val="single" w:sz="4" w:space="0" w:color="auto"/>
              <w:right w:val="nil"/>
            </w:tcBorders>
            <w:shd w:val="clear" w:color="auto" w:fill="auto"/>
            <w:noWrap/>
            <w:vAlign w:val="bottom"/>
            <w:hideMark/>
          </w:tcPr>
          <w:p w14:paraId="3DA95302"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0.418</w:t>
            </w:r>
          </w:p>
        </w:tc>
        <w:tc>
          <w:tcPr>
            <w:tcW w:w="1047" w:type="dxa"/>
            <w:tcBorders>
              <w:top w:val="nil"/>
              <w:left w:val="nil"/>
              <w:bottom w:val="single" w:sz="4" w:space="0" w:color="auto"/>
              <w:right w:val="nil"/>
            </w:tcBorders>
            <w:shd w:val="clear" w:color="auto" w:fill="auto"/>
            <w:noWrap/>
            <w:vAlign w:val="bottom"/>
            <w:hideMark/>
          </w:tcPr>
          <w:p w14:paraId="23E24E18"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0.419</w:t>
            </w:r>
          </w:p>
        </w:tc>
        <w:tc>
          <w:tcPr>
            <w:tcW w:w="1047" w:type="dxa"/>
            <w:tcBorders>
              <w:top w:val="nil"/>
              <w:left w:val="nil"/>
              <w:bottom w:val="single" w:sz="4" w:space="0" w:color="auto"/>
              <w:right w:val="nil"/>
            </w:tcBorders>
            <w:shd w:val="clear" w:color="auto" w:fill="auto"/>
            <w:noWrap/>
            <w:vAlign w:val="bottom"/>
            <w:hideMark/>
          </w:tcPr>
          <w:p w14:paraId="3BDAA471"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0.417</w:t>
            </w:r>
          </w:p>
        </w:tc>
        <w:tc>
          <w:tcPr>
            <w:tcW w:w="1047" w:type="dxa"/>
            <w:tcBorders>
              <w:top w:val="nil"/>
              <w:left w:val="nil"/>
              <w:bottom w:val="single" w:sz="4" w:space="0" w:color="auto"/>
              <w:right w:val="nil"/>
            </w:tcBorders>
            <w:shd w:val="clear" w:color="auto" w:fill="auto"/>
            <w:noWrap/>
            <w:vAlign w:val="bottom"/>
            <w:hideMark/>
          </w:tcPr>
          <w:p w14:paraId="4DE365F5" w14:textId="77777777" w:rsidR="00AB2019" w:rsidRPr="00527CB5" w:rsidRDefault="00AB2019" w:rsidP="0076325C">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0.417</w:t>
            </w:r>
          </w:p>
        </w:tc>
      </w:tr>
    </w:tbl>
    <w:p w14:paraId="330639E2" w14:textId="76028DAE" w:rsidR="00AB2019" w:rsidRPr="00F63DDC" w:rsidRDefault="00AB2019" w:rsidP="00F63DDC">
      <w:pPr>
        <w:spacing w:after="0" w:line="240" w:lineRule="auto"/>
        <w:jc w:val="both"/>
        <w:rPr>
          <w:rFonts w:ascii="Times New Roman" w:hAnsi="Times New Roman" w:cs="Times New Roman"/>
          <w:sz w:val="20"/>
        </w:rPr>
      </w:pPr>
      <w:r w:rsidRPr="007B207B">
        <w:rPr>
          <w:rFonts w:ascii="Times New Roman" w:hAnsi="Times New Roman" w:cs="Times New Roman"/>
          <w:i/>
          <w:iCs/>
          <w:sz w:val="20"/>
        </w:rPr>
        <w:t>Notes:</w:t>
      </w:r>
      <w:r w:rsidRPr="007B207B">
        <w:rPr>
          <w:rFonts w:ascii="Times New Roman" w:hAnsi="Times New Roman" w:cs="Times New Roman"/>
          <w:sz w:val="20"/>
        </w:rPr>
        <w:t xml:space="preserve"> This table presents the results from the panel regression of the relation between CEOs’ GCF experience and CSR performance when CEO</w:t>
      </w:r>
      <w:r w:rsidR="00F20D37">
        <w:rPr>
          <w:rFonts w:ascii="Times New Roman" w:hAnsi="Times New Roman" w:cs="Times New Roman"/>
          <w:sz w:val="20"/>
        </w:rPr>
        <w:t>s</w:t>
      </w:r>
      <w:r w:rsidRPr="007B207B">
        <w:rPr>
          <w:rFonts w:ascii="Times New Roman" w:hAnsi="Times New Roman" w:cs="Times New Roman"/>
          <w:sz w:val="20"/>
        </w:rPr>
        <w:t xml:space="preserve"> experience</w:t>
      </w:r>
      <w:r w:rsidR="00F20D37">
        <w:rPr>
          <w:rFonts w:ascii="Times New Roman" w:hAnsi="Times New Roman" w:cs="Times New Roman"/>
          <w:sz w:val="20"/>
        </w:rPr>
        <w:t>d</w:t>
      </w:r>
      <w:r w:rsidRPr="007B207B">
        <w:rPr>
          <w:rFonts w:ascii="Times New Roman" w:hAnsi="Times New Roman" w:cs="Times New Roman"/>
          <w:sz w:val="20"/>
        </w:rPr>
        <w:t xml:space="preserve"> </w:t>
      </w:r>
      <w:r w:rsidR="00F20D37">
        <w:rPr>
          <w:rFonts w:ascii="Times New Roman" w:hAnsi="Times New Roman" w:cs="Times New Roman"/>
          <w:sz w:val="20"/>
        </w:rPr>
        <w:t xml:space="preserve">the </w:t>
      </w:r>
      <w:r w:rsidRPr="007B207B">
        <w:rPr>
          <w:rFonts w:ascii="Times New Roman" w:hAnsi="Times New Roman" w:cs="Times New Roman"/>
          <w:sz w:val="20"/>
        </w:rPr>
        <w:t xml:space="preserve">GCF at different age cohorts. The dependent variable is </w:t>
      </w:r>
      <w:r w:rsidR="00F20D37">
        <w:rPr>
          <w:rFonts w:ascii="Times New Roman" w:hAnsi="Times New Roman" w:cs="Times New Roman"/>
          <w:sz w:val="20"/>
        </w:rPr>
        <w:t xml:space="preserve">the </w:t>
      </w:r>
      <w:r w:rsidRPr="007B207B">
        <w:rPr>
          <w:rFonts w:ascii="Times New Roman" w:hAnsi="Times New Roman" w:cs="Times New Roman"/>
          <w:sz w:val="20"/>
        </w:rPr>
        <w:t xml:space="preserve">CSR score from RKS. </w:t>
      </w:r>
      <m:oMath>
        <m:sSup>
          <m:sSupPr>
            <m:ctrlPr>
              <w:rPr>
                <w:rFonts w:ascii="Cambria Math" w:eastAsia="Times New Roman" w:hAnsi="Cambria Math" w:cs="Times New Roman"/>
                <w:i/>
                <w:color w:val="000000"/>
                <w:sz w:val="20"/>
              </w:rPr>
            </m:ctrlPr>
          </m:sSupPr>
          <m:e>
            <m:r>
              <w:rPr>
                <w:rFonts w:ascii="Cambria Math" w:eastAsia="Times New Roman" w:hAnsi="Cambria Math" w:cs="Times New Roman"/>
                <w:color w:val="000000"/>
                <w:sz w:val="20"/>
              </w:rPr>
              <m:t>Severe Famine</m:t>
            </m:r>
          </m:e>
          <m:sup>
            <m:r>
              <w:rPr>
                <w:rFonts w:ascii="Cambria Math" w:eastAsia="Times New Roman" w:hAnsi="Cambria Math" w:cs="Times New Roman"/>
                <w:color w:val="000000"/>
                <w:sz w:val="20"/>
              </w:rPr>
              <m:t>0-5yrs</m:t>
            </m:r>
          </m:sup>
        </m:sSup>
      </m:oMath>
      <w:r w:rsidRPr="007B207B">
        <w:rPr>
          <w:rFonts w:ascii="Times New Roman" w:hAnsi="Times New Roman" w:cs="Times New Roman"/>
          <w:sz w:val="20"/>
        </w:rPr>
        <w:t xml:space="preserve"> is a dummy variable which equals </w:t>
      </w:r>
      <w:r w:rsidR="00F20D37">
        <w:rPr>
          <w:rFonts w:ascii="Times New Roman" w:hAnsi="Times New Roman" w:cs="Times New Roman"/>
          <w:sz w:val="20"/>
        </w:rPr>
        <w:t>one</w:t>
      </w:r>
      <w:r w:rsidRPr="007B207B">
        <w:rPr>
          <w:rFonts w:ascii="Times New Roman" w:hAnsi="Times New Roman" w:cs="Times New Roman"/>
          <w:sz w:val="20"/>
        </w:rPr>
        <w:t xml:space="preserve"> if the CEO was zero to five years old during</w:t>
      </w:r>
      <w:r w:rsidR="00F20D37">
        <w:rPr>
          <w:rFonts w:ascii="Times New Roman" w:hAnsi="Times New Roman" w:cs="Times New Roman"/>
          <w:sz w:val="20"/>
        </w:rPr>
        <w:t xml:space="preserve"> the</w:t>
      </w:r>
      <w:r w:rsidRPr="007B207B">
        <w:rPr>
          <w:rFonts w:ascii="Times New Roman" w:hAnsi="Times New Roman" w:cs="Times New Roman"/>
          <w:sz w:val="20"/>
        </w:rPr>
        <w:t xml:space="preserve"> GCF (1959-1961) and was born in a province that was severely impacted by </w:t>
      </w:r>
      <w:r w:rsidR="00F20D37">
        <w:rPr>
          <w:rFonts w:ascii="Times New Roman" w:hAnsi="Times New Roman" w:cs="Times New Roman"/>
          <w:sz w:val="20"/>
        </w:rPr>
        <w:t xml:space="preserve">the </w:t>
      </w:r>
      <w:r w:rsidRPr="007B207B">
        <w:rPr>
          <w:rFonts w:ascii="Times New Roman" w:hAnsi="Times New Roman" w:cs="Times New Roman"/>
          <w:sz w:val="20"/>
        </w:rPr>
        <w:t>GCF,</w:t>
      </w:r>
      <w:r w:rsidR="00AA4F12" w:rsidRPr="007B207B">
        <w:rPr>
          <w:rFonts w:ascii="Times New Roman" w:hAnsi="Times New Roman" w:cs="Times New Roman"/>
          <w:sz w:val="20"/>
        </w:rPr>
        <w:t xml:space="preserve"> </w:t>
      </w:r>
      <w:r w:rsidR="00F20D37">
        <w:rPr>
          <w:rFonts w:ascii="Times New Roman" w:hAnsi="Times New Roman" w:cs="Times New Roman"/>
          <w:sz w:val="20"/>
        </w:rPr>
        <w:t xml:space="preserve">and </w:t>
      </w:r>
      <w:r w:rsidRPr="007B207B">
        <w:rPr>
          <w:rFonts w:ascii="Times New Roman" w:hAnsi="Times New Roman" w:cs="Times New Roman"/>
          <w:sz w:val="20"/>
        </w:rPr>
        <w:t>otherwise</w:t>
      </w:r>
      <w:r w:rsidR="00AA4F12" w:rsidRPr="007B207B">
        <w:rPr>
          <w:rFonts w:ascii="Times New Roman" w:hAnsi="Times New Roman" w:cs="Times New Roman"/>
          <w:sz w:val="20"/>
        </w:rPr>
        <w:t xml:space="preserve"> zero</w:t>
      </w:r>
      <w:r w:rsidRPr="007B207B">
        <w:rPr>
          <w:rFonts w:ascii="Times New Roman" w:hAnsi="Times New Roman" w:cs="Times New Roman"/>
          <w:sz w:val="20"/>
        </w:rPr>
        <w:t xml:space="preserve">. </w:t>
      </w:r>
      <m:oMath>
        <m:sSup>
          <m:sSupPr>
            <m:ctrlPr>
              <w:rPr>
                <w:rFonts w:ascii="Cambria Math" w:eastAsia="Times New Roman" w:hAnsi="Cambria Math" w:cs="Times New Roman"/>
                <w:i/>
                <w:color w:val="000000"/>
                <w:sz w:val="20"/>
              </w:rPr>
            </m:ctrlPr>
          </m:sSupPr>
          <m:e>
            <m:r>
              <w:rPr>
                <w:rFonts w:ascii="Cambria Math" w:eastAsia="Times New Roman" w:hAnsi="Cambria Math" w:cs="Times New Roman"/>
                <w:color w:val="000000"/>
                <w:sz w:val="20"/>
              </w:rPr>
              <m:t>Severe Famine</m:t>
            </m:r>
          </m:e>
          <m:sup>
            <m:r>
              <w:rPr>
                <w:rFonts w:ascii="Cambria Math" w:eastAsia="Times New Roman" w:hAnsi="Cambria Math" w:cs="Times New Roman"/>
                <w:color w:val="000000"/>
                <w:sz w:val="20"/>
              </w:rPr>
              <m:t>6-11yrs</m:t>
            </m:r>
          </m:sup>
        </m:sSup>
      </m:oMath>
      <w:r w:rsidRPr="007B207B">
        <w:rPr>
          <w:rFonts w:ascii="Times New Roman" w:hAnsi="Times New Roman" w:cs="Times New Roman"/>
          <w:sz w:val="20"/>
        </w:rPr>
        <w:t xml:space="preserve"> is a dummy variable which equals </w:t>
      </w:r>
      <w:r w:rsidR="00F20D37">
        <w:rPr>
          <w:rFonts w:ascii="Times New Roman" w:hAnsi="Times New Roman" w:cs="Times New Roman"/>
          <w:sz w:val="20"/>
        </w:rPr>
        <w:t>one</w:t>
      </w:r>
      <w:r w:rsidRPr="007B207B">
        <w:rPr>
          <w:rFonts w:ascii="Times New Roman" w:hAnsi="Times New Roman" w:cs="Times New Roman"/>
          <w:sz w:val="20"/>
        </w:rPr>
        <w:t xml:space="preserve"> if the CEO was six to eleven years old during </w:t>
      </w:r>
      <w:r w:rsidR="00F20D37">
        <w:rPr>
          <w:rFonts w:ascii="Times New Roman" w:hAnsi="Times New Roman" w:cs="Times New Roman"/>
          <w:sz w:val="20"/>
        </w:rPr>
        <w:t xml:space="preserve">the </w:t>
      </w:r>
      <w:r w:rsidRPr="007B207B">
        <w:rPr>
          <w:rFonts w:ascii="Times New Roman" w:hAnsi="Times New Roman" w:cs="Times New Roman"/>
          <w:sz w:val="20"/>
        </w:rPr>
        <w:t xml:space="preserve">GCF (1959-1961) and was born in a province that was severely impacted by </w:t>
      </w:r>
      <w:r w:rsidR="00F20D37">
        <w:rPr>
          <w:rFonts w:ascii="Times New Roman" w:hAnsi="Times New Roman" w:cs="Times New Roman"/>
          <w:sz w:val="20"/>
        </w:rPr>
        <w:t xml:space="preserve">the </w:t>
      </w:r>
      <w:r w:rsidRPr="007B207B">
        <w:rPr>
          <w:rFonts w:ascii="Times New Roman" w:hAnsi="Times New Roman" w:cs="Times New Roman"/>
          <w:sz w:val="20"/>
        </w:rPr>
        <w:t xml:space="preserve">GCF, </w:t>
      </w:r>
      <w:r w:rsidR="00F20D37">
        <w:rPr>
          <w:rFonts w:ascii="Times New Roman" w:hAnsi="Times New Roman" w:cs="Times New Roman"/>
          <w:sz w:val="20"/>
        </w:rPr>
        <w:t xml:space="preserve">and </w:t>
      </w:r>
      <w:r w:rsidR="00AA4F12" w:rsidRPr="007B207B">
        <w:rPr>
          <w:rFonts w:ascii="Times New Roman" w:hAnsi="Times New Roman" w:cs="Times New Roman"/>
          <w:sz w:val="20"/>
        </w:rPr>
        <w:t>otherwise zero</w:t>
      </w:r>
      <w:r w:rsidRPr="007B207B">
        <w:rPr>
          <w:rFonts w:ascii="Times New Roman" w:hAnsi="Times New Roman" w:cs="Times New Roman"/>
          <w:sz w:val="20"/>
        </w:rPr>
        <w:t xml:space="preserve">. </w:t>
      </w:r>
      <m:oMath>
        <m:sSup>
          <m:sSupPr>
            <m:ctrlPr>
              <w:rPr>
                <w:rFonts w:ascii="Cambria Math" w:eastAsia="Times New Roman" w:hAnsi="Cambria Math" w:cs="Times New Roman"/>
                <w:i/>
                <w:color w:val="000000"/>
                <w:sz w:val="20"/>
              </w:rPr>
            </m:ctrlPr>
          </m:sSupPr>
          <m:e>
            <m:r>
              <w:rPr>
                <w:rFonts w:ascii="Cambria Math" w:eastAsia="Times New Roman" w:hAnsi="Cambria Math" w:cs="Times New Roman"/>
                <w:color w:val="000000"/>
                <w:sz w:val="20"/>
              </w:rPr>
              <m:t>Severe Famine</m:t>
            </m:r>
          </m:e>
          <m:sup>
            <m:r>
              <w:rPr>
                <w:rFonts w:ascii="Cambria Math" w:eastAsia="Times New Roman" w:hAnsi="Cambria Math" w:cs="Times New Roman"/>
                <w:color w:val="000000"/>
                <w:sz w:val="20"/>
              </w:rPr>
              <m:t>12-16yrs</m:t>
            </m:r>
          </m:sup>
        </m:sSup>
      </m:oMath>
      <w:r w:rsidRPr="007B207B">
        <w:rPr>
          <w:rFonts w:ascii="Times New Roman" w:hAnsi="Times New Roman" w:cs="Times New Roman"/>
          <w:sz w:val="20"/>
        </w:rPr>
        <w:t xml:space="preserve"> is a dummy variable which equals </w:t>
      </w:r>
      <w:r w:rsidR="00F20D37">
        <w:rPr>
          <w:rFonts w:ascii="Times New Roman" w:hAnsi="Times New Roman" w:cs="Times New Roman"/>
          <w:sz w:val="20"/>
        </w:rPr>
        <w:t>one</w:t>
      </w:r>
      <w:r w:rsidRPr="007B207B">
        <w:rPr>
          <w:rFonts w:ascii="Times New Roman" w:hAnsi="Times New Roman" w:cs="Times New Roman"/>
          <w:sz w:val="20"/>
        </w:rPr>
        <w:t xml:space="preserve"> if the CEO was twelve to sixteen years old during </w:t>
      </w:r>
      <w:r w:rsidR="00F20D37">
        <w:rPr>
          <w:rFonts w:ascii="Times New Roman" w:hAnsi="Times New Roman" w:cs="Times New Roman"/>
          <w:sz w:val="20"/>
        </w:rPr>
        <w:t xml:space="preserve">the </w:t>
      </w:r>
      <w:r w:rsidRPr="007B207B">
        <w:rPr>
          <w:rFonts w:ascii="Times New Roman" w:hAnsi="Times New Roman" w:cs="Times New Roman"/>
          <w:sz w:val="20"/>
        </w:rPr>
        <w:t xml:space="preserve">GCF (1959-1961) and was born in a province that was severely impacted by </w:t>
      </w:r>
      <w:r w:rsidR="00F20D37">
        <w:rPr>
          <w:rFonts w:ascii="Times New Roman" w:hAnsi="Times New Roman" w:cs="Times New Roman"/>
          <w:sz w:val="20"/>
        </w:rPr>
        <w:t xml:space="preserve">the </w:t>
      </w:r>
      <w:r w:rsidRPr="007B207B">
        <w:rPr>
          <w:rFonts w:ascii="Times New Roman" w:hAnsi="Times New Roman" w:cs="Times New Roman"/>
          <w:sz w:val="20"/>
        </w:rPr>
        <w:t>GCF,</w:t>
      </w:r>
      <w:r w:rsidR="00AA4F12" w:rsidRPr="007B207B">
        <w:rPr>
          <w:rFonts w:ascii="Times New Roman" w:hAnsi="Times New Roman" w:cs="Times New Roman"/>
          <w:sz w:val="20"/>
        </w:rPr>
        <w:t xml:space="preserve"> </w:t>
      </w:r>
      <w:r w:rsidR="00F20D37">
        <w:rPr>
          <w:rFonts w:ascii="Times New Roman" w:hAnsi="Times New Roman" w:cs="Times New Roman"/>
          <w:sz w:val="20"/>
        </w:rPr>
        <w:t xml:space="preserve">and </w:t>
      </w:r>
      <w:r w:rsidR="00AA4F12" w:rsidRPr="007B207B">
        <w:rPr>
          <w:rFonts w:ascii="Times New Roman" w:hAnsi="Times New Roman" w:cs="Times New Roman"/>
          <w:sz w:val="20"/>
        </w:rPr>
        <w:t>otherwise zero</w:t>
      </w:r>
      <w:r w:rsidRPr="007B207B">
        <w:rPr>
          <w:rFonts w:ascii="Times New Roman" w:hAnsi="Times New Roman" w:cs="Times New Roman"/>
          <w:sz w:val="20"/>
        </w:rPr>
        <w:t xml:space="preserve">. </w:t>
      </w:r>
      <m:oMath>
        <m:sSup>
          <m:sSupPr>
            <m:ctrlPr>
              <w:rPr>
                <w:rFonts w:ascii="Cambria Math" w:eastAsia="Times New Roman" w:hAnsi="Cambria Math" w:cs="Times New Roman"/>
                <w:i/>
                <w:color w:val="000000"/>
                <w:sz w:val="20"/>
              </w:rPr>
            </m:ctrlPr>
          </m:sSupPr>
          <m:e>
            <m:r>
              <w:rPr>
                <w:rFonts w:ascii="Cambria Math" w:eastAsia="Times New Roman" w:hAnsi="Cambria Math" w:cs="Times New Roman"/>
                <w:color w:val="000000"/>
                <w:sz w:val="20"/>
              </w:rPr>
              <m:t>Severe Famine</m:t>
            </m:r>
          </m:e>
          <m:sup>
            <m:r>
              <w:rPr>
                <w:rFonts w:ascii="Cambria Math" w:eastAsia="Times New Roman" w:hAnsi="Cambria Math" w:cs="Times New Roman"/>
                <w:color w:val="000000"/>
                <w:sz w:val="20"/>
              </w:rPr>
              <m:t>≥17yrs</m:t>
            </m:r>
          </m:sup>
        </m:sSup>
      </m:oMath>
      <w:r w:rsidRPr="007B207B">
        <w:rPr>
          <w:rFonts w:ascii="Times New Roman" w:hAnsi="Times New Roman" w:cs="Times New Roman"/>
          <w:color w:val="000000"/>
          <w:sz w:val="20"/>
        </w:rPr>
        <w:t xml:space="preserve"> </w:t>
      </w:r>
      <w:r w:rsidRPr="007B207B">
        <w:rPr>
          <w:rFonts w:ascii="Times New Roman" w:hAnsi="Times New Roman" w:cs="Times New Roman"/>
          <w:sz w:val="20"/>
        </w:rPr>
        <w:t xml:space="preserve">is a dummy variable which equals </w:t>
      </w:r>
      <w:r w:rsidR="00F20D37">
        <w:rPr>
          <w:rFonts w:ascii="Times New Roman" w:hAnsi="Times New Roman" w:cs="Times New Roman"/>
          <w:sz w:val="20"/>
        </w:rPr>
        <w:t>one</w:t>
      </w:r>
      <w:r w:rsidRPr="007B207B">
        <w:rPr>
          <w:rFonts w:ascii="Times New Roman" w:hAnsi="Times New Roman" w:cs="Times New Roman"/>
          <w:sz w:val="20"/>
        </w:rPr>
        <w:t xml:space="preserve"> if the CEO was greater than seventeen years old during </w:t>
      </w:r>
      <w:r w:rsidR="00F20D37">
        <w:rPr>
          <w:rFonts w:ascii="Times New Roman" w:hAnsi="Times New Roman" w:cs="Times New Roman"/>
          <w:sz w:val="20"/>
        </w:rPr>
        <w:t xml:space="preserve">the </w:t>
      </w:r>
      <w:r w:rsidRPr="007B207B">
        <w:rPr>
          <w:rFonts w:ascii="Times New Roman" w:hAnsi="Times New Roman" w:cs="Times New Roman"/>
          <w:sz w:val="20"/>
        </w:rPr>
        <w:t xml:space="preserve">GCF (1959-1961) and was born in a province that was severely impacted by </w:t>
      </w:r>
      <w:r w:rsidR="00F20D37">
        <w:rPr>
          <w:rFonts w:ascii="Times New Roman" w:hAnsi="Times New Roman" w:cs="Times New Roman"/>
          <w:sz w:val="20"/>
        </w:rPr>
        <w:t xml:space="preserve">the </w:t>
      </w:r>
      <w:r w:rsidRPr="007B207B">
        <w:rPr>
          <w:rFonts w:ascii="Times New Roman" w:hAnsi="Times New Roman" w:cs="Times New Roman"/>
          <w:sz w:val="20"/>
        </w:rPr>
        <w:t xml:space="preserve">GCF, </w:t>
      </w:r>
      <w:r w:rsidR="00F20D37">
        <w:rPr>
          <w:rFonts w:ascii="Times New Roman" w:hAnsi="Times New Roman" w:cs="Times New Roman"/>
          <w:sz w:val="20"/>
        </w:rPr>
        <w:t xml:space="preserve">and </w:t>
      </w:r>
      <w:r w:rsidR="00271712" w:rsidRPr="007B207B">
        <w:rPr>
          <w:rFonts w:ascii="Times New Roman" w:hAnsi="Times New Roman" w:cs="Times New Roman"/>
          <w:sz w:val="20"/>
        </w:rPr>
        <w:t>otherwise zero</w:t>
      </w:r>
      <w:r w:rsidRPr="007B207B">
        <w:rPr>
          <w:rFonts w:ascii="Times New Roman" w:hAnsi="Times New Roman" w:cs="Times New Roman"/>
          <w:sz w:val="20"/>
        </w:rPr>
        <w:t>.</w:t>
      </w:r>
      <w:r w:rsidR="00271712" w:rsidRPr="007B207B">
        <w:rPr>
          <w:rFonts w:ascii="Times New Roman" w:hAnsi="Times New Roman" w:cs="Times New Roman"/>
          <w:sz w:val="20"/>
        </w:rPr>
        <w:t xml:space="preserve"> The set of controls includes 14 variables and definition</w:t>
      </w:r>
      <w:r w:rsidR="00F20D37">
        <w:rPr>
          <w:rFonts w:ascii="Times New Roman" w:hAnsi="Times New Roman" w:cs="Times New Roman"/>
          <w:sz w:val="20"/>
        </w:rPr>
        <w:t>s</w:t>
      </w:r>
      <w:r w:rsidR="00271712" w:rsidRPr="007B207B">
        <w:rPr>
          <w:rFonts w:ascii="Times New Roman" w:hAnsi="Times New Roman" w:cs="Times New Roman"/>
          <w:sz w:val="20"/>
        </w:rPr>
        <w:t xml:space="preserve"> of all variables are in Appendix </w:t>
      </w:r>
      <w:r w:rsidR="0038292B">
        <w:rPr>
          <w:rFonts w:ascii="Times New Roman" w:hAnsi="Times New Roman" w:cs="Times New Roman"/>
          <w:sz w:val="20"/>
        </w:rPr>
        <w:t>A</w:t>
      </w:r>
      <w:r w:rsidR="00271712" w:rsidRPr="007B207B">
        <w:rPr>
          <w:rFonts w:ascii="Times New Roman" w:hAnsi="Times New Roman" w:cs="Times New Roman"/>
          <w:sz w:val="20"/>
        </w:rPr>
        <w:t>. t-statistics are in parentheses. Standard errors are robust and clustered at firm levels. *, **, and *** indicate statistical significance at the 10%, 5%, and 1% levels, respectively.</w:t>
      </w:r>
    </w:p>
    <w:p w14:paraId="216ADB54" w14:textId="77777777" w:rsidR="00AB2019" w:rsidRDefault="00AB2019" w:rsidP="00AB2019">
      <w:pPr>
        <w:rPr>
          <w:rFonts w:ascii="Times New Roman" w:hAnsi="Times New Roman" w:cs="Times New Roman"/>
          <w:b/>
          <w:bCs/>
        </w:rPr>
      </w:pPr>
      <w:r>
        <w:rPr>
          <w:rFonts w:ascii="Times New Roman" w:hAnsi="Times New Roman" w:cs="Times New Roman"/>
          <w:b/>
          <w:bCs/>
        </w:rPr>
        <w:br w:type="page"/>
      </w:r>
    </w:p>
    <w:p w14:paraId="13259235" w14:textId="533B7D43" w:rsidR="00DB266F" w:rsidRDefault="00DB266F" w:rsidP="00DB266F">
      <w:pPr>
        <w:pStyle w:val="Heading1"/>
        <w:numPr>
          <w:ilvl w:val="0"/>
          <w:numId w:val="0"/>
        </w:numPr>
        <w:spacing w:before="0" w:line="480" w:lineRule="auto"/>
        <w:rPr>
          <w:sz w:val="22"/>
          <w:szCs w:val="22"/>
        </w:rPr>
      </w:pPr>
      <w:r w:rsidRPr="00A45EFE">
        <w:rPr>
          <w:sz w:val="22"/>
          <w:szCs w:val="22"/>
        </w:rPr>
        <w:lastRenderedPageBreak/>
        <w:t xml:space="preserve">Table </w:t>
      </w:r>
      <w:r>
        <w:rPr>
          <w:sz w:val="22"/>
          <w:szCs w:val="22"/>
        </w:rPr>
        <w:t>9</w:t>
      </w:r>
      <w:r w:rsidRPr="00A45EFE">
        <w:rPr>
          <w:sz w:val="22"/>
          <w:szCs w:val="22"/>
        </w:rPr>
        <w:t xml:space="preserve"> Conditional effects</w:t>
      </w:r>
    </w:p>
    <w:tbl>
      <w:tblPr>
        <w:tblW w:w="8364" w:type="dxa"/>
        <w:jc w:val="center"/>
        <w:tblLook w:val="04A0" w:firstRow="1" w:lastRow="0" w:firstColumn="1" w:lastColumn="0" w:noHBand="0" w:noVBand="1"/>
      </w:tblPr>
      <w:tblGrid>
        <w:gridCol w:w="3560"/>
        <w:gridCol w:w="1118"/>
        <w:gridCol w:w="1134"/>
        <w:gridCol w:w="1276"/>
        <w:gridCol w:w="1276"/>
      </w:tblGrid>
      <w:tr w:rsidR="00DB266F" w:rsidRPr="00FE724C" w14:paraId="1DA94B41" w14:textId="77777777" w:rsidTr="0066207E">
        <w:trPr>
          <w:trHeight w:val="290"/>
          <w:jc w:val="center"/>
        </w:trPr>
        <w:tc>
          <w:tcPr>
            <w:tcW w:w="3560" w:type="dxa"/>
            <w:tcBorders>
              <w:top w:val="single" w:sz="4" w:space="0" w:color="auto"/>
              <w:left w:val="nil"/>
              <w:bottom w:val="nil"/>
              <w:right w:val="nil"/>
            </w:tcBorders>
            <w:shd w:val="clear" w:color="auto" w:fill="auto"/>
            <w:noWrap/>
            <w:vAlign w:val="bottom"/>
            <w:hideMark/>
          </w:tcPr>
          <w:p w14:paraId="2366C775"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 </w:t>
            </w:r>
          </w:p>
        </w:tc>
        <w:tc>
          <w:tcPr>
            <w:tcW w:w="1118" w:type="dxa"/>
            <w:tcBorders>
              <w:top w:val="single" w:sz="4" w:space="0" w:color="auto"/>
              <w:left w:val="nil"/>
              <w:bottom w:val="nil"/>
              <w:right w:val="nil"/>
            </w:tcBorders>
            <w:shd w:val="clear" w:color="auto" w:fill="auto"/>
            <w:noWrap/>
            <w:vAlign w:val="bottom"/>
            <w:hideMark/>
          </w:tcPr>
          <w:p w14:paraId="38FEA2EE"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w:t>
            </w:r>
          </w:p>
        </w:tc>
        <w:tc>
          <w:tcPr>
            <w:tcW w:w="1134" w:type="dxa"/>
            <w:tcBorders>
              <w:top w:val="single" w:sz="4" w:space="0" w:color="auto"/>
              <w:left w:val="nil"/>
              <w:bottom w:val="nil"/>
              <w:right w:val="nil"/>
            </w:tcBorders>
            <w:shd w:val="clear" w:color="auto" w:fill="auto"/>
            <w:noWrap/>
            <w:vAlign w:val="bottom"/>
            <w:hideMark/>
          </w:tcPr>
          <w:p w14:paraId="1BBD4C9F"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(2)</w:t>
            </w:r>
          </w:p>
        </w:tc>
        <w:tc>
          <w:tcPr>
            <w:tcW w:w="1276" w:type="dxa"/>
            <w:tcBorders>
              <w:top w:val="single" w:sz="4" w:space="0" w:color="auto"/>
              <w:left w:val="nil"/>
              <w:bottom w:val="nil"/>
              <w:right w:val="nil"/>
            </w:tcBorders>
            <w:shd w:val="clear" w:color="auto" w:fill="auto"/>
            <w:noWrap/>
            <w:vAlign w:val="bottom"/>
            <w:hideMark/>
          </w:tcPr>
          <w:p w14:paraId="4831202A"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(3)</w:t>
            </w:r>
          </w:p>
        </w:tc>
        <w:tc>
          <w:tcPr>
            <w:tcW w:w="1276" w:type="dxa"/>
            <w:tcBorders>
              <w:top w:val="single" w:sz="4" w:space="0" w:color="auto"/>
              <w:left w:val="nil"/>
              <w:bottom w:val="nil"/>
              <w:right w:val="nil"/>
            </w:tcBorders>
            <w:shd w:val="clear" w:color="auto" w:fill="auto"/>
            <w:noWrap/>
            <w:vAlign w:val="bottom"/>
            <w:hideMark/>
          </w:tcPr>
          <w:p w14:paraId="1FABD223"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(4)</w:t>
            </w:r>
          </w:p>
        </w:tc>
      </w:tr>
      <w:tr w:rsidR="00DB266F" w:rsidRPr="00FE724C" w14:paraId="37AA234C" w14:textId="77777777" w:rsidTr="0066207E">
        <w:trPr>
          <w:trHeight w:val="290"/>
          <w:jc w:val="center"/>
        </w:trPr>
        <w:tc>
          <w:tcPr>
            <w:tcW w:w="3560" w:type="dxa"/>
            <w:tcBorders>
              <w:top w:val="nil"/>
              <w:left w:val="nil"/>
              <w:bottom w:val="single" w:sz="4" w:space="0" w:color="auto"/>
              <w:right w:val="nil"/>
            </w:tcBorders>
            <w:shd w:val="clear" w:color="auto" w:fill="auto"/>
            <w:noWrap/>
            <w:vAlign w:val="bottom"/>
            <w:hideMark/>
          </w:tcPr>
          <w:p w14:paraId="02B8BB7B"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 </w:t>
            </w:r>
          </w:p>
        </w:tc>
        <w:tc>
          <w:tcPr>
            <w:tcW w:w="1118" w:type="dxa"/>
            <w:tcBorders>
              <w:top w:val="nil"/>
              <w:left w:val="nil"/>
              <w:bottom w:val="single" w:sz="4" w:space="0" w:color="auto"/>
              <w:right w:val="nil"/>
            </w:tcBorders>
            <w:shd w:val="clear" w:color="auto" w:fill="auto"/>
            <w:noWrap/>
            <w:vAlign w:val="bottom"/>
            <w:hideMark/>
          </w:tcPr>
          <w:p w14:paraId="03FD2060" w14:textId="77777777" w:rsidR="00DB266F" w:rsidRPr="00381EA1" w:rsidRDefault="00DB266F" w:rsidP="0066207E">
            <w:pPr>
              <w:spacing w:after="0" w:line="240" w:lineRule="auto"/>
              <w:jc w:val="center"/>
              <w:rPr>
                <w:rFonts w:ascii="Times New Roman" w:eastAsia="Times New Roman" w:hAnsi="Times New Roman" w:cs="Times New Roman"/>
                <w:i/>
                <w:iCs/>
                <w:color w:val="000000"/>
              </w:rPr>
            </w:pPr>
            <w:r w:rsidRPr="00381EA1">
              <w:rPr>
                <w:rFonts w:ascii="Times New Roman" w:eastAsia="Times New Roman" w:hAnsi="Times New Roman" w:cs="Times New Roman"/>
                <w:i/>
                <w:iCs/>
                <w:color w:val="000000"/>
              </w:rPr>
              <w:t>CSR</w:t>
            </w:r>
          </w:p>
        </w:tc>
        <w:tc>
          <w:tcPr>
            <w:tcW w:w="1134" w:type="dxa"/>
            <w:tcBorders>
              <w:top w:val="nil"/>
              <w:left w:val="nil"/>
              <w:bottom w:val="single" w:sz="4" w:space="0" w:color="auto"/>
              <w:right w:val="nil"/>
            </w:tcBorders>
            <w:shd w:val="clear" w:color="auto" w:fill="auto"/>
            <w:noWrap/>
            <w:vAlign w:val="bottom"/>
            <w:hideMark/>
          </w:tcPr>
          <w:p w14:paraId="20CFA951" w14:textId="77777777" w:rsidR="00DB266F" w:rsidRPr="00381EA1" w:rsidRDefault="00DB266F" w:rsidP="0066207E">
            <w:pPr>
              <w:spacing w:after="0" w:line="240" w:lineRule="auto"/>
              <w:jc w:val="center"/>
              <w:rPr>
                <w:rFonts w:ascii="Times New Roman" w:eastAsia="Times New Roman" w:hAnsi="Times New Roman" w:cs="Times New Roman"/>
                <w:i/>
                <w:iCs/>
                <w:color w:val="000000"/>
              </w:rPr>
            </w:pPr>
            <w:r w:rsidRPr="00381EA1">
              <w:rPr>
                <w:rFonts w:ascii="Times New Roman" w:eastAsia="Times New Roman" w:hAnsi="Times New Roman" w:cs="Times New Roman"/>
                <w:i/>
                <w:iCs/>
                <w:color w:val="000000"/>
              </w:rPr>
              <w:t>CSR</w:t>
            </w:r>
          </w:p>
        </w:tc>
        <w:tc>
          <w:tcPr>
            <w:tcW w:w="1276" w:type="dxa"/>
            <w:tcBorders>
              <w:top w:val="nil"/>
              <w:left w:val="nil"/>
              <w:bottom w:val="single" w:sz="4" w:space="0" w:color="auto"/>
              <w:right w:val="nil"/>
            </w:tcBorders>
            <w:shd w:val="clear" w:color="auto" w:fill="auto"/>
            <w:noWrap/>
            <w:vAlign w:val="bottom"/>
            <w:hideMark/>
          </w:tcPr>
          <w:p w14:paraId="599F59DD" w14:textId="77777777" w:rsidR="00DB266F" w:rsidRPr="00381EA1" w:rsidRDefault="00DB266F" w:rsidP="0066207E">
            <w:pPr>
              <w:spacing w:after="0" w:line="240" w:lineRule="auto"/>
              <w:jc w:val="center"/>
              <w:rPr>
                <w:rFonts w:ascii="Times New Roman" w:eastAsia="Times New Roman" w:hAnsi="Times New Roman" w:cs="Times New Roman"/>
                <w:i/>
                <w:iCs/>
                <w:color w:val="000000"/>
              </w:rPr>
            </w:pPr>
            <w:r w:rsidRPr="00381EA1">
              <w:rPr>
                <w:rFonts w:ascii="Times New Roman" w:eastAsia="Times New Roman" w:hAnsi="Times New Roman" w:cs="Times New Roman"/>
                <w:i/>
                <w:iCs/>
                <w:color w:val="000000"/>
              </w:rPr>
              <w:t>CSR</w:t>
            </w:r>
          </w:p>
        </w:tc>
        <w:tc>
          <w:tcPr>
            <w:tcW w:w="1276" w:type="dxa"/>
            <w:tcBorders>
              <w:top w:val="nil"/>
              <w:left w:val="nil"/>
              <w:bottom w:val="single" w:sz="4" w:space="0" w:color="auto"/>
              <w:right w:val="nil"/>
            </w:tcBorders>
            <w:shd w:val="clear" w:color="auto" w:fill="auto"/>
            <w:noWrap/>
            <w:vAlign w:val="bottom"/>
            <w:hideMark/>
          </w:tcPr>
          <w:p w14:paraId="51474EE2" w14:textId="77777777" w:rsidR="00DB266F" w:rsidRPr="00381EA1" w:rsidRDefault="00DB266F" w:rsidP="0066207E">
            <w:pPr>
              <w:spacing w:after="0" w:line="240" w:lineRule="auto"/>
              <w:jc w:val="center"/>
              <w:rPr>
                <w:rFonts w:ascii="Times New Roman" w:eastAsia="Times New Roman" w:hAnsi="Times New Roman" w:cs="Times New Roman"/>
                <w:i/>
                <w:iCs/>
                <w:color w:val="000000"/>
              </w:rPr>
            </w:pPr>
            <w:r w:rsidRPr="00381EA1">
              <w:rPr>
                <w:rFonts w:ascii="Times New Roman" w:eastAsia="Times New Roman" w:hAnsi="Times New Roman" w:cs="Times New Roman"/>
                <w:i/>
                <w:iCs/>
                <w:color w:val="000000"/>
              </w:rPr>
              <w:t>CSR</w:t>
            </w:r>
          </w:p>
        </w:tc>
      </w:tr>
      <w:tr w:rsidR="00DB266F" w:rsidRPr="00FE724C" w14:paraId="05578AB2"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1518E35E" w14:textId="77777777" w:rsidR="00DB266F" w:rsidRPr="00FE724C" w:rsidRDefault="00DB266F" w:rsidP="0066207E">
            <w:pPr>
              <w:spacing w:after="0" w:line="240" w:lineRule="auto"/>
              <w:rPr>
                <w:rFonts w:ascii="Times New Roman" w:eastAsia="Times New Roman" w:hAnsi="Times New Roman" w:cs="Times New Roman"/>
                <w:i/>
                <w:iCs/>
                <w:color w:val="000000"/>
              </w:rPr>
            </w:pPr>
            <w:r w:rsidRPr="00FE724C">
              <w:rPr>
                <w:rFonts w:ascii="Times New Roman" w:eastAsia="Times New Roman" w:hAnsi="Times New Roman" w:cs="Times New Roman"/>
                <w:i/>
                <w:iCs/>
                <w:color w:val="000000"/>
              </w:rPr>
              <w:t xml:space="preserve">Famine_CEO </w:t>
            </w:r>
            <m:oMath>
              <m:r>
                <w:rPr>
                  <w:rFonts w:ascii="Cambria Math" w:eastAsia="Times New Roman" w:hAnsi="Cambria Math" w:cs="Times New Roman"/>
                  <w:color w:val="000000"/>
                </w:rPr>
                <m:t>×</m:t>
              </m:r>
            </m:oMath>
            <w:r w:rsidRPr="00FE724C">
              <w:rPr>
                <w:rFonts w:ascii="Times New Roman" w:eastAsia="Times New Roman" w:hAnsi="Times New Roman" w:cs="Times New Roman"/>
                <w:i/>
                <w:iCs/>
                <w:color w:val="000000"/>
              </w:rPr>
              <w:t xml:space="preserve"> Hometown Bias</w:t>
            </w:r>
          </w:p>
        </w:tc>
        <w:tc>
          <w:tcPr>
            <w:tcW w:w="1118" w:type="dxa"/>
            <w:tcBorders>
              <w:top w:val="nil"/>
              <w:left w:val="nil"/>
              <w:bottom w:val="nil"/>
              <w:right w:val="nil"/>
            </w:tcBorders>
            <w:shd w:val="clear" w:color="auto" w:fill="auto"/>
            <w:noWrap/>
            <w:vAlign w:val="bottom"/>
            <w:hideMark/>
          </w:tcPr>
          <w:p w14:paraId="76D74EEF"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2.068*</w:t>
            </w:r>
          </w:p>
        </w:tc>
        <w:tc>
          <w:tcPr>
            <w:tcW w:w="1134" w:type="dxa"/>
            <w:tcBorders>
              <w:top w:val="nil"/>
              <w:left w:val="nil"/>
              <w:bottom w:val="nil"/>
              <w:right w:val="nil"/>
            </w:tcBorders>
            <w:shd w:val="clear" w:color="auto" w:fill="auto"/>
            <w:noWrap/>
            <w:vAlign w:val="bottom"/>
            <w:hideMark/>
          </w:tcPr>
          <w:p w14:paraId="3CFC1319"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2D756BB1"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CB13554"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r>
      <w:tr w:rsidR="00DB266F" w:rsidRPr="00FE724C" w14:paraId="03F0FA70"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0A708477"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14:paraId="19968CBE"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(1.803)</w:t>
            </w:r>
          </w:p>
        </w:tc>
        <w:tc>
          <w:tcPr>
            <w:tcW w:w="1134" w:type="dxa"/>
            <w:tcBorders>
              <w:top w:val="nil"/>
              <w:left w:val="nil"/>
              <w:bottom w:val="nil"/>
              <w:right w:val="nil"/>
            </w:tcBorders>
            <w:shd w:val="clear" w:color="auto" w:fill="auto"/>
            <w:noWrap/>
            <w:vAlign w:val="bottom"/>
            <w:hideMark/>
          </w:tcPr>
          <w:p w14:paraId="3FA221C0"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49F59C97"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E851E86"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r>
      <w:tr w:rsidR="00DB266F" w:rsidRPr="00FE724C" w14:paraId="2F86EA4C"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4EC442A0" w14:textId="77777777" w:rsidR="00DB266F" w:rsidRPr="00FE724C" w:rsidRDefault="00DB266F" w:rsidP="0066207E">
            <w:pPr>
              <w:spacing w:after="0" w:line="240" w:lineRule="auto"/>
              <w:rPr>
                <w:rFonts w:ascii="Times New Roman" w:eastAsia="Times New Roman" w:hAnsi="Times New Roman" w:cs="Times New Roman"/>
                <w:i/>
                <w:iCs/>
                <w:color w:val="000000"/>
              </w:rPr>
            </w:pPr>
            <w:r w:rsidRPr="00FE724C">
              <w:rPr>
                <w:rFonts w:ascii="Times New Roman" w:eastAsia="Times New Roman" w:hAnsi="Times New Roman" w:cs="Times New Roman"/>
                <w:i/>
                <w:iCs/>
                <w:color w:val="000000"/>
              </w:rPr>
              <w:t xml:space="preserve">Famine_CEO </w:t>
            </w:r>
            <m:oMath>
              <m:r>
                <w:rPr>
                  <w:rFonts w:ascii="Cambria Math" w:eastAsia="Times New Roman" w:hAnsi="Cambria Math" w:cs="Times New Roman"/>
                  <w:color w:val="000000"/>
                </w:rPr>
                <m:t>×</m:t>
              </m:r>
            </m:oMath>
            <w:r w:rsidRPr="00FE724C">
              <w:rPr>
                <w:rFonts w:ascii="Times New Roman" w:eastAsia="Times New Roman" w:hAnsi="Times New Roman" w:cs="Times New Roman"/>
                <w:i/>
                <w:iCs/>
                <w:color w:val="000000"/>
              </w:rPr>
              <w:t xml:space="preserve"> Political Connection</w:t>
            </w:r>
          </w:p>
        </w:tc>
        <w:tc>
          <w:tcPr>
            <w:tcW w:w="1118" w:type="dxa"/>
            <w:tcBorders>
              <w:top w:val="nil"/>
              <w:left w:val="nil"/>
              <w:bottom w:val="nil"/>
              <w:right w:val="nil"/>
            </w:tcBorders>
            <w:shd w:val="clear" w:color="auto" w:fill="auto"/>
            <w:noWrap/>
            <w:vAlign w:val="bottom"/>
            <w:hideMark/>
          </w:tcPr>
          <w:p w14:paraId="5A3CC6D8" w14:textId="77777777" w:rsidR="00DB266F" w:rsidRPr="00FE724C" w:rsidRDefault="00DB266F" w:rsidP="0066207E">
            <w:pPr>
              <w:spacing w:after="0" w:line="240" w:lineRule="auto"/>
              <w:rPr>
                <w:rFonts w:ascii="Times New Roman" w:eastAsia="Times New Roman" w:hAnsi="Times New Roman" w:cs="Times New Roman"/>
                <w:i/>
                <w:iCs/>
                <w:color w:val="000000"/>
              </w:rPr>
            </w:pPr>
          </w:p>
        </w:tc>
        <w:tc>
          <w:tcPr>
            <w:tcW w:w="1134" w:type="dxa"/>
            <w:tcBorders>
              <w:top w:val="nil"/>
              <w:left w:val="nil"/>
              <w:bottom w:val="nil"/>
              <w:right w:val="nil"/>
            </w:tcBorders>
            <w:shd w:val="clear" w:color="auto" w:fill="auto"/>
            <w:noWrap/>
            <w:vAlign w:val="bottom"/>
            <w:hideMark/>
          </w:tcPr>
          <w:p w14:paraId="68A53AB0"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-2.632**</w:t>
            </w:r>
          </w:p>
        </w:tc>
        <w:tc>
          <w:tcPr>
            <w:tcW w:w="1276" w:type="dxa"/>
            <w:tcBorders>
              <w:top w:val="nil"/>
              <w:left w:val="nil"/>
              <w:bottom w:val="nil"/>
              <w:right w:val="nil"/>
            </w:tcBorders>
            <w:shd w:val="clear" w:color="auto" w:fill="auto"/>
            <w:noWrap/>
            <w:vAlign w:val="bottom"/>
            <w:hideMark/>
          </w:tcPr>
          <w:p w14:paraId="25C95332"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3789762A"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r>
      <w:tr w:rsidR="00DB266F" w:rsidRPr="00FE724C" w14:paraId="66AF32A2"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65D7328F"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14:paraId="0BBB86B2" w14:textId="77777777" w:rsidR="00DB266F" w:rsidRPr="00FE724C" w:rsidRDefault="00DB266F" w:rsidP="0066207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342B1FF9"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(-2.104)</w:t>
            </w:r>
          </w:p>
        </w:tc>
        <w:tc>
          <w:tcPr>
            <w:tcW w:w="1276" w:type="dxa"/>
            <w:tcBorders>
              <w:top w:val="nil"/>
              <w:left w:val="nil"/>
              <w:bottom w:val="nil"/>
              <w:right w:val="nil"/>
            </w:tcBorders>
            <w:shd w:val="clear" w:color="auto" w:fill="auto"/>
            <w:noWrap/>
            <w:vAlign w:val="bottom"/>
            <w:hideMark/>
          </w:tcPr>
          <w:p w14:paraId="75766DF8"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5B65AD1E"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r>
      <w:tr w:rsidR="00DB266F" w:rsidRPr="00FE724C" w14:paraId="4382758E"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6A366FC7" w14:textId="77777777" w:rsidR="00DB266F" w:rsidRPr="00FE724C" w:rsidRDefault="00DB266F" w:rsidP="0066207E">
            <w:pPr>
              <w:spacing w:after="0" w:line="240" w:lineRule="auto"/>
              <w:rPr>
                <w:rFonts w:ascii="Times New Roman" w:eastAsia="Times New Roman" w:hAnsi="Times New Roman" w:cs="Times New Roman"/>
                <w:i/>
                <w:iCs/>
                <w:color w:val="000000"/>
              </w:rPr>
            </w:pPr>
            <w:r w:rsidRPr="00FE724C">
              <w:rPr>
                <w:rFonts w:ascii="Times New Roman" w:eastAsia="Times New Roman" w:hAnsi="Times New Roman" w:cs="Times New Roman"/>
                <w:i/>
                <w:iCs/>
                <w:color w:val="000000"/>
              </w:rPr>
              <w:t xml:space="preserve">Famine_CEO </w:t>
            </w:r>
            <m:oMath>
              <m:r>
                <w:rPr>
                  <w:rFonts w:ascii="Cambria Math" w:eastAsia="Times New Roman" w:hAnsi="Cambria Math" w:cs="Times New Roman"/>
                  <w:color w:val="000000"/>
                </w:rPr>
                <m:t>×</m:t>
              </m:r>
            </m:oMath>
            <w:r w:rsidRPr="00FE724C">
              <w:rPr>
                <w:rFonts w:ascii="Times New Roman" w:eastAsia="Times New Roman" w:hAnsi="Times New Roman" w:cs="Times New Roman"/>
                <w:i/>
                <w:iCs/>
                <w:color w:val="000000"/>
              </w:rPr>
              <w:t xml:space="preserve"> CEO Sharedholding</w:t>
            </w:r>
          </w:p>
        </w:tc>
        <w:tc>
          <w:tcPr>
            <w:tcW w:w="1118" w:type="dxa"/>
            <w:tcBorders>
              <w:top w:val="nil"/>
              <w:left w:val="nil"/>
              <w:bottom w:val="nil"/>
              <w:right w:val="nil"/>
            </w:tcBorders>
            <w:shd w:val="clear" w:color="auto" w:fill="auto"/>
            <w:noWrap/>
            <w:vAlign w:val="bottom"/>
            <w:hideMark/>
          </w:tcPr>
          <w:p w14:paraId="456B19F5" w14:textId="77777777" w:rsidR="00DB266F" w:rsidRPr="00FE724C" w:rsidRDefault="00DB266F" w:rsidP="0066207E">
            <w:pPr>
              <w:spacing w:after="0" w:line="240" w:lineRule="auto"/>
              <w:rPr>
                <w:rFonts w:ascii="Times New Roman" w:eastAsia="Times New Roman" w:hAnsi="Times New Roman" w:cs="Times New Roman"/>
                <w:i/>
                <w:iCs/>
                <w:color w:val="000000"/>
              </w:rPr>
            </w:pPr>
          </w:p>
        </w:tc>
        <w:tc>
          <w:tcPr>
            <w:tcW w:w="1134" w:type="dxa"/>
            <w:tcBorders>
              <w:top w:val="nil"/>
              <w:left w:val="nil"/>
              <w:bottom w:val="nil"/>
              <w:right w:val="nil"/>
            </w:tcBorders>
            <w:shd w:val="clear" w:color="auto" w:fill="auto"/>
            <w:noWrap/>
            <w:vAlign w:val="bottom"/>
            <w:hideMark/>
          </w:tcPr>
          <w:p w14:paraId="38CF9EBA"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10090D6E"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-0.278**</w:t>
            </w:r>
          </w:p>
        </w:tc>
        <w:tc>
          <w:tcPr>
            <w:tcW w:w="1276" w:type="dxa"/>
            <w:tcBorders>
              <w:top w:val="nil"/>
              <w:left w:val="nil"/>
              <w:bottom w:val="nil"/>
              <w:right w:val="nil"/>
            </w:tcBorders>
            <w:shd w:val="clear" w:color="auto" w:fill="auto"/>
            <w:noWrap/>
            <w:vAlign w:val="bottom"/>
            <w:hideMark/>
          </w:tcPr>
          <w:p w14:paraId="4654EFDB"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r>
      <w:tr w:rsidR="00DB266F" w:rsidRPr="00FE724C" w14:paraId="04FDFE30"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7EE4AFFC"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14:paraId="264049DD" w14:textId="77777777" w:rsidR="00DB266F" w:rsidRPr="00FE724C" w:rsidRDefault="00DB266F" w:rsidP="0066207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0B5E6BBF"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058244D"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(-2.060)</w:t>
            </w:r>
          </w:p>
        </w:tc>
        <w:tc>
          <w:tcPr>
            <w:tcW w:w="1276" w:type="dxa"/>
            <w:tcBorders>
              <w:top w:val="nil"/>
              <w:left w:val="nil"/>
              <w:bottom w:val="nil"/>
              <w:right w:val="nil"/>
            </w:tcBorders>
            <w:shd w:val="clear" w:color="auto" w:fill="auto"/>
            <w:noWrap/>
            <w:vAlign w:val="bottom"/>
            <w:hideMark/>
          </w:tcPr>
          <w:p w14:paraId="1075745E"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r>
      <w:tr w:rsidR="00DB266F" w:rsidRPr="00FE724C" w14:paraId="2EBB1F02"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1F0D2838" w14:textId="77777777" w:rsidR="00DB266F" w:rsidRPr="00FE724C" w:rsidRDefault="00DB266F" w:rsidP="0066207E">
            <w:pPr>
              <w:spacing w:after="0" w:line="240" w:lineRule="auto"/>
              <w:rPr>
                <w:rFonts w:ascii="Times New Roman" w:eastAsia="Times New Roman" w:hAnsi="Times New Roman" w:cs="Times New Roman"/>
                <w:i/>
                <w:iCs/>
                <w:color w:val="000000"/>
              </w:rPr>
            </w:pPr>
            <w:r w:rsidRPr="00FE724C">
              <w:rPr>
                <w:rFonts w:ascii="Times New Roman" w:eastAsia="Times New Roman" w:hAnsi="Times New Roman" w:cs="Times New Roman"/>
                <w:i/>
                <w:iCs/>
                <w:color w:val="000000"/>
              </w:rPr>
              <w:t xml:space="preserve">Famine_CEO </w:t>
            </w:r>
            <m:oMath>
              <m:r>
                <w:rPr>
                  <w:rFonts w:ascii="Cambria Math" w:eastAsia="Times New Roman" w:hAnsi="Cambria Math" w:cs="Times New Roman"/>
                  <w:color w:val="000000"/>
                </w:rPr>
                <m:t>×</m:t>
              </m:r>
            </m:oMath>
            <w:r w:rsidRPr="00FE724C">
              <w:rPr>
                <w:rFonts w:ascii="Times New Roman" w:eastAsia="Times New Roman" w:hAnsi="Times New Roman" w:cs="Times New Roman"/>
                <w:i/>
                <w:iCs/>
                <w:color w:val="000000"/>
              </w:rPr>
              <w:t xml:space="preserve"> SOE</w:t>
            </w:r>
          </w:p>
        </w:tc>
        <w:tc>
          <w:tcPr>
            <w:tcW w:w="1118" w:type="dxa"/>
            <w:tcBorders>
              <w:top w:val="nil"/>
              <w:left w:val="nil"/>
              <w:bottom w:val="nil"/>
              <w:right w:val="nil"/>
            </w:tcBorders>
            <w:shd w:val="clear" w:color="auto" w:fill="auto"/>
            <w:noWrap/>
            <w:vAlign w:val="bottom"/>
            <w:hideMark/>
          </w:tcPr>
          <w:p w14:paraId="56CCA956" w14:textId="77777777" w:rsidR="00DB266F" w:rsidRPr="00FE724C" w:rsidRDefault="00DB266F" w:rsidP="0066207E">
            <w:pPr>
              <w:spacing w:after="0" w:line="240" w:lineRule="auto"/>
              <w:rPr>
                <w:rFonts w:ascii="Times New Roman" w:eastAsia="Times New Roman" w:hAnsi="Times New Roman" w:cs="Times New Roman"/>
                <w:i/>
                <w:iCs/>
                <w:color w:val="000000"/>
              </w:rPr>
            </w:pPr>
          </w:p>
        </w:tc>
        <w:tc>
          <w:tcPr>
            <w:tcW w:w="1134" w:type="dxa"/>
            <w:tcBorders>
              <w:top w:val="nil"/>
              <w:left w:val="nil"/>
              <w:bottom w:val="nil"/>
              <w:right w:val="nil"/>
            </w:tcBorders>
            <w:shd w:val="clear" w:color="auto" w:fill="auto"/>
            <w:noWrap/>
            <w:vAlign w:val="bottom"/>
            <w:hideMark/>
          </w:tcPr>
          <w:p w14:paraId="04891C8A"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1B189AE0"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19FA3475"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2.299*</w:t>
            </w:r>
          </w:p>
        </w:tc>
      </w:tr>
      <w:tr w:rsidR="00DB266F" w:rsidRPr="00FE724C" w14:paraId="276E55C0"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5BA15389"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118" w:type="dxa"/>
            <w:tcBorders>
              <w:top w:val="nil"/>
              <w:left w:val="nil"/>
              <w:bottom w:val="nil"/>
              <w:right w:val="nil"/>
            </w:tcBorders>
            <w:shd w:val="clear" w:color="auto" w:fill="auto"/>
            <w:noWrap/>
            <w:vAlign w:val="bottom"/>
            <w:hideMark/>
          </w:tcPr>
          <w:p w14:paraId="570E975E" w14:textId="77777777" w:rsidR="00DB266F" w:rsidRPr="00FE724C" w:rsidRDefault="00DB266F" w:rsidP="0066207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5D1E0DD"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FAC77D2"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567D7E97"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(1.676)</w:t>
            </w:r>
          </w:p>
        </w:tc>
      </w:tr>
      <w:tr w:rsidR="00DB266F" w:rsidRPr="00FE724C" w14:paraId="16AF4EED"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4EDC79FF" w14:textId="77777777" w:rsidR="00DB266F" w:rsidRPr="00FE724C" w:rsidRDefault="00DB266F" w:rsidP="0066207E">
            <w:pPr>
              <w:spacing w:after="0" w:line="240" w:lineRule="auto"/>
              <w:rPr>
                <w:rFonts w:ascii="Times New Roman" w:eastAsia="Times New Roman" w:hAnsi="Times New Roman" w:cs="Times New Roman"/>
                <w:i/>
                <w:iCs/>
                <w:color w:val="000000"/>
              </w:rPr>
            </w:pPr>
            <w:r w:rsidRPr="00FE724C">
              <w:rPr>
                <w:rFonts w:ascii="Times New Roman" w:eastAsia="Times New Roman" w:hAnsi="Times New Roman" w:cs="Times New Roman"/>
                <w:i/>
                <w:iCs/>
                <w:color w:val="000000"/>
              </w:rPr>
              <w:t>Famine_CEO</w:t>
            </w:r>
          </w:p>
        </w:tc>
        <w:tc>
          <w:tcPr>
            <w:tcW w:w="1118" w:type="dxa"/>
            <w:tcBorders>
              <w:top w:val="nil"/>
              <w:left w:val="nil"/>
              <w:bottom w:val="nil"/>
              <w:right w:val="nil"/>
            </w:tcBorders>
            <w:shd w:val="clear" w:color="auto" w:fill="auto"/>
            <w:noWrap/>
            <w:vAlign w:val="bottom"/>
            <w:hideMark/>
          </w:tcPr>
          <w:p w14:paraId="7B40FDE8"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-3.291***</w:t>
            </w:r>
          </w:p>
        </w:tc>
        <w:tc>
          <w:tcPr>
            <w:tcW w:w="1134" w:type="dxa"/>
            <w:tcBorders>
              <w:top w:val="nil"/>
              <w:left w:val="nil"/>
              <w:bottom w:val="nil"/>
              <w:right w:val="nil"/>
            </w:tcBorders>
            <w:shd w:val="clear" w:color="auto" w:fill="auto"/>
            <w:noWrap/>
            <w:vAlign w:val="bottom"/>
            <w:hideMark/>
          </w:tcPr>
          <w:p w14:paraId="0759980F"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-1.178</w:t>
            </w:r>
          </w:p>
        </w:tc>
        <w:tc>
          <w:tcPr>
            <w:tcW w:w="1276" w:type="dxa"/>
            <w:tcBorders>
              <w:top w:val="nil"/>
              <w:left w:val="nil"/>
              <w:bottom w:val="nil"/>
              <w:right w:val="nil"/>
            </w:tcBorders>
            <w:shd w:val="clear" w:color="auto" w:fill="auto"/>
            <w:noWrap/>
            <w:vAlign w:val="bottom"/>
            <w:hideMark/>
          </w:tcPr>
          <w:p w14:paraId="132B24C9"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-1.848**</w:t>
            </w:r>
          </w:p>
        </w:tc>
        <w:tc>
          <w:tcPr>
            <w:tcW w:w="1276" w:type="dxa"/>
            <w:tcBorders>
              <w:top w:val="nil"/>
              <w:left w:val="nil"/>
              <w:bottom w:val="nil"/>
              <w:right w:val="nil"/>
            </w:tcBorders>
            <w:shd w:val="clear" w:color="auto" w:fill="auto"/>
            <w:noWrap/>
            <w:vAlign w:val="bottom"/>
            <w:hideMark/>
          </w:tcPr>
          <w:p w14:paraId="792EE25F"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-3.893***</w:t>
            </w:r>
          </w:p>
        </w:tc>
      </w:tr>
      <w:tr w:rsidR="00DB266F" w:rsidRPr="00FE724C" w14:paraId="027262F7"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5E7389AD"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118" w:type="dxa"/>
            <w:tcBorders>
              <w:top w:val="nil"/>
              <w:left w:val="nil"/>
              <w:bottom w:val="nil"/>
              <w:right w:val="nil"/>
            </w:tcBorders>
            <w:shd w:val="clear" w:color="auto" w:fill="auto"/>
            <w:noWrap/>
            <w:vAlign w:val="bottom"/>
            <w:hideMark/>
          </w:tcPr>
          <w:p w14:paraId="117598CD"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(-2.987)</w:t>
            </w:r>
          </w:p>
        </w:tc>
        <w:tc>
          <w:tcPr>
            <w:tcW w:w="1134" w:type="dxa"/>
            <w:tcBorders>
              <w:top w:val="nil"/>
              <w:left w:val="nil"/>
              <w:bottom w:val="nil"/>
              <w:right w:val="nil"/>
            </w:tcBorders>
            <w:shd w:val="clear" w:color="auto" w:fill="auto"/>
            <w:noWrap/>
            <w:vAlign w:val="bottom"/>
            <w:hideMark/>
          </w:tcPr>
          <w:p w14:paraId="6773B9FA"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(-1.258)</w:t>
            </w:r>
          </w:p>
        </w:tc>
        <w:tc>
          <w:tcPr>
            <w:tcW w:w="1276" w:type="dxa"/>
            <w:tcBorders>
              <w:top w:val="nil"/>
              <w:left w:val="nil"/>
              <w:bottom w:val="nil"/>
              <w:right w:val="nil"/>
            </w:tcBorders>
            <w:shd w:val="clear" w:color="auto" w:fill="auto"/>
            <w:noWrap/>
            <w:vAlign w:val="bottom"/>
            <w:hideMark/>
          </w:tcPr>
          <w:p w14:paraId="5DB28CED"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(-2.194)</w:t>
            </w:r>
          </w:p>
        </w:tc>
        <w:tc>
          <w:tcPr>
            <w:tcW w:w="1276" w:type="dxa"/>
            <w:tcBorders>
              <w:top w:val="nil"/>
              <w:left w:val="nil"/>
              <w:bottom w:val="nil"/>
              <w:right w:val="nil"/>
            </w:tcBorders>
            <w:shd w:val="clear" w:color="auto" w:fill="auto"/>
            <w:noWrap/>
            <w:vAlign w:val="bottom"/>
            <w:hideMark/>
          </w:tcPr>
          <w:p w14:paraId="25D54986"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(-2.924)</w:t>
            </w:r>
          </w:p>
        </w:tc>
      </w:tr>
      <w:tr w:rsidR="00DB266F" w:rsidRPr="00FE724C" w14:paraId="1DDBFC8E"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794B4391" w14:textId="77777777" w:rsidR="00DB266F" w:rsidRPr="00FE724C" w:rsidRDefault="00DB266F" w:rsidP="0066207E">
            <w:pPr>
              <w:spacing w:after="0" w:line="240" w:lineRule="auto"/>
              <w:rPr>
                <w:rFonts w:ascii="Times New Roman" w:eastAsia="Times New Roman" w:hAnsi="Times New Roman" w:cs="Times New Roman"/>
                <w:i/>
                <w:iCs/>
                <w:color w:val="000000"/>
              </w:rPr>
            </w:pPr>
            <w:r w:rsidRPr="00FE724C">
              <w:rPr>
                <w:rFonts w:ascii="Times New Roman" w:eastAsia="Times New Roman" w:hAnsi="Times New Roman" w:cs="Times New Roman"/>
                <w:i/>
                <w:iCs/>
                <w:color w:val="000000"/>
              </w:rPr>
              <w:t>Hometown Bias</w:t>
            </w:r>
          </w:p>
        </w:tc>
        <w:tc>
          <w:tcPr>
            <w:tcW w:w="1118" w:type="dxa"/>
            <w:tcBorders>
              <w:top w:val="nil"/>
              <w:left w:val="nil"/>
              <w:bottom w:val="nil"/>
              <w:right w:val="nil"/>
            </w:tcBorders>
            <w:shd w:val="clear" w:color="auto" w:fill="auto"/>
            <w:noWrap/>
            <w:vAlign w:val="bottom"/>
            <w:hideMark/>
          </w:tcPr>
          <w:p w14:paraId="576C0777"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0.287</w:t>
            </w:r>
          </w:p>
        </w:tc>
        <w:tc>
          <w:tcPr>
            <w:tcW w:w="1134" w:type="dxa"/>
            <w:tcBorders>
              <w:top w:val="nil"/>
              <w:left w:val="nil"/>
              <w:bottom w:val="nil"/>
              <w:right w:val="nil"/>
            </w:tcBorders>
            <w:shd w:val="clear" w:color="auto" w:fill="auto"/>
            <w:noWrap/>
            <w:vAlign w:val="bottom"/>
            <w:hideMark/>
          </w:tcPr>
          <w:p w14:paraId="66673F76"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21FA8CE7"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3FC3723"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r>
      <w:tr w:rsidR="00DB266F" w:rsidRPr="00FE724C" w14:paraId="1D17E1B2"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1B7487F7"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14:paraId="6090C0EE"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(0.527)</w:t>
            </w:r>
          </w:p>
        </w:tc>
        <w:tc>
          <w:tcPr>
            <w:tcW w:w="1134" w:type="dxa"/>
            <w:tcBorders>
              <w:top w:val="nil"/>
              <w:left w:val="nil"/>
              <w:bottom w:val="nil"/>
              <w:right w:val="nil"/>
            </w:tcBorders>
            <w:shd w:val="clear" w:color="auto" w:fill="auto"/>
            <w:noWrap/>
            <w:vAlign w:val="bottom"/>
            <w:hideMark/>
          </w:tcPr>
          <w:p w14:paraId="2C465F20"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22BC2159"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6581B31"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r>
      <w:tr w:rsidR="00DB266F" w:rsidRPr="00FE724C" w14:paraId="786A5878"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383A3AAA" w14:textId="77777777" w:rsidR="00DB266F" w:rsidRPr="00FE724C" w:rsidRDefault="00DB266F" w:rsidP="0066207E">
            <w:pPr>
              <w:spacing w:after="0" w:line="240" w:lineRule="auto"/>
              <w:rPr>
                <w:rFonts w:ascii="Times New Roman" w:eastAsia="Times New Roman" w:hAnsi="Times New Roman" w:cs="Times New Roman"/>
                <w:i/>
                <w:iCs/>
                <w:color w:val="000000"/>
              </w:rPr>
            </w:pPr>
            <w:r w:rsidRPr="00FE724C">
              <w:rPr>
                <w:rFonts w:ascii="Times New Roman" w:eastAsia="Times New Roman" w:hAnsi="Times New Roman" w:cs="Times New Roman"/>
                <w:i/>
                <w:iCs/>
                <w:color w:val="000000"/>
              </w:rPr>
              <w:t>Political Connection</w:t>
            </w:r>
          </w:p>
        </w:tc>
        <w:tc>
          <w:tcPr>
            <w:tcW w:w="1118" w:type="dxa"/>
            <w:tcBorders>
              <w:top w:val="nil"/>
              <w:left w:val="nil"/>
              <w:bottom w:val="nil"/>
              <w:right w:val="nil"/>
            </w:tcBorders>
            <w:shd w:val="clear" w:color="auto" w:fill="auto"/>
            <w:noWrap/>
            <w:vAlign w:val="bottom"/>
            <w:hideMark/>
          </w:tcPr>
          <w:p w14:paraId="2CE94CCC" w14:textId="77777777" w:rsidR="00DB266F" w:rsidRPr="00FE724C" w:rsidRDefault="00DB266F" w:rsidP="0066207E">
            <w:pPr>
              <w:spacing w:after="0" w:line="240" w:lineRule="auto"/>
              <w:rPr>
                <w:rFonts w:ascii="Times New Roman" w:eastAsia="Times New Roman" w:hAnsi="Times New Roman" w:cs="Times New Roman"/>
                <w:i/>
                <w:iCs/>
                <w:color w:val="000000"/>
              </w:rPr>
            </w:pPr>
          </w:p>
        </w:tc>
        <w:tc>
          <w:tcPr>
            <w:tcW w:w="1134" w:type="dxa"/>
            <w:tcBorders>
              <w:top w:val="nil"/>
              <w:left w:val="nil"/>
              <w:bottom w:val="nil"/>
              <w:right w:val="nil"/>
            </w:tcBorders>
            <w:shd w:val="clear" w:color="auto" w:fill="auto"/>
            <w:noWrap/>
            <w:vAlign w:val="bottom"/>
            <w:hideMark/>
          </w:tcPr>
          <w:p w14:paraId="0D33FB10"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0.885</w:t>
            </w:r>
          </w:p>
        </w:tc>
        <w:tc>
          <w:tcPr>
            <w:tcW w:w="1276" w:type="dxa"/>
            <w:tcBorders>
              <w:top w:val="nil"/>
              <w:left w:val="nil"/>
              <w:bottom w:val="nil"/>
              <w:right w:val="nil"/>
            </w:tcBorders>
            <w:shd w:val="clear" w:color="auto" w:fill="auto"/>
            <w:noWrap/>
            <w:vAlign w:val="bottom"/>
            <w:hideMark/>
          </w:tcPr>
          <w:p w14:paraId="1E335D32"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338B0C79"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r>
      <w:tr w:rsidR="00DB266F" w:rsidRPr="00FE724C" w14:paraId="5CE2F3ED"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22D0DD9F"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14:paraId="41D2D123" w14:textId="77777777" w:rsidR="00DB266F" w:rsidRPr="00FE724C" w:rsidRDefault="00DB266F" w:rsidP="0066207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FAE0448"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(1.325)</w:t>
            </w:r>
          </w:p>
        </w:tc>
        <w:tc>
          <w:tcPr>
            <w:tcW w:w="1276" w:type="dxa"/>
            <w:tcBorders>
              <w:top w:val="nil"/>
              <w:left w:val="nil"/>
              <w:bottom w:val="nil"/>
              <w:right w:val="nil"/>
            </w:tcBorders>
            <w:shd w:val="clear" w:color="auto" w:fill="auto"/>
            <w:noWrap/>
            <w:vAlign w:val="bottom"/>
            <w:hideMark/>
          </w:tcPr>
          <w:p w14:paraId="61E70C74"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77D5B739"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r>
      <w:tr w:rsidR="00DB266F" w:rsidRPr="00FE724C" w14:paraId="441173BA"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09B4AC6F" w14:textId="77777777" w:rsidR="00DB266F" w:rsidRPr="00FE724C" w:rsidRDefault="00DB266F" w:rsidP="0066207E">
            <w:pPr>
              <w:spacing w:after="0" w:line="240" w:lineRule="auto"/>
              <w:rPr>
                <w:rFonts w:ascii="Times New Roman" w:eastAsia="Times New Roman" w:hAnsi="Times New Roman" w:cs="Times New Roman"/>
                <w:i/>
                <w:iCs/>
                <w:color w:val="000000"/>
              </w:rPr>
            </w:pPr>
            <w:r w:rsidRPr="00FE724C">
              <w:rPr>
                <w:rFonts w:ascii="Times New Roman" w:eastAsia="Times New Roman" w:hAnsi="Times New Roman" w:cs="Times New Roman"/>
                <w:i/>
                <w:iCs/>
                <w:color w:val="000000"/>
              </w:rPr>
              <w:t>CEO Shareholding</w:t>
            </w:r>
          </w:p>
        </w:tc>
        <w:tc>
          <w:tcPr>
            <w:tcW w:w="1118" w:type="dxa"/>
            <w:tcBorders>
              <w:top w:val="nil"/>
              <w:left w:val="nil"/>
              <w:bottom w:val="nil"/>
              <w:right w:val="nil"/>
            </w:tcBorders>
            <w:shd w:val="clear" w:color="auto" w:fill="auto"/>
            <w:noWrap/>
            <w:vAlign w:val="bottom"/>
            <w:hideMark/>
          </w:tcPr>
          <w:p w14:paraId="7347CFED" w14:textId="77777777" w:rsidR="00DB266F" w:rsidRPr="00FE724C" w:rsidRDefault="00DB266F" w:rsidP="0066207E">
            <w:pPr>
              <w:spacing w:after="0" w:line="240" w:lineRule="auto"/>
              <w:rPr>
                <w:rFonts w:ascii="Times New Roman" w:eastAsia="Times New Roman" w:hAnsi="Times New Roman" w:cs="Times New Roman"/>
                <w:i/>
                <w:iCs/>
                <w:color w:val="000000"/>
              </w:rPr>
            </w:pPr>
          </w:p>
        </w:tc>
        <w:tc>
          <w:tcPr>
            <w:tcW w:w="1134" w:type="dxa"/>
            <w:tcBorders>
              <w:top w:val="nil"/>
              <w:left w:val="nil"/>
              <w:bottom w:val="nil"/>
              <w:right w:val="nil"/>
            </w:tcBorders>
            <w:shd w:val="clear" w:color="auto" w:fill="auto"/>
            <w:noWrap/>
            <w:vAlign w:val="bottom"/>
            <w:hideMark/>
          </w:tcPr>
          <w:p w14:paraId="25009A61"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32F48A4"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0.106*</w:t>
            </w:r>
          </w:p>
        </w:tc>
        <w:tc>
          <w:tcPr>
            <w:tcW w:w="1276" w:type="dxa"/>
            <w:tcBorders>
              <w:top w:val="nil"/>
              <w:left w:val="nil"/>
              <w:bottom w:val="nil"/>
              <w:right w:val="nil"/>
            </w:tcBorders>
            <w:shd w:val="clear" w:color="auto" w:fill="auto"/>
            <w:noWrap/>
            <w:vAlign w:val="bottom"/>
            <w:hideMark/>
          </w:tcPr>
          <w:p w14:paraId="68028767"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r>
      <w:tr w:rsidR="00DB266F" w:rsidRPr="00FE724C" w14:paraId="359B73C4"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6C918354"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14:paraId="256828C6" w14:textId="77777777" w:rsidR="00DB266F" w:rsidRPr="00FE724C" w:rsidRDefault="00DB266F" w:rsidP="0066207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7F10621" w14:textId="77777777" w:rsidR="00DB266F" w:rsidRPr="00FE724C" w:rsidRDefault="00DB266F" w:rsidP="0066207E">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484DD6D"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(1.708)</w:t>
            </w:r>
          </w:p>
        </w:tc>
        <w:tc>
          <w:tcPr>
            <w:tcW w:w="1276" w:type="dxa"/>
            <w:tcBorders>
              <w:top w:val="nil"/>
              <w:left w:val="nil"/>
              <w:bottom w:val="nil"/>
              <w:right w:val="nil"/>
            </w:tcBorders>
            <w:shd w:val="clear" w:color="auto" w:fill="auto"/>
            <w:noWrap/>
            <w:vAlign w:val="bottom"/>
            <w:hideMark/>
          </w:tcPr>
          <w:p w14:paraId="582F9CB3"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r>
      <w:tr w:rsidR="00DB266F" w:rsidRPr="00FE724C" w14:paraId="4DA28D60"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27B4FFE5" w14:textId="77777777" w:rsidR="00DB266F" w:rsidRPr="00FE724C" w:rsidRDefault="00DB266F" w:rsidP="0066207E">
            <w:pPr>
              <w:spacing w:after="0" w:line="240" w:lineRule="auto"/>
              <w:rPr>
                <w:rFonts w:ascii="Times New Roman" w:eastAsia="Times New Roman" w:hAnsi="Times New Roman" w:cs="Times New Roman"/>
                <w:i/>
                <w:iCs/>
                <w:color w:val="000000"/>
              </w:rPr>
            </w:pPr>
            <w:r w:rsidRPr="00FE724C">
              <w:rPr>
                <w:rFonts w:ascii="Times New Roman" w:eastAsia="Times New Roman" w:hAnsi="Times New Roman" w:cs="Times New Roman"/>
                <w:i/>
                <w:iCs/>
                <w:color w:val="000000"/>
              </w:rPr>
              <w:t>SOE</w:t>
            </w:r>
          </w:p>
        </w:tc>
        <w:tc>
          <w:tcPr>
            <w:tcW w:w="1118" w:type="dxa"/>
            <w:tcBorders>
              <w:top w:val="nil"/>
              <w:left w:val="nil"/>
              <w:bottom w:val="nil"/>
              <w:right w:val="nil"/>
            </w:tcBorders>
            <w:shd w:val="clear" w:color="auto" w:fill="auto"/>
            <w:noWrap/>
            <w:vAlign w:val="bottom"/>
            <w:hideMark/>
          </w:tcPr>
          <w:p w14:paraId="65C9B7ED"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-1.183</w:t>
            </w:r>
          </w:p>
        </w:tc>
        <w:tc>
          <w:tcPr>
            <w:tcW w:w="1134" w:type="dxa"/>
            <w:tcBorders>
              <w:top w:val="nil"/>
              <w:left w:val="nil"/>
              <w:bottom w:val="nil"/>
              <w:right w:val="nil"/>
            </w:tcBorders>
            <w:shd w:val="clear" w:color="auto" w:fill="auto"/>
            <w:noWrap/>
            <w:vAlign w:val="bottom"/>
            <w:hideMark/>
          </w:tcPr>
          <w:p w14:paraId="06A1E0BC"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-1.132</w:t>
            </w:r>
          </w:p>
        </w:tc>
        <w:tc>
          <w:tcPr>
            <w:tcW w:w="1276" w:type="dxa"/>
            <w:tcBorders>
              <w:top w:val="nil"/>
              <w:left w:val="nil"/>
              <w:bottom w:val="nil"/>
              <w:right w:val="nil"/>
            </w:tcBorders>
            <w:shd w:val="clear" w:color="auto" w:fill="auto"/>
            <w:noWrap/>
            <w:vAlign w:val="bottom"/>
            <w:hideMark/>
          </w:tcPr>
          <w:p w14:paraId="0B37336A"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-1.263</w:t>
            </w:r>
          </w:p>
        </w:tc>
        <w:tc>
          <w:tcPr>
            <w:tcW w:w="1276" w:type="dxa"/>
            <w:tcBorders>
              <w:top w:val="nil"/>
              <w:left w:val="nil"/>
              <w:bottom w:val="nil"/>
              <w:right w:val="nil"/>
            </w:tcBorders>
            <w:shd w:val="clear" w:color="auto" w:fill="auto"/>
            <w:noWrap/>
            <w:vAlign w:val="bottom"/>
            <w:hideMark/>
          </w:tcPr>
          <w:p w14:paraId="5FBC15F0"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-1.581</w:t>
            </w:r>
          </w:p>
        </w:tc>
      </w:tr>
      <w:tr w:rsidR="00DB266F" w:rsidRPr="00FE724C" w14:paraId="122773B7" w14:textId="77777777" w:rsidTr="0066207E">
        <w:trPr>
          <w:trHeight w:val="290"/>
          <w:jc w:val="center"/>
        </w:trPr>
        <w:tc>
          <w:tcPr>
            <w:tcW w:w="3560" w:type="dxa"/>
            <w:tcBorders>
              <w:top w:val="nil"/>
              <w:left w:val="nil"/>
              <w:right w:val="nil"/>
            </w:tcBorders>
            <w:shd w:val="clear" w:color="auto" w:fill="auto"/>
            <w:noWrap/>
            <w:vAlign w:val="bottom"/>
            <w:hideMark/>
          </w:tcPr>
          <w:p w14:paraId="70167902" w14:textId="77777777" w:rsidR="00DB266F" w:rsidRPr="00FE724C" w:rsidRDefault="00DB266F" w:rsidP="0066207E">
            <w:pPr>
              <w:spacing w:after="0" w:line="240" w:lineRule="auto"/>
              <w:jc w:val="center"/>
              <w:rPr>
                <w:rFonts w:ascii="Times New Roman" w:eastAsia="Times New Roman" w:hAnsi="Times New Roman" w:cs="Times New Roman"/>
                <w:color w:val="000000"/>
              </w:rPr>
            </w:pPr>
          </w:p>
        </w:tc>
        <w:tc>
          <w:tcPr>
            <w:tcW w:w="1118" w:type="dxa"/>
            <w:tcBorders>
              <w:top w:val="nil"/>
              <w:left w:val="nil"/>
              <w:right w:val="nil"/>
            </w:tcBorders>
            <w:shd w:val="clear" w:color="auto" w:fill="auto"/>
            <w:noWrap/>
            <w:vAlign w:val="bottom"/>
            <w:hideMark/>
          </w:tcPr>
          <w:p w14:paraId="292D3977"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(-0.973)</w:t>
            </w:r>
          </w:p>
        </w:tc>
        <w:tc>
          <w:tcPr>
            <w:tcW w:w="1134" w:type="dxa"/>
            <w:tcBorders>
              <w:top w:val="nil"/>
              <w:left w:val="nil"/>
              <w:right w:val="nil"/>
            </w:tcBorders>
            <w:shd w:val="clear" w:color="auto" w:fill="auto"/>
            <w:noWrap/>
            <w:vAlign w:val="bottom"/>
            <w:hideMark/>
          </w:tcPr>
          <w:p w14:paraId="470247E5"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(-0.929)</w:t>
            </w:r>
          </w:p>
        </w:tc>
        <w:tc>
          <w:tcPr>
            <w:tcW w:w="1276" w:type="dxa"/>
            <w:tcBorders>
              <w:top w:val="nil"/>
              <w:left w:val="nil"/>
              <w:right w:val="nil"/>
            </w:tcBorders>
            <w:shd w:val="clear" w:color="auto" w:fill="auto"/>
            <w:noWrap/>
            <w:vAlign w:val="bottom"/>
            <w:hideMark/>
          </w:tcPr>
          <w:p w14:paraId="3D8D08D7"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(-1.016)</w:t>
            </w:r>
          </w:p>
        </w:tc>
        <w:tc>
          <w:tcPr>
            <w:tcW w:w="1276" w:type="dxa"/>
            <w:tcBorders>
              <w:top w:val="nil"/>
              <w:left w:val="nil"/>
              <w:right w:val="nil"/>
            </w:tcBorders>
            <w:shd w:val="clear" w:color="auto" w:fill="auto"/>
            <w:noWrap/>
            <w:vAlign w:val="bottom"/>
            <w:hideMark/>
          </w:tcPr>
          <w:p w14:paraId="6698E21E"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(-1.270)</w:t>
            </w:r>
          </w:p>
        </w:tc>
      </w:tr>
      <w:tr w:rsidR="00DB266F" w:rsidRPr="00FE724C" w14:paraId="77258EB5" w14:textId="77777777" w:rsidTr="0066207E">
        <w:trPr>
          <w:trHeight w:val="290"/>
          <w:jc w:val="center"/>
        </w:trPr>
        <w:tc>
          <w:tcPr>
            <w:tcW w:w="3560" w:type="dxa"/>
            <w:tcBorders>
              <w:left w:val="nil"/>
              <w:bottom w:val="nil"/>
              <w:right w:val="nil"/>
            </w:tcBorders>
            <w:shd w:val="clear" w:color="auto" w:fill="auto"/>
            <w:noWrap/>
            <w:vAlign w:val="bottom"/>
            <w:hideMark/>
          </w:tcPr>
          <w:p w14:paraId="0E8EECA7"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Controls</w:t>
            </w:r>
          </w:p>
        </w:tc>
        <w:tc>
          <w:tcPr>
            <w:tcW w:w="1118" w:type="dxa"/>
            <w:tcBorders>
              <w:left w:val="nil"/>
              <w:bottom w:val="nil"/>
              <w:right w:val="nil"/>
            </w:tcBorders>
            <w:shd w:val="clear" w:color="auto" w:fill="auto"/>
            <w:noWrap/>
            <w:vAlign w:val="bottom"/>
            <w:hideMark/>
          </w:tcPr>
          <w:p w14:paraId="1C198CD9"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134" w:type="dxa"/>
            <w:tcBorders>
              <w:left w:val="nil"/>
              <w:bottom w:val="nil"/>
              <w:right w:val="nil"/>
            </w:tcBorders>
            <w:shd w:val="clear" w:color="auto" w:fill="auto"/>
            <w:noWrap/>
            <w:vAlign w:val="bottom"/>
            <w:hideMark/>
          </w:tcPr>
          <w:p w14:paraId="1B3D33EE"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left w:val="nil"/>
              <w:bottom w:val="nil"/>
              <w:right w:val="nil"/>
            </w:tcBorders>
            <w:shd w:val="clear" w:color="auto" w:fill="auto"/>
            <w:noWrap/>
            <w:vAlign w:val="bottom"/>
            <w:hideMark/>
          </w:tcPr>
          <w:p w14:paraId="15FDF5CC"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left w:val="nil"/>
              <w:bottom w:val="nil"/>
              <w:right w:val="nil"/>
            </w:tcBorders>
            <w:shd w:val="clear" w:color="auto" w:fill="auto"/>
            <w:noWrap/>
            <w:vAlign w:val="bottom"/>
            <w:hideMark/>
          </w:tcPr>
          <w:p w14:paraId="4ACB5FC3"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r>
      <w:tr w:rsidR="00DB266F" w:rsidRPr="00FE724C" w14:paraId="16E55F73" w14:textId="77777777" w:rsidTr="0066207E">
        <w:trPr>
          <w:trHeight w:val="290"/>
          <w:jc w:val="center"/>
        </w:trPr>
        <w:tc>
          <w:tcPr>
            <w:tcW w:w="3560" w:type="dxa"/>
            <w:tcBorders>
              <w:top w:val="nil"/>
              <w:left w:val="nil"/>
              <w:bottom w:val="nil"/>
              <w:right w:val="nil"/>
            </w:tcBorders>
            <w:shd w:val="clear" w:color="auto" w:fill="auto"/>
            <w:noWrap/>
            <w:vAlign w:val="center"/>
            <w:hideMark/>
          </w:tcPr>
          <w:p w14:paraId="76E0B1E8"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Year FE</w:t>
            </w:r>
          </w:p>
        </w:tc>
        <w:tc>
          <w:tcPr>
            <w:tcW w:w="1118" w:type="dxa"/>
            <w:tcBorders>
              <w:top w:val="nil"/>
              <w:left w:val="nil"/>
              <w:bottom w:val="nil"/>
              <w:right w:val="nil"/>
            </w:tcBorders>
            <w:shd w:val="clear" w:color="auto" w:fill="auto"/>
            <w:noWrap/>
            <w:vAlign w:val="center"/>
            <w:hideMark/>
          </w:tcPr>
          <w:p w14:paraId="251610BC"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hideMark/>
          </w:tcPr>
          <w:p w14:paraId="5A8CD516"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67D79032"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53C3BAE2"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r>
      <w:tr w:rsidR="00DB266F" w:rsidRPr="00FE724C" w14:paraId="26C37D1D" w14:textId="77777777" w:rsidTr="0066207E">
        <w:trPr>
          <w:trHeight w:val="290"/>
          <w:jc w:val="center"/>
        </w:trPr>
        <w:tc>
          <w:tcPr>
            <w:tcW w:w="3560" w:type="dxa"/>
            <w:tcBorders>
              <w:top w:val="nil"/>
              <w:left w:val="nil"/>
              <w:bottom w:val="nil"/>
              <w:right w:val="nil"/>
            </w:tcBorders>
            <w:shd w:val="clear" w:color="auto" w:fill="auto"/>
            <w:noWrap/>
            <w:vAlign w:val="center"/>
            <w:hideMark/>
          </w:tcPr>
          <w:p w14:paraId="788B6F1A"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Firm FE</w:t>
            </w:r>
          </w:p>
        </w:tc>
        <w:tc>
          <w:tcPr>
            <w:tcW w:w="1118" w:type="dxa"/>
            <w:tcBorders>
              <w:top w:val="nil"/>
              <w:left w:val="nil"/>
              <w:bottom w:val="nil"/>
              <w:right w:val="nil"/>
            </w:tcBorders>
            <w:shd w:val="clear" w:color="auto" w:fill="auto"/>
            <w:noWrap/>
            <w:vAlign w:val="center"/>
            <w:hideMark/>
          </w:tcPr>
          <w:p w14:paraId="18323EB8"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hideMark/>
          </w:tcPr>
          <w:p w14:paraId="5A9CDF80"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4F37165A"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0F616745"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r>
      <w:tr w:rsidR="00DB266F" w:rsidRPr="00FE724C" w14:paraId="171A8C2F" w14:textId="77777777" w:rsidTr="0066207E">
        <w:trPr>
          <w:trHeight w:val="290"/>
          <w:jc w:val="center"/>
        </w:trPr>
        <w:tc>
          <w:tcPr>
            <w:tcW w:w="3560" w:type="dxa"/>
            <w:tcBorders>
              <w:top w:val="nil"/>
              <w:left w:val="nil"/>
              <w:bottom w:val="nil"/>
              <w:right w:val="nil"/>
            </w:tcBorders>
            <w:shd w:val="clear" w:color="auto" w:fill="auto"/>
            <w:noWrap/>
            <w:vAlign w:val="center"/>
            <w:hideMark/>
          </w:tcPr>
          <w:p w14:paraId="34A37A1B"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Generation FE</w:t>
            </w:r>
          </w:p>
        </w:tc>
        <w:tc>
          <w:tcPr>
            <w:tcW w:w="1118" w:type="dxa"/>
            <w:tcBorders>
              <w:top w:val="nil"/>
              <w:left w:val="nil"/>
              <w:bottom w:val="nil"/>
              <w:right w:val="nil"/>
            </w:tcBorders>
            <w:shd w:val="clear" w:color="auto" w:fill="auto"/>
            <w:noWrap/>
            <w:vAlign w:val="center"/>
            <w:hideMark/>
          </w:tcPr>
          <w:p w14:paraId="7E903CF7"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hideMark/>
          </w:tcPr>
          <w:p w14:paraId="7E7FC3CA"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06872A87"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0A772030"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r>
      <w:tr w:rsidR="00DB266F" w:rsidRPr="00FE724C" w14:paraId="286F927D" w14:textId="77777777" w:rsidTr="0066207E">
        <w:trPr>
          <w:trHeight w:val="290"/>
          <w:jc w:val="center"/>
        </w:trPr>
        <w:tc>
          <w:tcPr>
            <w:tcW w:w="3560" w:type="dxa"/>
            <w:tcBorders>
              <w:top w:val="nil"/>
              <w:left w:val="nil"/>
              <w:bottom w:val="nil"/>
              <w:right w:val="nil"/>
            </w:tcBorders>
            <w:shd w:val="clear" w:color="auto" w:fill="auto"/>
            <w:noWrap/>
            <w:vAlign w:val="center"/>
            <w:hideMark/>
          </w:tcPr>
          <w:p w14:paraId="7080AA22"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Birthplace FE</w:t>
            </w:r>
          </w:p>
        </w:tc>
        <w:tc>
          <w:tcPr>
            <w:tcW w:w="1118" w:type="dxa"/>
            <w:tcBorders>
              <w:top w:val="nil"/>
              <w:left w:val="nil"/>
              <w:bottom w:val="nil"/>
              <w:right w:val="nil"/>
            </w:tcBorders>
            <w:shd w:val="clear" w:color="auto" w:fill="auto"/>
            <w:noWrap/>
            <w:vAlign w:val="center"/>
            <w:hideMark/>
          </w:tcPr>
          <w:p w14:paraId="130BC9FF"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hideMark/>
          </w:tcPr>
          <w:p w14:paraId="465107FD"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2DAC5246"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46DD0758"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r>
      <w:tr w:rsidR="00DB266F" w:rsidRPr="00FE724C" w14:paraId="23A87BAD" w14:textId="77777777" w:rsidTr="0066207E">
        <w:trPr>
          <w:trHeight w:val="290"/>
          <w:jc w:val="center"/>
        </w:trPr>
        <w:tc>
          <w:tcPr>
            <w:tcW w:w="3560" w:type="dxa"/>
            <w:tcBorders>
              <w:top w:val="nil"/>
              <w:left w:val="nil"/>
              <w:bottom w:val="nil"/>
              <w:right w:val="nil"/>
            </w:tcBorders>
            <w:shd w:val="clear" w:color="auto" w:fill="auto"/>
            <w:noWrap/>
            <w:vAlign w:val="center"/>
            <w:hideMark/>
          </w:tcPr>
          <w:p w14:paraId="5B537EE1"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Office Province FE</w:t>
            </w:r>
          </w:p>
        </w:tc>
        <w:tc>
          <w:tcPr>
            <w:tcW w:w="1118" w:type="dxa"/>
            <w:tcBorders>
              <w:top w:val="nil"/>
              <w:left w:val="nil"/>
              <w:bottom w:val="nil"/>
              <w:right w:val="nil"/>
            </w:tcBorders>
            <w:shd w:val="clear" w:color="auto" w:fill="auto"/>
            <w:noWrap/>
            <w:vAlign w:val="center"/>
            <w:hideMark/>
          </w:tcPr>
          <w:p w14:paraId="2D3763CB"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134" w:type="dxa"/>
            <w:tcBorders>
              <w:top w:val="nil"/>
              <w:left w:val="nil"/>
              <w:bottom w:val="nil"/>
              <w:right w:val="nil"/>
            </w:tcBorders>
            <w:shd w:val="clear" w:color="auto" w:fill="auto"/>
            <w:noWrap/>
            <w:vAlign w:val="center"/>
            <w:hideMark/>
          </w:tcPr>
          <w:p w14:paraId="40FC255C"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24320042"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center"/>
            <w:hideMark/>
          </w:tcPr>
          <w:p w14:paraId="2D40A28B"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Yes</w:t>
            </w:r>
          </w:p>
        </w:tc>
      </w:tr>
      <w:tr w:rsidR="00DB266F" w:rsidRPr="00FE724C" w14:paraId="320F1E5C" w14:textId="77777777" w:rsidTr="0066207E">
        <w:trPr>
          <w:trHeight w:val="290"/>
          <w:jc w:val="center"/>
        </w:trPr>
        <w:tc>
          <w:tcPr>
            <w:tcW w:w="3560" w:type="dxa"/>
            <w:tcBorders>
              <w:top w:val="nil"/>
              <w:left w:val="nil"/>
              <w:bottom w:val="nil"/>
              <w:right w:val="nil"/>
            </w:tcBorders>
            <w:shd w:val="clear" w:color="auto" w:fill="auto"/>
            <w:noWrap/>
            <w:vAlign w:val="bottom"/>
            <w:hideMark/>
          </w:tcPr>
          <w:p w14:paraId="119D52C6"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N</w:t>
            </w:r>
          </w:p>
        </w:tc>
        <w:tc>
          <w:tcPr>
            <w:tcW w:w="1118" w:type="dxa"/>
            <w:tcBorders>
              <w:top w:val="nil"/>
              <w:left w:val="nil"/>
              <w:bottom w:val="nil"/>
              <w:right w:val="nil"/>
            </w:tcBorders>
            <w:shd w:val="clear" w:color="auto" w:fill="auto"/>
            <w:noWrap/>
            <w:vAlign w:val="bottom"/>
            <w:hideMark/>
          </w:tcPr>
          <w:p w14:paraId="5B7D2EE0"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3978</w:t>
            </w:r>
          </w:p>
        </w:tc>
        <w:tc>
          <w:tcPr>
            <w:tcW w:w="1134" w:type="dxa"/>
            <w:tcBorders>
              <w:top w:val="nil"/>
              <w:left w:val="nil"/>
              <w:bottom w:val="nil"/>
              <w:right w:val="nil"/>
            </w:tcBorders>
            <w:shd w:val="clear" w:color="auto" w:fill="auto"/>
            <w:noWrap/>
            <w:vAlign w:val="bottom"/>
            <w:hideMark/>
          </w:tcPr>
          <w:p w14:paraId="6C7C2303"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3978</w:t>
            </w:r>
          </w:p>
        </w:tc>
        <w:tc>
          <w:tcPr>
            <w:tcW w:w="1276" w:type="dxa"/>
            <w:tcBorders>
              <w:top w:val="nil"/>
              <w:left w:val="nil"/>
              <w:bottom w:val="nil"/>
              <w:right w:val="nil"/>
            </w:tcBorders>
            <w:shd w:val="clear" w:color="auto" w:fill="auto"/>
            <w:noWrap/>
            <w:vAlign w:val="bottom"/>
            <w:hideMark/>
          </w:tcPr>
          <w:p w14:paraId="7158098C"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3884</w:t>
            </w:r>
          </w:p>
        </w:tc>
        <w:tc>
          <w:tcPr>
            <w:tcW w:w="1276" w:type="dxa"/>
            <w:tcBorders>
              <w:top w:val="nil"/>
              <w:left w:val="nil"/>
              <w:bottom w:val="nil"/>
              <w:right w:val="nil"/>
            </w:tcBorders>
            <w:shd w:val="clear" w:color="auto" w:fill="auto"/>
            <w:noWrap/>
            <w:vAlign w:val="bottom"/>
            <w:hideMark/>
          </w:tcPr>
          <w:p w14:paraId="59732995"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3978</w:t>
            </w:r>
          </w:p>
        </w:tc>
      </w:tr>
      <w:tr w:rsidR="00DB266F" w:rsidRPr="00FE724C" w14:paraId="5DDF79F1" w14:textId="77777777" w:rsidTr="0066207E">
        <w:trPr>
          <w:trHeight w:val="290"/>
          <w:jc w:val="center"/>
        </w:trPr>
        <w:tc>
          <w:tcPr>
            <w:tcW w:w="3560" w:type="dxa"/>
            <w:tcBorders>
              <w:top w:val="nil"/>
              <w:left w:val="nil"/>
              <w:bottom w:val="single" w:sz="4" w:space="0" w:color="auto"/>
              <w:right w:val="nil"/>
            </w:tcBorders>
            <w:shd w:val="clear" w:color="auto" w:fill="auto"/>
            <w:noWrap/>
            <w:vAlign w:val="bottom"/>
            <w:hideMark/>
          </w:tcPr>
          <w:p w14:paraId="090C721D" w14:textId="77777777" w:rsidR="00DB266F" w:rsidRPr="00FE724C" w:rsidRDefault="00DB266F" w:rsidP="0066207E">
            <w:pPr>
              <w:spacing w:after="0" w:line="240" w:lineRule="auto"/>
              <w:rPr>
                <w:rFonts w:ascii="Times New Roman" w:eastAsia="Times New Roman" w:hAnsi="Times New Roman" w:cs="Times New Roman"/>
                <w:color w:val="000000"/>
              </w:rPr>
            </w:pPr>
            <w:r w:rsidRPr="00FE724C">
              <w:rPr>
                <w:rFonts w:ascii="Times New Roman" w:eastAsia="Times New Roman" w:hAnsi="Times New Roman" w:cs="Times New Roman"/>
                <w:color w:val="000000"/>
              </w:rPr>
              <w:t>adj. R-sq</w:t>
            </w:r>
          </w:p>
        </w:tc>
        <w:tc>
          <w:tcPr>
            <w:tcW w:w="1118" w:type="dxa"/>
            <w:tcBorders>
              <w:top w:val="nil"/>
              <w:left w:val="nil"/>
              <w:bottom w:val="single" w:sz="4" w:space="0" w:color="auto"/>
              <w:right w:val="nil"/>
            </w:tcBorders>
            <w:shd w:val="clear" w:color="auto" w:fill="auto"/>
            <w:noWrap/>
            <w:vAlign w:val="bottom"/>
            <w:hideMark/>
          </w:tcPr>
          <w:p w14:paraId="3D8268F9"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0.420</w:t>
            </w:r>
          </w:p>
        </w:tc>
        <w:tc>
          <w:tcPr>
            <w:tcW w:w="1134" w:type="dxa"/>
            <w:tcBorders>
              <w:top w:val="nil"/>
              <w:left w:val="nil"/>
              <w:bottom w:val="single" w:sz="4" w:space="0" w:color="auto"/>
              <w:right w:val="nil"/>
            </w:tcBorders>
            <w:shd w:val="clear" w:color="auto" w:fill="auto"/>
            <w:noWrap/>
            <w:vAlign w:val="bottom"/>
            <w:hideMark/>
          </w:tcPr>
          <w:p w14:paraId="4F01F944"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0.420</w:t>
            </w:r>
          </w:p>
        </w:tc>
        <w:tc>
          <w:tcPr>
            <w:tcW w:w="1276" w:type="dxa"/>
            <w:tcBorders>
              <w:top w:val="nil"/>
              <w:left w:val="nil"/>
              <w:bottom w:val="single" w:sz="4" w:space="0" w:color="auto"/>
              <w:right w:val="nil"/>
            </w:tcBorders>
            <w:shd w:val="clear" w:color="auto" w:fill="auto"/>
            <w:noWrap/>
            <w:vAlign w:val="bottom"/>
            <w:hideMark/>
          </w:tcPr>
          <w:p w14:paraId="19C47342"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0.413</w:t>
            </w:r>
          </w:p>
        </w:tc>
        <w:tc>
          <w:tcPr>
            <w:tcW w:w="1276" w:type="dxa"/>
            <w:tcBorders>
              <w:top w:val="nil"/>
              <w:left w:val="nil"/>
              <w:bottom w:val="single" w:sz="4" w:space="0" w:color="auto"/>
              <w:right w:val="nil"/>
            </w:tcBorders>
            <w:shd w:val="clear" w:color="auto" w:fill="auto"/>
            <w:noWrap/>
            <w:vAlign w:val="bottom"/>
            <w:hideMark/>
          </w:tcPr>
          <w:p w14:paraId="20865E61" w14:textId="77777777" w:rsidR="00DB266F" w:rsidRPr="00FE724C" w:rsidRDefault="00DB266F" w:rsidP="0066207E">
            <w:pPr>
              <w:spacing w:after="0" w:line="240" w:lineRule="auto"/>
              <w:jc w:val="center"/>
              <w:rPr>
                <w:rFonts w:ascii="Times New Roman" w:eastAsia="Times New Roman" w:hAnsi="Times New Roman" w:cs="Times New Roman"/>
                <w:color w:val="000000"/>
              </w:rPr>
            </w:pPr>
            <w:r w:rsidRPr="00FE724C">
              <w:rPr>
                <w:rFonts w:ascii="Times New Roman" w:eastAsia="Times New Roman" w:hAnsi="Times New Roman" w:cs="Times New Roman"/>
                <w:color w:val="000000"/>
              </w:rPr>
              <w:t>0.419</w:t>
            </w:r>
          </w:p>
        </w:tc>
      </w:tr>
    </w:tbl>
    <w:p w14:paraId="6155F00F" w14:textId="7FC7AC72" w:rsidR="00DB266F" w:rsidRDefault="00DB266F" w:rsidP="00DB266F">
      <w:pPr>
        <w:spacing w:after="0" w:line="240" w:lineRule="auto"/>
        <w:jc w:val="both"/>
        <w:rPr>
          <w:rFonts w:ascii="Times New Roman" w:hAnsi="Times New Roman" w:cs="Times New Roman"/>
        </w:rPr>
      </w:pPr>
      <w:r w:rsidRPr="007B207B">
        <w:rPr>
          <w:rFonts w:ascii="Times New Roman" w:hAnsi="Times New Roman" w:cs="Times New Roman"/>
          <w:i/>
          <w:iCs/>
          <w:sz w:val="20"/>
        </w:rPr>
        <w:t>Notes:</w:t>
      </w:r>
      <w:r w:rsidRPr="007B207B">
        <w:rPr>
          <w:rFonts w:ascii="Times New Roman" w:hAnsi="Times New Roman" w:cs="Times New Roman"/>
          <w:sz w:val="20"/>
        </w:rPr>
        <w:t xml:space="preserve"> This table presents the results from the OLS regression of the</w:t>
      </w:r>
      <w:r>
        <w:rPr>
          <w:rFonts w:ascii="Times New Roman" w:hAnsi="Times New Roman" w:cs="Times New Roman"/>
          <w:sz w:val="20"/>
        </w:rPr>
        <w:t xml:space="preserve"> conditional effects of famine-CEOs on</w:t>
      </w:r>
      <w:r w:rsidRPr="007B207B">
        <w:rPr>
          <w:rFonts w:ascii="Times New Roman" w:hAnsi="Times New Roman" w:cs="Times New Roman"/>
          <w:sz w:val="20"/>
        </w:rPr>
        <w:t xml:space="preserve"> CSR performance. The dependent variable is </w:t>
      </w:r>
      <w:r>
        <w:rPr>
          <w:rFonts w:ascii="Times New Roman" w:hAnsi="Times New Roman" w:cs="Times New Roman"/>
          <w:sz w:val="20"/>
        </w:rPr>
        <w:t xml:space="preserve">the </w:t>
      </w:r>
      <w:r w:rsidRPr="007B207B">
        <w:rPr>
          <w:rFonts w:ascii="Times New Roman" w:hAnsi="Times New Roman" w:cs="Times New Roman"/>
          <w:sz w:val="20"/>
        </w:rPr>
        <w:t xml:space="preserve">CSR score from RKS. </w:t>
      </w:r>
      <w:r>
        <w:rPr>
          <w:rFonts w:ascii="Times New Roman" w:hAnsi="Times New Roman" w:cs="Times New Roman"/>
          <w:i/>
          <w:iCs/>
          <w:sz w:val="20"/>
        </w:rPr>
        <w:t>Famine_CEO</w:t>
      </w:r>
      <w:r w:rsidRPr="007B207B">
        <w:rPr>
          <w:rFonts w:ascii="Times New Roman" w:hAnsi="Times New Roman" w:cs="Times New Roman"/>
          <w:sz w:val="20"/>
        </w:rPr>
        <w:t xml:space="preserve"> is a dummy variable which equals one if the CEO was six to sixteen years old during </w:t>
      </w:r>
      <w:r>
        <w:rPr>
          <w:rFonts w:ascii="Times New Roman" w:hAnsi="Times New Roman" w:cs="Times New Roman"/>
          <w:sz w:val="20"/>
        </w:rPr>
        <w:t xml:space="preserve">the </w:t>
      </w:r>
      <w:r w:rsidRPr="007B207B">
        <w:rPr>
          <w:rFonts w:ascii="Times New Roman" w:hAnsi="Times New Roman" w:cs="Times New Roman"/>
          <w:sz w:val="20"/>
        </w:rPr>
        <w:t xml:space="preserve">GCF (1959-1961) and was born in a province that was severely impacted by </w:t>
      </w:r>
      <w:r>
        <w:rPr>
          <w:rFonts w:ascii="Times New Roman" w:hAnsi="Times New Roman" w:cs="Times New Roman"/>
          <w:sz w:val="20"/>
        </w:rPr>
        <w:t xml:space="preserve">the </w:t>
      </w:r>
      <w:r w:rsidRPr="007B207B">
        <w:rPr>
          <w:rFonts w:ascii="Times New Roman" w:hAnsi="Times New Roman" w:cs="Times New Roman"/>
          <w:sz w:val="20"/>
        </w:rPr>
        <w:t xml:space="preserve">GCF, </w:t>
      </w:r>
      <w:r>
        <w:rPr>
          <w:rFonts w:ascii="Times New Roman" w:hAnsi="Times New Roman" w:cs="Times New Roman"/>
          <w:sz w:val="20"/>
        </w:rPr>
        <w:t xml:space="preserve">and </w:t>
      </w:r>
      <w:r w:rsidRPr="007B207B">
        <w:rPr>
          <w:rFonts w:ascii="Times New Roman" w:hAnsi="Times New Roman" w:cs="Times New Roman"/>
          <w:sz w:val="20"/>
        </w:rPr>
        <w:t>otherwise zero.</w:t>
      </w:r>
      <w:r>
        <w:rPr>
          <w:rFonts w:ascii="Times New Roman" w:hAnsi="Times New Roman" w:cs="Times New Roman"/>
          <w:sz w:val="20"/>
        </w:rPr>
        <w:t xml:space="preserve"> </w:t>
      </w:r>
      <w:r>
        <w:rPr>
          <w:rFonts w:ascii="Times New Roman" w:hAnsi="Times New Roman" w:cs="Times New Roman"/>
          <w:i/>
          <w:iCs/>
          <w:sz w:val="20"/>
        </w:rPr>
        <w:t>Famine_CEO</w:t>
      </w:r>
      <w:r w:rsidRPr="007B207B">
        <w:rPr>
          <w:rFonts w:ascii="Times New Roman" w:hAnsi="Times New Roman" w:cs="Times New Roman"/>
          <w:i/>
          <w:iCs/>
          <w:sz w:val="20"/>
        </w:rPr>
        <w:t xml:space="preserve"> </w:t>
      </w:r>
      <m:oMath>
        <m:r>
          <w:rPr>
            <w:rFonts w:ascii="Cambria Math" w:hAnsi="Cambria Math" w:cs="Times New Roman"/>
            <w:sz w:val="20"/>
          </w:rPr>
          <m:t>×</m:t>
        </m:r>
      </m:oMath>
      <w:r w:rsidRPr="007B207B">
        <w:rPr>
          <w:rFonts w:ascii="Times New Roman" w:hAnsi="Times New Roman" w:cs="Times New Roman"/>
          <w:i/>
          <w:iCs/>
          <w:sz w:val="20"/>
        </w:rPr>
        <w:t xml:space="preserve"> </w:t>
      </w:r>
      <w:r>
        <w:rPr>
          <w:rFonts w:ascii="Times New Roman" w:hAnsi="Times New Roman" w:cs="Times New Roman"/>
          <w:i/>
          <w:iCs/>
          <w:sz w:val="20"/>
        </w:rPr>
        <w:t>Hometown Bias</w:t>
      </w:r>
      <w:r>
        <w:rPr>
          <w:rFonts w:ascii="Times New Roman" w:hAnsi="Times New Roman" w:cs="Times New Roman"/>
          <w:sz w:val="20"/>
        </w:rPr>
        <w:t xml:space="preserve"> is a dummy variable which equals one if a </w:t>
      </w:r>
      <w:r w:rsidRPr="005A7381">
        <w:rPr>
          <w:rFonts w:ascii="Times New Roman" w:hAnsi="Times New Roman" w:cs="Times New Roman"/>
          <w:sz w:val="20"/>
        </w:rPr>
        <w:t>famine-CEO</w:t>
      </w:r>
      <w:r>
        <w:rPr>
          <w:rFonts w:ascii="Times New Roman" w:hAnsi="Times New Roman" w:cs="Times New Roman"/>
          <w:sz w:val="20"/>
        </w:rPr>
        <w:t xml:space="preserve"> </w:t>
      </w:r>
      <w:r w:rsidRPr="005A7381">
        <w:rPr>
          <w:rFonts w:ascii="Times New Roman" w:hAnsi="Times New Roman" w:cs="Times New Roman"/>
          <w:sz w:val="20"/>
        </w:rPr>
        <w:t xml:space="preserve">works in </w:t>
      </w:r>
      <w:r>
        <w:rPr>
          <w:rFonts w:ascii="Times New Roman" w:hAnsi="Times New Roman" w:cs="Times New Roman"/>
          <w:sz w:val="20"/>
        </w:rPr>
        <w:t xml:space="preserve">a </w:t>
      </w:r>
      <w:r w:rsidRPr="005A7381">
        <w:rPr>
          <w:rFonts w:ascii="Times New Roman" w:hAnsi="Times New Roman" w:cs="Times New Roman"/>
          <w:sz w:val="20"/>
        </w:rPr>
        <w:t>firm</w:t>
      </w:r>
      <w:r>
        <w:rPr>
          <w:rFonts w:ascii="Times New Roman" w:hAnsi="Times New Roman" w:cs="Times New Roman"/>
          <w:sz w:val="20"/>
        </w:rPr>
        <w:t xml:space="preserve"> that locates at his</w:t>
      </w:r>
      <w:r w:rsidRPr="005A7381">
        <w:rPr>
          <w:rFonts w:ascii="Times New Roman" w:hAnsi="Times New Roman" w:cs="Times New Roman"/>
          <w:sz w:val="20"/>
        </w:rPr>
        <w:t xml:space="preserve"> </w:t>
      </w:r>
      <w:r>
        <w:rPr>
          <w:rFonts w:ascii="Times New Roman" w:hAnsi="Times New Roman" w:cs="Times New Roman"/>
          <w:sz w:val="20"/>
        </w:rPr>
        <w:t>or her</w:t>
      </w:r>
      <w:r w:rsidRPr="005A7381">
        <w:rPr>
          <w:rFonts w:ascii="Times New Roman" w:hAnsi="Times New Roman" w:cs="Times New Roman"/>
          <w:sz w:val="20"/>
        </w:rPr>
        <w:t xml:space="preserve"> hometown</w:t>
      </w:r>
      <w:r>
        <w:rPr>
          <w:rFonts w:ascii="Times New Roman" w:hAnsi="Times New Roman" w:cs="Times New Roman"/>
          <w:sz w:val="20"/>
        </w:rPr>
        <w:t>., and otherwise zero.</w:t>
      </w:r>
      <w:r w:rsidRPr="007B207B">
        <w:rPr>
          <w:rFonts w:ascii="Times New Roman" w:hAnsi="Times New Roman" w:cs="Times New Roman"/>
          <w:sz w:val="20"/>
        </w:rPr>
        <w:t xml:space="preserve"> </w:t>
      </w:r>
      <w:r>
        <w:rPr>
          <w:rFonts w:ascii="Times New Roman" w:hAnsi="Times New Roman" w:cs="Times New Roman"/>
          <w:i/>
          <w:iCs/>
          <w:sz w:val="20"/>
        </w:rPr>
        <w:t>Famine_CEO</w:t>
      </w:r>
      <w:r w:rsidRPr="007B207B">
        <w:rPr>
          <w:rFonts w:ascii="Times New Roman" w:hAnsi="Times New Roman" w:cs="Times New Roman"/>
          <w:i/>
          <w:iCs/>
          <w:sz w:val="20"/>
        </w:rPr>
        <w:t xml:space="preserve"> </w:t>
      </w:r>
      <m:oMath>
        <m:r>
          <w:rPr>
            <w:rFonts w:ascii="Cambria Math" w:hAnsi="Cambria Math" w:cs="Times New Roman"/>
            <w:sz w:val="20"/>
          </w:rPr>
          <m:t>×</m:t>
        </m:r>
      </m:oMath>
      <w:r w:rsidRPr="007B207B">
        <w:rPr>
          <w:rFonts w:ascii="Times New Roman" w:hAnsi="Times New Roman" w:cs="Times New Roman"/>
          <w:i/>
          <w:iCs/>
          <w:sz w:val="20"/>
        </w:rPr>
        <w:t xml:space="preserve"> Political Connection</w:t>
      </w:r>
      <w:r w:rsidRPr="007B207B">
        <w:rPr>
          <w:rFonts w:ascii="Times New Roman" w:hAnsi="Times New Roman" w:cs="Times New Roman"/>
          <w:sz w:val="20"/>
        </w:rPr>
        <w:t xml:space="preserve"> is a dummy variable which equals one if a CEO ha</w:t>
      </w:r>
      <w:r>
        <w:rPr>
          <w:rFonts w:ascii="Times New Roman" w:hAnsi="Times New Roman" w:cs="Times New Roman"/>
          <w:sz w:val="20"/>
        </w:rPr>
        <w:t>d an</w:t>
      </w:r>
      <w:r w:rsidRPr="007B207B">
        <w:rPr>
          <w:rFonts w:ascii="Times New Roman" w:hAnsi="Times New Roman" w:cs="Times New Roman"/>
          <w:sz w:val="20"/>
        </w:rPr>
        <w:t xml:space="preserve"> intense GCF experience and </w:t>
      </w:r>
      <w:r>
        <w:rPr>
          <w:rFonts w:ascii="Times New Roman" w:hAnsi="Times New Roman" w:cs="Times New Roman"/>
          <w:sz w:val="20"/>
        </w:rPr>
        <w:t>is</w:t>
      </w:r>
      <w:r w:rsidRPr="007B207B">
        <w:rPr>
          <w:rFonts w:ascii="Times New Roman" w:hAnsi="Times New Roman" w:cs="Times New Roman"/>
          <w:sz w:val="20"/>
        </w:rPr>
        <w:t xml:space="preserve"> politically connected, </w:t>
      </w:r>
      <w:r>
        <w:rPr>
          <w:rFonts w:ascii="Times New Roman" w:hAnsi="Times New Roman" w:cs="Times New Roman"/>
          <w:sz w:val="20"/>
        </w:rPr>
        <w:t xml:space="preserve">and </w:t>
      </w:r>
      <w:r w:rsidRPr="007B207B">
        <w:rPr>
          <w:rFonts w:ascii="Times New Roman" w:hAnsi="Times New Roman" w:cs="Times New Roman"/>
          <w:sz w:val="20"/>
        </w:rPr>
        <w:t xml:space="preserve">otherwise zero. </w:t>
      </w:r>
      <w:r>
        <w:rPr>
          <w:rFonts w:ascii="Times New Roman" w:hAnsi="Times New Roman" w:cs="Times New Roman"/>
          <w:i/>
          <w:iCs/>
          <w:sz w:val="20"/>
        </w:rPr>
        <w:t>Famine_CEO</w:t>
      </w:r>
      <w:r w:rsidRPr="007B207B">
        <w:rPr>
          <w:rFonts w:ascii="Times New Roman" w:hAnsi="Times New Roman" w:cs="Times New Roman"/>
          <w:i/>
          <w:iCs/>
          <w:sz w:val="20"/>
        </w:rPr>
        <w:t xml:space="preserve"> </w:t>
      </w:r>
      <m:oMath>
        <m:r>
          <w:rPr>
            <w:rFonts w:ascii="Cambria Math" w:hAnsi="Cambria Math" w:cs="Times New Roman"/>
            <w:sz w:val="20"/>
          </w:rPr>
          <m:t>×</m:t>
        </m:r>
      </m:oMath>
      <w:r w:rsidRPr="007B207B">
        <w:rPr>
          <w:rFonts w:ascii="Times New Roman" w:hAnsi="Times New Roman" w:cs="Times New Roman"/>
          <w:i/>
          <w:iCs/>
          <w:sz w:val="20"/>
        </w:rPr>
        <w:t xml:space="preserve"> CEO Shareholding</w:t>
      </w:r>
      <w:r w:rsidRPr="007B207B">
        <w:rPr>
          <w:rFonts w:ascii="Times New Roman" w:hAnsi="Times New Roman" w:cs="Times New Roman"/>
          <w:sz w:val="20"/>
        </w:rPr>
        <w:t xml:space="preserve"> is the interaction between CEOs’ intense GCF experience and their shareholding ratio. </w:t>
      </w:r>
      <w:r>
        <w:rPr>
          <w:rFonts w:ascii="Times New Roman" w:hAnsi="Times New Roman" w:cs="Times New Roman"/>
          <w:i/>
          <w:iCs/>
          <w:sz w:val="20"/>
        </w:rPr>
        <w:t>Famine_CEO</w:t>
      </w:r>
      <w:r w:rsidRPr="007B207B">
        <w:rPr>
          <w:rFonts w:ascii="Times New Roman" w:hAnsi="Times New Roman" w:cs="Times New Roman"/>
          <w:i/>
          <w:iCs/>
          <w:sz w:val="20"/>
        </w:rPr>
        <w:t xml:space="preserve"> </w:t>
      </w:r>
      <m:oMath>
        <m:r>
          <w:rPr>
            <w:rFonts w:ascii="Cambria Math" w:hAnsi="Cambria Math" w:cs="Times New Roman"/>
            <w:sz w:val="20"/>
          </w:rPr>
          <m:t>×</m:t>
        </m:r>
      </m:oMath>
      <w:r w:rsidRPr="007B207B">
        <w:rPr>
          <w:rFonts w:ascii="Times New Roman" w:hAnsi="Times New Roman" w:cs="Times New Roman"/>
          <w:i/>
          <w:iCs/>
          <w:sz w:val="20"/>
        </w:rPr>
        <w:t xml:space="preserve"> SOE</w:t>
      </w:r>
      <w:r w:rsidRPr="007B207B">
        <w:rPr>
          <w:rFonts w:ascii="Times New Roman" w:hAnsi="Times New Roman" w:cs="Times New Roman"/>
          <w:sz w:val="20"/>
        </w:rPr>
        <w:t xml:space="preserve"> is a dummy variable which equals one if a CEO ha</w:t>
      </w:r>
      <w:r>
        <w:rPr>
          <w:rFonts w:ascii="Times New Roman" w:hAnsi="Times New Roman" w:cs="Times New Roman"/>
          <w:sz w:val="20"/>
        </w:rPr>
        <w:t>d an</w:t>
      </w:r>
      <w:r w:rsidRPr="007B207B">
        <w:rPr>
          <w:rFonts w:ascii="Times New Roman" w:hAnsi="Times New Roman" w:cs="Times New Roman"/>
          <w:sz w:val="20"/>
        </w:rPr>
        <w:t xml:space="preserve"> intense GCF experience and the firm is SOE, </w:t>
      </w:r>
      <w:r>
        <w:rPr>
          <w:rFonts w:ascii="Times New Roman" w:hAnsi="Times New Roman" w:cs="Times New Roman"/>
          <w:sz w:val="20"/>
        </w:rPr>
        <w:t xml:space="preserve">and </w:t>
      </w:r>
      <w:r w:rsidRPr="007B207B">
        <w:rPr>
          <w:rFonts w:ascii="Times New Roman" w:hAnsi="Times New Roman" w:cs="Times New Roman"/>
          <w:sz w:val="20"/>
        </w:rPr>
        <w:t>otherwise zero. The set of controls includes 16 variables and definition</w:t>
      </w:r>
      <w:r>
        <w:rPr>
          <w:rFonts w:ascii="Times New Roman" w:hAnsi="Times New Roman" w:cs="Times New Roman"/>
          <w:sz w:val="20"/>
        </w:rPr>
        <w:t>s</w:t>
      </w:r>
      <w:r w:rsidRPr="007B207B">
        <w:rPr>
          <w:rFonts w:ascii="Times New Roman" w:hAnsi="Times New Roman" w:cs="Times New Roman"/>
          <w:sz w:val="20"/>
        </w:rPr>
        <w:t xml:space="preserve"> of all variables are in Appendix </w:t>
      </w:r>
      <w:r w:rsidR="0038292B">
        <w:rPr>
          <w:rFonts w:ascii="Times New Roman" w:hAnsi="Times New Roman" w:cs="Times New Roman"/>
          <w:sz w:val="20"/>
        </w:rPr>
        <w:t>A</w:t>
      </w:r>
      <w:r w:rsidRPr="007B207B">
        <w:rPr>
          <w:rFonts w:ascii="Times New Roman" w:hAnsi="Times New Roman" w:cs="Times New Roman"/>
          <w:sz w:val="20"/>
        </w:rPr>
        <w:t xml:space="preserve">. </w:t>
      </w:r>
      <w:r w:rsidRPr="007B207B">
        <w:rPr>
          <w:rFonts w:ascii="Times New Roman" w:hAnsi="Times New Roman" w:cs="Times New Roman"/>
          <w:i/>
          <w:sz w:val="20"/>
        </w:rPr>
        <w:t>t</w:t>
      </w:r>
      <w:r w:rsidRPr="007B207B">
        <w:rPr>
          <w:rFonts w:ascii="Times New Roman" w:hAnsi="Times New Roman" w:cs="Times New Roman"/>
          <w:sz w:val="20"/>
        </w:rPr>
        <w:t>-statistics are in parentheses. Standard errors are robust and clustered at firm levels. *, **, and *** indicate statistical significance at the 10%, 5%, and 1% levels, respectively.</w:t>
      </w:r>
      <w:r w:rsidRPr="007B207B">
        <w:rPr>
          <w:rFonts w:ascii="Times New Roman" w:hAnsi="Times New Roman" w:cs="Times New Roman"/>
          <w:b/>
          <w:bCs/>
          <w:sz w:val="20"/>
        </w:rPr>
        <w:t xml:space="preserve"> </w:t>
      </w:r>
      <w:r>
        <w:rPr>
          <w:rFonts w:ascii="Times New Roman" w:hAnsi="Times New Roman" w:cs="Times New Roman"/>
        </w:rPr>
        <w:br w:type="page"/>
      </w:r>
    </w:p>
    <w:p w14:paraId="3B40826B" w14:textId="433242F5" w:rsidR="00B04363" w:rsidRPr="00A45EFE" w:rsidRDefault="00B04363" w:rsidP="00A45EFE">
      <w:pPr>
        <w:pStyle w:val="Heading1"/>
        <w:numPr>
          <w:ilvl w:val="0"/>
          <w:numId w:val="0"/>
        </w:numPr>
        <w:spacing w:before="0" w:line="480" w:lineRule="auto"/>
        <w:rPr>
          <w:sz w:val="22"/>
          <w:szCs w:val="22"/>
        </w:rPr>
      </w:pPr>
      <w:r w:rsidRPr="00A45EFE">
        <w:rPr>
          <w:sz w:val="22"/>
          <w:szCs w:val="22"/>
        </w:rPr>
        <w:lastRenderedPageBreak/>
        <w:t xml:space="preserve">Table </w:t>
      </w:r>
      <w:r w:rsidR="00DB266F">
        <w:rPr>
          <w:sz w:val="22"/>
          <w:szCs w:val="22"/>
        </w:rPr>
        <w:t>10</w:t>
      </w:r>
      <w:r w:rsidR="00DB266F" w:rsidRPr="00A45EFE">
        <w:rPr>
          <w:sz w:val="22"/>
          <w:szCs w:val="22"/>
        </w:rPr>
        <w:t xml:space="preserve"> </w:t>
      </w:r>
      <w:r w:rsidRPr="00A45EFE">
        <w:rPr>
          <w:sz w:val="22"/>
          <w:szCs w:val="22"/>
        </w:rPr>
        <w:t>Excluding confounding events</w:t>
      </w:r>
      <w:r w:rsidR="00D75817" w:rsidRPr="00A45EFE">
        <w:rPr>
          <w:sz w:val="22"/>
          <w:szCs w:val="22"/>
        </w:rPr>
        <w:t xml:space="preserve"> and effects</w:t>
      </w:r>
      <w:r w:rsidR="002A268F" w:rsidRPr="00A45EFE">
        <w:rPr>
          <w:sz w:val="22"/>
          <w:szCs w:val="22"/>
        </w:rPr>
        <w:t xml:space="preserve"> </w:t>
      </w:r>
    </w:p>
    <w:tbl>
      <w:tblPr>
        <w:tblW w:w="9039" w:type="dxa"/>
        <w:tblLook w:val="04A0" w:firstRow="1" w:lastRow="0" w:firstColumn="1" w:lastColumn="0" w:noHBand="0" w:noVBand="1"/>
      </w:tblPr>
      <w:tblGrid>
        <w:gridCol w:w="1951"/>
        <w:gridCol w:w="1157"/>
        <w:gridCol w:w="1111"/>
        <w:gridCol w:w="1276"/>
        <w:gridCol w:w="1218"/>
        <w:gridCol w:w="1050"/>
        <w:gridCol w:w="1276"/>
      </w:tblGrid>
      <w:tr w:rsidR="000A5B17" w:rsidRPr="00975DBF" w14:paraId="4AAF8292" w14:textId="6C6D71FE" w:rsidTr="00D75817">
        <w:trPr>
          <w:trHeight w:val="290"/>
        </w:trPr>
        <w:tc>
          <w:tcPr>
            <w:tcW w:w="1951" w:type="dxa"/>
            <w:tcBorders>
              <w:top w:val="single" w:sz="4" w:space="0" w:color="auto"/>
              <w:left w:val="nil"/>
              <w:bottom w:val="nil"/>
              <w:right w:val="nil"/>
            </w:tcBorders>
            <w:shd w:val="clear" w:color="auto" w:fill="auto"/>
            <w:noWrap/>
            <w:vAlign w:val="bottom"/>
            <w:hideMark/>
          </w:tcPr>
          <w:p w14:paraId="43351CB7" w14:textId="77777777" w:rsidR="000A5B17" w:rsidRPr="00975DBF" w:rsidRDefault="000A5B17" w:rsidP="0076325C">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 </w:t>
            </w:r>
          </w:p>
        </w:tc>
        <w:tc>
          <w:tcPr>
            <w:tcW w:w="1157" w:type="dxa"/>
            <w:tcBorders>
              <w:top w:val="single" w:sz="4" w:space="0" w:color="auto"/>
              <w:left w:val="nil"/>
              <w:right w:val="nil"/>
            </w:tcBorders>
            <w:shd w:val="clear" w:color="auto" w:fill="auto"/>
            <w:noWrap/>
            <w:vAlign w:val="bottom"/>
            <w:hideMark/>
          </w:tcPr>
          <w:p w14:paraId="679B7C35" w14:textId="77777777"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(1)</w:t>
            </w:r>
          </w:p>
        </w:tc>
        <w:tc>
          <w:tcPr>
            <w:tcW w:w="1111" w:type="dxa"/>
            <w:tcBorders>
              <w:top w:val="single" w:sz="4" w:space="0" w:color="auto"/>
              <w:left w:val="nil"/>
              <w:right w:val="nil"/>
            </w:tcBorders>
            <w:shd w:val="clear" w:color="auto" w:fill="auto"/>
            <w:noWrap/>
            <w:vAlign w:val="bottom"/>
            <w:hideMark/>
          </w:tcPr>
          <w:p w14:paraId="52F8F464" w14:textId="77777777"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(2)</w:t>
            </w:r>
          </w:p>
        </w:tc>
        <w:tc>
          <w:tcPr>
            <w:tcW w:w="1276" w:type="dxa"/>
            <w:tcBorders>
              <w:top w:val="single" w:sz="4" w:space="0" w:color="auto"/>
              <w:left w:val="nil"/>
              <w:right w:val="nil"/>
            </w:tcBorders>
            <w:shd w:val="clear" w:color="auto" w:fill="auto"/>
            <w:noWrap/>
            <w:vAlign w:val="bottom"/>
            <w:hideMark/>
          </w:tcPr>
          <w:p w14:paraId="33C472D3" w14:textId="77777777"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(3)</w:t>
            </w:r>
          </w:p>
        </w:tc>
        <w:tc>
          <w:tcPr>
            <w:tcW w:w="1218" w:type="dxa"/>
            <w:tcBorders>
              <w:top w:val="single" w:sz="4" w:space="0" w:color="auto"/>
              <w:left w:val="nil"/>
              <w:right w:val="nil"/>
            </w:tcBorders>
            <w:shd w:val="clear" w:color="auto" w:fill="auto"/>
            <w:noWrap/>
            <w:vAlign w:val="bottom"/>
            <w:hideMark/>
          </w:tcPr>
          <w:p w14:paraId="1275E1F8" w14:textId="77777777"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(4)</w:t>
            </w:r>
          </w:p>
        </w:tc>
        <w:tc>
          <w:tcPr>
            <w:tcW w:w="1050" w:type="dxa"/>
            <w:tcBorders>
              <w:top w:val="single" w:sz="4" w:space="0" w:color="auto"/>
              <w:left w:val="nil"/>
              <w:right w:val="nil"/>
            </w:tcBorders>
            <w:shd w:val="clear" w:color="auto" w:fill="auto"/>
            <w:noWrap/>
            <w:vAlign w:val="bottom"/>
            <w:hideMark/>
          </w:tcPr>
          <w:p w14:paraId="4F6AAE5A" w14:textId="77777777"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(5)</w:t>
            </w:r>
          </w:p>
        </w:tc>
        <w:tc>
          <w:tcPr>
            <w:tcW w:w="1276" w:type="dxa"/>
            <w:tcBorders>
              <w:top w:val="single" w:sz="4" w:space="0" w:color="auto"/>
              <w:left w:val="nil"/>
              <w:right w:val="nil"/>
            </w:tcBorders>
          </w:tcPr>
          <w:p w14:paraId="3DBB14B6" w14:textId="340E32C2" w:rsidR="000A5B17" w:rsidRPr="00975DBF" w:rsidRDefault="00D75817" w:rsidP="00B0436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0A5B17" w:rsidRPr="00975DBF" w14:paraId="44D16377" w14:textId="4D165246" w:rsidTr="00D75817">
        <w:trPr>
          <w:trHeight w:val="290"/>
        </w:trPr>
        <w:tc>
          <w:tcPr>
            <w:tcW w:w="1951" w:type="dxa"/>
            <w:tcBorders>
              <w:left w:val="nil"/>
              <w:bottom w:val="nil"/>
              <w:right w:val="nil"/>
            </w:tcBorders>
            <w:shd w:val="clear" w:color="auto" w:fill="auto"/>
            <w:noWrap/>
            <w:vAlign w:val="bottom"/>
          </w:tcPr>
          <w:p w14:paraId="4A9D0BA5" w14:textId="77777777" w:rsidR="000A5B17" w:rsidRPr="00975DBF" w:rsidRDefault="000A5B17" w:rsidP="0076325C">
            <w:pPr>
              <w:spacing w:after="0" w:line="240" w:lineRule="auto"/>
              <w:rPr>
                <w:rFonts w:ascii="Times New Roman" w:eastAsia="Times New Roman" w:hAnsi="Times New Roman" w:cs="Times New Roman"/>
                <w:color w:val="000000"/>
              </w:rPr>
            </w:pPr>
          </w:p>
        </w:tc>
        <w:tc>
          <w:tcPr>
            <w:tcW w:w="1157" w:type="dxa"/>
            <w:tcBorders>
              <w:left w:val="nil"/>
              <w:bottom w:val="single" w:sz="4" w:space="0" w:color="auto"/>
              <w:right w:val="nil"/>
            </w:tcBorders>
            <w:shd w:val="clear" w:color="auto" w:fill="auto"/>
            <w:noWrap/>
            <w:vAlign w:val="bottom"/>
          </w:tcPr>
          <w:p w14:paraId="05D49C26" w14:textId="426750E6"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War of Resistance</w:t>
            </w:r>
          </w:p>
        </w:tc>
        <w:tc>
          <w:tcPr>
            <w:tcW w:w="1111" w:type="dxa"/>
            <w:tcBorders>
              <w:left w:val="nil"/>
              <w:bottom w:val="single" w:sz="4" w:space="0" w:color="auto"/>
              <w:right w:val="nil"/>
            </w:tcBorders>
            <w:shd w:val="clear" w:color="auto" w:fill="auto"/>
            <w:noWrap/>
            <w:vAlign w:val="bottom"/>
          </w:tcPr>
          <w:p w14:paraId="45BD3618" w14:textId="77777777"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 xml:space="preserve">Civil </w:t>
            </w:r>
          </w:p>
          <w:p w14:paraId="4877242A" w14:textId="0E7BFD9D"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War</w:t>
            </w:r>
          </w:p>
        </w:tc>
        <w:tc>
          <w:tcPr>
            <w:tcW w:w="1276" w:type="dxa"/>
            <w:tcBorders>
              <w:left w:val="nil"/>
              <w:bottom w:val="single" w:sz="4" w:space="0" w:color="auto"/>
              <w:right w:val="nil"/>
            </w:tcBorders>
            <w:shd w:val="clear" w:color="auto" w:fill="auto"/>
            <w:noWrap/>
            <w:vAlign w:val="bottom"/>
          </w:tcPr>
          <w:p w14:paraId="1DB3283E" w14:textId="26C30AA1"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Cultural Revolution</w:t>
            </w:r>
          </w:p>
        </w:tc>
        <w:tc>
          <w:tcPr>
            <w:tcW w:w="1218" w:type="dxa"/>
            <w:tcBorders>
              <w:left w:val="nil"/>
              <w:bottom w:val="single" w:sz="4" w:space="0" w:color="auto"/>
              <w:right w:val="nil"/>
            </w:tcBorders>
            <w:shd w:val="clear" w:color="auto" w:fill="auto"/>
            <w:noWrap/>
            <w:vAlign w:val="bottom"/>
          </w:tcPr>
          <w:p w14:paraId="7D1B82D9" w14:textId="181492BB"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Tangshan Earthquake</w:t>
            </w:r>
          </w:p>
        </w:tc>
        <w:tc>
          <w:tcPr>
            <w:tcW w:w="1050" w:type="dxa"/>
            <w:tcBorders>
              <w:left w:val="nil"/>
              <w:bottom w:val="single" w:sz="4" w:space="0" w:color="auto"/>
              <w:right w:val="nil"/>
            </w:tcBorders>
            <w:shd w:val="clear" w:color="auto" w:fill="auto"/>
            <w:noWrap/>
            <w:vAlign w:val="bottom"/>
          </w:tcPr>
          <w:p w14:paraId="2377C51B" w14:textId="43E049CC" w:rsidR="000A5B17" w:rsidRPr="00975DBF" w:rsidRDefault="000A5B17" w:rsidP="00B04363">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All Four Events</w:t>
            </w:r>
          </w:p>
        </w:tc>
        <w:tc>
          <w:tcPr>
            <w:tcW w:w="1276" w:type="dxa"/>
            <w:tcBorders>
              <w:left w:val="nil"/>
              <w:bottom w:val="single" w:sz="4" w:space="0" w:color="auto"/>
              <w:right w:val="nil"/>
            </w:tcBorders>
          </w:tcPr>
          <w:p w14:paraId="6C5F1E32" w14:textId="66040B4E" w:rsidR="000A5B17" w:rsidRPr="00975DBF" w:rsidRDefault="00D75817" w:rsidP="00B0436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Princeling CEOs</w:t>
            </w:r>
          </w:p>
        </w:tc>
      </w:tr>
      <w:tr w:rsidR="000A5B17" w:rsidRPr="00975DBF" w14:paraId="399FD886" w14:textId="18164B0B" w:rsidTr="00D75817">
        <w:trPr>
          <w:trHeight w:val="290"/>
        </w:trPr>
        <w:tc>
          <w:tcPr>
            <w:tcW w:w="1951" w:type="dxa"/>
            <w:tcBorders>
              <w:top w:val="nil"/>
              <w:left w:val="nil"/>
              <w:bottom w:val="single" w:sz="4" w:space="0" w:color="auto"/>
              <w:right w:val="nil"/>
            </w:tcBorders>
            <w:shd w:val="clear" w:color="auto" w:fill="auto"/>
            <w:noWrap/>
            <w:vAlign w:val="bottom"/>
            <w:hideMark/>
          </w:tcPr>
          <w:p w14:paraId="4A30E6A4" w14:textId="77777777" w:rsidR="000A5B17" w:rsidRPr="00975DBF" w:rsidRDefault="000A5B17" w:rsidP="000A5B17">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 </w:t>
            </w:r>
          </w:p>
        </w:tc>
        <w:tc>
          <w:tcPr>
            <w:tcW w:w="1157" w:type="dxa"/>
            <w:tcBorders>
              <w:top w:val="single" w:sz="4" w:space="0" w:color="auto"/>
              <w:left w:val="nil"/>
              <w:bottom w:val="single" w:sz="4" w:space="0" w:color="auto"/>
              <w:right w:val="nil"/>
            </w:tcBorders>
            <w:shd w:val="clear" w:color="auto" w:fill="auto"/>
            <w:noWrap/>
            <w:vAlign w:val="bottom"/>
            <w:hideMark/>
          </w:tcPr>
          <w:p w14:paraId="510D05FB" w14:textId="1DF4BFC9" w:rsidR="000A5B17" w:rsidRPr="00C06B6C" w:rsidRDefault="000A5B17" w:rsidP="000A5B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111" w:type="dxa"/>
            <w:tcBorders>
              <w:top w:val="single" w:sz="4" w:space="0" w:color="auto"/>
              <w:left w:val="nil"/>
              <w:bottom w:val="single" w:sz="4" w:space="0" w:color="auto"/>
              <w:right w:val="nil"/>
            </w:tcBorders>
            <w:shd w:val="clear" w:color="auto" w:fill="auto"/>
            <w:noWrap/>
            <w:vAlign w:val="bottom"/>
            <w:hideMark/>
          </w:tcPr>
          <w:p w14:paraId="7BAB574E" w14:textId="0B9F9F78" w:rsidR="000A5B17" w:rsidRPr="00C06B6C" w:rsidRDefault="000A5B17" w:rsidP="000A5B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276" w:type="dxa"/>
            <w:tcBorders>
              <w:top w:val="single" w:sz="4" w:space="0" w:color="auto"/>
              <w:left w:val="nil"/>
              <w:bottom w:val="single" w:sz="4" w:space="0" w:color="auto"/>
              <w:right w:val="nil"/>
            </w:tcBorders>
            <w:shd w:val="clear" w:color="auto" w:fill="auto"/>
            <w:noWrap/>
            <w:vAlign w:val="bottom"/>
            <w:hideMark/>
          </w:tcPr>
          <w:p w14:paraId="77414577" w14:textId="1C1137C9" w:rsidR="000A5B17" w:rsidRPr="00C06B6C" w:rsidRDefault="000A5B17" w:rsidP="000A5B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218" w:type="dxa"/>
            <w:tcBorders>
              <w:top w:val="single" w:sz="4" w:space="0" w:color="auto"/>
              <w:left w:val="nil"/>
              <w:bottom w:val="single" w:sz="4" w:space="0" w:color="auto"/>
              <w:right w:val="nil"/>
            </w:tcBorders>
            <w:shd w:val="clear" w:color="auto" w:fill="auto"/>
            <w:noWrap/>
            <w:vAlign w:val="bottom"/>
            <w:hideMark/>
          </w:tcPr>
          <w:p w14:paraId="1E12E96F" w14:textId="1C9D56F3" w:rsidR="000A5B17" w:rsidRPr="00C06B6C" w:rsidRDefault="000A5B17" w:rsidP="000A5B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050" w:type="dxa"/>
            <w:tcBorders>
              <w:top w:val="single" w:sz="4" w:space="0" w:color="auto"/>
              <w:left w:val="nil"/>
              <w:bottom w:val="single" w:sz="4" w:space="0" w:color="auto"/>
              <w:right w:val="nil"/>
            </w:tcBorders>
            <w:shd w:val="clear" w:color="auto" w:fill="auto"/>
            <w:noWrap/>
            <w:vAlign w:val="bottom"/>
            <w:hideMark/>
          </w:tcPr>
          <w:p w14:paraId="5691FCE6" w14:textId="12C87098" w:rsidR="000A5B17" w:rsidRPr="00C06B6C" w:rsidRDefault="000A5B17" w:rsidP="000A5B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c>
          <w:tcPr>
            <w:tcW w:w="1276" w:type="dxa"/>
            <w:tcBorders>
              <w:top w:val="single" w:sz="4" w:space="0" w:color="auto"/>
              <w:left w:val="nil"/>
              <w:bottom w:val="single" w:sz="4" w:space="0" w:color="auto"/>
              <w:right w:val="nil"/>
            </w:tcBorders>
            <w:vAlign w:val="bottom"/>
          </w:tcPr>
          <w:p w14:paraId="2A49A79C" w14:textId="5789083E" w:rsidR="000A5B17" w:rsidRPr="00C06B6C" w:rsidRDefault="000A5B17" w:rsidP="000A5B17">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CSR</w:t>
            </w:r>
          </w:p>
        </w:tc>
      </w:tr>
      <w:tr w:rsidR="000A5B17" w:rsidRPr="00975DBF" w14:paraId="39E499B1" w14:textId="66AFD181" w:rsidTr="00D75817">
        <w:trPr>
          <w:trHeight w:val="290"/>
        </w:trPr>
        <w:tc>
          <w:tcPr>
            <w:tcW w:w="1951" w:type="dxa"/>
            <w:tcBorders>
              <w:top w:val="nil"/>
              <w:left w:val="nil"/>
              <w:bottom w:val="nil"/>
              <w:right w:val="nil"/>
            </w:tcBorders>
            <w:shd w:val="clear" w:color="auto" w:fill="auto"/>
            <w:noWrap/>
            <w:vAlign w:val="bottom"/>
            <w:hideMark/>
          </w:tcPr>
          <w:p w14:paraId="444265C5" w14:textId="34B84F17" w:rsidR="000A5B17" w:rsidRPr="00C06B6C" w:rsidRDefault="000A5B17" w:rsidP="000A5B17">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Famine_CEO</w:t>
            </w:r>
          </w:p>
        </w:tc>
        <w:tc>
          <w:tcPr>
            <w:tcW w:w="1157" w:type="dxa"/>
            <w:tcBorders>
              <w:top w:val="nil"/>
              <w:left w:val="nil"/>
              <w:bottom w:val="nil"/>
              <w:right w:val="nil"/>
            </w:tcBorders>
            <w:shd w:val="clear" w:color="auto" w:fill="auto"/>
            <w:noWrap/>
            <w:vAlign w:val="bottom"/>
            <w:hideMark/>
          </w:tcPr>
          <w:p w14:paraId="42470F48"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-2.107**</w:t>
            </w:r>
          </w:p>
        </w:tc>
        <w:tc>
          <w:tcPr>
            <w:tcW w:w="1111" w:type="dxa"/>
            <w:tcBorders>
              <w:top w:val="nil"/>
              <w:left w:val="nil"/>
              <w:bottom w:val="nil"/>
              <w:right w:val="nil"/>
            </w:tcBorders>
            <w:shd w:val="clear" w:color="auto" w:fill="auto"/>
            <w:noWrap/>
            <w:vAlign w:val="bottom"/>
            <w:hideMark/>
          </w:tcPr>
          <w:p w14:paraId="3B221965"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-2.265**</w:t>
            </w:r>
          </w:p>
        </w:tc>
        <w:tc>
          <w:tcPr>
            <w:tcW w:w="1276" w:type="dxa"/>
            <w:tcBorders>
              <w:top w:val="nil"/>
              <w:left w:val="nil"/>
              <w:bottom w:val="nil"/>
              <w:right w:val="nil"/>
            </w:tcBorders>
            <w:shd w:val="clear" w:color="auto" w:fill="auto"/>
            <w:noWrap/>
            <w:vAlign w:val="bottom"/>
            <w:hideMark/>
          </w:tcPr>
          <w:p w14:paraId="2635022C"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-1.906**</w:t>
            </w:r>
          </w:p>
        </w:tc>
        <w:tc>
          <w:tcPr>
            <w:tcW w:w="1218" w:type="dxa"/>
            <w:tcBorders>
              <w:top w:val="nil"/>
              <w:left w:val="nil"/>
              <w:bottom w:val="nil"/>
              <w:right w:val="nil"/>
            </w:tcBorders>
            <w:shd w:val="clear" w:color="auto" w:fill="auto"/>
            <w:noWrap/>
            <w:vAlign w:val="bottom"/>
            <w:hideMark/>
          </w:tcPr>
          <w:p w14:paraId="5AA11A97"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-1.590*</w:t>
            </w:r>
          </w:p>
        </w:tc>
        <w:tc>
          <w:tcPr>
            <w:tcW w:w="1050" w:type="dxa"/>
            <w:tcBorders>
              <w:top w:val="nil"/>
              <w:left w:val="nil"/>
              <w:bottom w:val="nil"/>
              <w:right w:val="nil"/>
            </w:tcBorders>
            <w:shd w:val="clear" w:color="auto" w:fill="auto"/>
            <w:noWrap/>
            <w:vAlign w:val="bottom"/>
            <w:hideMark/>
          </w:tcPr>
          <w:p w14:paraId="7185ED11"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-1.772*</w:t>
            </w:r>
          </w:p>
        </w:tc>
        <w:tc>
          <w:tcPr>
            <w:tcW w:w="1276" w:type="dxa"/>
            <w:tcBorders>
              <w:top w:val="nil"/>
              <w:left w:val="nil"/>
              <w:bottom w:val="nil"/>
              <w:right w:val="nil"/>
            </w:tcBorders>
            <w:vAlign w:val="bottom"/>
          </w:tcPr>
          <w:p w14:paraId="020526CC" w14:textId="3F0E29BC"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-1.823**</w:t>
            </w:r>
          </w:p>
        </w:tc>
      </w:tr>
      <w:tr w:rsidR="000A5B17" w:rsidRPr="00975DBF" w14:paraId="1FC20D84" w14:textId="1AAE06ED" w:rsidTr="00D75817">
        <w:trPr>
          <w:trHeight w:val="290"/>
        </w:trPr>
        <w:tc>
          <w:tcPr>
            <w:tcW w:w="1951" w:type="dxa"/>
            <w:tcBorders>
              <w:top w:val="nil"/>
              <w:left w:val="nil"/>
              <w:right w:val="nil"/>
            </w:tcBorders>
            <w:shd w:val="clear" w:color="auto" w:fill="auto"/>
            <w:noWrap/>
            <w:vAlign w:val="bottom"/>
            <w:hideMark/>
          </w:tcPr>
          <w:p w14:paraId="11E8E02A" w14:textId="77777777" w:rsidR="000A5B17" w:rsidRPr="00975DBF" w:rsidRDefault="000A5B17" w:rsidP="000A5B17">
            <w:pPr>
              <w:spacing w:after="0" w:line="240" w:lineRule="auto"/>
              <w:rPr>
                <w:rFonts w:ascii="Times New Roman" w:eastAsia="Times New Roman" w:hAnsi="Times New Roman" w:cs="Times New Roman"/>
                <w:color w:val="000000"/>
              </w:rPr>
            </w:pPr>
          </w:p>
        </w:tc>
        <w:tc>
          <w:tcPr>
            <w:tcW w:w="1157" w:type="dxa"/>
            <w:tcBorders>
              <w:top w:val="nil"/>
              <w:left w:val="nil"/>
              <w:right w:val="nil"/>
            </w:tcBorders>
            <w:shd w:val="clear" w:color="auto" w:fill="auto"/>
            <w:noWrap/>
            <w:vAlign w:val="bottom"/>
            <w:hideMark/>
          </w:tcPr>
          <w:p w14:paraId="2DEC5BF6"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(-2.365)</w:t>
            </w:r>
          </w:p>
        </w:tc>
        <w:tc>
          <w:tcPr>
            <w:tcW w:w="1111" w:type="dxa"/>
            <w:tcBorders>
              <w:top w:val="nil"/>
              <w:left w:val="nil"/>
              <w:right w:val="nil"/>
            </w:tcBorders>
            <w:shd w:val="clear" w:color="auto" w:fill="auto"/>
            <w:noWrap/>
            <w:vAlign w:val="bottom"/>
            <w:hideMark/>
          </w:tcPr>
          <w:p w14:paraId="5F90C8C1"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(-2.395)</w:t>
            </w:r>
          </w:p>
        </w:tc>
        <w:tc>
          <w:tcPr>
            <w:tcW w:w="1276" w:type="dxa"/>
            <w:tcBorders>
              <w:top w:val="nil"/>
              <w:left w:val="nil"/>
              <w:right w:val="nil"/>
            </w:tcBorders>
            <w:shd w:val="clear" w:color="auto" w:fill="auto"/>
            <w:noWrap/>
            <w:vAlign w:val="bottom"/>
            <w:hideMark/>
          </w:tcPr>
          <w:p w14:paraId="50726C87"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(-2.264)</w:t>
            </w:r>
          </w:p>
        </w:tc>
        <w:tc>
          <w:tcPr>
            <w:tcW w:w="1218" w:type="dxa"/>
            <w:tcBorders>
              <w:top w:val="nil"/>
              <w:left w:val="nil"/>
              <w:right w:val="nil"/>
            </w:tcBorders>
            <w:shd w:val="clear" w:color="auto" w:fill="auto"/>
            <w:noWrap/>
            <w:vAlign w:val="bottom"/>
            <w:hideMark/>
          </w:tcPr>
          <w:p w14:paraId="50BA5DC5"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(-1.832)</w:t>
            </w:r>
          </w:p>
        </w:tc>
        <w:tc>
          <w:tcPr>
            <w:tcW w:w="1050" w:type="dxa"/>
            <w:tcBorders>
              <w:top w:val="nil"/>
              <w:left w:val="nil"/>
              <w:right w:val="nil"/>
            </w:tcBorders>
            <w:shd w:val="clear" w:color="auto" w:fill="auto"/>
            <w:noWrap/>
            <w:vAlign w:val="bottom"/>
            <w:hideMark/>
          </w:tcPr>
          <w:p w14:paraId="18AC2988"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(-1.724)</w:t>
            </w:r>
          </w:p>
        </w:tc>
        <w:tc>
          <w:tcPr>
            <w:tcW w:w="1276" w:type="dxa"/>
            <w:tcBorders>
              <w:top w:val="nil"/>
              <w:left w:val="nil"/>
              <w:right w:val="nil"/>
            </w:tcBorders>
            <w:vAlign w:val="bottom"/>
          </w:tcPr>
          <w:p w14:paraId="214C6906" w14:textId="1D63EAC4"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(-2.192)</w:t>
            </w:r>
          </w:p>
        </w:tc>
      </w:tr>
      <w:tr w:rsidR="000A5B17" w:rsidRPr="00975DBF" w14:paraId="67B46B35" w14:textId="0B65DB22" w:rsidTr="00D75817">
        <w:trPr>
          <w:trHeight w:val="290"/>
        </w:trPr>
        <w:tc>
          <w:tcPr>
            <w:tcW w:w="1951" w:type="dxa"/>
            <w:tcBorders>
              <w:top w:val="nil"/>
              <w:left w:val="nil"/>
              <w:bottom w:val="nil"/>
              <w:right w:val="nil"/>
            </w:tcBorders>
            <w:shd w:val="clear" w:color="auto" w:fill="auto"/>
            <w:noWrap/>
            <w:vAlign w:val="bottom"/>
          </w:tcPr>
          <w:p w14:paraId="0224E63C" w14:textId="4E591BD4" w:rsidR="000A5B17" w:rsidRPr="00975DBF" w:rsidRDefault="000A5B17" w:rsidP="000A5B17">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Controls</w:t>
            </w:r>
          </w:p>
        </w:tc>
        <w:tc>
          <w:tcPr>
            <w:tcW w:w="1157" w:type="dxa"/>
            <w:tcBorders>
              <w:top w:val="nil"/>
              <w:left w:val="nil"/>
              <w:bottom w:val="nil"/>
              <w:right w:val="nil"/>
            </w:tcBorders>
            <w:shd w:val="clear" w:color="auto" w:fill="auto"/>
            <w:noWrap/>
            <w:vAlign w:val="bottom"/>
          </w:tcPr>
          <w:p w14:paraId="5CA130BC" w14:textId="4D3A5E8B"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111" w:type="dxa"/>
            <w:tcBorders>
              <w:top w:val="nil"/>
              <w:left w:val="nil"/>
              <w:bottom w:val="nil"/>
              <w:right w:val="nil"/>
            </w:tcBorders>
            <w:shd w:val="clear" w:color="auto" w:fill="auto"/>
            <w:noWrap/>
            <w:vAlign w:val="bottom"/>
          </w:tcPr>
          <w:p w14:paraId="2ED78B32" w14:textId="075E0DF6"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bottom"/>
          </w:tcPr>
          <w:p w14:paraId="1E03C10D" w14:textId="3E4A412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18" w:type="dxa"/>
            <w:tcBorders>
              <w:top w:val="nil"/>
              <w:left w:val="nil"/>
              <w:bottom w:val="nil"/>
              <w:right w:val="nil"/>
            </w:tcBorders>
            <w:shd w:val="clear" w:color="auto" w:fill="auto"/>
            <w:noWrap/>
            <w:vAlign w:val="bottom"/>
          </w:tcPr>
          <w:p w14:paraId="1111D8EE" w14:textId="41B24425"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050" w:type="dxa"/>
            <w:tcBorders>
              <w:top w:val="nil"/>
              <w:left w:val="nil"/>
              <w:bottom w:val="nil"/>
              <w:right w:val="nil"/>
            </w:tcBorders>
            <w:shd w:val="clear" w:color="auto" w:fill="auto"/>
            <w:noWrap/>
            <w:vAlign w:val="bottom"/>
          </w:tcPr>
          <w:p w14:paraId="74BBE7B1" w14:textId="6EED0426"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vAlign w:val="bottom"/>
          </w:tcPr>
          <w:p w14:paraId="5D94538F" w14:textId="1D321009"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Yes</w:t>
            </w:r>
          </w:p>
        </w:tc>
      </w:tr>
      <w:tr w:rsidR="000A5B17" w:rsidRPr="00975DBF" w14:paraId="40644F66" w14:textId="1E56753C" w:rsidTr="00D75817">
        <w:trPr>
          <w:trHeight w:val="290"/>
        </w:trPr>
        <w:tc>
          <w:tcPr>
            <w:tcW w:w="1951" w:type="dxa"/>
            <w:tcBorders>
              <w:left w:val="nil"/>
              <w:bottom w:val="nil"/>
              <w:right w:val="nil"/>
            </w:tcBorders>
            <w:shd w:val="clear" w:color="auto" w:fill="auto"/>
            <w:noWrap/>
            <w:vAlign w:val="bottom"/>
            <w:hideMark/>
          </w:tcPr>
          <w:p w14:paraId="79A9D22A" w14:textId="5E142FC8" w:rsidR="000A5B17" w:rsidRPr="00975DBF" w:rsidRDefault="000A5B17" w:rsidP="000A5B17">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Year FE</w:t>
            </w:r>
          </w:p>
        </w:tc>
        <w:tc>
          <w:tcPr>
            <w:tcW w:w="1157" w:type="dxa"/>
            <w:tcBorders>
              <w:left w:val="nil"/>
              <w:bottom w:val="nil"/>
              <w:right w:val="nil"/>
            </w:tcBorders>
            <w:shd w:val="clear" w:color="auto" w:fill="auto"/>
            <w:noWrap/>
            <w:vAlign w:val="bottom"/>
            <w:hideMark/>
          </w:tcPr>
          <w:p w14:paraId="02F08B93"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111" w:type="dxa"/>
            <w:tcBorders>
              <w:left w:val="nil"/>
              <w:bottom w:val="nil"/>
              <w:right w:val="nil"/>
            </w:tcBorders>
            <w:shd w:val="clear" w:color="auto" w:fill="auto"/>
            <w:noWrap/>
            <w:vAlign w:val="bottom"/>
            <w:hideMark/>
          </w:tcPr>
          <w:p w14:paraId="612732AF"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left w:val="nil"/>
              <w:bottom w:val="nil"/>
              <w:right w:val="nil"/>
            </w:tcBorders>
            <w:shd w:val="clear" w:color="auto" w:fill="auto"/>
            <w:noWrap/>
            <w:vAlign w:val="bottom"/>
            <w:hideMark/>
          </w:tcPr>
          <w:p w14:paraId="37D04AD4"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18" w:type="dxa"/>
            <w:tcBorders>
              <w:left w:val="nil"/>
              <w:bottom w:val="nil"/>
              <w:right w:val="nil"/>
            </w:tcBorders>
            <w:shd w:val="clear" w:color="auto" w:fill="auto"/>
            <w:noWrap/>
            <w:vAlign w:val="bottom"/>
            <w:hideMark/>
          </w:tcPr>
          <w:p w14:paraId="4CD37D08"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050" w:type="dxa"/>
            <w:tcBorders>
              <w:left w:val="nil"/>
              <w:bottom w:val="nil"/>
              <w:right w:val="nil"/>
            </w:tcBorders>
            <w:shd w:val="clear" w:color="auto" w:fill="auto"/>
            <w:noWrap/>
            <w:vAlign w:val="bottom"/>
            <w:hideMark/>
          </w:tcPr>
          <w:p w14:paraId="687089D3"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left w:val="nil"/>
              <w:bottom w:val="nil"/>
              <w:right w:val="nil"/>
            </w:tcBorders>
            <w:vAlign w:val="bottom"/>
          </w:tcPr>
          <w:p w14:paraId="75DC41EE" w14:textId="249DF0E7"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Yes</w:t>
            </w:r>
          </w:p>
        </w:tc>
      </w:tr>
      <w:tr w:rsidR="000A5B17" w:rsidRPr="00975DBF" w14:paraId="11C86B50" w14:textId="1DDA3E13" w:rsidTr="00D75817">
        <w:trPr>
          <w:trHeight w:val="290"/>
        </w:trPr>
        <w:tc>
          <w:tcPr>
            <w:tcW w:w="1951" w:type="dxa"/>
            <w:tcBorders>
              <w:top w:val="nil"/>
              <w:left w:val="nil"/>
              <w:bottom w:val="nil"/>
              <w:right w:val="nil"/>
            </w:tcBorders>
            <w:shd w:val="clear" w:color="auto" w:fill="auto"/>
            <w:noWrap/>
            <w:vAlign w:val="bottom"/>
            <w:hideMark/>
          </w:tcPr>
          <w:p w14:paraId="6346DD89" w14:textId="6E04477D" w:rsidR="000A5B17" w:rsidRPr="00975DBF" w:rsidRDefault="000A5B17" w:rsidP="000A5B17">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Firm FE</w:t>
            </w:r>
          </w:p>
        </w:tc>
        <w:tc>
          <w:tcPr>
            <w:tcW w:w="1157" w:type="dxa"/>
            <w:tcBorders>
              <w:top w:val="nil"/>
              <w:left w:val="nil"/>
              <w:bottom w:val="nil"/>
              <w:right w:val="nil"/>
            </w:tcBorders>
            <w:shd w:val="clear" w:color="auto" w:fill="auto"/>
            <w:noWrap/>
            <w:vAlign w:val="bottom"/>
            <w:hideMark/>
          </w:tcPr>
          <w:p w14:paraId="30ADB6AC"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111" w:type="dxa"/>
            <w:tcBorders>
              <w:top w:val="nil"/>
              <w:left w:val="nil"/>
              <w:bottom w:val="nil"/>
              <w:right w:val="nil"/>
            </w:tcBorders>
            <w:shd w:val="clear" w:color="auto" w:fill="auto"/>
            <w:noWrap/>
            <w:vAlign w:val="bottom"/>
            <w:hideMark/>
          </w:tcPr>
          <w:p w14:paraId="1345BF86"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bottom"/>
            <w:hideMark/>
          </w:tcPr>
          <w:p w14:paraId="75D145C1"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18" w:type="dxa"/>
            <w:tcBorders>
              <w:top w:val="nil"/>
              <w:left w:val="nil"/>
              <w:bottom w:val="nil"/>
              <w:right w:val="nil"/>
            </w:tcBorders>
            <w:shd w:val="clear" w:color="auto" w:fill="auto"/>
            <w:noWrap/>
            <w:vAlign w:val="bottom"/>
            <w:hideMark/>
          </w:tcPr>
          <w:p w14:paraId="786DE14A"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050" w:type="dxa"/>
            <w:tcBorders>
              <w:top w:val="nil"/>
              <w:left w:val="nil"/>
              <w:bottom w:val="nil"/>
              <w:right w:val="nil"/>
            </w:tcBorders>
            <w:shd w:val="clear" w:color="auto" w:fill="auto"/>
            <w:noWrap/>
            <w:vAlign w:val="bottom"/>
            <w:hideMark/>
          </w:tcPr>
          <w:p w14:paraId="2A68CE8B"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vAlign w:val="bottom"/>
          </w:tcPr>
          <w:p w14:paraId="588C270F" w14:textId="5A2F9A45"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Yes</w:t>
            </w:r>
          </w:p>
        </w:tc>
      </w:tr>
      <w:tr w:rsidR="000A5B17" w:rsidRPr="00975DBF" w14:paraId="32C5F625" w14:textId="13C34138" w:rsidTr="00D75817">
        <w:trPr>
          <w:trHeight w:val="290"/>
        </w:trPr>
        <w:tc>
          <w:tcPr>
            <w:tcW w:w="1951" w:type="dxa"/>
            <w:tcBorders>
              <w:top w:val="nil"/>
              <w:left w:val="nil"/>
              <w:bottom w:val="nil"/>
              <w:right w:val="nil"/>
            </w:tcBorders>
            <w:shd w:val="clear" w:color="auto" w:fill="auto"/>
            <w:noWrap/>
            <w:vAlign w:val="bottom"/>
            <w:hideMark/>
          </w:tcPr>
          <w:p w14:paraId="50C9941C" w14:textId="114D746C" w:rsidR="000A5B17" w:rsidRPr="00975DBF" w:rsidRDefault="000A5B17" w:rsidP="000A5B17">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Generation FE</w:t>
            </w:r>
          </w:p>
        </w:tc>
        <w:tc>
          <w:tcPr>
            <w:tcW w:w="1157" w:type="dxa"/>
            <w:tcBorders>
              <w:top w:val="nil"/>
              <w:left w:val="nil"/>
              <w:bottom w:val="nil"/>
              <w:right w:val="nil"/>
            </w:tcBorders>
            <w:shd w:val="clear" w:color="auto" w:fill="auto"/>
            <w:noWrap/>
            <w:vAlign w:val="bottom"/>
            <w:hideMark/>
          </w:tcPr>
          <w:p w14:paraId="6043CAEA"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111" w:type="dxa"/>
            <w:tcBorders>
              <w:top w:val="nil"/>
              <w:left w:val="nil"/>
              <w:bottom w:val="nil"/>
              <w:right w:val="nil"/>
            </w:tcBorders>
            <w:shd w:val="clear" w:color="auto" w:fill="auto"/>
            <w:noWrap/>
            <w:vAlign w:val="bottom"/>
            <w:hideMark/>
          </w:tcPr>
          <w:p w14:paraId="23CC5D8F"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bottom"/>
            <w:hideMark/>
          </w:tcPr>
          <w:p w14:paraId="722DF5A9"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18" w:type="dxa"/>
            <w:tcBorders>
              <w:top w:val="nil"/>
              <w:left w:val="nil"/>
              <w:bottom w:val="nil"/>
              <w:right w:val="nil"/>
            </w:tcBorders>
            <w:shd w:val="clear" w:color="auto" w:fill="auto"/>
            <w:noWrap/>
            <w:vAlign w:val="bottom"/>
            <w:hideMark/>
          </w:tcPr>
          <w:p w14:paraId="683655DE"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050" w:type="dxa"/>
            <w:tcBorders>
              <w:top w:val="nil"/>
              <w:left w:val="nil"/>
              <w:bottom w:val="nil"/>
              <w:right w:val="nil"/>
            </w:tcBorders>
            <w:shd w:val="clear" w:color="auto" w:fill="auto"/>
            <w:noWrap/>
            <w:vAlign w:val="bottom"/>
            <w:hideMark/>
          </w:tcPr>
          <w:p w14:paraId="0789210F"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vAlign w:val="bottom"/>
          </w:tcPr>
          <w:p w14:paraId="44A9C1DB" w14:textId="6F3E266D"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Yes</w:t>
            </w:r>
          </w:p>
        </w:tc>
      </w:tr>
      <w:tr w:rsidR="000A5B17" w:rsidRPr="00975DBF" w14:paraId="5ACC0F77" w14:textId="3F7ED775" w:rsidTr="00D75817">
        <w:trPr>
          <w:trHeight w:val="290"/>
        </w:trPr>
        <w:tc>
          <w:tcPr>
            <w:tcW w:w="1951" w:type="dxa"/>
            <w:tcBorders>
              <w:top w:val="nil"/>
              <w:left w:val="nil"/>
              <w:bottom w:val="nil"/>
              <w:right w:val="nil"/>
            </w:tcBorders>
            <w:shd w:val="clear" w:color="auto" w:fill="auto"/>
            <w:noWrap/>
            <w:vAlign w:val="bottom"/>
            <w:hideMark/>
          </w:tcPr>
          <w:p w14:paraId="6F80BE08" w14:textId="789B3DC4" w:rsidR="000A5B17" w:rsidRPr="00975DBF" w:rsidRDefault="000A5B17" w:rsidP="000A5B17">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Birthplace FE</w:t>
            </w:r>
          </w:p>
        </w:tc>
        <w:tc>
          <w:tcPr>
            <w:tcW w:w="1157" w:type="dxa"/>
            <w:tcBorders>
              <w:top w:val="nil"/>
              <w:left w:val="nil"/>
              <w:bottom w:val="nil"/>
              <w:right w:val="nil"/>
            </w:tcBorders>
            <w:shd w:val="clear" w:color="auto" w:fill="auto"/>
            <w:noWrap/>
            <w:vAlign w:val="bottom"/>
            <w:hideMark/>
          </w:tcPr>
          <w:p w14:paraId="39073BE2"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111" w:type="dxa"/>
            <w:tcBorders>
              <w:top w:val="nil"/>
              <w:left w:val="nil"/>
              <w:bottom w:val="nil"/>
              <w:right w:val="nil"/>
            </w:tcBorders>
            <w:shd w:val="clear" w:color="auto" w:fill="auto"/>
            <w:noWrap/>
            <w:vAlign w:val="bottom"/>
            <w:hideMark/>
          </w:tcPr>
          <w:p w14:paraId="6591140F"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bottom"/>
            <w:hideMark/>
          </w:tcPr>
          <w:p w14:paraId="09BB5DD1"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18" w:type="dxa"/>
            <w:tcBorders>
              <w:top w:val="nil"/>
              <w:left w:val="nil"/>
              <w:bottom w:val="nil"/>
              <w:right w:val="nil"/>
            </w:tcBorders>
            <w:shd w:val="clear" w:color="auto" w:fill="auto"/>
            <w:noWrap/>
            <w:vAlign w:val="bottom"/>
            <w:hideMark/>
          </w:tcPr>
          <w:p w14:paraId="740AD0A6"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050" w:type="dxa"/>
            <w:tcBorders>
              <w:top w:val="nil"/>
              <w:left w:val="nil"/>
              <w:bottom w:val="nil"/>
              <w:right w:val="nil"/>
            </w:tcBorders>
            <w:shd w:val="clear" w:color="auto" w:fill="auto"/>
            <w:noWrap/>
            <w:vAlign w:val="bottom"/>
            <w:hideMark/>
          </w:tcPr>
          <w:p w14:paraId="5DF35335"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vAlign w:val="bottom"/>
          </w:tcPr>
          <w:p w14:paraId="001C88BC" w14:textId="3E5509E0"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Yes</w:t>
            </w:r>
          </w:p>
        </w:tc>
      </w:tr>
      <w:tr w:rsidR="000A5B17" w:rsidRPr="00975DBF" w14:paraId="10613B3C" w14:textId="61B656FB" w:rsidTr="00D75817">
        <w:trPr>
          <w:trHeight w:val="290"/>
        </w:trPr>
        <w:tc>
          <w:tcPr>
            <w:tcW w:w="1951" w:type="dxa"/>
            <w:tcBorders>
              <w:top w:val="nil"/>
              <w:left w:val="nil"/>
              <w:bottom w:val="nil"/>
              <w:right w:val="nil"/>
            </w:tcBorders>
            <w:shd w:val="clear" w:color="auto" w:fill="auto"/>
            <w:noWrap/>
            <w:vAlign w:val="bottom"/>
            <w:hideMark/>
          </w:tcPr>
          <w:p w14:paraId="617A21B1" w14:textId="2AFA5F8D" w:rsidR="000A5B17" w:rsidRPr="00975DBF" w:rsidRDefault="000A5B17" w:rsidP="000A5B17">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Office Province FE</w:t>
            </w:r>
          </w:p>
        </w:tc>
        <w:tc>
          <w:tcPr>
            <w:tcW w:w="1157" w:type="dxa"/>
            <w:tcBorders>
              <w:top w:val="nil"/>
              <w:left w:val="nil"/>
              <w:bottom w:val="nil"/>
              <w:right w:val="nil"/>
            </w:tcBorders>
            <w:shd w:val="clear" w:color="auto" w:fill="auto"/>
            <w:noWrap/>
            <w:vAlign w:val="bottom"/>
            <w:hideMark/>
          </w:tcPr>
          <w:p w14:paraId="256B7EDC"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111" w:type="dxa"/>
            <w:tcBorders>
              <w:top w:val="nil"/>
              <w:left w:val="nil"/>
              <w:bottom w:val="nil"/>
              <w:right w:val="nil"/>
            </w:tcBorders>
            <w:shd w:val="clear" w:color="auto" w:fill="auto"/>
            <w:noWrap/>
            <w:vAlign w:val="bottom"/>
            <w:hideMark/>
          </w:tcPr>
          <w:p w14:paraId="27EE858E"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shd w:val="clear" w:color="auto" w:fill="auto"/>
            <w:noWrap/>
            <w:vAlign w:val="bottom"/>
            <w:hideMark/>
          </w:tcPr>
          <w:p w14:paraId="048664F1"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18" w:type="dxa"/>
            <w:tcBorders>
              <w:top w:val="nil"/>
              <w:left w:val="nil"/>
              <w:bottom w:val="nil"/>
              <w:right w:val="nil"/>
            </w:tcBorders>
            <w:shd w:val="clear" w:color="auto" w:fill="auto"/>
            <w:noWrap/>
            <w:vAlign w:val="bottom"/>
            <w:hideMark/>
          </w:tcPr>
          <w:p w14:paraId="32DB288D"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050" w:type="dxa"/>
            <w:tcBorders>
              <w:top w:val="nil"/>
              <w:left w:val="nil"/>
              <w:bottom w:val="nil"/>
              <w:right w:val="nil"/>
            </w:tcBorders>
            <w:shd w:val="clear" w:color="auto" w:fill="auto"/>
            <w:noWrap/>
            <w:vAlign w:val="bottom"/>
            <w:hideMark/>
          </w:tcPr>
          <w:p w14:paraId="1CAF6924"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Yes</w:t>
            </w:r>
          </w:p>
        </w:tc>
        <w:tc>
          <w:tcPr>
            <w:tcW w:w="1276" w:type="dxa"/>
            <w:tcBorders>
              <w:top w:val="nil"/>
              <w:left w:val="nil"/>
              <w:bottom w:val="nil"/>
              <w:right w:val="nil"/>
            </w:tcBorders>
            <w:vAlign w:val="bottom"/>
          </w:tcPr>
          <w:p w14:paraId="2B33CE5A" w14:textId="5F68ADF7"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Yes</w:t>
            </w:r>
          </w:p>
        </w:tc>
      </w:tr>
      <w:tr w:rsidR="000A5B17" w:rsidRPr="00975DBF" w14:paraId="2F44CA2D" w14:textId="7D801B86" w:rsidTr="00D75817">
        <w:trPr>
          <w:trHeight w:val="290"/>
        </w:trPr>
        <w:tc>
          <w:tcPr>
            <w:tcW w:w="1951" w:type="dxa"/>
            <w:tcBorders>
              <w:top w:val="nil"/>
              <w:left w:val="nil"/>
              <w:bottom w:val="nil"/>
              <w:right w:val="nil"/>
            </w:tcBorders>
            <w:shd w:val="clear" w:color="auto" w:fill="auto"/>
            <w:noWrap/>
            <w:vAlign w:val="bottom"/>
            <w:hideMark/>
          </w:tcPr>
          <w:p w14:paraId="7D2A2643" w14:textId="77777777" w:rsidR="000A5B17" w:rsidRPr="00975DBF" w:rsidRDefault="000A5B17" w:rsidP="000A5B17">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N</w:t>
            </w:r>
          </w:p>
        </w:tc>
        <w:tc>
          <w:tcPr>
            <w:tcW w:w="1157" w:type="dxa"/>
            <w:tcBorders>
              <w:top w:val="nil"/>
              <w:left w:val="nil"/>
              <w:bottom w:val="nil"/>
              <w:right w:val="nil"/>
            </w:tcBorders>
            <w:shd w:val="clear" w:color="auto" w:fill="auto"/>
            <w:noWrap/>
            <w:vAlign w:val="bottom"/>
            <w:hideMark/>
          </w:tcPr>
          <w:p w14:paraId="550AE4C1"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3876</w:t>
            </w:r>
          </w:p>
        </w:tc>
        <w:tc>
          <w:tcPr>
            <w:tcW w:w="1111" w:type="dxa"/>
            <w:tcBorders>
              <w:top w:val="nil"/>
              <w:left w:val="nil"/>
              <w:bottom w:val="nil"/>
              <w:right w:val="nil"/>
            </w:tcBorders>
            <w:shd w:val="clear" w:color="auto" w:fill="auto"/>
            <w:noWrap/>
            <w:vAlign w:val="bottom"/>
            <w:hideMark/>
          </w:tcPr>
          <w:p w14:paraId="1DF6A93D"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3723</w:t>
            </w:r>
          </w:p>
        </w:tc>
        <w:tc>
          <w:tcPr>
            <w:tcW w:w="1276" w:type="dxa"/>
            <w:tcBorders>
              <w:top w:val="nil"/>
              <w:left w:val="nil"/>
              <w:bottom w:val="nil"/>
              <w:right w:val="nil"/>
            </w:tcBorders>
            <w:shd w:val="clear" w:color="auto" w:fill="auto"/>
            <w:noWrap/>
            <w:vAlign w:val="bottom"/>
            <w:hideMark/>
          </w:tcPr>
          <w:p w14:paraId="1AC75CEF"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3925</w:t>
            </w:r>
          </w:p>
        </w:tc>
        <w:tc>
          <w:tcPr>
            <w:tcW w:w="1218" w:type="dxa"/>
            <w:tcBorders>
              <w:top w:val="nil"/>
              <w:left w:val="nil"/>
              <w:bottom w:val="nil"/>
              <w:right w:val="nil"/>
            </w:tcBorders>
            <w:shd w:val="clear" w:color="auto" w:fill="auto"/>
            <w:noWrap/>
            <w:vAlign w:val="bottom"/>
            <w:hideMark/>
          </w:tcPr>
          <w:p w14:paraId="6D44F325"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3853</w:t>
            </w:r>
          </w:p>
        </w:tc>
        <w:tc>
          <w:tcPr>
            <w:tcW w:w="1050" w:type="dxa"/>
            <w:tcBorders>
              <w:top w:val="nil"/>
              <w:left w:val="nil"/>
              <w:bottom w:val="nil"/>
              <w:right w:val="nil"/>
            </w:tcBorders>
            <w:shd w:val="clear" w:color="auto" w:fill="auto"/>
            <w:noWrap/>
            <w:vAlign w:val="bottom"/>
            <w:hideMark/>
          </w:tcPr>
          <w:p w14:paraId="0930C6BC"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3552</w:t>
            </w:r>
          </w:p>
        </w:tc>
        <w:tc>
          <w:tcPr>
            <w:tcW w:w="1276" w:type="dxa"/>
            <w:tcBorders>
              <w:top w:val="nil"/>
              <w:left w:val="nil"/>
              <w:bottom w:val="nil"/>
              <w:right w:val="nil"/>
            </w:tcBorders>
            <w:vAlign w:val="bottom"/>
          </w:tcPr>
          <w:p w14:paraId="36ACD2CD" w14:textId="4DE6C388"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3961</w:t>
            </w:r>
          </w:p>
        </w:tc>
      </w:tr>
      <w:tr w:rsidR="000A5B17" w:rsidRPr="00975DBF" w14:paraId="0611E3EA" w14:textId="1F1FC456" w:rsidTr="00D75817">
        <w:trPr>
          <w:trHeight w:val="290"/>
        </w:trPr>
        <w:tc>
          <w:tcPr>
            <w:tcW w:w="1951" w:type="dxa"/>
            <w:tcBorders>
              <w:top w:val="nil"/>
              <w:left w:val="nil"/>
              <w:bottom w:val="single" w:sz="4" w:space="0" w:color="auto"/>
              <w:right w:val="nil"/>
            </w:tcBorders>
            <w:shd w:val="clear" w:color="auto" w:fill="auto"/>
            <w:noWrap/>
            <w:vAlign w:val="bottom"/>
            <w:hideMark/>
          </w:tcPr>
          <w:p w14:paraId="7D0CFCCE" w14:textId="77777777" w:rsidR="000A5B17" w:rsidRPr="00975DBF" w:rsidRDefault="000A5B17" w:rsidP="000A5B17">
            <w:pPr>
              <w:spacing w:after="0" w:line="240" w:lineRule="auto"/>
              <w:rPr>
                <w:rFonts w:ascii="Times New Roman" w:eastAsia="Times New Roman" w:hAnsi="Times New Roman" w:cs="Times New Roman"/>
                <w:color w:val="000000"/>
              </w:rPr>
            </w:pPr>
            <w:r w:rsidRPr="00975DBF">
              <w:rPr>
                <w:rFonts w:ascii="Times New Roman" w:eastAsia="Times New Roman" w:hAnsi="Times New Roman" w:cs="Times New Roman"/>
                <w:color w:val="000000"/>
              </w:rPr>
              <w:t>adj. R-sq</w:t>
            </w:r>
          </w:p>
        </w:tc>
        <w:tc>
          <w:tcPr>
            <w:tcW w:w="1157" w:type="dxa"/>
            <w:tcBorders>
              <w:top w:val="nil"/>
              <w:left w:val="nil"/>
              <w:bottom w:val="single" w:sz="4" w:space="0" w:color="auto"/>
              <w:right w:val="nil"/>
            </w:tcBorders>
            <w:shd w:val="clear" w:color="auto" w:fill="auto"/>
            <w:noWrap/>
            <w:vAlign w:val="bottom"/>
            <w:hideMark/>
          </w:tcPr>
          <w:p w14:paraId="764B7094"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0.410</w:t>
            </w:r>
          </w:p>
        </w:tc>
        <w:tc>
          <w:tcPr>
            <w:tcW w:w="1111" w:type="dxa"/>
            <w:tcBorders>
              <w:top w:val="nil"/>
              <w:left w:val="nil"/>
              <w:bottom w:val="single" w:sz="4" w:space="0" w:color="auto"/>
              <w:right w:val="nil"/>
            </w:tcBorders>
            <w:shd w:val="clear" w:color="auto" w:fill="auto"/>
            <w:noWrap/>
            <w:vAlign w:val="bottom"/>
            <w:hideMark/>
          </w:tcPr>
          <w:p w14:paraId="472AE6CF"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0.413</w:t>
            </w:r>
          </w:p>
        </w:tc>
        <w:tc>
          <w:tcPr>
            <w:tcW w:w="1276" w:type="dxa"/>
            <w:tcBorders>
              <w:top w:val="nil"/>
              <w:left w:val="nil"/>
              <w:bottom w:val="single" w:sz="4" w:space="0" w:color="auto"/>
              <w:right w:val="nil"/>
            </w:tcBorders>
            <w:shd w:val="clear" w:color="auto" w:fill="auto"/>
            <w:noWrap/>
            <w:vAlign w:val="bottom"/>
            <w:hideMark/>
          </w:tcPr>
          <w:p w14:paraId="53E57594"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0.415</w:t>
            </w:r>
          </w:p>
        </w:tc>
        <w:tc>
          <w:tcPr>
            <w:tcW w:w="1218" w:type="dxa"/>
            <w:tcBorders>
              <w:top w:val="nil"/>
              <w:left w:val="nil"/>
              <w:bottom w:val="single" w:sz="4" w:space="0" w:color="auto"/>
              <w:right w:val="nil"/>
            </w:tcBorders>
            <w:shd w:val="clear" w:color="auto" w:fill="auto"/>
            <w:noWrap/>
            <w:vAlign w:val="bottom"/>
            <w:hideMark/>
          </w:tcPr>
          <w:p w14:paraId="24DC9B90"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0.429</w:t>
            </w:r>
          </w:p>
        </w:tc>
        <w:tc>
          <w:tcPr>
            <w:tcW w:w="1050" w:type="dxa"/>
            <w:tcBorders>
              <w:top w:val="nil"/>
              <w:left w:val="nil"/>
              <w:bottom w:val="single" w:sz="4" w:space="0" w:color="auto"/>
              <w:right w:val="nil"/>
            </w:tcBorders>
            <w:shd w:val="clear" w:color="auto" w:fill="auto"/>
            <w:noWrap/>
            <w:vAlign w:val="bottom"/>
            <w:hideMark/>
          </w:tcPr>
          <w:p w14:paraId="3E48B343" w14:textId="77777777" w:rsidR="000A5B17" w:rsidRPr="00975DBF" w:rsidRDefault="000A5B17" w:rsidP="000A5B17">
            <w:pPr>
              <w:spacing w:after="0" w:line="240" w:lineRule="auto"/>
              <w:jc w:val="center"/>
              <w:rPr>
                <w:rFonts w:ascii="Times New Roman" w:eastAsia="Times New Roman" w:hAnsi="Times New Roman" w:cs="Times New Roman"/>
                <w:color w:val="000000"/>
              </w:rPr>
            </w:pPr>
            <w:r w:rsidRPr="00975DBF">
              <w:rPr>
                <w:rFonts w:ascii="Times New Roman" w:eastAsia="Times New Roman" w:hAnsi="Times New Roman" w:cs="Times New Roman"/>
                <w:color w:val="000000"/>
              </w:rPr>
              <w:t>0.418</w:t>
            </w:r>
          </w:p>
        </w:tc>
        <w:tc>
          <w:tcPr>
            <w:tcW w:w="1276" w:type="dxa"/>
            <w:tcBorders>
              <w:top w:val="nil"/>
              <w:left w:val="nil"/>
              <w:bottom w:val="single" w:sz="4" w:space="0" w:color="auto"/>
              <w:right w:val="nil"/>
            </w:tcBorders>
            <w:vAlign w:val="bottom"/>
          </w:tcPr>
          <w:p w14:paraId="20BBE41F" w14:textId="28E81A57" w:rsidR="000A5B17" w:rsidRPr="00975DBF" w:rsidRDefault="000A5B17" w:rsidP="000A5B17">
            <w:pPr>
              <w:spacing w:after="0" w:line="240" w:lineRule="auto"/>
              <w:jc w:val="center"/>
              <w:rPr>
                <w:rFonts w:ascii="Times New Roman" w:eastAsia="Times New Roman" w:hAnsi="Times New Roman" w:cs="Times New Roman"/>
                <w:color w:val="000000"/>
              </w:rPr>
            </w:pPr>
            <w:r w:rsidRPr="00045F90">
              <w:rPr>
                <w:rFonts w:ascii="Times New Roman" w:eastAsia="Times New Roman" w:hAnsi="Times New Roman" w:cs="Times New Roman"/>
                <w:color w:val="000000"/>
              </w:rPr>
              <w:t>0.420</w:t>
            </w:r>
          </w:p>
        </w:tc>
      </w:tr>
    </w:tbl>
    <w:p w14:paraId="319F315A" w14:textId="7B93A75B" w:rsidR="00B04363" w:rsidRPr="00D75817" w:rsidRDefault="00E00EBC" w:rsidP="00D75817">
      <w:pPr>
        <w:spacing w:after="0" w:line="240" w:lineRule="auto"/>
        <w:jc w:val="both"/>
        <w:rPr>
          <w:rFonts w:ascii="Times New Roman" w:hAnsi="Times New Roman" w:cs="Times New Roman"/>
          <w:sz w:val="20"/>
        </w:rPr>
      </w:pPr>
      <w:r w:rsidRPr="007B207B">
        <w:rPr>
          <w:rFonts w:ascii="Times New Roman" w:hAnsi="Times New Roman" w:cs="Times New Roman"/>
          <w:i/>
          <w:iCs/>
          <w:sz w:val="20"/>
        </w:rPr>
        <w:t>Notes:</w:t>
      </w:r>
      <w:r w:rsidRPr="007B207B">
        <w:rPr>
          <w:rFonts w:ascii="Times New Roman" w:hAnsi="Times New Roman" w:cs="Times New Roman"/>
          <w:sz w:val="20"/>
        </w:rPr>
        <w:t xml:space="preserve"> This table </w:t>
      </w:r>
      <w:r w:rsidR="00F20D37">
        <w:rPr>
          <w:rFonts w:ascii="Times New Roman" w:hAnsi="Times New Roman" w:cs="Times New Roman"/>
          <w:sz w:val="20"/>
        </w:rPr>
        <w:t xml:space="preserve">presents </w:t>
      </w:r>
      <w:r w:rsidR="002F1D5C" w:rsidRPr="007B207B">
        <w:rPr>
          <w:rFonts w:ascii="Times New Roman" w:hAnsi="Times New Roman" w:cs="Times New Roman"/>
          <w:sz w:val="20"/>
        </w:rPr>
        <w:t xml:space="preserve">OLS regression results of </w:t>
      </w:r>
      <w:r w:rsidR="004C14DC">
        <w:rPr>
          <w:rFonts w:ascii="Times New Roman" w:hAnsi="Times New Roman" w:cs="Times New Roman"/>
          <w:sz w:val="20"/>
        </w:rPr>
        <w:t>E</w:t>
      </w:r>
      <w:r w:rsidR="002F1D5C" w:rsidRPr="007B207B">
        <w:rPr>
          <w:rFonts w:ascii="Times New Roman" w:hAnsi="Times New Roman" w:cs="Times New Roman"/>
          <w:sz w:val="20"/>
        </w:rPr>
        <w:t>quation (1)</w:t>
      </w:r>
      <w:r w:rsidRPr="007B207B">
        <w:rPr>
          <w:rFonts w:ascii="Times New Roman" w:hAnsi="Times New Roman" w:cs="Times New Roman"/>
          <w:sz w:val="20"/>
        </w:rPr>
        <w:t xml:space="preserve"> using </w:t>
      </w:r>
      <w:r w:rsidR="00936014">
        <w:rPr>
          <w:rFonts w:ascii="Times New Roman" w:hAnsi="Times New Roman" w:cs="Times New Roman" w:hint="eastAsia"/>
          <w:sz w:val="20"/>
        </w:rPr>
        <w:t>six</w:t>
      </w:r>
      <w:r w:rsidRPr="007B207B">
        <w:rPr>
          <w:rFonts w:ascii="Times New Roman" w:hAnsi="Times New Roman" w:cs="Times New Roman"/>
          <w:sz w:val="20"/>
        </w:rPr>
        <w:t xml:space="preserve"> subsamples to exclude the confounding effects from the War of Resistance against Japanese Aggression, the Chinese Civil War, the Cultural Revolution, the Tangshan Earthquake</w:t>
      </w:r>
      <w:r w:rsidR="00D75817">
        <w:rPr>
          <w:rFonts w:ascii="Times New Roman" w:hAnsi="Times New Roman" w:cs="Times New Roman"/>
          <w:sz w:val="20"/>
        </w:rPr>
        <w:t>, and CEOs’ princeling background</w:t>
      </w:r>
      <w:r w:rsidRPr="007B207B">
        <w:rPr>
          <w:rFonts w:ascii="Times New Roman" w:hAnsi="Times New Roman" w:cs="Times New Roman"/>
          <w:sz w:val="20"/>
        </w:rPr>
        <w:t xml:space="preserve">. The subsample of Column (1) excludes CEOs who were born in 1945 or earlier to exclude the confounding effects from the War of Resistance against Japanese Aggression. The subsample of Column (2) excludes CEOs who were born in 1949 or earlier to exclude the confounding effects from the Chinese Civil War. Following Hu et al. (2020), the subsample </w:t>
      </w:r>
      <w:r w:rsidR="00D75817">
        <w:rPr>
          <w:rFonts w:ascii="Times New Roman" w:hAnsi="Times New Roman" w:cs="Times New Roman"/>
          <w:sz w:val="20"/>
        </w:rPr>
        <w:t>of</w:t>
      </w:r>
      <w:r w:rsidRPr="007B207B">
        <w:rPr>
          <w:rFonts w:ascii="Times New Roman" w:hAnsi="Times New Roman" w:cs="Times New Roman"/>
          <w:sz w:val="20"/>
        </w:rPr>
        <w:t xml:space="preserve"> Column (3) </w:t>
      </w:r>
      <w:r w:rsidR="00C56BBF" w:rsidRPr="007B207B">
        <w:rPr>
          <w:rFonts w:ascii="Times New Roman" w:hAnsi="Times New Roman" w:cs="Times New Roman"/>
          <w:sz w:val="20"/>
        </w:rPr>
        <w:t>excludes</w:t>
      </w:r>
      <w:r w:rsidRPr="007B207B">
        <w:rPr>
          <w:rFonts w:ascii="Times New Roman" w:hAnsi="Times New Roman" w:cs="Times New Roman"/>
          <w:sz w:val="20"/>
        </w:rPr>
        <w:t xml:space="preserve"> CEOs who were born after 1976 to control for the impacts from the Cultural Revolution. The subsample of Column (4) excludes CEOs who were born in Hebei province and were born in 1976 or earlier</w:t>
      </w:r>
      <w:r w:rsidR="00F20D37">
        <w:rPr>
          <w:rFonts w:ascii="Times New Roman" w:hAnsi="Times New Roman" w:cs="Times New Roman"/>
          <w:sz w:val="20"/>
        </w:rPr>
        <w:t>,</w:t>
      </w:r>
      <w:r w:rsidRPr="007B207B">
        <w:rPr>
          <w:rFonts w:ascii="Times New Roman" w:hAnsi="Times New Roman" w:cs="Times New Roman"/>
          <w:sz w:val="20"/>
        </w:rPr>
        <w:t xml:space="preserve"> to exclude the confounding effects of the Tangshan Earthquake. </w:t>
      </w:r>
      <w:r w:rsidR="00C56BBF" w:rsidRPr="007B207B">
        <w:rPr>
          <w:rFonts w:ascii="Times New Roman" w:hAnsi="Times New Roman" w:cs="Times New Roman"/>
          <w:sz w:val="20"/>
        </w:rPr>
        <w:t>The result of Column (5)</w:t>
      </w:r>
      <w:r w:rsidRPr="007B207B">
        <w:rPr>
          <w:rFonts w:ascii="Times New Roman" w:hAnsi="Times New Roman" w:cs="Times New Roman"/>
          <w:sz w:val="20"/>
        </w:rPr>
        <w:t xml:space="preserve"> control</w:t>
      </w:r>
      <w:r w:rsidR="00C56BBF" w:rsidRPr="007B207B">
        <w:rPr>
          <w:rFonts w:ascii="Times New Roman" w:hAnsi="Times New Roman" w:cs="Times New Roman"/>
          <w:sz w:val="20"/>
        </w:rPr>
        <w:t>s</w:t>
      </w:r>
      <w:r w:rsidRPr="007B207B">
        <w:rPr>
          <w:rFonts w:ascii="Times New Roman" w:hAnsi="Times New Roman" w:cs="Times New Roman"/>
          <w:sz w:val="20"/>
        </w:rPr>
        <w:t xml:space="preserve"> for the potential influence of all four events. </w:t>
      </w:r>
      <w:r w:rsidR="00F20D37">
        <w:rPr>
          <w:rFonts w:ascii="Times New Roman" w:hAnsi="Times New Roman" w:cs="Times New Roman"/>
          <w:sz w:val="20"/>
        </w:rPr>
        <w:t>In p</w:t>
      </w:r>
      <w:r w:rsidRPr="007B207B">
        <w:rPr>
          <w:rFonts w:ascii="Times New Roman" w:hAnsi="Times New Roman" w:cs="Times New Roman"/>
          <w:sz w:val="20"/>
        </w:rPr>
        <w:t xml:space="preserve">articular, the fifth subsample includes all the CEOs who were born between 1949 and 1976 and were not born in Hebei province in 1976 or earlier. </w:t>
      </w:r>
      <w:r w:rsidR="00D75817">
        <w:rPr>
          <w:rFonts w:ascii="Times New Roman" w:hAnsi="Times New Roman" w:cs="Times New Roman"/>
          <w:sz w:val="20"/>
        </w:rPr>
        <w:t xml:space="preserve">The subsample of Column (6) </w:t>
      </w:r>
      <w:r w:rsidR="00D75817" w:rsidRPr="007B207B">
        <w:rPr>
          <w:rFonts w:ascii="Times New Roman" w:hAnsi="Times New Roman" w:cs="Times New Roman"/>
          <w:sz w:val="20"/>
        </w:rPr>
        <w:t>exclud</w:t>
      </w:r>
      <w:r w:rsidR="00D75817">
        <w:rPr>
          <w:rFonts w:ascii="Times New Roman" w:hAnsi="Times New Roman" w:cs="Times New Roman"/>
          <w:sz w:val="20"/>
        </w:rPr>
        <w:t>es</w:t>
      </w:r>
      <w:r w:rsidR="00D75817" w:rsidRPr="007B207B">
        <w:rPr>
          <w:rFonts w:ascii="Times New Roman" w:hAnsi="Times New Roman" w:cs="Times New Roman"/>
          <w:sz w:val="20"/>
        </w:rPr>
        <w:t xml:space="preserve"> </w:t>
      </w:r>
      <w:r w:rsidR="00D75817">
        <w:rPr>
          <w:rFonts w:ascii="Times New Roman" w:hAnsi="Times New Roman" w:cs="Times New Roman"/>
          <w:sz w:val="20"/>
        </w:rPr>
        <w:t>famine-CEOs</w:t>
      </w:r>
      <w:r w:rsidR="00D75817" w:rsidRPr="007B207B">
        <w:rPr>
          <w:rFonts w:ascii="Times New Roman" w:hAnsi="Times New Roman" w:cs="Times New Roman"/>
          <w:sz w:val="20"/>
        </w:rPr>
        <w:t xml:space="preserve"> who have </w:t>
      </w:r>
      <w:r w:rsidR="00F20D37">
        <w:rPr>
          <w:rFonts w:ascii="Times New Roman" w:hAnsi="Times New Roman" w:cs="Times New Roman"/>
          <w:sz w:val="20"/>
        </w:rPr>
        <w:t xml:space="preserve">a </w:t>
      </w:r>
      <w:r w:rsidR="00D75817" w:rsidRPr="007B207B">
        <w:rPr>
          <w:rFonts w:ascii="Times New Roman" w:hAnsi="Times New Roman" w:cs="Times New Roman"/>
          <w:sz w:val="20"/>
        </w:rPr>
        <w:t>princeling background</w:t>
      </w:r>
      <w:r w:rsidR="00D75817">
        <w:rPr>
          <w:rFonts w:ascii="Times New Roman" w:hAnsi="Times New Roman" w:cs="Times New Roman"/>
          <w:sz w:val="20"/>
        </w:rPr>
        <w:t>.</w:t>
      </w:r>
      <w:r w:rsidR="00D75817" w:rsidRPr="007B207B">
        <w:rPr>
          <w:rFonts w:ascii="Times New Roman" w:hAnsi="Times New Roman" w:cs="Times New Roman"/>
          <w:sz w:val="20"/>
        </w:rPr>
        <w:t xml:space="preserve"> </w:t>
      </w:r>
      <w:r w:rsidRPr="007B207B">
        <w:rPr>
          <w:rFonts w:ascii="Times New Roman" w:hAnsi="Times New Roman" w:cs="Times New Roman"/>
          <w:sz w:val="20"/>
        </w:rPr>
        <w:t xml:space="preserve">The dependent variable is </w:t>
      </w:r>
      <w:r w:rsidR="00F20D37">
        <w:rPr>
          <w:rFonts w:ascii="Times New Roman" w:hAnsi="Times New Roman" w:cs="Times New Roman"/>
          <w:sz w:val="20"/>
        </w:rPr>
        <w:t xml:space="preserve">the </w:t>
      </w:r>
      <w:r w:rsidRPr="007B207B">
        <w:rPr>
          <w:rFonts w:ascii="Times New Roman" w:hAnsi="Times New Roman" w:cs="Times New Roman"/>
          <w:sz w:val="20"/>
        </w:rPr>
        <w:t>CSR score from RKS.</w:t>
      </w:r>
      <w:r w:rsidRPr="007B207B">
        <w:rPr>
          <w:sz w:val="20"/>
        </w:rPr>
        <w:t xml:space="preserve"> </w:t>
      </w:r>
      <w:r w:rsidR="00C11B81">
        <w:rPr>
          <w:rFonts w:ascii="Times New Roman" w:hAnsi="Times New Roman" w:cs="Times New Roman"/>
          <w:i/>
          <w:iCs/>
          <w:sz w:val="20"/>
        </w:rPr>
        <w:t>Famine_CEO</w:t>
      </w:r>
      <w:r w:rsidR="002F1D5C" w:rsidRPr="007B207B">
        <w:rPr>
          <w:rFonts w:ascii="Times New Roman" w:hAnsi="Times New Roman" w:cs="Times New Roman"/>
          <w:sz w:val="20"/>
        </w:rPr>
        <w:t xml:space="preserve"> is a dummy variable which equals one if the CEO was six to sixteen years old during </w:t>
      </w:r>
      <w:r w:rsidR="00F20D37">
        <w:rPr>
          <w:rFonts w:ascii="Times New Roman" w:hAnsi="Times New Roman" w:cs="Times New Roman"/>
          <w:sz w:val="20"/>
        </w:rPr>
        <w:t xml:space="preserve">the </w:t>
      </w:r>
      <w:r w:rsidR="002F1D5C" w:rsidRPr="007B207B">
        <w:rPr>
          <w:rFonts w:ascii="Times New Roman" w:hAnsi="Times New Roman" w:cs="Times New Roman"/>
          <w:sz w:val="20"/>
        </w:rPr>
        <w:t xml:space="preserve">GCF (1959-1961) and was born in a province that was severely impacted by </w:t>
      </w:r>
      <w:r w:rsidR="00F20D37">
        <w:rPr>
          <w:rFonts w:ascii="Times New Roman" w:hAnsi="Times New Roman" w:cs="Times New Roman"/>
          <w:sz w:val="20"/>
        </w:rPr>
        <w:t xml:space="preserve">the </w:t>
      </w:r>
      <w:r w:rsidR="002F1D5C" w:rsidRPr="007B207B">
        <w:rPr>
          <w:rFonts w:ascii="Times New Roman" w:hAnsi="Times New Roman" w:cs="Times New Roman"/>
          <w:sz w:val="20"/>
        </w:rPr>
        <w:t xml:space="preserve">GCF, </w:t>
      </w:r>
      <w:r w:rsidR="00F20D37">
        <w:rPr>
          <w:rFonts w:ascii="Times New Roman" w:hAnsi="Times New Roman" w:cs="Times New Roman"/>
          <w:sz w:val="20"/>
        </w:rPr>
        <w:t xml:space="preserve">and </w:t>
      </w:r>
      <w:r w:rsidR="002F1D5C" w:rsidRPr="007B207B">
        <w:rPr>
          <w:rFonts w:ascii="Times New Roman" w:hAnsi="Times New Roman" w:cs="Times New Roman"/>
          <w:sz w:val="20"/>
        </w:rPr>
        <w:t>otherwise zero. The set of controls includes 14 variables and definition</w:t>
      </w:r>
      <w:r w:rsidR="00F20D37">
        <w:rPr>
          <w:rFonts w:ascii="Times New Roman" w:hAnsi="Times New Roman" w:cs="Times New Roman"/>
          <w:sz w:val="20"/>
        </w:rPr>
        <w:t>s</w:t>
      </w:r>
      <w:r w:rsidR="002F1D5C" w:rsidRPr="007B207B">
        <w:rPr>
          <w:rFonts w:ascii="Times New Roman" w:hAnsi="Times New Roman" w:cs="Times New Roman"/>
          <w:sz w:val="20"/>
        </w:rPr>
        <w:t xml:space="preserve"> of all variables are in Appendix </w:t>
      </w:r>
      <w:r w:rsidR="0038292B">
        <w:rPr>
          <w:rFonts w:ascii="Times New Roman" w:hAnsi="Times New Roman" w:cs="Times New Roman"/>
          <w:sz w:val="20"/>
        </w:rPr>
        <w:t>A</w:t>
      </w:r>
      <w:r w:rsidR="002F1D5C" w:rsidRPr="007B207B">
        <w:rPr>
          <w:rFonts w:ascii="Times New Roman" w:hAnsi="Times New Roman" w:cs="Times New Roman"/>
          <w:sz w:val="20"/>
        </w:rPr>
        <w:t>. t-statistics are in parentheses. Standard errors are robust and clustered at firm levels. *, **, and *** indicate statistical significance at the 10%, 5%, and 1% levels, respectively.</w:t>
      </w:r>
    </w:p>
    <w:p w14:paraId="6BDDBC0C" w14:textId="557C0108" w:rsidR="00B04363" w:rsidRDefault="00B04363" w:rsidP="00AB2019">
      <w:pPr>
        <w:spacing w:line="276" w:lineRule="auto"/>
        <w:jc w:val="both"/>
        <w:rPr>
          <w:rFonts w:ascii="Times New Roman" w:hAnsi="Times New Roman" w:cs="Times New Roman"/>
          <w:b/>
          <w:bCs/>
        </w:rPr>
      </w:pPr>
      <w:r>
        <w:rPr>
          <w:rFonts w:ascii="Times New Roman" w:hAnsi="Times New Roman" w:cs="Times New Roman"/>
          <w:b/>
          <w:bCs/>
        </w:rPr>
        <w:br w:type="page"/>
      </w:r>
    </w:p>
    <w:p w14:paraId="68AC4C6E" w14:textId="70F08E09" w:rsidR="00DF763F" w:rsidRDefault="00DF763F" w:rsidP="00A45EFE">
      <w:pPr>
        <w:pStyle w:val="Heading1"/>
        <w:numPr>
          <w:ilvl w:val="0"/>
          <w:numId w:val="0"/>
        </w:numPr>
        <w:spacing w:before="0" w:line="480" w:lineRule="auto"/>
        <w:rPr>
          <w:sz w:val="22"/>
          <w:szCs w:val="22"/>
        </w:rPr>
      </w:pPr>
      <w:r w:rsidRPr="00A45EFE">
        <w:rPr>
          <w:sz w:val="22"/>
          <w:szCs w:val="22"/>
        </w:rPr>
        <w:lastRenderedPageBreak/>
        <w:t xml:space="preserve">Table </w:t>
      </w:r>
      <w:r w:rsidR="00DB266F" w:rsidRPr="00A45EFE">
        <w:rPr>
          <w:sz w:val="22"/>
          <w:szCs w:val="22"/>
        </w:rPr>
        <w:t>1</w:t>
      </w:r>
      <w:r w:rsidR="00DB266F">
        <w:rPr>
          <w:sz w:val="22"/>
          <w:szCs w:val="22"/>
        </w:rPr>
        <w:t>1</w:t>
      </w:r>
      <w:r w:rsidR="00DB266F" w:rsidRPr="00A45EFE">
        <w:rPr>
          <w:sz w:val="22"/>
          <w:szCs w:val="22"/>
        </w:rPr>
        <w:t xml:space="preserve"> </w:t>
      </w:r>
      <w:r w:rsidR="002B20A1">
        <w:rPr>
          <w:sz w:val="22"/>
          <w:szCs w:val="22"/>
        </w:rPr>
        <w:t>Economic outcomes</w:t>
      </w:r>
      <w:r w:rsidRPr="00A45EFE">
        <w:rPr>
          <w:sz w:val="22"/>
          <w:szCs w:val="22"/>
        </w:rPr>
        <w:t xml:space="preserve"> </w:t>
      </w:r>
    </w:p>
    <w:tbl>
      <w:tblPr>
        <w:tblW w:w="4996" w:type="dxa"/>
        <w:jc w:val="center"/>
        <w:tblCellMar>
          <w:left w:w="0" w:type="dxa"/>
          <w:right w:w="0" w:type="dxa"/>
        </w:tblCellMar>
        <w:tblLook w:val="04A0" w:firstRow="1" w:lastRow="0" w:firstColumn="1" w:lastColumn="0" w:noHBand="0" w:noVBand="1"/>
      </w:tblPr>
      <w:tblGrid>
        <w:gridCol w:w="2560"/>
        <w:gridCol w:w="1417"/>
        <w:gridCol w:w="1019"/>
      </w:tblGrid>
      <w:tr w:rsidR="00717EDB" w:rsidRPr="009F5576" w14:paraId="3816473D" w14:textId="20469D2C" w:rsidTr="002241D6">
        <w:trPr>
          <w:trHeight w:val="290"/>
          <w:jc w:val="center"/>
        </w:trPr>
        <w:tc>
          <w:tcPr>
            <w:tcW w:w="25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D84D683" w14:textId="77777777" w:rsidR="00717EDB" w:rsidRPr="009F5576" w:rsidRDefault="00717EDB" w:rsidP="000501EB">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 </w:t>
            </w:r>
          </w:p>
        </w:tc>
        <w:tc>
          <w:tcPr>
            <w:tcW w:w="141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C266052" w14:textId="35DB0C24"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(1)</w:t>
            </w:r>
          </w:p>
        </w:tc>
        <w:tc>
          <w:tcPr>
            <w:tcW w:w="101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749DFAB" w14:textId="16ACCB49" w:rsidR="00717EDB" w:rsidRPr="009F5576" w:rsidRDefault="00717EDB" w:rsidP="000501EB">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w:t>
            </w:r>
            <w:r>
              <w:rPr>
                <w:rFonts w:ascii="Times New Roman" w:eastAsia="Times New Roman" w:hAnsi="Times New Roman" w:cs="Times New Roman"/>
                <w:color w:val="000000"/>
              </w:rPr>
              <w:t>2</w:t>
            </w:r>
            <w:r w:rsidRPr="00527CB5">
              <w:rPr>
                <w:rFonts w:ascii="Times New Roman" w:eastAsia="Times New Roman" w:hAnsi="Times New Roman" w:cs="Times New Roman"/>
                <w:color w:val="000000"/>
              </w:rPr>
              <w:t>)</w:t>
            </w:r>
          </w:p>
        </w:tc>
      </w:tr>
      <w:tr w:rsidR="00717EDB" w:rsidRPr="009F5576" w14:paraId="103C19F8" w14:textId="6D1847F5" w:rsidTr="002241D6">
        <w:trPr>
          <w:trHeight w:val="290"/>
          <w:jc w:val="center"/>
        </w:trPr>
        <w:tc>
          <w:tcPr>
            <w:tcW w:w="25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B7B7C4" w14:textId="77777777" w:rsidR="00717EDB" w:rsidRPr="009F5576" w:rsidRDefault="00717EDB" w:rsidP="000501EB">
            <w:pPr>
              <w:spacing w:after="0" w:line="240" w:lineRule="auto"/>
              <w:rPr>
                <w:rFonts w:ascii="Times New Roman" w:eastAsia="Times New Roman" w:hAnsi="Times New Roman" w:cs="Times New Roman"/>
                <w:color w:val="000000"/>
              </w:rPr>
            </w:pPr>
            <w:r w:rsidRPr="009F5576">
              <w:rPr>
                <w:rFonts w:ascii="Times New Roman" w:eastAsia="Times New Roman" w:hAnsi="Times New Roman" w:cs="Times New Roman"/>
                <w:color w:val="000000"/>
              </w:rPr>
              <w:t>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11B46B" w14:textId="34878979" w:rsidR="00717EDB" w:rsidRPr="00C06B6C" w:rsidRDefault="00717EDB" w:rsidP="000501EB">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Dividend Payout</w:t>
            </w:r>
          </w:p>
        </w:tc>
        <w:tc>
          <w:tcPr>
            <w:tcW w:w="101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433B05" w14:textId="2B0757D2" w:rsidR="00717EDB" w:rsidRPr="00C06B6C" w:rsidRDefault="00717EDB" w:rsidP="000501EB">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Excess Perk</w:t>
            </w:r>
          </w:p>
        </w:tc>
      </w:tr>
      <w:tr w:rsidR="00717EDB" w:rsidRPr="009F5576" w14:paraId="2CF54E18" w14:textId="66764EDD"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hideMark/>
          </w:tcPr>
          <w:p w14:paraId="6CBCE8D4" w14:textId="74CBBFAA"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Famine_CEO</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14:paraId="263CED86" w14:textId="4AE7AB89"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hAnsi="Times New Roman" w:cs="Times New Roman"/>
                <w:color w:val="000000"/>
              </w:rPr>
              <w:t>-0.054**</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hideMark/>
          </w:tcPr>
          <w:p w14:paraId="0A7105B9" w14:textId="5A5E405E" w:rsidR="00717EDB" w:rsidRPr="009F5576" w:rsidRDefault="00717EDB" w:rsidP="000501EB">
            <w:pPr>
              <w:spacing w:after="0" w:line="240" w:lineRule="auto"/>
              <w:jc w:val="center"/>
              <w:rPr>
                <w:rFonts w:ascii="Times New Roman" w:eastAsia="Times New Roman" w:hAnsi="Times New Roman" w:cs="Times New Roman"/>
                <w:color w:val="000000"/>
              </w:rPr>
            </w:pPr>
            <w:r w:rsidRPr="00D73231">
              <w:rPr>
                <w:rFonts w:ascii="Times New Roman" w:eastAsia="Times New Roman" w:hAnsi="Times New Roman" w:cs="Times New Roman"/>
                <w:color w:val="000000"/>
              </w:rPr>
              <w:t>0.006***</w:t>
            </w:r>
          </w:p>
        </w:tc>
      </w:tr>
      <w:tr w:rsidR="00717EDB" w:rsidRPr="009F5576" w14:paraId="21555175" w14:textId="4E21645A"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hideMark/>
          </w:tcPr>
          <w:p w14:paraId="59C1B7EC"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14:paraId="77B9C454" w14:textId="5CC116D7"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hAnsi="Times New Roman" w:cs="Times New Roman"/>
                <w:color w:val="000000"/>
              </w:rPr>
              <w:t>(-2.064)</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hideMark/>
          </w:tcPr>
          <w:p w14:paraId="2CADC46D" w14:textId="7658E3CC" w:rsidR="00717EDB" w:rsidRPr="009F5576" w:rsidRDefault="00717EDB" w:rsidP="000501EB">
            <w:pPr>
              <w:spacing w:after="0" w:line="240" w:lineRule="auto"/>
              <w:jc w:val="center"/>
              <w:rPr>
                <w:rFonts w:ascii="Times New Roman" w:eastAsia="Times New Roman" w:hAnsi="Times New Roman" w:cs="Times New Roman"/>
                <w:color w:val="000000"/>
              </w:rPr>
            </w:pPr>
            <w:r w:rsidRPr="00D73231">
              <w:rPr>
                <w:rFonts w:ascii="Times New Roman" w:eastAsia="Times New Roman" w:hAnsi="Times New Roman" w:cs="Times New Roman"/>
                <w:color w:val="000000"/>
              </w:rPr>
              <w:t>(2.714)</w:t>
            </w:r>
          </w:p>
        </w:tc>
      </w:tr>
      <w:tr w:rsidR="00717EDB" w:rsidRPr="009F5576" w14:paraId="0B9D775E"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center"/>
          </w:tcPr>
          <w:p w14:paraId="635C63BB" w14:textId="3BCE7F62"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Size</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6A6AEC5A" w14:textId="7BF9B428" w:rsidR="00717EDB" w:rsidRPr="00D27306"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0.075***</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22FA165C" w14:textId="35814F67" w:rsidR="00717EDB" w:rsidRPr="00D73231"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17EDB" w:rsidRPr="009F5576" w14:paraId="0EFBBD51"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751C4320"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584826CC" w14:textId="0862D130" w:rsidR="00717EDB" w:rsidRPr="00D27306"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(3.293)</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630549D5" w14:textId="51FFD68F" w:rsidR="00717EDB" w:rsidRPr="00D73231"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(0.151)</w:t>
            </w:r>
          </w:p>
        </w:tc>
      </w:tr>
      <w:tr w:rsidR="00717EDB" w:rsidRPr="009F5576" w14:paraId="06571F17"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center"/>
          </w:tcPr>
          <w:p w14:paraId="7029307D" w14:textId="3CD7FDC4"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ROA</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77361B33" w14:textId="452F1694" w:rsidR="00717EDB" w:rsidRPr="00D27306"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-0.026</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71BE7407" w14:textId="3A820575" w:rsidR="00717EDB" w:rsidRPr="00D73231"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17EDB" w:rsidRPr="009F5576" w14:paraId="1D43BDDF"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66FD675D"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227348DB" w14:textId="305A9081" w:rsidR="00717EDB" w:rsidRPr="00D27306"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(-0.132)</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3BBECCE1" w14:textId="1D6673C4" w:rsidR="00717EDB" w:rsidRPr="00D73231"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(0.065)</w:t>
            </w:r>
          </w:p>
        </w:tc>
      </w:tr>
      <w:tr w:rsidR="00717EDB" w:rsidRPr="009F5576" w14:paraId="69B12747" w14:textId="2AA1C040"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center"/>
            <w:hideMark/>
          </w:tcPr>
          <w:p w14:paraId="7F46D6D3" w14:textId="77777777"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Leverage</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5BAC66D2" w14:textId="4E96A9AA"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-0.449***</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7FF15E07" w14:textId="67B0235C"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r>
      <w:tr w:rsidR="00717EDB" w:rsidRPr="009F5576" w14:paraId="65417E94" w14:textId="6936229D"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hideMark/>
          </w:tcPr>
          <w:p w14:paraId="4C3CCEFF"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53DDDE4F" w14:textId="04F7AC3D"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(-5.363)</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01A65618" w14:textId="6B496905"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(0.943)</w:t>
            </w:r>
          </w:p>
        </w:tc>
      </w:tr>
      <w:tr w:rsidR="00717EDB" w:rsidRPr="009F5576" w14:paraId="47895A61" w14:textId="49772476"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center"/>
            <w:hideMark/>
          </w:tcPr>
          <w:p w14:paraId="321AD59B" w14:textId="77777777"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TQ</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4A817094" w14:textId="4F7D08E8"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-0.008</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62C8AC5D" w14:textId="3B9CC019"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17EDB" w:rsidRPr="009F5576" w14:paraId="72784F46" w14:textId="7C04CF24"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hideMark/>
          </w:tcPr>
          <w:p w14:paraId="7B5D18F8"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3D93EB37" w14:textId="0ACB7FFB"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(-1.015)</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6EB3600A" w14:textId="0782540E"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(0.090)</w:t>
            </w:r>
          </w:p>
        </w:tc>
      </w:tr>
      <w:tr w:rsidR="00717EDB" w:rsidRPr="009F5576" w14:paraId="3C2990B1"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167DB45E" w14:textId="306C7A45"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Duality</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6F7D32F1" w14:textId="4C9B6409"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0.014</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31183B9E" w14:textId="0059853D"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r>
      <w:tr w:rsidR="00717EDB" w:rsidRPr="009F5576" w14:paraId="1DFCECA0"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745138A1"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6AF65EEA" w14:textId="5CBA358F"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(0.807)</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08A41C8A" w14:textId="6EA58A5C"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(-1.011)</w:t>
            </w:r>
          </w:p>
        </w:tc>
      </w:tr>
      <w:tr w:rsidR="00717EDB" w:rsidRPr="009F5576" w14:paraId="6740C4B1"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center"/>
          </w:tcPr>
          <w:p w14:paraId="1F717F27" w14:textId="2D5A639F"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Independent</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6027BF6D" w14:textId="7FAC856D"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-0.208</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6FE7A4A4" w14:textId="1887AF6B"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r>
      <w:tr w:rsidR="00717EDB" w:rsidRPr="009F5576" w14:paraId="45D414D0"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0910CB8A"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645D31EA" w14:textId="2861696C"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(-1.156)</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6650D478" w14:textId="3C162E00"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(1.292)</w:t>
            </w:r>
          </w:p>
        </w:tc>
      </w:tr>
      <w:tr w:rsidR="00717EDB" w:rsidRPr="009F5576" w14:paraId="3030EAAB"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2D346CAB" w14:textId="47D60DB1"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 xml:space="preserve">Board </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4F39A853" w14:textId="79D81A43"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-0.031</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71FB4793" w14:textId="77777777" w:rsidR="00717EDB"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2052F66F"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2CDC5C6D"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1CD28BA1" w14:textId="74143975"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(-0.501)</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544364A5" w14:textId="77777777" w:rsidR="00717EDB"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34EEC428" w14:textId="07AEA74E"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center"/>
            <w:hideMark/>
          </w:tcPr>
          <w:p w14:paraId="0C862326" w14:textId="77777777"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ST</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10FF1FE1" w14:textId="6EC18D4E"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-0.038</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2676C19F" w14:textId="5F2A533B" w:rsidR="00717EDB" w:rsidRPr="009F5576"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410352B1" w14:textId="25C6E07C"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hideMark/>
          </w:tcPr>
          <w:p w14:paraId="46E812BD"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5023BF31" w14:textId="1256D9A8"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(-1.140)</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066A8F2D" w14:textId="0EBDE73C" w:rsidR="00717EDB" w:rsidRPr="009F5576"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197EECD1" w14:textId="39127311"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center"/>
            <w:hideMark/>
          </w:tcPr>
          <w:p w14:paraId="3788239F" w14:textId="77777777"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SOE</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7CCB63FF" w14:textId="4083A2F6"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-0.065</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21C83AA7" w14:textId="2100D860"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r>
      <w:tr w:rsidR="00717EDB" w:rsidRPr="009F5576" w14:paraId="4E0AA8C9" w14:textId="70475100"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hideMark/>
          </w:tcPr>
          <w:p w14:paraId="354FC0BA"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4FA17F41" w14:textId="150F9DF2"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(-0.963)</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019BB8BC" w14:textId="387993F9"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(-1.848)</w:t>
            </w:r>
          </w:p>
        </w:tc>
      </w:tr>
      <w:tr w:rsidR="00717EDB" w:rsidRPr="009F5576" w14:paraId="1B698791"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3F1D7911" w14:textId="6462C0D2"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CFO</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68BA5F22" w14:textId="38A5589E"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-0.093</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50E09303" w14:textId="2C7E9C5C"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r>
      <w:tr w:rsidR="00717EDB" w:rsidRPr="009F5576" w14:paraId="4DBB3A25"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5DEA4627"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7F923762" w14:textId="3A4575CC"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(-1.161)</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2763960D" w14:textId="104141C7"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(-0.273)</w:t>
            </w:r>
          </w:p>
        </w:tc>
      </w:tr>
      <w:tr w:rsidR="00717EDB" w:rsidRPr="009F5576" w14:paraId="490D401C"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1E220EFA" w14:textId="62500A5D"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Listed Age</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1BA55FB2" w14:textId="335D2F7F"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-0.014</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3254EA99" w14:textId="77777777" w:rsidR="00717EDB" w:rsidRPr="009F5576"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06D3A265"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05B0541A"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58972769" w14:textId="18F3DCA0"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(-0.348)</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39CFC94D" w14:textId="77777777" w:rsidR="00717EDB" w:rsidRPr="009F5576"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56D845E2"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1C5769F5" w14:textId="66643301"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 xml:space="preserve">Investment </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6088A030" w14:textId="212C785E"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0.206*</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74763683" w14:textId="77777777" w:rsidR="00717EDB" w:rsidRPr="009F5576"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16DA8E9A"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6AA5E3E7"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7925095A" w14:textId="42127BA0"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(1.718)</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1CE4CC3D" w14:textId="77777777" w:rsidR="00717EDB" w:rsidRPr="009F5576"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3D7F0215"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6D0F24AE" w14:textId="766615A9"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HERF10</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78FF11E8" w14:textId="0BE15BF9"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0.126</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6C5EE44B" w14:textId="77777777" w:rsidR="00717EDB" w:rsidRPr="009F5576"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285B9DCB"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7C61A77F"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4963B031" w14:textId="5F921E52" w:rsidR="00717EDB" w:rsidRDefault="00717EDB" w:rsidP="000501EB">
            <w:pPr>
              <w:spacing w:after="0" w:line="240" w:lineRule="auto"/>
              <w:jc w:val="center"/>
              <w:rPr>
                <w:rFonts w:ascii="Times New Roman" w:hAnsi="Times New Roman" w:cs="Times New Roman"/>
                <w:color w:val="000000"/>
              </w:rPr>
            </w:pPr>
            <w:r>
              <w:rPr>
                <w:rFonts w:ascii="Times New Roman" w:hAnsi="Times New Roman" w:cs="Times New Roman"/>
                <w:color w:val="000000"/>
              </w:rPr>
              <w:t>(0.875)</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106B27CA" w14:textId="77777777" w:rsidR="00717EDB" w:rsidRPr="009F5576" w:rsidRDefault="00717EDB" w:rsidP="000501EB">
            <w:pPr>
              <w:spacing w:after="0" w:line="240" w:lineRule="auto"/>
              <w:jc w:val="center"/>
              <w:rPr>
                <w:rFonts w:ascii="Times New Roman" w:eastAsia="Times New Roman" w:hAnsi="Times New Roman" w:cs="Times New Roman"/>
                <w:color w:val="000000"/>
              </w:rPr>
            </w:pPr>
          </w:p>
        </w:tc>
      </w:tr>
      <w:tr w:rsidR="00717EDB" w:rsidRPr="009F5576" w14:paraId="1199569E"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21B90608" w14:textId="1B21781B"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Compensation</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52292BC2" w14:textId="77777777" w:rsidR="00717EDB" w:rsidRDefault="00717EDB" w:rsidP="000501EB">
            <w:pPr>
              <w:spacing w:after="0" w:line="240" w:lineRule="auto"/>
              <w:jc w:val="center"/>
              <w:rPr>
                <w:rFonts w:ascii="Times New Roman" w:hAnsi="Times New Roman" w:cs="Times New Roman"/>
                <w:color w:val="000000"/>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10809CED" w14:textId="6ADA1B90"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2.598**</w:t>
            </w:r>
          </w:p>
        </w:tc>
      </w:tr>
      <w:tr w:rsidR="00717EDB" w:rsidRPr="009F5576" w14:paraId="2C14EFC6"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05C4E7DF"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6E000E95" w14:textId="77777777" w:rsidR="00717EDB" w:rsidRDefault="00717EDB" w:rsidP="000501EB">
            <w:pPr>
              <w:spacing w:after="0" w:line="240" w:lineRule="auto"/>
              <w:jc w:val="center"/>
              <w:rPr>
                <w:rFonts w:ascii="Times New Roman" w:hAnsi="Times New Roman" w:cs="Times New Roman"/>
                <w:color w:val="000000"/>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133C494A" w14:textId="4C604312"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(2.471)</w:t>
            </w:r>
          </w:p>
        </w:tc>
      </w:tr>
      <w:tr w:rsidR="00717EDB" w:rsidRPr="009F5576" w14:paraId="69D0C2FB"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1E567304" w14:textId="6B11E5B1"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Executive Compensation</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75872130" w14:textId="77777777" w:rsidR="00717EDB" w:rsidRDefault="00717EDB" w:rsidP="000501EB">
            <w:pPr>
              <w:spacing w:after="0" w:line="240" w:lineRule="auto"/>
              <w:jc w:val="center"/>
              <w:rPr>
                <w:rFonts w:ascii="Times New Roman" w:hAnsi="Times New Roman" w:cs="Times New Roman"/>
                <w:color w:val="000000"/>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5C112C3E" w14:textId="4443EBC3"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r>
      <w:tr w:rsidR="00717EDB" w:rsidRPr="009F5576" w14:paraId="3B92B4EF"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433417D7"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408365D4" w14:textId="77777777" w:rsidR="00717EDB" w:rsidRDefault="00717EDB" w:rsidP="000501EB">
            <w:pPr>
              <w:spacing w:after="0" w:line="240" w:lineRule="auto"/>
              <w:jc w:val="center"/>
              <w:rPr>
                <w:rFonts w:ascii="Times New Roman" w:hAnsi="Times New Roman" w:cs="Times New Roman"/>
                <w:color w:val="000000"/>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0BE63DE0" w14:textId="7CB86A68"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(-0.088)</w:t>
            </w:r>
          </w:p>
        </w:tc>
      </w:tr>
      <w:tr w:rsidR="00717EDB" w:rsidRPr="009F5576" w14:paraId="719E45D1"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center"/>
          </w:tcPr>
          <w:p w14:paraId="061A2C68" w14:textId="1D00DFD0"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Development</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35263646" w14:textId="77777777" w:rsidR="00717EDB" w:rsidRDefault="00717EDB" w:rsidP="000501EB">
            <w:pPr>
              <w:spacing w:after="0" w:line="240" w:lineRule="auto"/>
              <w:jc w:val="center"/>
              <w:rPr>
                <w:rFonts w:ascii="Times New Roman" w:hAnsi="Times New Roman" w:cs="Times New Roman"/>
                <w:color w:val="000000"/>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15FCE084" w14:textId="4596ED34"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r>
      <w:tr w:rsidR="00717EDB" w:rsidRPr="009F5576" w14:paraId="7D09E9B5" w14:textId="77777777"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tcPr>
          <w:p w14:paraId="3D503E49"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4A725D8C" w14:textId="77777777" w:rsidR="00717EDB" w:rsidRDefault="00717EDB" w:rsidP="000501EB">
            <w:pPr>
              <w:spacing w:after="0" w:line="240" w:lineRule="auto"/>
              <w:jc w:val="center"/>
              <w:rPr>
                <w:rFonts w:ascii="Times New Roman" w:hAnsi="Times New Roman" w:cs="Times New Roman"/>
                <w:color w:val="000000"/>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207B9456" w14:textId="4A16B809" w:rsidR="00717EDB"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(-1.219)</w:t>
            </w:r>
          </w:p>
        </w:tc>
      </w:tr>
      <w:tr w:rsidR="00717EDB" w:rsidRPr="009F5576" w14:paraId="3AF28889" w14:textId="3B9FB55C" w:rsidTr="002241D6">
        <w:trPr>
          <w:trHeight w:val="29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center"/>
            <w:hideMark/>
          </w:tcPr>
          <w:p w14:paraId="4F203A82" w14:textId="77777777" w:rsidR="00717EDB" w:rsidRPr="00C06B6C" w:rsidRDefault="00717EDB" w:rsidP="000501EB">
            <w:pPr>
              <w:spacing w:after="0" w:line="240" w:lineRule="auto"/>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Constant</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22716AF7" w14:textId="69DC6C9E"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-0.992*</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7421421F" w14:textId="31E96E11"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r>
      <w:tr w:rsidR="00717EDB" w:rsidRPr="009F5576" w14:paraId="47FC4124" w14:textId="29BD60E2" w:rsidTr="002241D6">
        <w:trPr>
          <w:trHeight w:val="300"/>
          <w:jc w:val="center"/>
        </w:trPr>
        <w:tc>
          <w:tcPr>
            <w:tcW w:w="2560" w:type="dxa"/>
            <w:tcBorders>
              <w:top w:val="nil"/>
              <w:left w:val="nil"/>
              <w:bottom w:val="nil"/>
              <w:right w:val="nil"/>
            </w:tcBorders>
            <w:shd w:val="clear" w:color="auto" w:fill="auto"/>
            <w:noWrap/>
            <w:tcMar>
              <w:top w:w="15" w:type="dxa"/>
              <w:left w:w="15" w:type="dxa"/>
              <w:bottom w:w="0" w:type="dxa"/>
              <w:right w:w="15" w:type="dxa"/>
            </w:tcMar>
            <w:vAlign w:val="bottom"/>
            <w:hideMark/>
          </w:tcPr>
          <w:p w14:paraId="056CD18E" w14:textId="77777777" w:rsidR="00717EDB" w:rsidRPr="00C06B6C" w:rsidRDefault="00717EDB" w:rsidP="000501EB">
            <w:pPr>
              <w:spacing w:after="0" w:line="240" w:lineRule="auto"/>
              <w:rPr>
                <w:rFonts w:ascii="Times New Roman" w:eastAsia="Times New Roman" w:hAnsi="Times New Roman" w:cs="Times New Roman"/>
                <w:i/>
                <w:iCs/>
                <w:color w:val="00000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tcPr>
          <w:p w14:paraId="3AAFE9A3" w14:textId="483FDE96"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(-1.937)</w:t>
            </w:r>
          </w:p>
        </w:tc>
        <w:tc>
          <w:tcPr>
            <w:tcW w:w="1019" w:type="dxa"/>
            <w:tcBorders>
              <w:top w:val="nil"/>
              <w:left w:val="nil"/>
              <w:bottom w:val="nil"/>
              <w:right w:val="nil"/>
            </w:tcBorders>
            <w:shd w:val="clear" w:color="auto" w:fill="auto"/>
            <w:noWrap/>
            <w:tcMar>
              <w:top w:w="15" w:type="dxa"/>
              <w:left w:w="15" w:type="dxa"/>
              <w:bottom w:w="0" w:type="dxa"/>
              <w:right w:w="15" w:type="dxa"/>
            </w:tcMar>
            <w:vAlign w:val="bottom"/>
          </w:tcPr>
          <w:p w14:paraId="09A2DCC6" w14:textId="63305E56" w:rsidR="00717EDB" w:rsidRPr="009F5576" w:rsidRDefault="00717EDB" w:rsidP="000501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(-0.074)</w:t>
            </w:r>
          </w:p>
        </w:tc>
      </w:tr>
      <w:tr w:rsidR="00717EDB" w:rsidRPr="009F5576" w14:paraId="3C91750D" w14:textId="1B82BCAA" w:rsidTr="002241D6">
        <w:trPr>
          <w:trHeight w:val="290"/>
          <w:jc w:val="center"/>
        </w:trPr>
        <w:tc>
          <w:tcPr>
            <w:tcW w:w="2560" w:type="dxa"/>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335BD82C" w14:textId="4BAC0915" w:rsidR="00717EDB" w:rsidRPr="009F5576" w:rsidRDefault="00717EDB" w:rsidP="000501EB">
            <w:pPr>
              <w:spacing w:after="0" w:line="240" w:lineRule="auto"/>
              <w:rPr>
                <w:rFonts w:ascii="Times New Roman" w:eastAsia="Times New Roman" w:hAnsi="Times New Roman" w:cs="Times New Roman"/>
                <w:color w:val="000000"/>
              </w:rPr>
            </w:pPr>
            <w:r w:rsidRPr="00D27306">
              <w:rPr>
                <w:rFonts w:ascii="Times New Roman" w:eastAsia="Times New Roman" w:hAnsi="Times New Roman" w:cs="Times New Roman"/>
                <w:color w:val="000000"/>
              </w:rPr>
              <w:t>Year</w:t>
            </w:r>
            <w:r>
              <w:rPr>
                <w:rFonts w:ascii="Times New Roman" w:eastAsia="Times New Roman" w:hAnsi="Times New Roman" w:cs="Times New Roman"/>
                <w:color w:val="000000"/>
              </w:rPr>
              <w:t xml:space="preserve"> FE</w:t>
            </w:r>
          </w:p>
        </w:tc>
        <w:tc>
          <w:tcPr>
            <w:tcW w:w="1417" w:type="dxa"/>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6580DE82" w14:textId="733B845E"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c>
          <w:tcPr>
            <w:tcW w:w="1019" w:type="dxa"/>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1BE508DB" w14:textId="5CE5CD27"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r>
      <w:tr w:rsidR="00717EDB" w:rsidRPr="009F5576" w14:paraId="58C6F687" w14:textId="04674C3B" w:rsidTr="002241D6">
        <w:trPr>
          <w:trHeight w:val="290"/>
          <w:jc w:val="center"/>
        </w:trPr>
        <w:tc>
          <w:tcPr>
            <w:tcW w:w="2560" w:type="dxa"/>
            <w:tcBorders>
              <w:top w:val="nil"/>
              <w:left w:val="nil"/>
              <w:bottom w:val="nil"/>
              <w:right w:val="nil"/>
            </w:tcBorders>
            <w:shd w:val="clear" w:color="auto" w:fill="auto"/>
            <w:noWrap/>
            <w:tcMar>
              <w:top w:w="0" w:type="dxa"/>
              <w:left w:w="15" w:type="dxa"/>
              <w:bottom w:w="0" w:type="dxa"/>
              <w:right w:w="15" w:type="dxa"/>
            </w:tcMar>
            <w:vAlign w:val="center"/>
            <w:hideMark/>
          </w:tcPr>
          <w:p w14:paraId="3344561B" w14:textId="337709EF" w:rsidR="00717EDB" w:rsidRPr="009F5576" w:rsidRDefault="00717EDB" w:rsidP="000501EB">
            <w:pPr>
              <w:spacing w:after="0" w:line="240" w:lineRule="auto"/>
              <w:rPr>
                <w:rFonts w:ascii="Times New Roman" w:eastAsia="Times New Roman" w:hAnsi="Times New Roman" w:cs="Times New Roman"/>
                <w:color w:val="000000"/>
              </w:rPr>
            </w:pPr>
            <w:r w:rsidRPr="00D27306">
              <w:rPr>
                <w:rFonts w:ascii="Times New Roman" w:eastAsia="Times New Roman" w:hAnsi="Times New Roman" w:cs="Times New Roman"/>
                <w:color w:val="000000"/>
              </w:rPr>
              <w:t>Firm</w:t>
            </w:r>
            <w:r>
              <w:rPr>
                <w:rFonts w:ascii="Times New Roman" w:eastAsia="Times New Roman" w:hAnsi="Times New Roman" w:cs="Times New Roman"/>
                <w:color w:val="000000"/>
              </w:rPr>
              <w:t xml:space="preserve"> FE</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hideMark/>
          </w:tcPr>
          <w:p w14:paraId="5FA8103D" w14:textId="34455449"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4D83EA79" w14:textId="6102A786"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r>
      <w:tr w:rsidR="00717EDB" w:rsidRPr="009F5576" w14:paraId="6774FB74" w14:textId="1333B91B" w:rsidTr="002241D6">
        <w:trPr>
          <w:trHeight w:val="290"/>
          <w:jc w:val="center"/>
        </w:trPr>
        <w:tc>
          <w:tcPr>
            <w:tcW w:w="2560" w:type="dxa"/>
            <w:tcBorders>
              <w:top w:val="nil"/>
              <w:left w:val="nil"/>
              <w:bottom w:val="nil"/>
              <w:right w:val="nil"/>
            </w:tcBorders>
            <w:shd w:val="clear" w:color="auto" w:fill="auto"/>
            <w:noWrap/>
            <w:tcMar>
              <w:top w:w="0" w:type="dxa"/>
              <w:left w:w="15" w:type="dxa"/>
              <w:bottom w:w="0" w:type="dxa"/>
              <w:right w:w="15" w:type="dxa"/>
            </w:tcMar>
            <w:vAlign w:val="center"/>
            <w:hideMark/>
          </w:tcPr>
          <w:p w14:paraId="63EC7953" w14:textId="788B52C6" w:rsidR="00717EDB" w:rsidRPr="009F5576" w:rsidRDefault="00717EDB" w:rsidP="000501EB">
            <w:pPr>
              <w:spacing w:after="0" w:line="240" w:lineRule="auto"/>
              <w:rPr>
                <w:rFonts w:ascii="Times New Roman" w:eastAsia="Times New Roman" w:hAnsi="Times New Roman" w:cs="Times New Roman"/>
                <w:color w:val="000000"/>
              </w:rPr>
            </w:pPr>
            <w:r w:rsidRPr="00D27306">
              <w:rPr>
                <w:rFonts w:ascii="Times New Roman" w:eastAsia="Times New Roman" w:hAnsi="Times New Roman" w:cs="Times New Roman"/>
                <w:color w:val="000000"/>
              </w:rPr>
              <w:t>Generation</w:t>
            </w:r>
            <w:r>
              <w:rPr>
                <w:rFonts w:ascii="Times New Roman" w:eastAsia="Times New Roman" w:hAnsi="Times New Roman" w:cs="Times New Roman"/>
                <w:color w:val="000000"/>
              </w:rPr>
              <w:t xml:space="preserve"> FE</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hideMark/>
          </w:tcPr>
          <w:p w14:paraId="01F74EA8" w14:textId="7F103C32"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07912CEC" w14:textId="01F256F7"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r>
      <w:tr w:rsidR="00717EDB" w:rsidRPr="009F5576" w14:paraId="58CDABD8" w14:textId="3894D8C2" w:rsidTr="002241D6">
        <w:trPr>
          <w:trHeight w:val="290"/>
          <w:jc w:val="center"/>
        </w:trPr>
        <w:tc>
          <w:tcPr>
            <w:tcW w:w="2560" w:type="dxa"/>
            <w:tcBorders>
              <w:top w:val="nil"/>
              <w:left w:val="nil"/>
              <w:bottom w:val="nil"/>
              <w:right w:val="nil"/>
            </w:tcBorders>
            <w:shd w:val="clear" w:color="auto" w:fill="auto"/>
            <w:noWrap/>
            <w:tcMar>
              <w:top w:w="0" w:type="dxa"/>
              <w:left w:w="15" w:type="dxa"/>
              <w:bottom w:w="0" w:type="dxa"/>
              <w:right w:w="15" w:type="dxa"/>
            </w:tcMar>
            <w:vAlign w:val="center"/>
            <w:hideMark/>
          </w:tcPr>
          <w:p w14:paraId="0DDF77F0" w14:textId="7FD3CDA4" w:rsidR="00717EDB" w:rsidRPr="009F5576" w:rsidRDefault="00717EDB" w:rsidP="000501EB">
            <w:pPr>
              <w:spacing w:after="0" w:line="240" w:lineRule="auto"/>
              <w:rPr>
                <w:rFonts w:ascii="Times New Roman" w:eastAsia="Times New Roman" w:hAnsi="Times New Roman" w:cs="Times New Roman"/>
                <w:color w:val="000000"/>
              </w:rPr>
            </w:pPr>
            <w:r w:rsidRPr="00D27306">
              <w:rPr>
                <w:rFonts w:ascii="Times New Roman" w:eastAsia="Times New Roman" w:hAnsi="Times New Roman" w:cs="Times New Roman"/>
                <w:color w:val="000000"/>
              </w:rPr>
              <w:t>Birthplace</w:t>
            </w:r>
            <w:r>
              <w:rPr>
                <w:rFonts w:ascii="Times New Roman" w:eastAsia="Times New Roman" w:hAnsi="Times New Roman" w:cs="Times New Roman"/>
                <w:color w:val="000000"/>
              </w:rPr>
              <w:t xml:space="preserve"> FE</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hideMark/>
          </w:tcPr>
          <w:p w14:paraId="5108DE78" w14:textId="3BEBD386"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5C4B88D8" w14:textId="6A69C2DF"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r>
      <w:tr w:rsidR="00717EDB" w:rsidRPr="009F5576" w14:paraId="71D58704" w14:textId="276FAE9B" w:rsidTr="002241D6">
        <w:trPr>
          <w:trHeight w:val="290"/>
          <w:jc w:val="center"/>
        </w:trPr>
        <w:tc>
          <w:tcPr>
            <w:tcW w:w="2560" w:type="dxa"/>
            <w:tcBorders>
              <w:top w:val="nil"/>
              <w:left w:val="nil"/>
              <w:bottom w:val="nil"/>
              <w:right w:val="nil"/>
            </w:tcBorders>
            <w:shd w:val="clear" w:color="auto" w:fill="auto"/>
            <w:noWrap/>
            <w:tcMar>
              <w:top w:w="0" w:type="dxa"/>
              <w:left w:w="15" w:type="dxa"/>
              <w:bottom w:w="0" w:type="dxa"/>
              <w:right w:w="15" w:type="dxa"/>
            </w:tcMar>
            <w:vAlign w:val="center"/>
            <w:hideMark/>
          </w:tcPr>
          <w:p w14:paraId="65467474" w14:textId="4E248FDF" w:rsidR="00717EDB" w:rsidRPr="009F5576" w:rsidRDefault="00717EDB" w:rsidP="000501EB">
            <w:pPr>
              <w:spacing w:after="0" w:line="240" w:lineRule="auto"/>
              <w:rPr>
                <w:rFonts w:ascii="Times New Roman" w:eastAsia="Times New Roman" w:hAnsi="Times New Roman" w:cs="Times New Roman"/>
                <w:color w:val="000000"/>
              </w:rPr>
            </w:pPr>
            <w:r w:rsidRPr="00D27306">
              <w:rPr>
                <w:rFonts w:ascii="Times New Roman" w:eastAsia="Times New Roman" w:hAnsi="Times New Roman" w:cs="Times New Roman"/>
                <w:color w:val="000000"/>
              </w:rPr>
              <w:t>Office Province</w:t>
            </w:r>
            <w:r>
              <w:rPr>
                <w:rFonts w:ascii="Times New Roman" w:eastAsia="Times New Roman" w:hAnsi="Times New Roman" w:cs="Times New Roman"/>
                <w:color w:val="000000"/>
              </w:rPr>
              <w:t xml:space="preserve"> FE</w:t>
            </w:r>
          </w:p>
        </w:tc>
        <w:tc>
          <w:tcPr>
            <w:tcW w:w="1417" w:type="dxa"/>
            <w:tcBorders>
              <w:top w:val="nil"/>
              <w:left w:val="nil"/>
              <w:bottom w:val="nil"/>
              <w:right w:val="nil"/>
            </w:tcBorders>
            <w:shd w:val="clear" w:color="auto" w:fill="auto"/>
            <w:noWrap/>
            <w:tcMar>
              <w:top w:w="15" w:type="dxa"/>
              <w:left w:w="15" w:type="dxa"/>
              <w:bottom w:w="0" w:type="dxa"/>
              <w:right w:w="15" w:type="dxa"/>
            </w:tcMar>
            <w:vAlign w:val="center"/>
            <w:hideMark/>
          </w:tcPr>
          <w:p w14:paraId="5AEE7110" w14:textId="647D9F4B"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0874545F" w14:textId="4F922962"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Yes</w:t>
            </w:r>
          </w:p>
        </w:tc>
      </w:tr>
      <w:tr w:rsidR="00717EDB" w:rsidRPr="009F5576" w14:paraId="3AF87AF9" w14:textId="095A9E62" w:rsidTr="002241D6">
        <w:trPr>
          <w:trHeight w:val="290"/>
          <w:jc w:val="center"/>
        </w:trPr>
        <w:tc>
          <w:tcPr>
            <w:tcW w:w="2560" w:type="dxa"/>
            <w:tcBorders>
              <w:top w:val="nil"/>
              <w:left w:val="nil"/>
              <w:right w:val="nil"/>
            </w:tcBorders>
            <w:shd w:val="clear" w:color="auto" w:fill="auto"/>
            <w:noWrap/>
            <w:tcMar>
              <w:top w:w="0" w:type="dxa"/>
              <w:left w:w="15" w:type="dxa"/>
              <w:bottom w:w="0" w:type="dxa"/>
              <w:right w:w="15" w:type="dxa"/>
            </w:tcMar>
            <w:vAlign w:val="bottom"/>
            <w:hideMark/>
          </w:tcPr>
          <w:p w14:paraId="27A9A1BC" w14:textId="4538EE8C" w:rsidR="00717EDB" w:rsidRPr="009F5576" w:rsidRDefault="00717EDB" w:rsidP="000501EB">
            <w:pPr>
              <w:spacing w:after="0" w:line="240" w:lineRule="auto"/>
              <w:rPr>
                <w:rFonts w:ascii="Times New Roman" w:eastAsia="Times New Roman" w:hAnsi="Times New Roman" w:cs="Times New Roman"/>
                <w:color w:val="000000"/>
              </w:rPr>
            </w:pPr>
            <w:r w:rsidRPr="00D27306">
              <w:rPr>
                <w:rFonts w:ascii="Times New Roman" w:eastAsia="Times New Roman" w:hAnsi="Times New Roman" w:cs="Times New Roman"/>
                <w:color w:val="000000"/>
              </w:rPr>
              <w:lastRenderedPageBreak/>
              <w:t>N</w:t>
            </w:r>
          </w:p>
        </w:tc>
        <w:tc>
          <w:tcPr>
            <w:tcW w:w="1417" w:type="dxa"/>
            <w:tcBorders>
              <w:top w:val="nil"/>
              <w:left w:val="nil"/>
              <w:right w:val="nil"/>
            </w:tcBorders>
            <w:shd w:val="clear" w:color="auto" w:fill="auto"/>
            <w:noWrap/>
            <w:tcMar>
              <w:top w:w="15" w:type="dxa"/>
              <w:left w:w="15" w:type="dxa"/>
              <w:bottom w:w="0" w:type="dxa"/>
              <w:right w:w="15" w:type="dxa"/>
            </w:tcMar>
            <w:vAlign w:val="bottom"/>
            <w:hideMark/>
          </w:tcPr>
          <w:p w14:paraId="31AE77BF" w14:textId="6C952641"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eastAsia="Times New Roman" w:hAnsi="Times New Roman" w:cs="Times New Roman"/>
                <w:color w:val="000000"/>
              </w:rPr>
              <w:t>3289</w:t>
            </w:r>
          </w:p>
        </w:tc>
        <w:tc>
          <w:tcPr>
            <w:tcW w:w="1019" w:type="dxa"/>
            <w:tcBorders>
              <w:top w:val="nil"/>
              <w:left w:val="nil"/>
              <w:right w:val="nil"/>
            </w:tcBorders>
            <w:shd w:val="clear" w:color="auto" w:fill="auto"/>
            <w:noWrap/>
            <w:tcMar>
              <w:top w:w="15" w:type="dxa"/>
              <w:left w:w="15" w:type="dxa"/>
              <w:bottom w:w="0" w:type="dxa"/>
              <w:right w:w="15" w:type="dxa"/>
            </w:tcMar>
            <w:vAlign w:val="bottom"/>
            <w:hideMark/>
          </w:tcPr>
          <w:p w14:paraId="0D34BB0C" w14:textId="060B17B3" w:rsidR="00717EDB" w:rsidRPr="009F5576" w:rsidRDefault="00717EDB" w:rsidP="000501EB">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1550</w:t>
            </w:r>
          </w:p>
        </w:tc>
      </w:tr>
      <w:tr w:rsidR="00717EDB" w:rsidRPr="009F5576" w14:paraId="41472F30" w14:textId="26F69C1F" w:rsidTr="002241D6">
        <w:trPr>
          <w:trHeight w:val="290"/>
          <w:jc w:val="center"/>
        </w:trPr>
        <w:tc>
          <w:tcPr>
            <w:tcW w:w="2560" w:type="dxa"/>
            <w:tcBorders>
              <w:top w:val="nil"/>
              <w:left w:val="nil"/>
              <w:bottom w:val="single" w:sz="4" w:space="0" w:color="auto"/>
              <w:right w:val="nil"/>
            </w:tcBorders>
            <w:shd w:val="clear" w:color="auto" w:fill="auto"/>
            <w:noWrap/>
            <w:tcMar>
              <w:top w:w="0" w:type="dxa"/>
              <w:left w:w="15" w:type="dxa"/>
              <w:bottom w:w="0" w:type="dxa"/>
              <w:right w:w="15" w:type="dxa"/>
            </w:tcMar>
            <w:vAlign w:val="bottom"/>
            <w:hideMark/>
          </w:tcPr>
          <w:p w14:paraId="69928476" w14:textId="1C4816C1" w:rsidR="00717EDB" w:rsidRPr="009F5576" w:rsidRDefault="00717EDB" w:rsidP="000501EB">
            <w:pPr>
              <w:spacing w:after="0" w:line="240" w:lineRule="auto"/>
              <w:rPr>
                <w:rFonts w:ascii="Times New Roman" w:eastAsia="Times New Roman" w:hAnsi="Times New Roman" w:cs="Times New Roman"/>
                <w:color w:val="000000"/>
              </w:rPr>
            </w:pPr>
            <w:r w:rsidRPr="00D27306">
              <w:rPr>
                <w:rFonts w:ascii="Times New Roman" w:eastAsia="Times New Roman" w:hAnsi="Times New Roman" w:cs="Times New Roman"/>
                <w:color w:val="000000"/>
              </w:rPr>
              <w:t>adj. R-sq</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F09330" w14:textId="00FAD5C5" w:rsidR="00717EDB" w:rsidRPr="009F5576" w:rsidRDefault="00717EDB" w:rsidP="000501EB">
            <w:pPr>
              <w:spacing w:after="0" w:line="240" w:lineRule="auto"/>
              <w:jc w:val="center"/>
              <w:rPr>
                <w:rFonts w:ascii="Times New Roman" w:eastAsia="Times New Roman" w:hAnsi="Times New Roman" w:cs="Times New Roman"/>
                <w:color w:val="000000"/>
              </w:rPr>
            </w:pPr>
            <w:r w:rsidRPr="00D27306">
              <w:rPr>
                <w:rFonts w:ascii="Times New Roman" w:hAnsi="Times New Roman" w:cs="Times New Roman"/>
                <w:color w:val="000000"/>
              </w:rPr>
              <w:t>0.045</w:t>
            </w:r>
          </w:p>
        </w:tc>
        <w:tc>
          <w:tcPr>
            <w:tcW w:w="101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4B56A2" w14:textId="1ADFC2C3" w:rsidR="00717EDB" w:rsidRPr="009F5576" w:rsidRDefault="00717EDB" w:rsidP="000501EB">
            <w:pPr>
              <w:spacing w:after="0" w:line="240" w:lineRule="auto"/>
              <w:jc w:val="center"/>
              <w:rPr>
                <w:rFonts w:ascii="Times New Roman" w:eastAsia="Times New Roman" w:hAnsi="Times New Roman" w:cs="Times New Roman"/>
                <w:color w:val="000000"/>
              </w:rPr>
            </w:pPr>
            <w:r w:rsidRPr="00527CB5">
              <w:rPr>
                <w:rFonts w:ascii="Times New Roman" w:eastAsia="Times New Roman" w:hAnsi="Times New Roman" w:cs="Times New Roman"/>
                <w:color w:val="000000"/>
              </w:rPr>
              <w:t>0.119</w:t>
            </w:r>
          </w:p>
        </w:tc>
      </w:tr>
    </w:tbl>
    <w:p w14:paraId="41A1FEE1" w14:textId="0832690E" w:rsidR="00846063" w:rsidRPr="00450D2D" w:rsidRDefault="00DF763F" w:rsidP="00DF763F">
      <w:pPr>
        <w:spacing w:after="0" w:line="240" w:lineRule="auto"/>
        <w:jc w:val="both"/>
        <w:rPr>
          <w:rFonts w:ascii="Times New Roman" w:hAnsi="Times New Roman" w:cs="Times New Roman"/>
          <w:sz w:val="20"/>
        </w:rPr>
      </w:pPr>
      <w:r w:rsidRPr="007B207B">
        <w:rPr>
          <w:rFonts w:ascii="Times New Roman" w:hAnsi="Times New Roman" w:cs="Times New Roman"/>
          <w:i/>
          <w:iCs/>
          <w:sz w:val="20"/>
        </w:rPr>
        <w:t>Notes:</w:t>
      </w:r>
      <w:r w:rsidRPr="007B207B">
        <w:rPr>
          <w:rFonts w:ascii="Times New Roman" w:hAnsi="Times New Roman" w:cs="Times New Roman"/>
          <w:sz w:val="20"/>
        </w:rPr>
        <w:t xml:space="preserve"> This table presents the OLS regression results of </w:t>
      </w:r>
      <w:r w:rsidR="00A54077">
        <w:rPr>
          <w:rFonts w:ascii="Times New Roman" w:hAnsi="Times New Roman" w:cs="Times New Roman"/>
          <w:sz w:val="20"/>
        </w:rPr>
        <w:t>our additional tests</w:t>
      </w:r>
      <w:r w:rsidR="00846063">
        <w:rPr>
          <w:rFonts w:ascii="Times New Roman" w:hAnsi="Times New Roman" w:cs="Times New Roman"/>
          <w:sz w:val="20"/>
        </w:rPr>
        <w:t>.</w:t>
      </w:r>
      <w:r w:rsidRPr="007B207B">
        <w:rPr>
          <w:rFonts w:ascii="Times New Roman" w:hAnsi="Times New Roman" w:cs="Times New Roman"/>
          <w:sz w:val="20"/>
        </w:rPr>
        <w:t xml:space="preserve"> The dependent variable</w:t>
      </w:r>
      <w:r w:rsidR="00846063">
        <w:rPr>
          <w:rFonts w:ascii="Times New Roman" w:hAnsi="Times New Roman" w:cs="Times New Roman"/>
          <w:sz w:val="20"/>
        </w:rPr>
        <w:t xml:space="preserve">s are </w:t>
      </w:r>
      <w:r w:rsidR="00846063" w:rsidRPr="00F45207">
        <w:rPr>
          <w:rFonts w:ascii="Times New Roman" w:hAnsi="Times New Roman" w:cs="Times New Roman"/>
          <w:i/>
          <w:iCs/>
          <w:sz w:val="20"/>
        </w:rPr>
        <w:t>Dividend Payout</w:t>
      </w:r>
      <w:r w:rsidR="00846063">
        <w:rPr>
          <w:rFonts w:ascii="Times New Roman" w:hAnsi="Times New Roman" w:cs="Times New Roman"/>
          <w:sz w:val="20"/>
        </w:rPr>
        <w:t xml:space="preserve"> (Column (1))</w:t>
      </w:r>
      <w:r w:rsidR="00717EDB">
        <w:rPr>
          <w:rFonts w:ascii="Times New Roman" w:hAnsi="Times New Roman" w:cs="Times New Roman"/>
          <w:sz w:val="20"/>
        </w:rPr>
        <w:t xml:space="preserve"> and</w:t>
      </w:r>
      <w:r w:rsidR="00846063">
        <w:rPr>
          <w:rFonts w:ascii="Times New Roman" w:hAnsi="Times New Roman" w:cs="Times New Roman"/>
          <w:sz w:val="20"/>
        </w:rPr>
        <w:t xml:space="preserve"> </w:t>
      </w:r>
      <w:r w:rsidR="00846063" w:rsidRPr="00F45207">
        <w:rPr>
          <w:rFonts w:ascii="Times New Roman" w:hAnsi="Times New Roman" w:cs="Times New Roman"/>
          <w:i/>
          <w:iCs/>
          <w:sz w:val="20"/>
        </w:rPr>
        <w:t>Excess Perk</w:t>
      </w:r>
      <w:r w:rsidR="00846063">
        <w:rPr>
          <w:rFonts w:ascii="Times New Roman" w:hAnsi="Times New Roman" w:cs="Times New Roman"/>
          <w:sz w:val="20"/>
        </w:rPr>
        <w:t xml:space="preserve"> (Column (2)).</w:t>
      </w:r>
      <w:r w:rsidRPr="007B207B">
        <w:rPr>
          <w:rFonts w:ascii="Times New Roman" w:hAnsi="Times New Roman" w:cs="Times New Roman"/>
          <w:sz w:val="20"/>
        </w:rPr>
        <w:t xml:space="preserve"> </w:t>
      </w:r>
      <w:r w:rsidRPr="007B207B">
        <w:rPr>
          <w:rFonts w:ascii="Times New Roman" w:hAnsi="Times New Roman" w:cs="Times New Roman"/>
          <w:i/>
          <w:iCs/>
          <w:sz w:val="20"/>
        </w:rPr>
        <w:t>Dividend Payout</w:t>
      </w:r>
      <w:r w:rsidRPr="007B207B">
        <w:rPr>
          <w:rFonts w:ascii="Times New Roman" w:hAnsi="Times New Roman" w:cs="Times New Roman"/>
          <w:sz w:val="20"/>
        </w:rPr>
        <w:t xml:space="preserve"> is annual cash dividend per share divided by earnings per share</w:t>
      </w:r>
      <w:r w:rsidR="00A54077">
        <w:rPr>
          <w:rFonts w:ascii="Times New Roman" w:hAnsi="Times New Roman" w:cs="Times New Roman"/>
          <w:sz w:val="20"/>
        </w:rPr>
        <w:t xml:space="preserve"> following </w:t>
      </w:r>
      <w:bookmarkStart w:id="45" w:name="_Hlk100016710"/>
      <w:r w:rsidR="00A54077">
        <w:rPr>
          <w:rFonts w:ascii="Times New Roman" w:hAnsi="Times New Roman" w:cs="Times New Roman"/>
          <w:sz w:val="20"/>
        </w:rPr>
        <w:t xml:space="preserve">Yang </w:t>
      </w:r>
      <w:r w:rsidR="00E51956">
        <w:rPr>
          <w:rFonts w:ascii="Times New Roman" w:hAnsi="Times New Roman" w:cs="Times New Roman"/>
          <w:sz w:val="20"/>
        </w:rPr>
        <w:t xml:space="preserve">et al. </w:t>
      </w:r>
      <w:r w:rsidR="00A54077">
        <w:rPr>
          <w:rFonts w:ascii="Times New Roman" w:hAnsi="Times New Roman" w:cs="Times New Roman"/>
          <w:sz w:val="20"/>
        </w:rPr>
        <w:t>(2020)</w:t>
      </w:r>
      <w:bookmarkEnd w:id="45"/>
      <w:r w:rsidRPr="007B207B">
        <w:rPr>
          <w:rFonts w:ascii="Times New Roman" w:hAnsi="Times New Roman" w:cs="Times New Roman"/>
          <w:sz w:val="20"/>
        </w:rPr>
        <w:t>.</w:t>
      </w:r>
      <w:r w:rsidR="00846063" w:rsidRPr="00846063">
        <w:rPr>
          <w:rFonts w:ascii="Times New Roman" w:hAnsi="Times New Roman" w:cs="Times New Roman"/>
          <w:i/>
          <w:iCs/>
          <w:sz w:val="20"/>
        </w:rPr>
        <w:t xml:space="preserve"> </w:t>
      </w:r>
      <w:r w:rsidR="00846063" w:rsidRPr="007B207B">
        <w:rPr>
          <w:rFonts w:ascii="Times New Roman" w:hAnsi="Times New Roman" w:cs="Times New Roman"/>
          <w:i/>
          <w:iCs/>
          <w:sz w:val="20"/>
        </w:rPr>
        <w:t>Excess Perk</w:t>
      </w:r>
      <w:r w:rsidR="00846063">
        <w:rPr>
          <w:rFonts w:ascii="Times New Roman" w:hAnsi="Times New Roman" w:cs="Times New Roman"/>
          <w:i/>
          <w:iCs/>
          <w:sz w:val="20"/>
        </w:rPr>
        <w:t xml:space="preserve"> </w:t>
      </w:r>
      <w:r w:rsidR="00846063" w:rsidRPr="007B207B">
        <w:rPr>
          <w:rFonts w:ascii="Times New Roman" w:hAnsi="Times New Roman" w:cs="Times New Roman"/>
          <w:sz w:val="20"/>
        </w:rPr>
        <w:t>is calculated following Dong et al. (2021) which is based on eight categories of perks: office-related expenses, communication expenses, travel expenses, entertainment expenses, training expenses, board expenses, company car expenses, and conference expenses.</w:t>
      </w:r>
      <w:r w:rsidR="00142B22">
        <w:rPr>
          <w:rFonts w:ascii="Times New Roman" w:hAnsi="Times New Roman" w:cs="Times New Roman"/>
          <w:sz w:val="20"/>
        </w:rPr>
        <w:t xml:space="preserve"> </w:t>
      </w:r>
      <w:r w:rsidR="00450D2D" w:rsidRPr="007B207B">
        <w:rPr>
          <w:rFonts w:ascii="Times New Roman" w:hAnsi="Times New Roman" w:cs="Times New Roman"/>
          <w:i/>
          <w:iCs/>
          <w:sz w:val="20"/>
        </w:rPr>
        <w:t>.</w:t>
      </w:r>
      <w:r w:rsidRPr="007B207B">
        <w:rPr>
          <w:rFonts w:ascii="Times New Roman" w:hAnsi="Times New Roman" w:cs="Times New Roman"/>
          <w:i/>
          <w:iCs/>
          <w:sz w:val="20"/>
        </w:rPr>
        <w:t xml:space="preserve"> </w:t>
      </w:r>
      <w:r>
        <w:rPr>
          <w:rFonts w:ascii="Times New Roman" w:hAnsi="Times New Roman" w:cs="Times New Roman"/>
          <w:i/>
          <w:iCs/>
          <w:sz w:val="20"/>
        </w:rPr>
        <w:t>Famine_CEO</w:t>
      </w:r>
      <w:r w:rsidRPr="007B207B">
        <w:rPr>
          <w:rFonts w:ascii="Times New Roman" w:hAnsi="Times New Roman" w:cs="Times New Roman"/>
          <w:sz w:val="20"/>
        </w:rPr>
        <w:t xml:space="preserve"> is a dummy variable which equals one if the CEO was six to sixteen years old during </w:t>
      </w:r>
      <w:r w:rsidR="00C37D74">
        <w:rPr>
          <w:rFonts w:ascii="Times New Roman" w:hAnsi="Times New Roman" w:cs="Times New Roman"/>
          <w:sz w:val="20"/>
        </w:rPr>
        <w:t xml:space="preserve">the </w:t>
      </w:r>
      <w:r w:rsidRPr="007B207B">
        <w:rPr>
          <w:rFonts w:ascii="Times New Roman" w:hAnsi="Times New Roman" w:cs="Times New Roman"/>
          <w:sz w:val="20"/>
        </w:rPr>
        <w:t>GCF and was born in a province that was severel</w:t>
      </w:r>
      <w:r w:rsidRPr="00142B22">
        <w:rPr>
          <w:rFonts w:ascii="Times New Roman" w:hAnsi="Times New Roman" w:cs="Times New Roman"/>
          <w:sz w:val="20"/>
          <w:szCs w:val="20"/>
        </w:rPr>
        <w:t xml:space="preserve">y impacted by </w:t>
      </w:r>
      <w:r w:rsidR="00C37D74">
        <w:rPr>
          <w:rFonts w:ascii="Times New Roman" w:hAnsi="Times New Roman" w:cs="Times New Roman"/>
          <w:sz w:val="20"/>
          <w:szCs w:val="20"/>
        </w:rPr>
        <w:t xml:space="preserve">the </w:t>
      </w:r>
      <w:r w:rsidRPr="00142B22">
        <w:rPr>
          <w:rFonts w:ascii="Times New Roman" w:hAnsi="Times New Roman" w:cs="Times New Roman"/>
          <w:sz w:val="20"/>
          <w:szCs w:val="20"/>
        </w:rPr>
        <w:t xml:space="preserve">GCF, </w:t>
      </w:r>
      <w:r w:rsidR="00C37D74">
        <w:rPr>
          <w:rFonts w:ascii="Times New Roman" w:hAnsi="Times New Roman" w:cs="Times New Roman"/>
          <w:sz w:val="20"/>
          <w:szCs w:val="20"/>
        </w:rPr>
        <w:t xml:space="preserve">and </w:t>
      </w:r>
      <w:r w:rsidRPr="00142B22">
        <w:rPr>
          <w:rFonts w:ascii="Times New Roman" w:hAnsi="Times New Roman" w:cs="Times New Roman"/>
          <w:sz w:val="20"/>
          <w:szCs w:val="20"/>
        </w:rPr>
        <w:t>otherwise zero. The set of controls includes 13 variables</w:t>
      </w:r>
      <w:r w:rsidR="00450D2D" w:rsidRPr="00142B22">
        <w:rPr>
          <w:rFonts w:ascii="Times New Roman" w:hAnsi="Times New Roman" w:cs="Times New Roman"/>
          <w:sz w:val="20"/>
          <w:szCs w:val="20"/>
        </w:rPr>
        <w:t xml:space="preserve"> in Column (1)</w:t>
      </w:r>
      <w:r w:rsidR="00142B22" w:rsidRPr="00142B22">
        <w:rPr>
          <w:rFonts w:ascii="Times New Roman" w:hAnsi="Times New Roman" w:cs="Times New Roman"/>
          <w:sz w:val="20"/>
          <w:szCs w:val="20"/>
        </w:rPr>
        <w:t xml:space="preserve"> following</w:t>
      </w:r>
      <w:bookmarkStart w:id="46" w:name="_Hlk100015515"/>
      <w:r w:rsidR="00142B22" w:rsidRPr="00142B22">
        <w:rPr>
          <w:rFonts w:ascii="Times New Roman" w:hAnsi="Times New Roman" w:cs="Times New Roman"/>
          <w:sz w:val="20"/>
          <w:szCs w:val="20"/>
        </w:rPr>
        <w:t xml:space="preserve"> Firth </w:t>
      </w:r>
      <w:r w:rsidR="004A7879">
        <w:rPr>
          <w:rFonts w:ascii="Times New Roman" w:hAnsi="Times New Roman" w:cs="Times New Roman"/>
          <w:sz w:val="20"/>
          <w:szCs w:val="20"/>
        </w:rPr>
        <w:t xml:space="preserve">et al. </w:t>
      </w:r>
      <w:r w:rsidR="00142B22" w:rsidRPr="00142B22">
        <w:rPr>
          <w:rFonts w:ascii="Times New Roman" w:hAnsi="Times New Roman" w:cs="Times New Roman"/>
          <w:sz w:val="20"/>
          <w:szCs w:val="20"/>
        </w:rPr>
        <w:t>(2016</w:t>
      </w:r>
      <w:bookmarkEnd w:id="46"/>
      <w:r w:rsidR="00717EDB" w:rsidRPr="00142B22">
        <w:rPr>
          <w:rFonts w:ascii="Times New Roman" w:hAnsi="Times New Roman" w:cs="Times New Roman"/>
          <w:sz w:val="20"/>
          <w:szCs w:val="20"/>
        </w:rPr>
        <w:t>)</w:t>
      </w:r>
      <w:r w:rsidR="00717EDB">
        <w:rPr>
          <w:rFonts w:ascii="Times New Roman" w:hAnsi="Times New Roman" w:cs="Times New Roman"/>
          <w:sz w:val="20"/>
          <w:szCs w:val="20"/>
        </w:rPr>
        <w:t xml:space="preserve"> and</w:t>
      </w:r>
      <w:r w:rsidR="00717EDB" w:rsidRPr="00142B22">
        <w:rPr>
          <w:rFonts w:ascii="Times New Roman" w:hAnsi="Times New Roman" w:cs="Times New Roman"/>
          <w:sz w:val="20"/>
          <w:szCs w:val="20"/>
        </w:rPr>
        <w:t xml:space="preserve"> </w:t>
      </w:r>
      <w:r w:rsidR="00450D2D" w:rsidRPr="00142B22">
        <w:rPr>
          <w:rFonts w:ascii="Times New Roman" w:hAnsi="Times New Roman" w:cs="Times New Roman"/>
          <w:sz w:val="20"/>
          <w:szCs w:val="20"/>
        </w:rPr>
        <w:t>11 variables in Column (2)</w:t>
      </w:r>
      <w:r w:rsidR="00142B22" w:rsidRPr="00142B22">
        <w:rPr>
          <w:rFonts w:ascii="Times New Roman" w:hAnsi="Times New Roman" w:cs="Times New Roman"/>
          <w:sz w:val="20"/>
          <w:szCs w:val="20"/>
        </w:rPr>
        <w:t xml:space="preserve"> foll</w:t>
      </w:r>
      <w:r w:rsidR="00142B22" w:rsidRPr="00800DD8">
        <w:rPr>
          <w:rFonts w:ascii="Times New Roman" w:hAnsi="Times New Roman" w:cs="Times New Roman"/>
          <w:sz w:val="20"/>
          <w:szCs w:val="20"/>
        </w:rPr>
        <w:t>o</w:t>
      </w:r>
      <w:r w:rsidR="00142B22" w:rsidRPr="00142B22">
        <w:rPr>
          <w:rFonts w:ascii="Times New Roman" w:hAnsi="Times New Roman" w:cs="Times New Roman"/>
          <w:sz w:val="20"/>
          <w:szCs w:val="20"/>
        </w:rPr>
        <w:t xml:space="preserve">wing </w:t>
      </w:r>
      <w:bookmarkStart w:id="47" w:name="_Hlk100015541"/>
      <w:proofErr w:type="spellStart"/>
      <w:r w:rsidR="00142B22" w:rsidRPr="00142B22">
        <w:rPr>
          <w:rFonts w:ascii="Times New Roman" w:hAnsi="Times New Roman" w:cs="Times New Roman"/>
          <w:sz w:val="20"/>
          <w:szCs w:val="20"/>
        </w:rPr>
        <w:t>Rajan</w:t>
      </w:r>
      <w:proofErr w:type="spellEnd"/>
      <w:r w:rsidR="00142B22" w:rsidRPr="00142B22">
        <w:rPr>
          <w:rFonts w:ascii="Times New Roman" w:hAnsi="Times New Roman" w:cs="Times New Roman"/>
          <w:sz w:val="20"/>
          <w:szCs w:val="20"/>
        </w:rPr>
        <w:t xml:space="preserve"> and Wulf (2006)</w:t>
      </w:r>
      <w:bookmarkEnd w:id="47"/>
      <w:r w:rsidR="00142B22" w:rsidRPr="00142B22">
        <w:rPr>
          <w:rFonts w:ascii="Times New Roman" w:hAnsi="Times New Roman" w:cs="Times New Roman"/>
          <w:sz w:val="20"/>
          <w:szCs w:val="20"/>
        </w:rPr>
        <w:t xml:space="preserve">, </w:t>
      </w:r>
      <w:bookmarkStart w:id="48" w:name="_Hlk87475620"/>
      <w:bookmarkStart w:id="49" w:name="_Hlk100015551"/>
      <w:r w:rsidR="00142B22" w:rsidRPr="00142B22">
        <w:rPr>
          <w:rFonts w:ascii="Times New Roman" w:hAnsi="Times New Roman" w:cs="Times New Roman"/>
          <w:sz w:val="20"/>
          <w:szCs w:val="20"/>
        </w:rPr>
        <w:t>Yermack (2006</w:t>
      </w:r>
      <w:bookmarkEnd w:id="48"/>
      <w:r w:rsidR="00142B22" w:rsidRPr="00142B22">
        <w:rPr>
          <w:rFonts w:ascii="Times New Roman" w:hAnsi="Times New Roman" w:cs="Times New Roman"/>
          <w:sz w:val="20"/>
          <w:szCs w:val="20"/>
        </w:rPr>
        <w:t>)</w:t>
      </w:r>
      <w:bookmarkEnd w:id="49"/>
      <w:r w:rsidR="00142B22" w:rsidRPr="00142B22">
        <w:rPr>
          <w:rFonts w:ascii="Times New Roman" w:hAnsi="Times New Roman" w:cs="Times New Roman"/>
          <w:sz w:val="20"/>
          <w:szCs w:val="20"/>
        </w:rPr>
        <w:t xml:space="preserve"> and Dong et al. (2021)</w:t>
      </w:r>
      <w:r w:rsidR="00450D2D" w:rsidRPr="00142B22">
        <w:rPr>
          <w:rFonts w:ascii="Times New Roman" w:hAnsi="Times New Roman" w:cs="Times New Roman"/>
          <w:sz w:val="20"/>
          <w:szCs w:val="20"/>
        </w:rPr>
        <w:t>.</w:t>
      </w:r>
      <w:r w:rsidRPr="00142B22">
        <w:rPr>
          <w:rFonts w:ascii="Times New Roman" w:hAnsi="Times New Roman" w:cs="Times New Roman"/>
          <w:sz w:val="20"/>
          <w:szCs w:val="20"/>
        </w:rPr>
        <w:t xml:space="preserve"> </w:t>
      </w:r>
      <w:r w:rsidR="00450D2D" w:rsidRPr="00142B22">
        <w:rPr>
          <w:rFonts w:ascii="Times New Roman" w:hAnsi="Times New Roman" w:cs="Times New Roman"/>
          <w:sz w:val="20"/>
          <w:szCs w:val="20"/>
        </w:rPr>
        <w:t>D</w:t>
      </w:r>
      <w:r w:rsidRPr="00142B22">
        <w:rPr>
          <w:rFonts w:ascii="Times New Roman" w:hAnsi="Times New Roman" w:cs="Times New Roman"/>
          <w:sz w:val="20"/>
          <w:szCs w:val="20"/>
        </w:rPr>
        <w:t>efinition</w:t>
      </w:r>
      <w:r w:rsidR="00C37D74">
        <w:rPr>
          <w:rFonts w:ascii="Times New Roman" w:hAnsi="Times New Roman" w:cs="Times New Roman"/>
          <w:sz w:val="20"/>
          <w:szCs w:val="20"/>
        </w:rPr>
        <w:t>s</w:t>
      </w:r>
      <w:r w:rsidRPr="00142B22">
        <w:rPr>
          <w:rFonts w:ascii="Times New Roman" w:hAnsi="Times New Roman" w:cs="Times New Roman"/>
          <w:sz w:val="20"/>
          <w:szCs w:val="20"/>
        </w:rPr>
        <w:t xml:space="preserve"> of all variables are in Appendix </w:t>
      </w:r>
      <w:r w:rsidR="0038292B">
        <w:rPr>
          <w:rFonts w:ascii="Times New Roman" w:hAnsi="Times New Roman" w:cs="Times New Roman"/>
          <w:sz w:val="20"/>
          <w:szCs w:val="20"/>
        </w:rPr>
        <w:t>A</w:t>
      </w:r>
      <w:r w:rsidRPr="00142B22">
        <w:rPr>
          <w:rFonts w:ascii="Times New Roman" w:hAnsi="Times New Roman" w:cs="Times New Roman"/>
          <w:sz w:val="20"/>
          <w:szCs w:val="20"/>
        </w:rPr>
        <w:t xml:space="preserve">. </w:t>
      </w:r>
      <w:r w:rsidRPr="00142B22">
        <w:rPr>
          <w:rFonts w:ascii="Times New Roman" w:hAnsi="Times New Roman" w:cs="Times New Roman"/>
          <w:i/>
          <w:sz w:val="20"/>
          <w:szCs w:val="20"/>
        </w:rPr>
        <w:t>t</w:t>
      </w:r>
      <w:r w:rsidRPr="00142B22">
        <w:rPr>
          <w:rFonts w:ascii="Times New Roman" w:hAnsi="Times New Roman" w:cs="Times New Roman"/>
          <w:sz w:val="20"/>
          <w:szCs w:val="20"/>
        </w:rPr>
        <w:t>-statistics are in parentheses. Standard errors are robust and clus</w:t>
      </w:r>
      <w:r w:rsidRPr="007B207B">
        <w:rPr>
          <w:rFonts w:ascii="Times New Roman" w:hAnsi="Times New Roman" w:cs="Times New Roman"/>
          <w:sz w:val="20"/>
        </w:rPr>
        <w:t>tered at firm levels. *, **, and *** indicate statistical significance at the 10%, 5%, and 1% levels, respectively.</w:t>
      </w:r>
    </w:p>
    <w:p w14:paraId="78DCAA30" w14:textId="39277549" w:rsidR="00DF763F" w:rsidRPr="00107BF2" w:rsidRDefault="00DF763F" w:rsidP="00DF763F">
      <w:pPr>
        <w:spacing w:after="0" w:line="240" w:lineRule="auto"/>
        <w:jc w:val="both"/>
        <w:rPr>
          <w:rFonts w:ascii="Times New Roman" w:hAnsi="Times New Roman" w:cs="Times New Roman"/>
          <w:i/>
          <w:iCs/>
        </w:rPr>
      </w:pPr>
      <w:r>
        <w:rPr>
          <w:rFonts w:ascii="Times New Roman" w:hAnsi="Times New Roman" w:cs="Times New Roman"/>
        </w:rPr>
        <w:br w:type="page"/>
      </w:r>
    </w:p>
    <w:p w14:paraId="735469BF" w14:textId="49BE8586" w:rsidR="00A35B2F" w:rsidRPr="00A45EFE" w:rsidRDefault="00A35B2F" w:rsidP="00A45EFE">
      <w:pPr>
        <w:pStyle w:val="Caption"/>
        <w:jc w:val="left"/>
        <w:outlineLvl w:val="0"/>
        <w:rPr>
          <w:lang w:val="en-AU"/>
        </w:rPr>
      </w:pPr>
      <w:r w:rsidRPr="00A45EFE">
        <w:rPr>
          <w:lang w:val="en-AU"/>
        </w:rPr>
        <w:lastRenderedPageBreak/>
        <w:t>Appendix</w:t>
      </w:r>
      <w:r w:rsidR="007F4C74" w:rsidRPr="00A45EFE">
        <w:rPr>
          <w:lang w:val="en-AU"/>
        </w:rPr>
        <w:t xml:space="preserve"> </w:t>
      </w:r>
      <w:r w:rsidR="0038292B">
        <w:rPr>
          <w:lang w:val="en-AU"/>
        </w:rPr>
        <w:t>A</w:t>
      </w:r>
      <w:r w:rsidRPr="00A45EFE">
        <w:rPr>
          <w:lang w:val="en-AU"/>
        </w:rPr>
        <w:t>: Variable definition</w:t>
      </w:r>
      <w:r w:rsidR="00A73E14">
        <w:rPr>
          <w:lang w:val="en-AU"/>
        </w:rPr>
        <w:t>s</w:t>
      </w:r>
    </w:p>
    <w:tbl>
      <w:tblPr>
        <w:tblW w:w="9026" w:type="dxa"/>
        <w:tblLayout w:type="fixed"/>
        <w:tblLook w:val="04A0" w:firstRow="1" w:lastRow="0" w:firstColumn="1" w:lastColumn="0" w:noHBand="0" w:noVBand="1"/>
      </w:tblPr>
      <w:tblGrid>
        <w:gridCol w:w="2552"/>
        <w:gridCol w:w="6474"/>
      </w:tblGrid>
      <w:tr w:rsidR="00A35B2F" w:rsidRPr="00045F90" w14:paraId="4FE207D0" w14:textId="77777777" w:rsidTr="000C0A3F">
        <w:trPr>
          <w:trHeight w:val="315"/>
        </w:trPr>
        <w:tc>
          <w:tcPr>
            <w:tcW w:w="2552" w:type="dxa"/>
            <w:tcBorders>
              <w:top w:val="single" w:sz="8" w:space="0" w:color="auto"/>
              <w:left w:val="nil"/>
              <w:bottom w:val="single" w:sz="8" w:space="0" w:color="auto"/>
              <w:right w:val="nil"/>
            </w:tcBorders>
            <w:shd w:val="clear" w:color="auto" w:fill="auto"/>
            <w:noWrap/>
            <w:hideMark/>
          </w:tcPr>
          <w:p w14:paraId="646863BB" w14:textId="2432C07B" w:rsidR="00A35B2F" w:rsidRPr="00045F90" w:rsidRDefault="00A35B2F" w:rsidP="008B27AB">
            <w:pPr>
              <w:spacing w:after="0" w:line="240" w:lineRule="auto"/>
              <w:jc w:val="both"/>
              <w:rPr>
                <w:rFonts w:ascii="Times New Roman" w:eastAsia="Times New Roman" w:hAnsi="Times New Roman" w:cs="Times New Roman"/>
                <w:b/>
                <w:bCs/>
                <w:color w:val="000000"/>
                <w:sz w:val="20"/>
                <w:szCs w:val="20"/>
                <w:lang w:val="en-US"/>
              </w:rPr>
            </w:pPr>
            <w:bookmarkStart w:id="50" w:name="_Hlk85395717"/>
            <w:r w:rsidRPr="00045F90">
              <w:rPr>
                <w:rFonts w:ascii="Times New Roman" w:eastAsia="Times New Roman" w:hAnsi="Times New Roman" w:cs="Times New Roman"/>
                <w:b/>
                <w:bCs/>
                <w:color w:val="000000"/>
                <w:sz w:val="20"/>
                <w:szCs w:val="20"/>
                <w:lang w:val="en-US"/>
              </w:rPr>
              <w:t>Variable</w:t>
            </w:r>
            <w:r w:rsidR="00183CAE">
              <w:rPr>
                <w:rFonts w:ascii="Times New Roman" w:eastAsia="Times New Roman" w:hAnsi="Times New Roman" w:cs="Times New Roman"/>
                <w:b/>
                <w:bCs/>
                <w:color w:val="000000"/>
                <w:sz w:val="20"/>
                <w:szCs w:val="20"/>
                <w:lang w:val="en-US"/>
              </w:rPr>
              <w:t>s</w:t>
            </w:r>
          </w:p>
        </w:tc>
        <w:tc>
          <w:tcPr>
            <w:tcW w:w="6474" w:type="dxa"/>
            <w:tcBorders>
              <w:top w:val="single" w:sz="8" w:space="0" w:color="auto"/>
              <w:left w:val="nil"/>
              <w:bottom w:val="single" w:sz="8" w:space="0" w:color="auto"/>
              <w:right w:val="nil"/>
            </w:tcBorders>
            <w:shd w:val="clear" w:color="auto" w:fill="auto"/>
            <w:noWrap/>
            <w:hideMark/>
          </w:tcPr>
          <w:p w14:paraId="13C6E23D" w14:textId="77777777" w:rsidR="00A35B2F" w:rsidRPr="00045F90" w:rsidRDefault="00A35B2F" w:rsidP="008B27AB">
            <w:pPr>
              <w:spacing w:after="0" w:line="240" w:lineRule="auto"/>
              <w:jc w:val="both"/>
              <w:rPr>
                <w:rFonts w:ascii="Times New Roman" w:eastAsia="Times New Roman" w:hAnsi="Times New Roman" w:cs="Times New Roman"/>
                <w:b/>
                <w:bCs/>
                <w:color w:val="000000"/>
                <w:sz w:val="20"/>
                <w:szCs w:val="20"/>
                <w:lang w:val="en-US"/>
              </w:rPr>
            </w:pPr>
            <w:r w:rsidRPr="00045F90">
              <w:rPr>
                <w:rFonts w:ascii="Times New Roman" w:eastAsia="Times New Roman" w:hAnsi="Times New Roman" w:cs="Times New Roman"/>
                <w:b/>
                <w:bCs/>
                <w:color w:val="000000"/>
                <w:sz w:val="20"/>
                <w:szCs w:val="20"/>
                <w:lang w:val="en-US"/>
              </w:rPr>
              <w:t>Definition</w:t>
            </w:r>
          </w:p>
        </w:tc>
      </w:tr>
      <w:tr w:rsidR="00BB0D1E" w:rsidRPr="00045F90" w14:paraId="64F2B307" w14:textId="77777777" w:rsidTr="000C0A3F">
        <w:trPr>
          <w:trHeight w:val="315"/>
        </w:trPr>
        <w:tc>
          <w:tcPr>
            <w:tcW w:w="2552" w:type="dxa"/>
            <w:tcBorders>
              <w:top w:val="single" w:sz="8" w:space="0" w:color="auto"/>
              <w:left w:val="nil"/>
              <w:right w:val="nil"/>
            </w:tcBorders>
            <w:shd w:val="clear" w:color="auto" w:fill="auto"/>
            <w:noWrap/>
          </w:tcPr>
          <w:p w14:paraId="457A4FD4" w14:textId="188D76E5" w:rsidR="00BB0D1E" w:rsidRPr="00C06B6C" w:rsidRDefault="00BB0D1E" w:rsidP="008B27AB">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Age</w:t>
            </w:r>
          </w:p>
        </w:tc>
        <w:tc>
          <w:tcPr>
            <w:tcW w:w="6474" w:type="dxa"/>
            <w:tcBorders>
              <w:top w:val="single" w:sz="8" w:space="0" w:color="auto"/>
              <w:left w:val="nil"/>
              <w:right w:val="nil"/>
            </w:tcBorders>
            <w:shd w:val="clear" w:color="auto" w:fill="auto"/>
            <w:noWrap/>
          </w:tcPr>
          <w:p w14:paraId="005556E1" w14:textId="04EAE37B" w:rsidR="00BB0D1E" w:rsidRPr="00045F90" w:rsidRDefault="00BB0D1E" w:rsidP="008B27AB">
            <w:pPr>
              <w:spacing w:after="0" w:line="240" w:lineRule="auto"/>
              <w:jc w:val="both"/>
              <w:rPr>
                <w:rFonts w:ascii="Times New Roman" w:eastAsia="Times New Roman" w:hAnsi="Times New Roman" w:cs="Times New Roman"/>
                <w:color w:val="000000"/>
                <w:sz w:val="20"/>
                <w:szCs w:val="20"/>
                <w:lang w:val="en-US"/>
              </w:rPr>
            </w:pPr>
            <w:r w:rsidRPr="00045F90">
              <w:rPr>
                <w:rFonts w:ascii="Times New Roman" w:hAnsi="Times New Roman" w:cs="Times New Roman"/>
                <w:sz w:val="20"/>
                <w:szCs w:val="20"/>
              </w:rPr>
              <w:t>The age of a CEO</w:t>
            </w:r>
          </w:p>
        </w:tc>
      </w:tr>
      <w:tr w:rsidR="00BB0D1E" w:rsidRPr="00045F90" w14:paraId="627A8514" w14:textId="77777777" w:rsidTr="000C0A3F">
        <w:trPr>
          <w:trHeight w:val="315"/>
        </w:trPr>
        <w:tc>
          <w:tcPr>
            <w:tcW w:w="2552" w:type="dxa"/>
            <w:tcBorders>
              <w:left w:val="nil"/>
              <w:right w:val="nil"/>
            </w:tcBorders>
            <w:shd w:val="clear" w:color="auto" w:fill="auto"/>
            <w:noWrap/>
          </w:tcPr>
          <w:p w14:paraId="2088C15B" w14:textId="65DD2785" w:rsidR="00BB0D1E" w:rsidRPr="00C06B6C" w:rsidRDefault="00BB0D1E" w:rsidP="00BB0D1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Board</w:t>
            </w:r>
          </w:p>
        </w:tc>
        <w:tc>
          <w:tcPr>
            <w:tcW w:w="6474" w:type="dxa"/>
            <w:tcBorders>
              <w:left w:val="nil"/>
              <w:right w:val="nil"/>
            </w:tcBorders>
            <w:shd w:val="clear" w:color="auto" w:fill="auto"/>
            <w:noWrap/>
          </w:tcPr>
          <w:p w14:paraId="396E95ED" w14:textId="67F5D6B1" w:rsidR="00BB0D1E" w:rsidRPr="00045F90" w:rsidRDefault="00BB0D1E" w:rsidP="00BB0D1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natural log of the total number of directors on the board</w:t>
            </w:r>
          </w:p>
        </w:tc>
      </w:tr>
      <w:tr w:rsidR="00BB0D1E" w:rsidRPr="00045F90" w14:paraId="07F407CE" w14:textId="77777777" w:rsidTr="000C0A3F">
        <w:trPr>
          <w:trHeight w:val="300"/>
        </w:trPr>
        <w:tc>
          <w:tcPr>
            <w:tcW w:w="2552" w:type="dxa"/>
            <w:tcBorders>
              <w:top w:val="nil"/>
              <w:left w:val="nil"/>
              <w:bottom w:val="nil"/>
              <w:right w:val="nil"/>
            </w:tcBorders>
            <w:shd w:val="clear" w:color="auto" w:fill="auto"/>
            <w:noWrap/>
            <w:hideMark/>
          </w:tcPr>
          <w:p w14:paraId="2D52A59C" w14:textId="1D5E60AE" w:rsidR="00BB0D1E" w:rsidRPr="00C06B6C" w:rsidRDefault="00BB0D1E" w:rsidP="00BB0D1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CSR</w:t>
            </w:r>
          </w:p>
        </w:tc>
        <w:tc>
          <w:tcPr>
            <w:tcW w:w="6474" w:type="dxa"/>
            <w:tcBorders>
              <w:top w:val="nil"/>
              <w:left w:val="nil"/>
              <w:bottom w:val="nil"/>
              <w:right w:val="nil"/>
            </w:tcBorders>
            <w:shd w:val="clear" w:color="auto" w:fill="auto"/>
            <w:noWrap/>
            <w:hideMark/>
          </w:tcPr>
          <w:p w14:paraId="56A80C7D" w14:textId="702EA54D" w:rsidR="00BB0D1E" w:rsidRPr="00045F90" w:rsidRDefault="00BB0D1E" w:rsidP="00BB0D1E">
            <w:pPr>
              <w:spacing w:after="0" w:line="240" w:lineRule="auto"/>
              <w:jc w:val="both"/>
              <w:rPr>
                <w:rFonts w:ascii="Times New Roman" w:eastAsia="Times New Roman" w:hAnsi="Times New Roman" w:cs="Times New Roman"/>
                <w:color w:val="000000"/>
                <w:sz w:val="20"/>
                <w:szCs w:val="20"/>
                <w:lang w:val="en-US"/>
              </w:rPr>
            </w:pPr>
            <w:r w:rsidRPr="00045F90">
              <w:rPr>
                <w:rFonts w:ascii="Times New Roman" w:hAnsi="Times New Roman" w:cs="Times New Roman"/>
                <w:sz w:val="20"/>
                <w:szCs w:val="20"/>
              </w:rPr>
              <w:t>A firm’s CSR rating score from Rankins (RKS), a leading independent CSR-rating entity in China</w:t>
            </w:r>
          </w:p>
        </w:tc>
      </w:tr>
      <w:tr w:rsidR="00BA3ADD" w:rsidRPr="00045F90" w14:paraId="5D18FF63" w14:textId="77777777" w:rsidTr="000C0A3F">
        <w:trPr>
          <w:trHeight w:val="300"/>
        </w:trPr>
        <w:tc>
          <w:tcPr>
            <w:tcW w:w="2552" w:type="dxa"/>
            <w:tcBorders>
              <w:top w:val="nil"/>
              <w:left w:val="nil"/>
              <w:bottom w:val="nil"/>
              <w:right w:val="nil"/>
            </w:tcBorders>
            <w:shd w:val="clear" w:color="auto" w:fill="auto"/>
            <w:noWrap/>
          </w:tcPr>
          <w:p w14:paraId="4354EFCE" w14:textId="4B8B98E7" w:rsidR="00BA3ADD" w:rsidRPr="00C06B6C" w:rsidRDefault="00BA3ADD" w:rsidP="00BB0D1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CSR Content</w:t>
            </w:r>
          </w:p>
        </w:tc>
        <w:tc>
          <w:tcPr>
            <w:tcW w:w="6474" w:type="dxa"/>
            <w:tcBorders>
              <w:top w:val="nil"/>
              <w:left w:val="nil"/>
              <w:bottom w:val="nil"/>
              <w:right w:val="nil"/>
            </w:tcBorders>
            <w:shd w:val="clear" w:color="auto" w:fill="auto"/>
            <w:noWrap/>
          </w:tcPr>
          <w:p w14:paraId="2C809D22" w14:textId="0BAF8E37" w:rsidR="00BA3ADD" w:rsidRPr="00045F90" w:rsidRDefault="0067369C" w:rsidP="00BB0D1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subcomponent of RKS CSR score that measures a firm’s CSR performance in areas of economic performance, labour and human rights, environment, fair operation, consumers, and community participation and development</w:t>
            </w:r>
          </w:p>
        </w:tc>
      </w:tr>
      <w:tr w:rsidR="00BA3ADD" w:rsidRPr="00045F90" w14:paraId="589331F6" w14:textId="77777777" w:rsidTr="000C0A3F">
        <w:trPr>
          <w:trHeight w:val="300"/>
        </w:trPr>
        <w:tc>
          <w:tcPr>
            <w:tcW w:w="2552" w:type="dxa"/>
            <w:tcBorders>
              <w:top w:val="nil"/>
              <w:left w:val="nil"/>
              <w:bottom w:val="nil"/>
              <w:right w:val="nil"/>
            </w:tcBorders>
            <w:shd w:val="clear" w:color="auto" w:fill="auto"/>
            <w:noWrap/>
          </w:tcPr>
          <w:p w14:paraId="54CE6D1F" w14:textId="4E244CBE" w:rsidR="00BA3ADD" w:rsidRPr="00C06B6C" w:rsidRDefault="00BA3ADD" w:rsidP="00BB0D1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 xml:space="preserve">CSR Macrocosm </w:t>
            </w:r>
          </w:p>
        </w:tc>
        <w:tc>
          <w:tcPr>
            <w:tcW w:w="6474" w:type="dxa"/>
            <w:tcBorders>
              <w:top w:val="nil"/>
              <w:left w:val="nil"/>
              <w:bottom w:val="nil"/>
              <w:right w:val="nil"/>
            </w:tcBorders>
            <w:shd w:val="clear" w:color="auto" w:fill="auto"/>
            <w:noWrap/>
          </w:tcPr>
          <w:p w14:paraId="0E3D1675" w14:textId="1B59CCEF" w:rsidR="00BA3ADD" w:rsidRPr="00045F90" w:rsidRDefault="0067369C" w:rsidP="00BB0D1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subcomponent of RKS CSR score that measures a firm’s overall strategy, governance and communication mechanisms to stakeholders in relation to CSR activities</w:t>
            </w:r>
          </w:p>
        </w:tc>
      </w:tr>
      <w:tr w:rsidR="00BA3ADD" w:rsidRPr="00045F90" w14:paraId="5A3EAD6D" w14:textId="77777777" w:rsidTr="000C0A3F">
        <w:trPr>
          <w:trHeight w:val="300"/>
        </w:trPr>
        <w:tc>
          <w:tcPr>
            <w:tcW w:w="2552" w:type="dxa"/>
            <w:tcBorders>
              <w:top w:val="nil"/>
              <w:left w:val="nil"/>
              <w:bottom w:val="nil"/>
              <w:right w:val="nil"/>
            </w:tcBorders>
            <w:shd w:val="clear" w:color="auto" w:fill="auto"/>
            <w:noWrap/>
          </w:tcPr>
          <w:p w14:paraId="7D7E96CC" w14:textId="3C688629" w:rsidR="00BA3ADD" w:rsidRPr="00C06B6C" w:rsidRDefault="00BA3ADD" w:rsidP="00BB0D1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CSR Technique</w:t>
            </w:r>
          </w:p>
        </w:tc>
        <w:tc>
          <w:tcPr>
            <w:tcW w:w="6474" w:type="dxa"/>
            <w:tcBorders>
              <w:top w:val="nil"/>
              <w:left w:val="nil"/>
              <w:bottom w:val="nil"/>
              <w:right w:val="nil"/>
            </w:tcBorders>
            <w:shd w:val="clear" w:color="auto" w:fill="auto"/>
            <w:noWrap/>
          </w:tcPr>
          <w:p w14:paraId="7C6C1A6C" w14:textId="1EAACA0F" w:rsidR="00BA3ADD" w:rsidRPr="00045F90" w:rsidRDefault="0067369C" w:rsidP="00BB0D1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subcomponent of RKS CSR score that measures a firm’s CSR reporting quality</w:t>
            </w:r>
          </w:p>
        </w:tc>
      </w:tr>
      <w:tr w:rsidR="00BA3ADD" w:rsidRPr="00045F90" w14:paraId="255F917F" w14:textId="77777777" w:rsidTr="000C0A3F">
        <w:trPr>
          <w:trHeight w:val="300"/>
        </w:trPr>
        <w:tc>
          <w:tcPr>
            <w:tcW w:w="2552" w:type="dxa"/>
            <w:tcBorders>
              <w:top w:val="nil"/>
              <w:left w:val="nil"/>
              <w:bottom w:val="nil"/>
              <w:right w:val="nil"/>
            </w:tcBorders>
            <w:shd w:val="clear" w:color="auto" w:fill="auto"/>
            <w:noWrap/>
          </w:tcPr>
          <w:p w14:paraId="55D78A0E" w14:textId="63C3709E" w:rsidR="00BA3ADD" w:rsidRPr="00C06B6C" w:rsidRDefault="00BA3ADD" w:rsidP="00BB0D1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CSR Industry</w:t>
            </w:r>
          </w:p>
        </w:tc>
        <w:tc>
          <w:tcPr>
            <w:tcW w:w="6474" w:type="dxa"/>
            <w:tcBorders>
              <w:top w:val="nil"/>
              <w:left w:val="nil"/>
              <w:bottom w:val="nil"/>
              <w:right w:val="nil"/>
            </w:tcBorders>
            <w:shd w:val="clear" w:color="auto" w:fill="auto"/>
            <w:noWrap/>
          </w:tcPr>
          <w:p w14:paraId="48D819B8" w14:textId="5EC5316F" w:rsidR="00BA3ADD" w:rsidRPr="00045F90" w:rsidRDefault="0067369C" w:rsidP="00BB0D1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subcomponent of RKS CSR score that measures a firm’s CSR performance based on its industry</w:t>
            </w:r>
          </w:p>
        </w:tc>
      </w:tr>
      <w:tr w:rsidR="000C0A3F" w:rsidRPr="00045F90" w14:paraId="77E4B332" w14:textId="77777777" w:rsidTr="000C0A3F">
        <w:trPr>
          <w:trHeight w:val="300"/>
        </w:trPr>
        <w:tc>
          <w:tcPr>
            <w:tcW w:w="2552" w:type="dxa"/>
            <w:tcBorders>
              <w:top w:val="nil"/>
              <w:left w:val="nil"/>
              <w:bottom w:val="nil"/>
              <w:right w:val="nil"/>
            </w:tcBorders>
            <w:shd w:val="clear" w:color="auto" w:fill="auto"/>
            <w:noWrap/>
          </w:tcPr>
          <w:p w14:paraId="391A3476" w14:textId="43D370CA" w:rsidR="000C0A3F" w:rsidRPr="00C06B6C" w:rsidRDefault="000C0A3F" w:rsidP="00BB0D1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CEO shareholding</w:t>
            </w:r>
          </w:p>
        </w:tc>
        <w:tc>
          <w:tcPr>
            <w:tcW w:w="6474" w:type="dxa"/>
            <w:tcBorders>
              <w:top w:val="nil"/>
              <w:left w:val="nil"/>
              <w:bottom w:val="nil"/>
              <w:right w:val="nil"/>
            </w:tcBorders>
            <w:shd w:val="clear" w:color="auto" w:fill="auto"/>
            <w:noWrap/>
          </w:tcPr>
          <w:p w14:paraId="3D5B7001" w14:textId="4202F547" w:rsidR="000C0A3F" w:rsidRPr="00045F90" w:rsidRDefault="00AD6A85" w:rsidP="00BB0D1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The ratio of shares </w:t>
            </w:r>
            <w:r w:rsidR="00CF1321" w:rsidRPr="00045F90">
              <w:rPr>
                <w:rFonts w:ascii="Times New Roman" w:hAnsi="Times New Roman" w:cs="Times New Roman"/>
                <w:sz w:val="20"/>
                <w:szCs w:val="20"/>
              </w:rPr>
              <w:t>holds</w:t>
            </w:r>
            <w:r w:rsidRPr="00045F90">
              <w:rPr>
                <w:rFonts w:ascii="Times New Roman" w:hAnsi="Times New Roman" w:cs="Times New Roman"/>
                <w:sz w:val="20"/>
                <w:szCs w:val="20"/>
              </w:rPr>
              <w:t xml:space="preserve"> by a CEO</w:t>
            </w:r>
          </w:p>
        </w:tc>
      </w:tr>
      <w:tr w:rsidR="00BB0D1E" w:rsidRPr="00045F90" w14:paraId="17731B0B" w14:textId="77777777" w:rsidTr="000C0A3F">
        <w:trPr>
          <w:trHeight w:val="300"/>
        </w:trPr>
        <w:tc>
          <w:tcPr>
            <w:tcW w:w="2552" w:type="dxa"/>
            <w:tcBorders>
              <w:top w:val="nil"/>
              <w:left w:val="nil"/>
              <w:bottom w:val="nil"/>
              <w:right w:val="nil"/>
            </w:tcBorders>
            <w:shd w:val="clear" w:color="auto" w:fill="auto"/>
            <w:noWrap/>
          </w:tcPr>
          <w:p w14:paraId="76D20F61" w14:textId="00CA9185" w:rsidR="00BB0D1E" w:rsidRPr="00C06B6C" w:rsidRDefault="00BB0D1E" w:rsidP="00BB0D1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CFO</w:t>
            </w:r>
          </w:p>
        </w:tc>
        <w:tc>
          <w:tcPr>
            <w:tcW w:w="6474" w:type="dxa"/>
            <w:tcBorders>
              <w:top w:val="nil"/>
              <w:left w:val="nil"/>
              <w:bottom w:val="nil"/>
              <w:right w:val="nil"/>
            </w:tcBorders>
            <w:shd w:val="clear" w:color="auto" w:fill="auto"/>
            <w:noWrap/>
          </w:tcPr>
          <w:p w14:paraId="73A4E1B0" w14:textId="2A3DE553" w:rsidR="00BB0D1E" w:rsidRPr="00045F90" w:rsidRDefault="00BB0D1E" w:rsidP="00BB0D1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Net operating cash flow scaled by total assets</w:t>
            </w:r>
          </w:p>
        </w:tc>
      </w:tr>
      <w:tr w:rsidR="00832C5F" w:rsidRPr="00045F90" w14:paraId="3BD681FA" w14:textId="77777777" w:rsidTr="000C0A3F">
        <w:trPr>
          <w:trHeight w:val="300"/>
        </w:trPr>
        <w:tc>
          <w:tcPr>
            <w:tcW w:w="2552" w:type="dxa"/>
            <w:tcBorders>
              <w:top w:val="nil"/>
              <w:left w:val="nil"/>
              <w:bottom w:val="nil"/>
              <w:right w:val="nil"/>
            </w:tcBorders>
            <w:shd w:val="clear" w:color="auto" w:fill="auto"/>
            <w:noWrap/>
          </w:tcPr>
          <w:p w14:paraId="4075ABED" w14:textId="498AAC0D" w:rsidR="00832C5F" w:rsidRPr="00C06B6C" w:rsidRDefault="00832C5F"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 xml:space="preserve">Compensation </w:t>
            </w:r>
          </w:p>
        </w:tc>
        <w:tc>
          <w:tcPr>
            <w:tcW w:w="6474" w:type="dxa"/>
            <w:tcBorders>
              <w:top w:val="nil"/>
              <w:left w:val="nil"/>
              <w:bottom w:val="nil"/>
              <w:right w:val="nil"/>
            </w:tcBorders>
            <w:shd w:val="clear" w:color="auto" w:fill="auto"/>
            <w:noWrap/>
          </w:tcPr>
          <w:p w14:paraId="7D5187DF" w14:textId="42C4E5B6" w:rsidR="00832C5F" w:rsidRPr="00045F90" w:rsidRDefault="00ED421E"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The log of the total </w:t>
            </w:r>
            <w:r w:rsidR="00CF1321" w:rsidRPr="00045F90">
              <w:rPr>
                <w:rFonts w:ascii="Times New Roman" w:hAnsi="Times New Roman" w:cs="Times New Roman"/>
                <w:sz w:val="20"/>
                <w:szCs w:val="20"/>
              </w:rPr>
              <w:t>compensation</w:t>
            </w:r>
            <w:r w:rsidRPr="00045F90">
              <w:rPr>
                <w:rFonts w:ascii="Times New Roman" w:hAnsi="Times New Roman" w:cs="Times New Roman"/>
                <w:sz w:val="20"/>
                <w:szCs w:val="20"/>
              </w:rPr>
              <w:t xml:space="preserve"> of a CEO</w:t>
            </w:r>
          </w:p>
        </w:tc>
      </w:tr>
      <w:tr w:rsidR="00832C5F" w:rsidRPr="00045F90" w14:paraId="7A36F2E9" w14:textId="77777777" w:rsidTr="000C0A3F">
        <w:trPr>
          <w:trHeight w:val="300"/>
        </w:trPr>
        <w:tc>
          <w:tcPr>
            <w:tcW w:w="2552" w:type="dxa"/>
            <w:tcBorders>
              <w:top w:val="nil"/>
              <w:left w:val="nil"/>
              <w:bottom w:val="nil"/>
              <w:right w:val="nil"/>
            </w:tcBorders>
            <w:shd w:val="clear" w:color="auto" w:fill="auto"/>
            <w:noWrap/>
          </w:tcPr>
          <w:p w14:paraId="2FC2442C" w14:textId="3607253C" w:rsidR="00832C5F" w:rsidRPr="00C06B6C" w:rsidRDefault="00832C5F"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Degree</w:t>
            </w:r>
          </w:p>
        </w:tc>
        <w:tc>
          <w:tcPr>
            <w:tcW w:w="6474" w:type="dxa"/>
            <w:tcBorders>
              <w:top w:val="nil"/>
              <w:left w:val="nil"/>
              <w:bottom w:val="nil"/>
              <w:right w:val="nil"/>
            </w:tcBorders>
            <w:shd w:val="clear" w:color="auto" w:fill="auto"/>
            <w:noWrap/>
          </w:tcPr>
          <w:p w14:paraId="4ABE1BA2" w14:textId="12D1F726" w:rsidR="00832C5F" w:rsidRPr="00045F90" w:rsidRDefault="00832C5F"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education level of a CEO, which equal</w:t>
            </w:r>
            <w:r w:rsidR="00A73E14">
              <w:rPr>
                <w:rFonts w:ascii="Times New Roman" w:hAnsi="Times New Roman" w:cs="Times New Roman"/>
                <w:sz w:val="20"/>
                <w:szCs w:val="20"/>
              </w:rPr>
              <w:t>s</w:t>
            </w:r>
            <w:r w:rsidRPr="00045F90">
              <w:rPr>
                <w:rFonts w:ascii="Times New Roman" w:hAnsi="Times New Roman" w:cs="Times New Roman"/>
                <w:sz w:val="20"/>
                <w:szCs w:val="20"/>
              </w:rPr>
              <w:t xml:space="preserve"> </w:t>
            </w:r>
            <w:r w:rsidR="00A73E14">
              <w:rPr>
                <w:rFonts w:ascii="Times New Roman" w:hAnsi="Times New Roman" w:cs="Times New Roman"/>
                <w:sz w:val="20"/>
                <w:szCs w:val="20"/>
              </w:rPr>
              <w:t>one</w:t>
            </w:r>
            <w:r w:rsidRPr="00045F90">
              <w:rPr>
                <w:rFonts w:ascii="Times New Roman" w:hAnsi="Times New Roman" w:cs="Times New Roman"/>
                <w:sz w:val="20"/>
                <w:szCs w:val="20"/>
              </w:rPr>
              <w:t xml:space="preserve"> if a CEO’s education level is high school and below, </w:t>
            </w:r>
            <w:r w:rsidR="00A73E14">
              <w:rPr>
                <w:rFonts w:ascii="Times New Roman" w:hAnsi="Times New Roman" w:cs="Times New Roman"/>
                <w:sz w:val="20"/>
                <w:szCs w:val="20"/>
              </w:rPr>
              <w:t>two</w:t>
            </w:r>
            <w:r w:rsidRPr="00045F90">
              <w:rPr>
                <w:rFonts w:ascii="Times New Roman" w:hAnsi="Times New Roman" w:cs="Times New Roman"/>
                <w:sz w:val="20"/>
                <w:szCs w:val="20"/>
              </w:rPr>
              <w:t xml:space="preserve"> if a CEO has completed a diploma, </w:t>
            </w:r>
            <w:r w:rsidR="00A73E14">
              <w:rPr>
                <w:rFonts w:ascii="Times New Roman" w:hAnsi="Times New Roman" w:cs="Times New Roman"/>
                <w:sz w:val="20"/>
                <w:szCs w:val="20"/>
              </w:rPr>
              <w:t>three</w:t>
            </w:r>
            <w:r w:rsidRPr="00045F90">
              <w:rPr>
                <w:rFonts w:ascii="Times New Roman" w:hAnsi="Times New Roman" w:cs="Times New Roman"/>
                <w:sz w:val="20"/>
                <w:szCs w:val="20"/>
              </w:rPr>
              <w:t xml:space="preserve"> if a CEO has completed a bachelor’s degree, </w:t>
            </w:r>
            <w:r w:rsidR="00A73E14">
              <w:rPr>
                <w:rFonts w:ascii="Times New Roman" w:hAnsi="Times New Roman" w:cs="Times New Roman"/>
                <w:sz w:val="20"/>
                <w:szCs w:val="20"/>
              </w:rPr>
              <w:t>four</w:t>
            </w:r>
            <w:r w:rsidRPr="00045F90">
              <w:rPr>
                <w:rFonts w:ascii="Times New Roman" w:hAnsi="Times New Roman" w:cs="Times New Roman"/>
                <w:sz w:val="20"/>
                <w:szCs w:val="20"/>
              </w:rPr>
              <w:t xml:space="preserve"> if a CEO has completed a master’s degree, and </w:t>
            </w:r>
            <w:r w:rsidR="00A73E14">
              <w:rPr>
                <w:rFonts w:ascii="Times New Roman" w:hAnsi="Times New Roman" w:cs="Times New Roman"/>
                <w:sz w:val="20"/>
                <w:szCs w:val="20"/>
              </w:rPr>
              <w:t>five</w:t>
            </w:r>
            <w:r w:rsidRPr="00045F90">
              <w:rPr>
                <w:rFonts w:ascii="Times New Roman" w:hAnsi="Times New Roman" w:cs="Times New Roman"/>
                <w:sz w:val="20"/>
                <w:szCs w:val="20"/>
              </w:rPr>
              <w:t xml:space="preserve"> if a CEO has completed </w:t>
            </w:r>
            <w:r w:rsidR="00A73E14">
              <w:rPr>
                <w:rFonts w:ascii="Times New Roman" w:hAnsi="Times New Roman" w:cs="Times New Roman"/>
                <w:sz w:val="20"/>
                <w:szCs w:val="20"/>
              </w:rPr>
              <w:t xml:space="preserve">a </w:t>
            </w:r>
            <w:r w:rsidRPr="00045F90">
              <w:rPr>
                <w:rFonts w:ascii="Times New Roman" w:hAnsi="Times New Roman" w:cs="Times New Roman"/>
                <w:sz w:val="20"/>
                <w:szCs w:val="20"/>
              </w:rPr>
              <w:t>PhD</w:t>
            </w:r>
          </w:p>
        </w:tc>
      </w:tr>
      <w:tr w:rsidR="00832C5F" w:rsidRPr="00045F90" w14:paraId="5ABEB97D" w14:textId="77777777" w:rsidTr="000C0A3F">
        <w:trPr>
          <w:trHeight w:val="300"/>
        </w:trPr>
        <w:tc>
          <w:tcPr>
            <w:tcW w:w="2552" w:type="dxa"/>
            <w:tcBorders>
              <w:top w:val="nil"/>
              <w:left w:val="nil"/>
              <w:bottom w:val="nil"/>
              <w:right w:val="nil"/>
            </w:tcBorders>
            <w:shd w:val="clear" w:color="auto" w:fill="auto"/>
            <w:noWrap/>
          </w:tcPr>
          <w:p w14:paraId="575C9C76" w14:textId="4559E0E2" w:rsidR="00832C5F" w:rsidRPr="00C06B6C" w:rsidRDefault="00832C5F"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sz w:val="20"/>
                <w:szCs w:val="20"/>
                <w:lang w:val="en-US"/>
              </w:rPr>
              <w:t xml:space="preserve">Development </w:t>
            </w:r>
          </w:p>
        </w:tc>
        <w:tc>
          <w:tcPr>
            <w:tcW w:w="6474" w:type="dxa"/>
            <w:tcBorders>
              <w:top w:val="nil"/>
              <w:left w:val="nil"/>
              <w:bottom w:val="nil"/>
              <w:right w:val="nil"/>
            </w:tcBorders>
            <w:shd w:val="clear" w:color="auto" w:fill="auto"/>
            <w:noWrap/>
          </w:tcPr>
          <w:p w14:paraId="16EB44E5" w14:textId="241518FE" w:rsidR="00832C5F" w:rsidRPr="00045F90" w:rsidRDefault="00832C5F" w:rsidP="00832C5F">
            <w:pPr>
              <w:spacing w:after="0" w:line="240" w:lineRule="auto"/>
              <w:jc w:val="both"/>
              <w:rPr>
                <w:rFonts w:ascii="Times New Roman" w:hAnsi="Times New Roman" w:cs="Times New Roman"/>
                <w:sz w:val="20"/>
                <w:szCs w:val="20"/>
              </w:rPr>
            </w:pPr>
            <w:r w:rsidRPr="00045F90">
              <w:rPr>
                <w:rFonts w:ascii="Times New Roman" w:eastAsia="Times New Roman" w:hAnsi="Times New Roman" w:cs="Times New Roman"/>
                <w:sz w:val="20"/>
                <w:szCs w:val="20"/>
                <w:lang w:val="en-US"/>
              </w:rPr>
              <w:t>An index which measures the development level of each province in China</w:t>
            </w:r>
          </w:p>
        </w:tc>
      </w:tr>
      <w:tr w:rsidR="00ED421E" w:rsidRPr="00045F90" w14:paraId="3FAFAD38" w14:textId="77777777" w:rsidTr="000C0A3F">
        <w:trPr>
          <w:trHeight w:val="300"/>
        </w:trPr>
        <w:tc>
          <w:tcPr>
            <w:tcW w:w="2552" w:type="dxa"/>
            <w:tcBorders>
              <w:top w:val="nil"/>
              <w:left w:val="nil"/>
              <w:bottom w:val="nil"/>
              <w:right w:val="nil"/>
            </w:tcBorders>
            <w:shd w:val="clear" w:color="auto" w:fill="auto"/>
            <w:noWrap/>
          </w:tcPr>
          <w:p w14:paraId="410C70E3" w14:textId="4A37E56F" w:rsidR="00ED421E" w:rsidRPr="00C06B6C" w:rsidRDefault="00ED421E" w:rsidP="00832C5F">
            <w:pPr>
              <w:spacing w:after="0" w:line="240" w:lineRule="auto"/>
              <w:jc w:val="both"/>
              <w:rPr>
                <w:rFonts w:ascii="Times New Roman" w:eastAsia="Times New Roman" w:hAnsi="Times New Roman" w:cs="Times New Roman"/>
                <w:i/>
                <w:iCs/>
                <w:sz w:val="20"/>
                <w:szCs w:val="20"/>
                <w:lang w:val="en-US"/>
              </w:rPr>
            </w:pPr>
            <w:r w:rsidRPr="00C06B6C">
              <w:rPr>
                <w:rFonts w:ascii="Times New Roman" w:eastAsia="Times New Roman" w:hAnsi="Times New Roman" w:cs="Times New Roman"/>
                <w:i/>
                <w:iCs/>
                <w:sz w:val="20"/>
                <w:szCs w:val="20"/>
                <w:lang w:val="en-US"/>
              </w:rPr>
              <w:t>Dividend Payout</w:t>
            </w:r>
          </w:p>
        </w:tc>
        <w:tc>
          <w:tcPr>
            <w:tcW w:w="6474" w:type="dxa"/>
            <w:tcBorders>
              <w:top w:val="nil"/>
              <w:left w:val="nil"/>
              <w:bottom w:val="nil"/>
              <w:right w:val="nil"/>
            </w:tcBorders>
            <w:shd w:val="clear" w:color="auto" w:fill="auto"/>
            <w:noWrap/>
          </w:tcPr>
          <w:p w14:paraId="15538205" w14:textId="08305315" w:rsidR="00ED421E" w:rsidRPr="00045F90" w:rsidRDefault="00ED421E" w:rsidP="00832C5F">
            <w:pPr>
              <w:spacing w:after="0" w:line="240" w:lineRule="auto"/>
              <w:jc w:val="both"/>
              <w:rPr>
                <w:rFonts w:ascii="Times New Roman" w:eastAsia="Times New Roman" w:hAnsi="Times New Roman" w:cs="Times New Roman"/>
                <w:sz w:val="20"/>
                <w:szCs w:val="20"/>
                <w:lang w:val="en-US"/>
              </w:rPr>
            </w:pPr>
            <w:r w:rsidRPr="00045F90">
              <w:rPr>
                <w:rFonts w:ascii="Times New Roman" w:eastAsia="Times New Roman" w:hAnsi="Times New Roman" w:cs="Times New Roman"/>
                <w:sz w:val="20"/>
                <w:szCs w:val="20"/>
                <w:lang w:val="en-US"/>
              </w:rPr>
              <w:t xml:space="preserve">Annual cash dividend per share divided by earnings per share </w:t>
            </w:r>
          </w:p>
        </w:tc>
      </w:tr>
      <w:tr w:rsidR="00832C5F" w:rsidRPr="00045F90" w14:paraId="7996F486" w14:textId="77777777" w:rsidTr="000C0A3F">
        <w:trPr>
          <w:trHeight w:val="300"/>
        </w:trPr>
        <w:tc>
          <w:tcPr>
            <w:tcW w:w="2552" w:type="dxa"/>
            <w:tcBorders>
              <w:top w:val="nil"/>
              <w:left w:val="nil"/>
              <w:bottom w:val="nil"/>
              <w:right w:val="nil"/>
            </w:tcBorders>
            <w:shd w:val="clear" w:color="auto" w:fill="auto"/>
            <w:noWrap/>
          </w:tcPr>
          <w:p w14:paraId="1458EBFE" w14:textId="586C8869" w:rsidR="00832C5F" w:rsidRPr="00C06B6C" w:rsidRDefault="00832C5F"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rPr>
              <w:t>Duality</w:t>
            </w:r>
          </w:p>
        </w:tc>
        <w:tc>
          <w:tcPr>
            <w:tcW w:w="6474" w:type="dxa"/>
            <w:tcBorders>
              <w:top w:val="nil"/>
              <w:left w:val="nil"/>
              <w:bottom w:val="nil"/>
              <w:right w:val="nil"/>
            </w:tcBorders>
            <w:shd w:val="clear" w:color="auto" w:fill="auto"/>
            <w:noWrap/>
          </w:tcPr>
          <w:p w14:paraId="326220F4" w14:textId="0CB91ECF" w:rsidR="00832C5F" w:rsidRPr="00045F90" w:rsidRDefault="00832C5F" w:rsidP="00832C5F">
            <w:pPr>
              <w:spacing w:after="0" w:line="240" w:lineRule="auto"/>
              <w:jc w:val="both"/>
              <w:rPr>
                <w:rFonts w:ascii="Times New Roman" w:hAnsi="Times New Roman" w:cs="Times New Roman"/>
                <w:sz w:val="20"/>
                <w:szCs w:val="20"/>
              </w:rPr>
            </w:pPr>
            <w:r w:rsidRPr="00045F90">
              <w:rPr>
                <w:rFonts w:ascii="Times New Roman" w:eastAsia="Times New Roman" w:hAnsi="Times New Roman" w:cs="Times New Roman"/>
                <w:sz w:val="20"/>
                <w:szCs w:val="20"/>
                <w:lang w:val="en-US"/>
              </w:rPr>
              <w:t xml:space="preserve">A dummy variable </w:t>
            </w:r>
            <w:proofErr w:type="spellStart"/>
            <w:r w:rsidRPr="00045F90">
              <w:rPr>
                <w:rFonts w:ascii="Times New Roman" w:eastAsia="Times New Roman" w:hAnsi="Times New Roman" w:cs="Times New Roman"/>
                <w:sz w:val="20"/>
                <w:szCs w:val="20"/>
                <w:lang w:val="en-US"/>
              </w:rPr>
              <w:t>equal</w:t>
            </w:r>
            <w:r w:rsidR="00A73E14">
              <w:rPr>
                <w:rFonts w:ascii="Times New Roman" w:eastAsia="Times New Roman" w:hAnsi="Times New Roman" w:cs="Times New Roman"/>
                <w:sz w:val="20"/>
                <w:szCs w:val="20"/>
                <w:lang w:val="en-US"/>
              </w:rPr>
              <w:t>ling</w:t>
            </w:r>
            <w:proofErr w:type="spellEnd"/>
            <w:r w:rsidRPr="00045F90">
              <w:rPr>
                <w:rFonts w:ascii="Times New Roman" w:eastAsia="Times New Roman" w:hAnsi="Times New Roman" w:cs="Times New Roman"/>
                <w:sz w:val="20"/>
                <w:szCs w:val="20"/>
                <w:lang w:val="en-US"/>
              </w:rPr>
              <w:t xml:space="preserve"> </w:t>
            </w:r>
            <w:r w:rsidR="00A73E14">
              <w:rPr>
                <w:rFonts w:ascii="Times New Roman" w:eastAsia="Times New Roman" w:hAnsi="Times New Roman" w:cs="Times New Roman"/>
                <w:sz w:val="20"/>
                <w:szCs w:val="20"/>
                <w:lang w:val="en-US"/>
              </w:rPr>
              <w:t>one</w:t>
            </w:r>
            <w:r w:rsidRPr="00045F90">
              <w:rPr>
                <w:rFonts w:ascii="Times New Roman" w:eastAsia="Times New Roman" w:hAnsi="Times New Roman" w:cs="Times New Roman"/>
                <w:sz w:val="20"/>
                <w:szCs w:val="20"/>
                <w:lang w:val="en-US"/>
              </w:rPr>
              <w:t xml:space="preserve"> if both the titles of Chairman and General Manager of a firm are held by the same person, and </w:t>
            </w:r>
            <w:r w:rsidR="00A73E14">
              <w:rPr>
                <w:rFonts w:ascii="Times New Roman" w:eastAsia="Times New Roman" w:hAnsi="Times New Roman" w:cs="Times New Roman"/>
                <w:sz w:val="20"/>
                <w:szCs w:val="20"/>
                <w:lang w:val="en-US"/>
              </w:rPr>
              <w:t>zero</w:t>
            </w:r>
            <w:r w:rsidRPr="00045F90">
              <w:rPr>
                <w:rFonts w:ascii="Times New Roman" w:eastAsia="Times New Roman" w:hAnsi="Times New Roman" w:cs="Times New Roman"/>
                <w:sz w:val="20"/>
                <w:szCs w:val="20"/>
                <w:lang w:val="en-US"/>
              </w:rPr>
              <w:t xml:space="preserve"> otherwise</w:t>
            </w:r>
          </w:p>
        </w:tc>
      </w:tr>
      <w:tr w:rsidR="00832C5F" w:rsidRPr="00045F90" w14:paraId="0BA69764" w14:textId="77777777" w:rsidTr="000C0A3F">
        <w:trPr>
          <w:trHeight w:val="300"/>
        </w:trPr>
        <w:tc>
          <w:tcPr>
            <w:tcW w:w="2552" w:type="dxa"/>
            <w:tcBorders>
              <w:top w:val="nil"/>
              <w:left w:val="nil"/>
              <w:bottom w:val="nil"/>
              <w:right w:val="nil"/>
            </w:tcBorders>
            <w:shd w:val="clear" w:color="auto" w:fill="auto"/>
            <w:noWrap/>
          </w:tcPr>
          <w:p w14:paraId="34D41AD3" w14:textId="4F6FEF15" w:rsidR="00832C5F" w:rsidRPr="00C06B6C" w:rsidRDefault="00832C5F" w:rsidP="00832C5F">
            <w:pPr>
              <w:spacing w:after="0" w:line="240" w:lineRule="auto"/>
              <w:jc w:val="both"/>
              <w:rPr>
                <w:rFonts w:ascii="Times New Roman" w:eastAsia="Times New Roman" w:hAnsi="Times New Roman" w:cs="Times New Roman"/>
                <w:i/>
                <w:iCs/>
                <w:color w:val="000000"/>
                <w:sz w:val="20"/>
                <w:szCs w:val="20"/>
              </w:rPr>
            </w:pPr>
            <w:r w:rsidRPr="00C06B6C">
              <w:rPr>
                <w:rFonts w:ascii="Times New Roman" w:eastAsia="Times New Roman" w:hAnsi="Times New Roman" w:cs="Times New Roman"/>
                <w:i/>
                <w:iCs/>
                <w:color w:val="000000"/>
                <w:sz w:val="20"/>
                <w:szCs w:val="20"/>
                <w:lang w:val="en-US"/>
              </w:rPr>
              <w:t>Executive</w:t>
            </w:r>
          </w:p>
        </w:tc>
        <w:tc>
          <w:tcPr>
            <w:tcW w:w="6474" w:type="dxa"/>
            <w:tcBorders>
              <w:top w:val="nil"/>
              <w:left w:val="nil"/>
              <w:bottom w:val="nil"/>
              <w:right w:val="nil"/>
            </w:tcBorders>
            <w:shd w:val="clear" w:color="auto" w:fill="auto"/>
            <w:noWrap/>
          </w:tcPr>
          <w:p w14:paraId="4815E95E" w14:textId="1433E6C7" w:rsidR="00832C5F" w:rsidRPr="00045F90" w:rsidRDefault="00832C5F" w:rsidP="00832C5F">
            <w:pPr>
              <w:spacing w:after="0" w:line="240" w:lineRule="auto"/>
              <w:jc w:val="both"/>
              <w:rPr>
                <w:rFonts w:ascii="Times New Roman" w:eastAsia="Times New Roman" w:hAnsi="Times New Roman" w:cs="Times New Roman"/>
                <w:sz w:val="20"/>
                <w:szCs w:val="20"/>
                <w:lang w:val="en-US"/>
              </w:rPr>
            </w:pPr>
            <w:r w:rsidRPr="00045F90">
              <w:rPr>
                <w:rFonts w:ascii="Times New Roman" w:hAnsi="Times New Roman" w:cs="Times New Roman"/>
                <w:sz w:val="20"/>
                <w:szCs w:val="20"/>
              </w:rPr>
              <w:t>The percentage of shares held by senior executives</w:t>
            </w:r>
          </w:p>
        </w:tc>
      </w:tr>
      <w:tr w:rsidR="00FC5224" w:rsidRPr="00045F90" w14:paraId="20044458" w14:textId="77777777" w:rsidTr="000C0A3F">
        <w:trPr>
          <w:trHeight w:val="300"/>
        </w:trPr>
        <w:tc>
          <w:tcPr>
            <w:tcW w:w="2552" w:type="dxa"/>
            <w:tcBorders>
              <w:top w:val="nil"/>
              <w:left w:val="nil"/>
              <w:bottom w:val="nil"/>
              <w:right w:val="nil"/>
            </w:tcBorders>
            <w:shd w:val="clear" w:color="auto" w:fill="auto"/>
            <w:noWrap/>
          </w:tcPr>
          <w:p w14:paraId="037D0102" w14:textId="75CD16EC" w:rsidR="00FC5224" w:rsidRPr="00C06B6C" w:rsidRDefault="00FC5224"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Executive Compensation</w:t>
            </w:r>
          </w:p>
        </w:tc>
        <w:tc>
          <w:tcPr>
            <w:tcW w:w="6474" w:type="dxa"/>
            <w:tcBorders>
              <w:top w:val="nil"/>
              <w:left w:val="nil"/>
              <w:bottom w:val="nil"/>
              <w:right w:val="nil"/>
            </w:tcBorders>
            <w:shd w:val="clear" w:color="auto" w:fill="auto"/>
            <w:noWrap/>
          </w:tcPr>
          <w:p w14:paraId="6D9C4B5E" w14:textId="760364CF" w:rsidR="00FC5224" w:rsidRPr="00045F90" w:rsidRDefault="00FC5224"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Top three executives’ compensation standardised by total sales</w:t>
            </w:r>
          </w:p>
        </w:tc>
      </w:tr>
      <w:tr w:rsidR="00ED421E" w:rsidRPr="00045F90" w14:paraId="5C80F477" w14:textId="77777777" w:rsidTr="000C0A3F">
        <w:trPr>
          <w:trHeight w:val="300"/>
        </w:trPr>
        <w:tc>
          <w:tcPr>
            <w:tcW w:w="2552" w:type="dxa"/>
            <w:tcBorders>
              <w:top w:val="nil"/>
              <w:left w:val="nil"/>
              <w:bottom w:val="nil"/>
              <w:right w:val="nil"/>
            </w:tcBorders>
            <w:shd w:val="clear" w:color="auto" w:fill="auto"/>
            <w:noWrap/>
          </w:tcPr>
          <w:p w14:paraId="4AD088EE" w14:textId="57503FD9" w:rsidR="00ED421E" w:rsidRPr="00C06B6C" w:rsidRDefault="00ED421E"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Excess Perk</w:t>
            </w:r>
          </w:p>
        </w:tc>
        <w:tc>
          <w:tcPr>
            <w:tcW w:w="6474" w:type="dxa"/>
            <w:tcBorders>
              <w:top w:val="nil"/>
              <w:left w:val="nil"/>
              <w:bottom w:val="nil"/>
              <w:right w:val="nil"/>
            </w:tcBorders>
            <w:shd w:val="clear" w:color="auto" w:fill="auto"/>
            <w:noWrap/>
          </w:tcPr>
          <w:p w14:paraId="3D2200AE" w14:textId="08200E55" w:rsidR="00ED421E" w:rsidRPr="00045F90" w:rsidRDefault="00A00304" w:rsidP="00832C5F">
            <w:pPr>
              <w:spacing w:after="0" w:line="240" w:lineRule="auto"/>
              <w:jc w:val="both"/>
              <w:rPr>
                <w:rFonts w:ascii="Times New Roman" w:hAnsi="Times New Roman" w:cs="Times New Roman"/>
                <w:sz w:val="20"/>
                <w:szCs w:val="20"/>
              </w:rPr>
            </w:pPr>
            <w:r w:rsidRPr="00A00304">
              <w:rPr>
                <w:rFonts w:ascii="Times New Roman" w:hAnsi="Times New Roman" w:cs="Times New Roman"/>
                <w:sz w:val="20"/>
                <w:szCs w:val="20"/>
              </w:rPr>
              <w:t>Excess perk consumption foll</w:t>
            </w:r>
            <w:r>
              <w:rPr>
                <w:rFonts w:ascii="Times New Roman" w:hAnsi="Times New Roman" w:cs="Times New Roman"/>
                <w:sz w:val="20"/>
                <w:szCs w:val="20"/>
              </w:rPr>
              <w:t>owing the measure of</w:t>
            </w:r>
            <w:r w:rsidRPr="00A00304">
              <w:rPr>
                <w:rFonts w:ascii="Times New Roman" w:hAnsi="Times New Roman" w:cs="Times New Roman"/>
                <w:sz w:val="20"/>
                <w:szCs w:val="20"/>
              </w:rPr>
              <w:t xml:space="preserve"> Gul, Cheng, and Leung (2011), Xu, Li, Yuan, and Chan (2014), and Dong et al. (2021)</w:t>
            </w:r>
          </w:p>
        </w:tc>
      </w:tr>
      <w:tr w:rsidR="00AF7492" w:rsidRPr="00045F90" w14:paraId="3C63A2B2" w14:textId="77777777" w:rsidTr="000C0A3F">
        <w:trPr>
          <w:trHeight w:val="300"/>
        </w:trPr>
        <w:tc>
          <w:tcPr>
            <w:tcW w:w="2552" w:type="dxa"/>
            <w:tcBorders>
              <w:top w:val="nil"/>
              <w:left w:val="nil"/>
              <w:bottom w:val="nil"/>
              <w:right w:val="nil"/>
            </w:tcBorders>
            <w:shd w:val="clear" w:color="auto" w:fill="auto"/>
            <w:noWrap/>
          </w:tcPr>
          <w:p w14:paraId="5C2184C0" w14:textId="476CF042" w:rsidR="00AF7492" w:rsidRPr="00C06B6C" w:rsidRDefault="00AF7492"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External CSR</w:t>
            </w:r>
          </w:p>
        </w:tc>
        <w:tc>
          <w:tcPr>
            <w:tcW w:w="6474" w:type="dxa"/>
            <w:tcBorders>
              <w:top w:val="nil"/>
              <w:left w:val="nil"/>
              <w:bottom w:val="nil"/>
              <w:right w:val="nil"/>
            </w:tcBorders>
            <w:shd w:val="clear" w:color="auto" w:fill="auto"/>
            <w:noWrap/>
          </w:tcPr>
          <w:p w14:paraId="0CEEB35D" w14:textId="34DF9AA1" w:rsidR="00AF7492" w:rsidRPr="00045F90" w:rsidRDefault="00AD6A85"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total sum of the dummy variables concerning suppliers, customers and consumers, environment and society</w:t>
            </w:r>
          </w:p>
        </w:tc>
      </w:tr>
      <w:tr w:rsidR="00832C5F" w:rsidRPr="00045F90" w14:paraId="344F85FD" w14:textId="77777777" w:rsidTr="000C0A3F">
        <w:trPr>
          <w:trHeight w:val="300"/>
        </w:trPr>
        <w:tc>
          <w:tcPr>
            <w:tcW w:w="2552" w:type="dxa"/>
            <w:tcBorders>
              <w:top w:val="nil"/>
              <w:left w:val="nil"/>
              <w:bottom w:val="nil"/>
              <w:right w:val="nil"/>
            </w:tcBorders>
            <w:shd w:val="clear" w:color="auto" w:fill="auto"/>
            <w:noWrap/>
          </w:tcPr>
          <w:p w14:paraId="57AA3E04" w14:textId="1349397B" w:rsidR="00832C5F" w:rsidRPr="00C06B6C" w:rsidRDefault="00C11B81"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Famine_CEO</w:t>
            </w:r>
          </w:p>
        </w:tc>
        <w:tc>
          <w:tcPr>
            <w:tcW w:w="6474" w:type="dxa"/>
            <w:tcBorders>
              <w:top w:val="nil"/>
              <w:left w:val="nil"/>
              <w:bottom w:val="nil"/>
              <w:right w:val="nil"/>
            </w:tcBorders>
            <w:shd w:val="clear" w:color="auto" w:fill="auto"/>
            <w:noWrap/>
          </w:tcPr>
          <w:p w14:paraId="3919F818" w14:textId="013BEB82" w:rsidR="00832C5F" w:rsidRPr="00045F90" w:rsidRDefault="00832C5F"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which equals </w:t>
            </w:r>
            <w:r w:rsidR="0019181E">
              <w:rPr>
                <w:rFonts w:ascii="Times New Roman" w:hAnsi="Times New Roman" w:cs="Times New Roman"/>
                <w:sz w:val="20"/>
                <w:szCs w:val="20"/>
              </w:rPr>
              <w:t>one</w:t>
            </w:r>
            <w:r w:rsidRPr="00045F90">
              <w:rPr>
                <w:rFonts w:ascii="Times New Roman" w:hAnsi="Times New Roman" w:cs="Times New Roman"/>
                <w:sz w:val="20"/>
                <w:szCs w:val="20"/>
              </w:rPr>
              <w:t xml:space="preserve"> if the CEO was six to sixteen years old during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and was born in a province that was severely impacted by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w:t>
            </w:r>
            <w:r w:rsidR="0019181E">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0C0A3F" w:rsidRPr="00045F90" w14:paraId="7A135CA3" w14:textId="77777777" w:rsidTr="000C0A3F">
        <w:trPr>
          <w:trHeight w:val="300"/>
        </w:trPr>
        <w:tc>
          <w:tcPr>
            <w:tcW w:w="2552" w:type="dxa"/>
            <w:tcBorders>
              <w:top w:val="nil"/>
              <w:left w:val="nil"/>
              <w:bottom w:val="nil"/>
              <w:right w:val="nil"/>
            </w:tcBorders>
            <w:shd w:val="clear" w:color="auto" w:fill="auto"/>
            <w:noWrap/>
          </w:tcPr>
          <w:p w14:paraId="292F5714" w14:textId="270ACC24" w:rsidR="000C0A3F" w:rsidRPr="00C06B6C" w:rsidRDefault="00000000" w:rsidP="00AF7492">
            <w:pPr>
              <w:spacing w:after="0" w:line="240" w:lineRule="auto"/>
              <w:jc w:val="both"/>
              <w:rPr>
                <w:rFonts w:ascii="Times New Roman" w:eastAsia="Times New Roman" w:hAnsi="Times New Roman" w:cs="Times New Roman"/>
                <w:i/>
                <w:iCs/>
                <w:color w:val="000000"/>
                <w:sz w:val="20"/>
                <w:szCs w:val="20"/>
                <w:lang w:val="en-US"/>
              </w:rPr>
            </w:pPr>
            <m:oMathPara>
              <m:oMathParaPr>
                <m:jc m:val="left"/>
              </m:oMathParaPr>
              <m:oMath>
                <m:sSup>
                  <m:sSupPr>
                    <m:ctrlPr>
                      <w:rPr>
                        <w:rFonts w:ascii="Cambria Math" w:eastAsia="Times New Roman" w:hAnsi="Cambria Math" w:cs="Times New Roman"/>
                        <w:i/>
                        <w:iCs/>
                        <w:color w:val="000000"/>
                        <w:sz w:val="20"/>
                        <w:szCs w:val="20"/>
                      </w:rPr>
                    </m:ctrlPr>
                  </m:sSupPr>
                  <m:e>
                    <m:r>
                      <w:rPr>
                        <w:rFonts w:ascii="Cambria Math" w:eastAsia="Times New Roman" w:hAnsi="Cambria Math" w:cs="Times New Roman"/>
                        <w:color w:val="000000"/>
                        <w:sz w:val="20"/>
                        <w:szCs w:val="20"/>
                      </w:rPr>
                      <m:t>Famine_CEO</m:t>
                    </m:r>
                  </m:e>
                  <m:sup>
                    <m:r>
                      <w:rPr>
                        <w:rFonts w:ascii="Cambria Math" w:eastAsia="Times New Roman" w:hAnsi="Cambria Math" w:cs="Times New Roman"/>
                        <w:color w:val="000000"/>
                        <w:sz w:val="20"/>
                        <w:szCs w:val="20"/>
                      </w:rPr>
                      <m:t>0-5yrs</m:t>
                    </m:r>
                  </m:sup>
                </m:sSup>
              </m:oMath>
            </m:oMathPara>
          </w:p>
        </w:tc>
        <w:tc>
          <w:tcPr>
            <w:tcW w:w="6474" w:type="dxa"/>
            <w:tcBorders>
              <w:top w:val="nil"/>
              <w:left w:val="nil"/>
              <w:bottom w:val="nil"/>
              <w:right w:val="nil"/>
            </w:tcBorders>
            <w:shd w:val="clear" w:color="auto" w:fill="auto"/>
            <w:noWrap/>
          </w:tcPr>
          <w:p w14:paraId="182C645F" w14:textId="72C6859B" w:rsidR="000C0A3F" w:rsidRPr="00045F90" w:rsidRDefault="0067369C"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which equals </w:t>
            </w:r>
            <w:r w:rsidR="0019181E">
              <w:rPr>
                <w:rFonts w:ascii="Times New Roman" w:hAnsi="Times New Roman" w:cs="Times New Roman"/>
                <w:sz w:val="20"/>
                <w:szCs w:val="20"/>
              </w:rPr>
              <w:t>one</w:t>
            </w:r>
            <w:r w:rsidRPr="00045F90">
              <w:rPr>
                <w:rFonts w:ascii="Times New Roman" w:hAnsi="Times New Roman" w:cs="Times New Roman"/>
                <w:sz w:val="20"/>
                <w:szCs w:val="20"/>
              </w:rPr>
              <w:t xml:space="preserve"> if the CEO was zero to five years old during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(1959-1961) and was born in a province that was severely impacted by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w:t>
            </w:r>
            <w:r w:rsidR="0019181E">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AF7492" w:rsidRPr="00045F90" w14:paraId="7AF8CE91" w14:textId="77777777" w:rsidTr="000C0A3F">
        <w:trPr>
          <w:trHeight w:val="300"/>
        </w:trPr>
        <w:tc>
          <w:tcPr>
            <w:tcW w:w="2552" w:type="dxa"/>
            <w:tcBorders>
              <w:top w:val="nil"/>
              <w:left w:val="nil"/>
              <w:bottom w:val="nil"/>
              <w:right w:val="nil"/>
            </w:tcBorders>
            <w:shd w:val="clear" w:color="auto" w:fill="auto"/>
            <w:noWrap/>
          </w:tcPr>
          <w:p w14:paraId="5A8E16FF" w14:textId="50FE8D37" w:rsidR="00AF7492" w:rsidRPr="00C06B6C" w:rsidRDefault="00000000" w:rsidP="00AF7492">
            <w:pPr>
              <w:spacing w:after="0" w:line="240" w:lineRule="auto"/>
              <w:rPr>
                <w:rFonts w:ascii="Times New Roman" w:eastAsia="Times New Roman" w:hAnsi="Times New Roman" w:cs="Times New Roman"/>
                <w:i/>
                <w:iCs/>
                <w:color w:val="000000"/>
                <w:sz w:val="20"/>
                <w:szCs w:val="20"/>
                <w:lang w:val="en-US"/>
              </w:rPr>
            </w:pPr>
            <m:oMathPara>
              <m:oMathParaPr>
                <m:jc m:val="left"/>
              </m:oMathParaPr>
              <m:oMath>
                <m:sSup>
                  <m:sSupPr>
                    <m:ctrlPr>
                      <w:rPr>
                        <w:rFonts w:ascii="Cambria Math" w:eastAsia="Times New Roman" w:hAnsi="Cambria Math" w:cs="Times New Roman"/>
                        <w:i/>
                        <w:iCs/>
                        <w:color w:val="000000"/>
                        <w:sz w:val="20"/>
                        <w:szCs w:val="20"/>
                      </w:rPr>
                    </m:ctrlPr>
                  </m:sSupPr>
                  <m:e>
                    <m:r>
                      <w:rPr>
                        <w:rFonts w:ascii="Cambria Math" w:eastAsia="Times New Roman" w:hAnsi="Cambria Math" w:cs="Times New Roman"/>
                        <w:color w:val="000000"/>
                        <w:sz w:val="20"/>
                        <w:szCs w:val="20"/>
                      </w:rPr>
                      <m:t>Famine_CEO</m:t>
                    </m:r>
                  </m:e>
                  <m:sup>
                    <m:r>
                      <w:rPr>
                        <w:rFonts w:ascii="Cambria Math" w:eastAsia="Times New Roman" w:hAnsi="Cambria Math" w:cs="Times New Roman"/>
                        <w:color w:val="000000"/>
                        <w:sz w:val="20"/>
                        <w:szCs w:val="20"/>
                      </w:rPr>
                      <m:t>6-11yrs</m:t>
                    </m:r>
                  </m:sup>
                </m:sSup>
              </m:oMath>
            </m:oMathPara>
          </w:p>
        </w:tc>
        <w:tc>
          <w:tcPr>
            <w:tcW w:w="6474" w:type="dxa"/>
            <w:tcBorders>
              <w:top w:val="nil"/>
              <w:left w:val="nil"/>
              <w:bottom w:val="nil"/>
              <w:right w:val="nil"/>
            </w:tcBorders>
            <w:shd w:val="clear" w:color="auto" w:fill="auto"/>
            <w:noWrap/>
          </w:tcPr>
          <w:p w14:paraId="18150F4D" w14:textId="45009208" w:rsidR="00AF7492" w:rsidRPr="00045F90" w:rsidRDefault="0067369C"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which equals </w:t>
            </w:r>
            <w:r w:rsidR="0019181E">
              <w:rPr>
                <w:rFonts w:ascii="Times New Roman" w:hAnsi="Times New Roman" w:cs="Times New Roman"/>
                <w:sz w:val="20"/>
                <w:szCs w:val="20"/>
              </w:rPr>
              <w:t>one</w:t>
            </w:r>
            <w:r w:rsidRPr="00045F90">
              <w:rPr>
                <w:rFonts w:ascii="Times New Roman" w:hAnsi="Times New Roman" w:cs="Times New Roman"/>
                <w:sz w:val="20"/>
                <w:szCs w:val="20"/>
              </w:rPr>
              <w:t xml:space="preserve"> if the CEO was six to eleven years old during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(1959-1961) and was born in a province that was severely impacted by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w:t>
            </w:r>
            <w:r w:rsidR="0019181E">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AF7492" w:rsidRPr="00045F90" w14:paraId="0E4993DF" w14:textId="77777777" w:rsidTr="000C0A3F">
        <w:trPr>
          <w:trHeight w:val="300"/>
        </w:trPr>
        <w:tc>
          <w:tcPr>
            <w:tcW w:w="2552" w:type="dxa"/>
            <w:tcBorders>
              <w:top w:val="nil"/>
              <w:left w:val="nil"/>
              <w:bottom w:val="nil"/>
              <w:right w:val="nil"/>
            </w:tcBorders>
            <w:shd w:val="clear" w:color="auto" w:fill="auto"/>
            <w:noWrap/>
          </w:tcPr>
          <w:p w14:paraId="2A62A091" w14:textId="7DA05045" w:rsidR="00AF7492" w:rsidRPr="00C06B6C" w:rsidRDefault="00000000" w:rsidP="00AF7492">
            <w:pPr>
              <w:spacing w:after="0" w:line="240" w:lineRule="auto"/>
              <w:rPr>
                <w:rFonts w:ascii="Times New Roman" w:eastAsia="Times New Roman" w:hAnsi="Times New Roman" w:cs="Times New Roman"/>
                <w:i/>
                <w:iCs/>
                <w:color w:val="000000"/>
                <w:sz w:val="20"/>
                <w:szCs w:val="20"/>
                <w:lang w:val="en-US"/>
              </w:rPr>
            </w:pPr>
            <m:oMathPara>
              <m:oMathParaPr>
                <m:jc m:val="left"/>
              </m:oMathParaPr>
              <m:oMath>
                <m:sSup>
                  <m:sSupPr>
                    <m:ctrlPr>
                      <w:rPr>
                        <w:rFonts w:ascii="Cambria Math" w:eastAsia="Times New Roman" w:hAnsi="Cambria Math" w:cs="Times New Roman"/>
                        <w:i/>
                        <w:iCs/>
                        <w:color w:val="000000"/>
                        <w:sz w:val="20"/>
                        <w:szCs w:val="20"/>
                      </w:rPr>
                    </m:ctrlPr>
                  </m:sSupPr>
                  <m:e>
                    <m:r>
                      <w:rPr>
                        <w:rFonts w:ascii="Cambria Math" w:eastAsia="Times New Roman" w:hAnsi="Cambria Math" w:cs="Times New Roman"/>
                        <w:color w:val="000000"/>
                        <w:sz w:val="20"/>
                        <w:szCs w:val="20"/>
                      </w:rPr>
                      <m:t>Famine_CEO</m:t>
                    </m:r>
                  </m:e>
                  <m:sup>
                    <m:r>
                      <w:rPr>
                        <w:rFonts w:ascii="Cambria Math" w:eastAsia="Times New Roman" w:hAnsi="Cambria Math" w:cs="Times New Roman"/>
                        <w:color w:val="000000"/>
                        <w:sz w:val="20"/>
                        <w:szCs w:val="20"/>
                      </w:rPr>
                      <m:t>12-16yrs</m:t>
                    </m:r>
                  </m:sup>
                </m:sSup>
              </m:oMath>
            </m:oMathPara>
          </w:p>
        </w:tc>
        <w:tc>
          <w:tcPr>
            <w:tcW w:w="6474" w:type="dxa"/>
            <w:tcBorders>
              <w:top w:val="nil"/>
              <w:left w:val="nil"/>
              <w:bottom w:val="nil"/>
              <w:right w:val="nil"/>
            </w:tcBorders>
            <w:shd w:val="clear" w:color="auto" w:fill="auto"/>
            <w:noWrap/>
          </w:tcPr>
          <w:p w14:paraId="24B6A7A1" w14:textId="41EF128D" w:rsidR="00AF7492" w:rsidRPr="00045F90" w:rsidRDefault="0067369C"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which equals </w:t>
            </w:r>
            <w:r w:rsidR="0019181E">
              <w:rPr>
                <w:rFonts w:ascii="Times New Roman" w:hAnsi="Times New Roman" w:cs="Times New Roman"/>
                <w:sz w:val="20"/>
                <w:szCs w:val="20"/>
              </w:rPr>
              <w:t>one</w:t>
            </w:r>
            <w:r w:rsidRPr="00045F90">
              <w:rPr>
                <w:rFonts w:ascii="Times New Roman" w:hAnsi="Times New Roman" w:cs="Times New Roman"/>
                <w:sz w:val="20"/>
                <w:szCs w:val="20"/>
              </w:rPr>
              <w:t xml:space="preserve"> if the CEO was twelve to sixteen years old during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(1959-1961) and was born in a province that was severely impacted by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w:t>
            </w:r>
            <w:r w:rsidR="0019181E">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AF7492" w:rsidRPr="00045F90" w14:paraId="3056A698" w14:textId="77777777" w:rsidTr="000C0A3F">
        <w:trPr>
          <w:trHeight w:val="300"/>
        </w:trPr>
        <w:tc>
          <w:tcPr>
            <w:tcW w:w="2552" w:type="dxa"/>
            <w:tcBorders>
              <w:top w:val="nil"/>
              <w:left w:val="nil"/>
              <w:bottom w:val="nil"/>
              <w:right w:val="nil"/>
            </w:tcBorders>
            <w:shd w:val="clear" w:color="auto" w:fill="auto"/>
            <w:noWrap/>
          </w:tcPr>
          <w:p w14:paraId="7D804DB7" w14:textId="5B28A3A5" w:rsidR="00AF7492" w:rsidRPr="00C06B6C" w:rsidRDefault="00000000" w:rsidP="00AF7492">
            <w:pPr>
              <w:spacing w:after="0" w:line="240" w:lineRule="auto"/>
              <w:rPr>
                <w:rFonts w:ascii="Times New Roman" w:eastAsia="SimSun" w:hAnsi="Times New Roman" w:cs="Times New Roman"/>
                <w:i/>
                <w:iCs/>
                <w:color w:val="000000"/>
                <w:sz w:val="20"/>
                <w:szCs w:val="20"/>
              </w:rPr>
            </w:pPr>
            <m:oMathPara>
              <m:oMathParaPr>
                <m:jc m:val="left"/>
              </m:oMathParaPr>
              <m:oMath>
                <m:sSup>
                  <m:sSupPr>
                    <m:ctrlPr>
                      <w:rPr>
                        <w:rFonts w:ascii="Cambria Math" w:eastAsia="Times New Roman" w:hAnsi="Cambria Math" w:cs="Times New Roman"/>
                        <w:i/>
                        <w:iCs/>
                        <w:color w:val="000000"/>
                        <w:sz w:val="20"/>
                        <w:szCs w:val="20"/>
                      </w:rPr>
                    </m:ctrlPr>
                  </m:sSupPr>
                  <m:e>
                    <m:r>
                      <w:rPr>
                        <w:rFonts w:ascii="Cambria Math" w:eastAsia="Times New Roman" w:hAnsi="Cambria Math" w:cs="Times New Roman"/>
                        <w:color w:val="000000"/>
                        <w:sz w:val="20"/>
                        <w:szCs w:val="20"/>
                      </w:rPr>
                      <m:t>Famine_CEO</m:t>
                    </m:r>
                  </m:e>
                  <m:sup>
                    <m:r>
                      <w:rPr>
                        <w:rFonts w:ascii="Cambria Math" w:eastAsia="Times New Roman" w:hAnsi="Cambria Math" w:cs="Times New Roman"/>
                        <w:color w:val="000000"/>
                        <w:sz w:val="20"/>
                        <w:szCs w:val="20"/>
                      </w:rPr>
                      <m:t>≥17yrs</m:t>
                    </m:r>
                  </m:sup>
                </m:sSup>
              </m:oMath>
            </m:oMathPara>
          </w:p>
        </w:tc>
        <w:tc>
          <w:tcPr>
            <w:tcW w:w="6474" w:type="dxa"/>
            <w:tcBorders>
              <w:top w:val="nil"/>
              <w:left w:val="nil"/>
              <w:bottom w:val="nil"/>
              <w:right w:val="nil"/>
            </w:tcBorders>
            <w:shd w:val="clear" w:color="auto" w:fill="auto"/>
            <w:noWrap/>
          </w:tcPr>
          <w:p w14:paraId="3E327245" w14:textId="0BA7764E" w:rsidR="00AF7492" w:rsidRPr="00045F90" w:rsidRDefault="0067369C"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which equals </w:t>
            </w:r>
            <w:r w:rsidR="0019181E">
              <w:rPr>
                <w:rFonts w:ascii="Times New Roman" w:hAnsi="Times New Roman" w:cs="Times New Roman"/>
                <w:sz w:val="20"/>
                <w:szCs w:val="20"/>
              </w:rPr>
              <w:t>one</w:t>
            </w:r>
            <w:r w:rsidRPr="00045F90">
              <w:rPr>
                <w:rFonts w:ascii="Times New Roman" w:hAnsi="Times New Roman" w:cs="Times New Roman"/>
                <w:sz w:val="20"/>
                <w:szCs w:val="20"/>
              </w:rPr>
              <w:t xml:space="preserve"> if the CEO was greater than seventeen years old during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(1959-1961) and was born in a province that was severely impacted by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w:t>
            </w:r>
            <w:r w:rsidR="0019181E">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AF7492" w:rsidRPr="00045F90" w14:paraId="42681A60" w14:textId="77777777" w:rsidTr="000C0A3F">
        <w:trPr>
          <w:trHeight w:val="300"/>
        </w:trPr>
        <w:tc>
          <w:tcPr>
            <w:tcW w:w="2552" w:type="dxa"/>
            <w:tcBorders>
              <w:top w:val="nil"/>
              <w:left w:val="nil"/>
              <w:bottom w:val="nil"/>
              <w:right w:val="nil"/>
            </w:tcBorders>
            <w:shd w:val="clear" w:color="auto" w:fill="auto"/>
            <w:noWrap/>
          </w:tcPr>
          <w:p w14:paraId="27D97150" w14:textId="66622497" w:rsidR="00AF7492" w:rsidRPr="00C06B6C" w:rsidRDefault="00650C9D" w:rsidP="00AF7492">
            <w:pPr>
              <w:spacing w:after="0" w:line="240" w:lineRule="auto"/>
              <w:rPr>
                <w:rFonts w:ascii="Times New Roman" w:eastAsia="SimSun" w:hAnsi="Times New Roman" w:cs="Times New Roman"/>
                <w:i/>
                <w:iCs/>
                <w:color w:val="000000"/>
                <w:sz w:val="20"/>
                <w:szCs w:val="20"/>
              </w:rPr>
            </w:pPr>
            <w:r w:rsidRPr="00C06B6C">
              <w:rPr>
                <w:rFonts w:ascii="Times New Roman" w:eastAsia="Times New Roman" w:hAnsi="Times New Roman" w:cs="Times New Roman"/>
                <w:i/>
                <w:iCs/>
                <w:color w:val="000000"/>
                <w:sz w:val="20"/>
                <w:szCs w:val="20"/>
              </w:rPr>
              <w:t>Famine_CEO</w:t>
            </w:r>
            <w:r w:rsidRPr="00C06B6C">
              <w:rPr>
                <w:rFonts w:ascii="Times New Roman" w:eastAsia="Times New Roman" w:hAnsi="Times New Roman" w:cs="Times New Roman"/>
                <w:i/>
                <w:iCs/>
                <w:color w:val="000000"/>
                <w:sz w:val="20"/>
                <w:szCs w:val="20"/>
                <w:vertAlign w:val="superscript"/>
              </w:rPr>
              <w:t>1949 - 1951</w:t>
            </w:r>
          </w:p>
        </w:tc>
        <w:tc>
          <w:tcPr>
            <w:tcW w:w="6474" w:type="dxa"/>
            <w:tcBorders>
              <w:top w:val="nil"/>
              <w:left w:val="nil"/>
              <w:bottom w:val="nil"/>
              <w:right w:val="nil"/>
            </w:tcBorders>
            <w:shd w:val="clear" w:color="auto" w:fill="auto"/>
            <w:noWrap/>
          </w:tcPr>
          <w:p w14:paraId="5BDCD870" w14:textId="0C9B0FD7" w:rsidR="00AF7492" w:rsidRPr="00045F90" w:rsidRDefault="00AF7492"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which equals one if the CEO was six to sixteen years old during the hypothetical GCF (1949-1951) and was born in a province that was severely impacted by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w:t>
            </w:r>
            <w:r w:rsidR="0019181E">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AF7492" w:rsidRPr="00045F90" w14:paraId="691A8FBB" w14:textId="77777777" w:rsidTr="000C0A3F">
        <w:trPr>
          <w:trHeight w:val="300"/>
        </w:trPr>
        <w:tc>
          <w:tcPr>
            <w:tcW w:w="2552" w:type="dxa"/>
            <w:tcBorders>
              <w:top w:val="nil"/>
              <w:left w:val="nil"/>
              <w:bottom w:val="nil"/>
              <w:right w:val="nil"/>
            </w:tcBorders>
            <w:shd w:val="clear" w:color="auto" w:fill="auto"/>
            <w:noWrap/>
          </w:tcPr>
          <w:p w14:paraId="2384CF1F" w14:textId="76C316DB" w:rsidR="00AF7492" w:rsidRPr="00C06B6C" w:rsidRDefault="00650C9D" w:rsidP="00AF7492">
            <w:pPr>
              <w:spacing w:after="0" w:line="240" w:lineRule="auto"/>
              <w:rPr>
                <w:rFonts w:ascii="Times New Roman" w:eastAsia="Times New Roman" w:hAnsi="Times New Roman" w:cs="Times New Roman"/>
                <w:i/>
                <w:iCs/>
                <w:color w:val="000000"/>
                <w:sz w:val="20"/>
                <w:szCs w:val="20"/>
              </w:rPr>
            </w:pPr>
            <w:r w:rsidRPr="00C06B6C">
              <w:rPr>
                <w:rFonts w:ascii="Times New Roman" w:eastAsia="Times New Roman" w:hAnsi="Times New Roman" w:cs="Times New Roman"/>
                <w:i/>
                <w:iCs/>
                <w:color w:val="000000"/>
                <w:sz w:val="20"/>
                <w:szCs w:val="20"/>
              </w:rPr>
              <w:t>Famine_CEO</w:t>
            </w:r>
            <w:r w:rsidRPr="00C06B6C">
              <w:rPr>
                <w:rFonts w:ascii="Times New Roman" w:eastAsia="Times New Roman" w:hAnsi="Times New Roman" w:cs="Times New Roman"/>
                <w:i/>
                <w:iCs/>
                <w:color w:val="000000"/>
                <w:sz w:val="20"/>
                <w:szCs w:val="20"/>
                <w:vertAlign w:val="superscript"/>
              </w:rPr>
              <w:t>1969 – 1971</w:t>
            </w:r>
          </w:p>
        </w:tc>
        <w:tc>
          <w:tcPr>
            <w:tcW w:w="6474" w:type="dxa"/>
            <w:tcBorders>
              <w:top w:val="nil"/>
              <w:left w:val="nil"/>
              <w:bottom w:val="nil"/>
              <w:right w:val="nil"/>
            </w:tcBorders>
            <w:shd w:val="clear" w:color="auto" w:fill="auto"/>
            <w:noWrap/>
          </w:tcPr>
          <w:p w14:paraId="390AA9A2" w14:textId="2F68BDB0" w:rsidR="00AF7492" w:rsidRPr="00045F90" w:rsidRDefault="00AF7492"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which equals one if the CEO was six to sixteen years old during the hypothetical GCF (1969-1971) and was born in a province that was severely impacted by </w:t>
            </w:r>
            <w:r w:rsidR="0019181E">
              <w:rPr>
                <w:rFonts w:ascii="Times New Roman" w:hAnsi="Times New Roman" w:cs="Times New Roman"/>
                <w:sz w:val="20"/>
                <w:szCs w:val="20"/>
              </w:rPr>
              <w:t xml:space="preserve">the </w:t>
            </w:r>
            <w:r w:rsidRPr="00045F90">
              <w:rPr>
                <w:rFonts w:ascii="Times New Roman" w:hAnsi="Times New Roman" w:cs="Times New Roman"/>
                <w:sz w:val="20"/>
                <w:szCs w:val="20"/>
              </w:rPr>
              <w:t xml:space="preserve">GCF, </w:t>
            </w:r>
            <w:r w:rsidR="0019181E">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832C5F" w:rsidRPr="00045F90" w14:paraId="1F9511CD" w14:textId="77777777" w:rsidTr="000C0A3F">
        <w:trPr>
          <w:trHeight w:val="300"/>
        </w:trPr>
        <w:tc>
          <w:tcPr>
            <w:tcW w:w="2552" w:type="dxa"/>
            <w:tcBorders>
              <w:top w:val="nil"/>
              <w:left w:val="nil"/>
              <w:bottom w:val="nil"/>
              <w:right w:val="nil"/>
            </w:tcBorders>
            <w:shd w:val="clear" w:color="auto" w:fill="auto"/>
            <w:noWrap/>
          </w:tcPr>
          <w:p w14:paraId="11C5EAB9" w14:textId="77777777" w:rsidR="00832C5F" w:rsidRPr="00C06B6C" w:rsidRDefault="00832C5F"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Female</w:t>
            </w:r>
          </w:p>
        </w:tc>
        <w:tc>
          <w:tcPr>
            <w:tcW w:w="6474" w:type="dxa"/>
            <w:tcBorders>
              <w:top w:val="nil"/>
              <w:left w:val="nil"/>
              <w:bottom w:val="nil"/>
              <w:right w:val="nil"/>
            </w:tcBorders>
            <w:shd w:val="clear" w:color="auto" w:fill="auto"/>
            <w:noWrap/>
          </w:tcPr>
          <w:p w14:paraId="70CA6517" w14:textId="327241F6" w:rsidR="00832C5F" w:rsidRPr="00045F90" w:rsidRDefault="00832C5F"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which equals </w:t>
            </w:r>
            <w:r w:rsidR="0019181E">
              <w:rPr>
                <w:rFonts w:ascii="Times New Roman" w:hAnsi="Times New Roman" w:cs="Times New Roman"/>
                <w:sz w:val="20"/>
                <w:szCs w:val="20"/>
              </w:rPr>
              <w:t>one</w:t>
            </w:r>
            <w:r w:rsidRPr="00045F90">
              <w:rPr>
                <w:rFonts w:ascii="Times New Roman" w:hAnsi="Times New Roman" w:cs="Times New Roman"/>
                <w:sz w:val="20"/>
                <w:szCs w:val="20"/>
              </w:rPr>
              <w:t xml:space="preserve"> if the CEO is female, </w:t>
            </w:r>
            <w:r w:rsidR="0019181E">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0C0A3F" w:rsidRPr="00045F90" w14:paraId="587ACCAA" w14:textId="77777777" w:rsidTr="000C0A3F">
        <w:trPr>
          <w:trHeight w:val="300"/>
        </w:trPr>
        <w:tc>
          <w:tcPr>
            <w:tcW w:w="2552" w:type="dxa"/>
            <w:tcBorders>
              <w:top w:val="nil"/>
              <w:left w:val="nil"/>
              <w:bottom w:val="nil"/>
              <w:right w:val="nil"/>
            </w:tcBorders>
            <w:shd w:val="clear" w:color="auto" w:fill="auto"/>
            <w:noWrap/>
          </w:tcPr>
          <w:p w14:paraId="17E5BA3E" w14:textId="236CDD51" w:rsidR="000C0A3F" w:rsidRPr="00C06B6C" w:rsidRDefault="000C0A3F"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Geographic IV</w:t>
            </w:r>
          </w:p>
        </w:tc>
        <w:tc>
          <w:tcPr>
            <w:tcW w:w="6474" w:type="dxa"/>
            <w:tcBorders>
              <w:top w:val="nil"/>
              <w:left w:val="nil"/>
              <w:bottom w:val="nil"/>
              <w:right w:val="nil"/>
            </w:tcBorders>
            <w:shd w:val="clear" w:color="auto" w:fill="auto"/>
            <w:noWrap/>
          </w:tcPr>
          <w:p w14:paraId="632689A1" w14:textId="2C3FCB7F" w:rsidR="000C0A3F" w:rsidRPr="00045F90" w:rsidRDefault="000C0A3F"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5-year lagged percentage of firms with </w:t>
            </w:r>
            <w:r w:rsidR="00A92419">
              <w:rPr>
                <w:rFonts w:ascii="Times New Roman" w:hAnsi="Times New Roman" w:cs="Times New Roman"/>
                <w:sz w:val="20"/>
                <w:szCs w:val="20"/>
              </w:rPr>
              <w:t>famine-CEOs</w:t>
            </w:r>
            <w:r w:rsidRPr="00045F90">
              <w:rPr>
                <w:rFonts w:ascii="Times New Roman" w:hAnsi="Times New Roman" w:cs="Times New Roman"/>
                <w:sz w:val="20"/>
                <w:szCs w:val="20"/>
              </w:rPr>
              <w:t xml:space="preserve"> that are in the same region as the focus firm but are not in the same industry</w:t>
            </w:r>
          </w:p>
        </w:tc>
      </w:tr>
      <w:tr w:rsidR="00832C5F" w:rsidRPr="00045F90" w14:paraId="2021F437" w14:textId="77777777" w:rsidTr="000C0A3F">
        <w:trPr>
          <w:trHeight w:val="300"/>
        </w:trPr>
        <w:tc>
          <w:tcPr>
            <w:tcW w:w="2552" w:type="dxa"/>
            <w:tcBorders>
              <w:top w:val="nil"/>
              <w:left w:val="nil"/>
              <w:bottom w:val="nil"/>
              <w:right w:val="nil"/>
            </w:tcBorders>
            <w:shd w:val="clear" w:color="auto" w:fill="auto"/>
            <w:noWrap/>
          </w:tcPr>
          <w:p w14:paraId="354D9064" w14:textId="77777777" w:rsidR="00832C5F" w:rsidRPr="00C06B6C" w:rsidRDefault="00832C5F" w:rsidP="00832C5F">
            <w:pPr>
              <w:spacing w:after="0" w:line="240" w:lineRule="auto"/>
              <w:jc w:val="both"/>
              <w:rPr>
                <w:rFonts w:ascii="Times New Roman" w:hAnsi="Times New Roman" w:cs="Times New Roman"/>
                <w:i/>
                <w:iCs/>
                <w:sz w:val="20"/>
                <w:szCs w:val="20"/>
              </w:rPr>
            </w:pPr>
            <w:r w:rsidRPr="00C06B6C">
              <w:rPr>
                <w:rFonts w:ascii="Times New Roman" w:hAnsi="Times New Roman" w:cs="Times New Roman"/>
                <w:i/>
                <w:iCs/>
                <w:sz w:val="20"/>
                <w:szCs w:val="20"/>
              </w:rPr>
              <w:lastRenderedPageBreak/>
              <w:t>GDP</w:t>
            </w:r>
          </w:p>
        </w:tc>
        <w:tc>
          <w:tcPr>
            <w:tcW w:w="6474" w:type="dxa"/>
            <w:tcBorders>
              <w:top w:val="nil"/>
              <w:left w:val="nil"/>
              <w:bottom w:val="nil"/>
              <w:right w:val="nil"/>
            </w:tcBorders>
            <w:shd w:val="clear" w:color="auto" w:fill="auto"/>
            <w:noWrap/>
          </w:tcPr>
          <w:p w14:paraId="7BA911EF" w14:textId="77777777" w:rsidR="00832C5F" w:rsidRPr="00045F90" w:rsidRDefault="00832C5F"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natural log of GDP per capita of the province where a firm is located</w:t>
            </w:r>
          </w:p>
        </w:tc>
      </w:tr>
      <w:tr w:rsidR="00832C5F" w:rsidRPr="00045F90" w14:paraId="6A9A8F80" w14:textId="77777777" w:rsidTr="000C0A3F">
        <w:trPr>
          <w:trHeight w:val="300"/>
        </w:trPr>
        <w:tc>
          <w:tcPr>
            <w:tcW w:w="2552" w:type="dxa"/>
            <w:tcBorders>
              <w:top w:val="nil"/>
              <w:left w:val="nil"/>
              <w:bottom w:val="nil"/>
              <w:right w:val="nil"/>
            </w:tcBorders>
            <w:shd w:val="clear" w:color="auto" w:fill="auto"/>
            <w:noWrap/>
          </w:tcPr>
          <w:p w14:paraId="22B3088E" w14:textId="7AE65DCC" w:rsidR="00832C5F" w:rsidRPr="00C06B6C" w:rsidRDefault="00832C5F" w:rsidP="00832C5F">
            <w:pPr>
              <w:spacing w:after="0" w:line="240" w:lineRule="auto"/>
              <w:jc w:val="both"/>
              <w:rPr>
                <w:rFonts w:ascii="Times New Roman" w:hAnsi="Times New Roman" w:cs="Times New Roman"/>
                <w:i/>
                <w:iCs/>
                <w:sz w:val="20"/>
                <w:szCs w:val="20"/>
              </w:rPr>
            </w:pPr>
            <w:r w:rsidRPr="00C06B6C">
              <w:rPr>
                <w:rFonts w:ascii="Times New Roman" w:hAnsi="Times New Roman" w:cs="Times New Roman"/>
                <w:i/>
                <w:iCs/>
                <w:sz w:val="20"/>
                <w:szCs w:val="20"/>
              </w:rPr>
              <w:t>HERF10</w:t>
            </w:r>
          </w:p>
        </w:tc>
        <w:tc>
          <w:tcPr>
            <w:tcW w:w="6474" w:type="dxa"/>
            <w:tcBorders>
              <w:top w:val="nil"/>
              <w:left w:val="nil"/>
              <w:bottom w:val="nil"/>
              <w:right w:val="nil"/>
            </w:tcBorders>
            <w:shd w:val="clear" w:color="auto" w:fill="auto"/>
            <w:noWrap/>
          </w:tcPr>
          <w:p w14:paraId="495C078D" w14:textId="387E0836" w:rsidR="00832C5F" w:rsidRPr="00045F90" w:rsidRDefault="00832C5F"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sum of the squared percentage of the top ten shareholders’ shareholding</w:t>
            </w:r>
          </w:p>
        </w:tc>
      </w:tr>
      <w:tr w:rsidR="00773D13" w:rsidRPr="00045F90" w14:paraId="462CDF94" w14:textId="77777777" w:rsidTr="000C0A3F">
        <w:trPr>
          <w:trHeight w:val="300"/>
        </w:trPr>
        <w:tc>
          <w:tcPr>
            <w:tcW w:w="2552" w:type="dxa"/>
            <w:tcBorders>
              <w:top w:val="nil"/>
              <w:left w:val="nil"/>
              <w:bottom w:val="nil"/>
              <w:right w:val="nil"/>
            </w:tcBorders>
            <w:shd w:val="clear" w:color="auto" w:fill="auto"/>
            <w:noWrap/>
          </w:tcPr>
          <w:p w14:paraId="3B52AD38" w14:textId="37E13B30" w:rsidR="00773D13" w:rsidRPr="00C06B6C" w:rsidRDefault="00773D13" w:rsidP="00832C5F">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Hometown Bias</w:t>
            </w:r>
          </w:p>
        </w:tc>
        <w:tc>
          <w:tcPr>
            <w:tcW w:w="6474" w:type="dxa"/>
            <w:tcBorders>
              <w:top w:val="nil"/>
              <w:left w:val="nil"/>
              <w:bottom w:val="nil"/>
              <w:right w:val="nil"/>
            </w:tcBorders>
            <w:shd w:val="clear" w:color="auto" w:fill="auto"/>
            <w:noWrap/>
          </w:tcPr>
          <w:p w14:paraId="6DCC001A" w14:textId="7664078C" w:rsidR="00773D13" w:rsidRPr="00045F90" w:rsidRDefault="001661AA" w:rsidP="00832C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dummy variable which </w:t>
            </w:r>
            <w:r w:rsidRPr="001661AA">
              <w:rPr>
                <w:rFonts w:ascii="Times New Roman" w:hAnsi="Times New Roman" w:cs="Times New Roman"/>
                <w:sz w:val="20"/>
                <w:szCs w:val="20"/>
              </w:rPr>
              <w:t>equals one if a CEO works in a firm that locates at his or her hometown., and otherwise zero</w:t>
            </w:r>
          </w:p>
        </w:tc>
      </w:tr>
      <w:tr w:rsidR="00832C5F" w:rsidRPr="00045F90" w14:paraId="7F8F32B1" w14:textId="77777777" w:rsidTr="000C0A3F">
        <w:trPr>
          <w:trHeight w:val="300"/>
        </w:trPr>
        <w:tc>
          <w:tcPr>
            <w:tcW w:w="2552" w:type="dxa"/>
            <w:tcBorders>
              <w:top w:val="nil"/>
              <w:left w:val="nil"/>
              <w:bottom w:val="nil"/>
              <w:right w:val="nil"/>
            </w:tcBorders>
            <w:shd w:val="clear" w:color="auto" w:fill="auto"/>
            <w:noWrap/>
          </w:tcPr>
          <w:p w14:paraId="115B4E14" w14:textId="77777777" w:rsidR="00832C5F" w:rsidRPr="00C06B6C" w:rsidRDefault="00832C5F" w:rsidP="00832C5F">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hAnsi="Times New Roman" w:cs="Times New Roman"/>
                <w:i/>
                <w:iCs/>
                <w:sz w:val="20"/>
                <w:szCs w:val="20"/>
              </w:rPr>
              <w:t>Independent</w:t>
            </w:r>
          </w:p>
        </w:tc>
        <w:tc>
          <w:tcPr>
            <w:tcW w:w="6474" w:type="dxa"/>
            <w:tcBorders>
              <w:top w:val="nil"/>
              <w:left w:val="nil"/>
              <w:bottom w:val="nil"/>
              <w:right w:val="nil"/>
            </w:tcBorders>
            <w:shd w:val="clear" w:color="auto" w:fill="auto"/>
            <w:noWrap/>
          </w:tcPr>
          <w:p w14:paraId="76CF08BD" w14:textId="77777777" w:rsidR="00832C5F" w:rsidRPr="00045F90" w:rsidRDefault="00832C5F"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ratio of the number of independent directors on the board to the total number of directors on the board</w:t>
            </w:r>
          </w:p>
        </w:tc>
      </w:tr>
      <w:tr w:rsidR="00AF7492" w:rsidRPr="00045F90" w14:paraId="19001D25" w14:textId="77777777" w:rsidTr="000C0A3F">
        <w:trPr>
          <w:trHeight w:val="300"/>
        </w:trPr>
        <w:tc>
          <w:tcPr>
            <w:tcW w:w="2552" w:type="dxa"/>
            <w:tcBorders>
              <w:top w:val="nil"/>
              <w:left w:val="nil"/>
              <w:bottom w:val="nil"/>
              <w:right w:val="nil"/>
            </w:tcBorders>
            <w:shd w:val="clear" w:color="auto" w:fill="auto"/>
            <w:noWrap/>
          </w:tcPr>
          <w:p w14:paraId="1E19A0C1" w14:textId="148C48AC" w:rsidR="00AF7492" w:rsidRPr="00C06B6C" w:rsidRDefault="00AF7492" w:rsidP="00832C5F">
            <w:pPr>
              <w:spacing w:after="0" w:line="240" w:lineRule="auto"/>
              <w:jc w:val="both"/>
              <w:rPr>
                <w:rFonts w:ascii="Times New Roman" w:hAnsi="Times New Roman" w:cs="Times New Roman"/>
                <w:i/>
                <w:iCs/>
                <w:sz w:val="20"/>
                <w:szCs w:val="20"/>
              </w:rPr>
            </w:pPr>
            <w:r w:rsidRPr="00C06B6C">
              <w:rPr>
                <w:rFonts w:ascii="Times New Roman" w:hAnsi="Times New Roman" w:cs="Times New Roman"/>
                <w:i/>
                <w:iCs/>
                <w:sz w:val="20"/>
                <w:szCs w:val="20"/>
              </w:rPr>
              <w:t>Internal CSR</w:t>
            </w:r>
          </w:p>
        </w:tc>
        <w:tc>
          <w:tcPr>
            <w:tcW w:w="6474" w:type="dxa"/>
            <w:tcBorders>
              <w:top w:val="nil"/>
              <w:left w:val="nil"/>
              <w:bottom w:val="nil"/>
              <w:right w:val="nil"/>
            </w:tcBorders>
            <w:shd w:val="clear" w:color="auto" w:fill="auto"/>
            <w:noWrap/>
          </w:tcPr>
          <w:p w14:paraId="5838E042" w14:textId="38B99FA3" w:rsidR="00AF7492" w:rsidRPr="00045F90" w:rsidRDefault="00CF1321" w:rsidP="00832C5F">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total sum of dummy variables concerning employees and shareholders</w:t>
            </w:r>
          </w:p>
        </w:tc>
      </w:tr>
      <w:tr w:rsidR="009B1C3E" w:rsidRPr="00045F90" w14:paraId="769A6A65" w14:textId="77777777" w:rsidTr="000C0A3F">
        <w:trPr>
          <w:trHeight w:val="300"/>
        </w:trPr>
        <w:tc>
          <w:tcPr>
            <w:tcW w:w="2552" w:type="dxa"/>
            <w:tcBorders>
              <w:top w:val="nil"/>
              <w:left w:val="nil"/>
              <w:bottom w:val="nil"/>
              <w:right w:val="nil"/>
            </w:tcBorders>
            <w:shd w:val="clear" w:color="auto" w:fill="auto"/>
            <w:noWrap/>
          </w:tcPr>
          <w:p w14:paraId="51CB3D3C" w14:textId="3F11B367" w:rsidR="009B1C3E" w:rsidRPr="00C06B6C" w:rsidRDefault="009B1C3E" w:rsidP="009B1C3E">
            <w:pPr>
              <w:spacing w:after="0" w:line="240" w:lineRule="auto"/>
              <w:jc w:val="both"/>
              <w:rPr>
                <w:rFonts w:ascii="Times New Roman" w:hAnsi="Times New Roman" w:cs="Times New Roman"/>
                <w:i/>
                <w:iCs/>
                <w:sz w:val="20"/>
                <w:szCs w:val="20"/>
              </w:rPr>
            </w:pPr>
            <w:r w:rsidRPr="00C06B6C">
              <w:rPr>
                <w:rFonts w:ascii="Times New Roman" w:hAnsi="Times New Roman" w:cs="Times New Roman"/>
                <w:i/>
                <w:iCs/>
                <w:sz w:val="20"/>
                <w:szCs w:val="20"/>
              </w:rPr>
              <w:t>Investment</w:t>
            </w:r>
          </w:p>
        </w:tc>
        <w:tc>
          <w:tcPr>
            <w:tcW w:w="6474" w:type="dxa"/>
            <w:tcBorders>
              <w:top w:val="nil"/>
              <w:left w:val="nil"/>
              <w:bottom w:val="nil"/>
              <w:right w:val="nil"/>
            </w:tcBorders>
            <w:shd w:val="clear" w:color="auto" w:fill="auto"/>
            <w:noWrap/>
          </w:tcPr>
          <w:p w14:paraId="7CF8F9F7" w14:textId="251C562E"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total investment expenditure scaled by total assets</w:t>
            </w:r>
          </w:p>
        </w:tc>
      </w:tr>
      <w:tr w:rsidR="009B1C3E" w:rsidRPr="00045F90" w14:paraId="00578009" w14:textId="77777777" w:rsidTr="000C0A3F">
        <w:trPr>
          <w:trHeight w:val="300"/>
        </w:trPr>
        <w:tc>
          <w:tcPr>
            <w:tcW w:w="2552" w:type="dxa"/>
            <w:tcBorders>
              <w:top w:val="nil"/>
              <w:left w:val="nil"/>
              <w:bottom w:val="nil"/>
              <w:right w:val="nil"/>
            </w:tcBorders>
            <w:shd w:val="clear" w:color="auto" w:fill="auto"/>
            <w:noWrap/>
          </w:tcPr>
          <w:p w14:paraId="263A474A" w14:textId="3F73AAD4" w:rsidR="009B1C3E" w:rsidRPr="00C06B6C" w:rsidRDefault="009B1C3E" w:rsidP="009B1C3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hAnsi="Times New Roman" w:cs="Times New Roman"/>
                <w:i/>
                <w:iCs/>
                <w:sz w:val="20"/>
                <w:szCs w:val="20"/>
              </w:rPr>
              <w:t>Leverage</w:t>
            </w:r>
          </w:p>
        </w:tc>
        <w:tc>
          <w:tcPr>
            <w:tcW w:w="6474" w:type="dxa"/>
            <w:tcBorders>
              <w:top w:val="nil"/>
              <w:left w:val="nil"/>
              <w:bottom w:val="nil"/>
              <w:right w:val="nil"/>
            </w:tcBorders>
            <w:shd w:val="clear" w:color="auto" w:fill="auto"/>
            <w:noWrap/>
          </w:tcPr>
          <w:p w14:paraId="24CDA59F" w14:textId="536D6D11"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ratio of total debt to total assets</w:t>
            </w:r>
          </w:p>
        </w:tc>
      </w:tr>
      <w:tr w:rsidR="009B1C3E" w:rsidRPr="00045F90" w14:paraId="6252417F" w14:textId="77777777" w:rsidTr="000C0A3F">
        <w:trPr>
          <w:trHeight w:val="300"/>
        </w:trPr>
        <w:tc>
          <w:tcPr>
            <w:tcW w:w="2552" w:type="dxa"/>
            <w:tcBorders>
              <w:top w:val="nil"/>
              <w:left w:val="nil"/>
              <w:bottom w:val="nil"/>
              <w:right w:val="nil"/>
            </w:tcBorders>
            <w:shd w:val="clear" w:color="auto" w:fill="auto"/>
            <w:noWrap/>
          </w:tcPr>
          <w:p w14:paraId="1E20994B" w14:textId="2E687CD3" w:rsidR="009B1C3E" w:rsidRPr="00C06B6C" w:rsidRDefault="009B1C3E" w:rsidP="009B1C3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 xml:space="preserve">Listed Age </w:t>
            </w:r>
          </w:p>
        </w:tc>
        <w:tc>
          <w:tcPr>
            <w:tcW w:w="6474" w:type="dxa"/>
            <w:tcBorders>
              <w:top w:val="nil"/>
              <w:left w:val="nil"/>
              <w:bottom w:val="nil"/>
              <w:right w:val="nil"/>
            </w:tcBorders>
            <w:shd w:val="clear" w:color="auto" w:fill="auto"/>
            <w:noWrap/>
          </w:tcPr>
          <w:p w14:paraId="63A59501" w14:textId="616F82F5"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natural log of the years a firm is listed on stock exchanges</w:t>
            </w:r>
          </w:p>
        </w:tc>
      </w:tr>
      <w:tr w:rsidR="009B1C3E" w:rsidRPr="00045F90" w14:paraId="22CB615F" w14:textId="77777777" w:rsidTr="000C0A3F">
        <w:trPr>
          <w:trHeight w:val="300"/>
        </w:trPr>
        <w:tc>
          <w:tcPr>
            <w:tcW w:w="2552" w:type="dxa"/>
            <w:tcBorders>
              <w:top w:val="nil"/>
              <w:left w:val="nil"/>
              <w:bottom w:val="nil"/>
              <w:right w:val="nil"/>
            </w:tcBorders>
            <w:shd w:val="clear" w:color="auto" w:fill="auto"/>
            <w:noWrap/>
          </w:tcPr>
          <w:p w14:paraId="704C7BC3" w14:textId="663F790D" w:rsidR="009B1C3E" w:rsidRPr="00C06B6C" w:rsidRDefault="009B1C3E" w:rsidP="009B1C3E">
            <w:pPr>
              <w:spacing w:after="0" w:line="240" w:lineRule="auto"/>
              <w:jc w:val="both"/>
              <w:rPr>
                <w:rFonts w:ascii="Times New Roman" w:eastAsia="Times New Roman" w:hAnsi="Times New Roman" w:cs="Times New Roman"/>
                <w:i/>
                <w:iCs/>
                <w:color w:val="000000"/>
                <w:sz w:val="20"/>
                <w:szCs w:val="20"/>
                <w:lang w:val="en-US"/>
              </w:rPr>
            </w:pPr>
            <w:proofErr w:type="spellStart"/>
            <w:r w:rsidRPr="00C06B6C">
              <w:rPr>
                <w:rFonts w:ascii="Times New Roman" w:eastAsia="Times New Roman" w:hAnsi="Times New Roman" w:cs="Times New Roman"/>
                <w:i/>
                <w:iCs/>
                <w:color w:val="000000"/>
                <w:sz w:val="20"/>
                <w:szCs w:val="20"/>
                <w:lang w:val="en-US"/>
              </w:rPr>
              <w:t>LnTotalComp</w:t>
            </w:r>
            <w:proofErr w:type="spellEnd"/>
          </w:p>
        </w:tc>
        <w:tc>
          <w:tcPr>
            <w:tcW w:w="6474" w:type="dxa"/>
            <w:tcBorders>
              <w:top w:val="nil"/>
              <w:left w:val="nil"/>
              <w:bottom w:val="nil"/>
              <w:right w:val="nil"/>
            </w:tcBorders>
            <w:shd w:val="clear" w:color="auto" w:fill="auto"/>
            <w:noWrap/>
          </w:tcPr>
          <w:p w14:paraId="4134D490" w14:textId="237DBEE3"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natural log of all employees’ compensation</w:t>
            </w:r>
          </w:p>
        </w:tc>
      </w:tr>
      <w:tr w:rsidR="009B1C3E" w:rsidRPr="00045F90" w14:paraId="13378991" w14:textId="77777777" w:rsidTr="000C0A3F">
        <w:trPr>
          <w:trHeight w:val="300"/>
        </w:trPr>
        <w:tc>
          <w:tcPr>
            <w:tcW w:w="2552" w:type="dxa"/>
            <w:tcBorders>
              <w:top w:val="nil"/>
              <w:left w:val="nil"/>
              <w:bottom w:val="nil"/>
              <w:right w:val="nil"/>
            </w:tcBorders>
            <w:shd w:val="clear" w:color="auto" w:fill="auto"/>
            <w:noWrap/>
          </w:tcPr>
          <w:p w14:paraId="27E22CB8" w14:textId="3C9B9E50" w:rsidR="009B1C3E" w:rsidRPr="00C06B6C" w:rsidRDefault="009B1C3E" w:rsidP="009B1C3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Perk</w:t>
            </w:r>
          </w:p>
        </w:tc>
        <w:tc>
          <w:tcPr>
            <w:tcW w:w="6474" w:type="dxa"/>
            <w:tcBorders>
              <w:top w:val="nil"/>
              <w:left w:val="nil"/>
              <w:bottom w:val="nil"/>
              <w:right w:val="nil"/>
            </w:tcBorders>
            <w:shd w:val="clear" w:color="auto" w:fill="auto"/>
            <w:noWrap/>
          </w:tcPr>
          <w:p w14:paraId="2ADA4937" w14:textId="11FB05C4"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aggregate amount of eight categories of perks: office-related expenses, communication expenses, travel expenses, entertainment expenses, training expenses, board expenses, company car expenses, and conference expenses</w:t>
            </w:r>
          </w:p>
        </w:tc>
      </w:tr>
      <w:tr w:rsidR="009B1C3E" w:rsidRPr="00045F90" w14:paraId="002FF65E" w14:textId="77777777" w:rsidTr="000C0A3F">
        <w:trPr>
          <w:trHeight w:val="300"/>
        </w:trPr>
        <w:tc>
          <w:tcPr>
            <w:tcW w:w="2552" w:type="dxa"/>
            <w:tcBorders>
              <w:top w:val="nil"/>
              <w:left w:val="nil"/>
              <w:bottom w:val="nil"/>
              <w:right w:val="nil"/>
            </w:tcBorders>
            <w:shd w:val="clear" w:color="auto" w:fill="auto"/>
            <w:noWrap/>
          </w:tcPr>
          <w:p w14:paraId="1BFAA267" w14:textId="05F5855A" w:rsidR="009B1C3E" w:rsidRPr="00C06B6C" w:rsidRDefault="009B1C3E" w:rsidP="009B1C3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Political Connection</w:t>
            </w:r>
          </w:p>
        </w:tc>
        <w:tc>
          <w:tcPr>
            <w:tcW w:w="6474" w:type="dxa"/>
            <w:tcBorders>
              <w:top w:val="nil"/>
              <w:left w:val="nil"/>
              <w:bottom w:val="nil"/>
              <w:right w:val="nil"/>
            </w:tcBorders>
            <w:shd w:val="clear" w:color="auto" w:fill="auto"/>
            <w:noWrap/>
          </w:tcPr>
          <w:p w14:paraId="7934F88B" w14:textId="7758683F"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which equals </w:t>
            </w:r>
            <w:r>
              <w:rPr>
                <w:rFonts w:ascii="Times New Roman" w:hAnsi="Times New Roman" w:cs="Times New Roman"/>
                <w:sz w:val="20"/>
                <w:szCs w:val="20"/>
              </w:rPr>
              <w:t>one</w:t>
            </w:r>
            <w:r w:rsidRPr="00045F90">
              <w:rPr>
                <w:rFonts w:ascii="Times New Roman" w:hAnsi="Times New Roman" w:cs="Times New Roman"/>
                <w:sz w:val="20"/>
                <w:szCs w:val="20"/>
              </w:rPr>
              <w:t xml:space="preserve"> if a CEO is a current or former government or military officer, a current or former member of the Chinese People’s Congress (CPC), or a current or former member of the Chinese People's Political Consultative Conference (CPPCC), </w:t>
            </w:r>
            <w:r>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9B1C3E" w:rsidRPr="00045F90" w14:paraId="4E2EFAF5" w14:textId="77777777" w:rsidTr="000C0A3F">
        <w:trPr>
          <w:trHeight w:val="300"/>
        </w:trPr>
        <w:tc>
          <w:tcPr>
            <w:tcW w:w="2552" w:type="dxa"/>
            <w:tcBorders>
              <w:top w:val="nil"/>
              <w:left w:val="nil"/>
              <w:bottom w:val="nil"/>
              <w:right w:val="nil"/>
            </w:tcBorders>
            <w:shd w:val="clear" w:color="auto" w:fill="auto"/>
            <w:noWrap/>
          </w:tcPr>
          <w:p w14:paraId="66060577" w14:textId="4686C7D6" w:rsidR="009B1C3E" w:rsidRPr="00C06B6C" w:rsidRDefault="009B1C3E" w:rsidP="009B1C3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hAnsi="Times New Roman" w:cs="Times New Roman"/>
                <w:i/>
                <w:iCs/>
                <w:sz w:val="20"/>
                <w:szCs w:val="20"/>
              </w:rPr>
              <w:t>ROA</w:t>
            </w:r>
          </w:p>
        </w:tc>
        <w:tc>
          <w:tcPr>
            <w:tcW w:w="6474" w:type="dxa"/>
            <w:tcBorders>
              <w:top w:val="nil"/>
              <w:left w:val="nil"/>
              <w:bottom w:val="nil"/>
              <w:right w:val="nil"/>
            </w:tcBorders>
            <w:shd w:val="clear" w:color="auto" w:fill="auto"/>
            <w:noWrap/>
          </w:tcPr>
          <w:p w14:paraId="100C97FA" w14:textId="3BAD3156"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Net income divided by total assets</w:t>
            </w:r>
          </w:p>
        </w:tc>
      </w:tr>
      <w:tr w:rsidR="009B1C3E" w:rsidRPr="00045F90" w14:paraId="638C6D9A" w14:textId="77777777" w:rsidTr="000C0A3F">
        <w:trPr>
          <w:trHeight w:val="300"/>
        </w:trPr>
        <w:tc>
          <w:tcPr>
            <w:tcW w:w="2552" w:type="dxa"/>
            <w:tcBorders>
              <w:top w:val="nil"/>
              <w:left w:val="nil"/>
              <w:bottom w:val="nil"/>
              <w:right w:val="nil"/>
            </w:tcBorders>
            <w:shd w:val="clear" w:color="auto" w:fill="auto"/>
            <w:noWrap/>
          </w:tcPr>
          <w:p w14:paraId="602FECB5" w14:textId="77777777" w:rsidR="009B1C3E" w:rsidRPr="00C06B6C" w:rsidRDefault="009B1C3E" w:rsidP="009B1C3E">
            <w:pPr>
              <w:spacing w:after="0" w:line="240" w:lineRule="auto"/>
              <w:jc w:val="both"/>
              <w:rPr>
                <w:rFonts w:ascii="Times New Roman" w:hAnsi="Times New Roman" w:cs="Times New Roman"/>
                <w:i/>
                <w:iCs/>
                <w:sz w:val="20"/>
                <w:szCs w:val="20"/>
              </w:rPr>
            </w:pPr>
            <w:r w:rsidRPr="00C06B6C">
              <w:rPr>
                <w:rFonts w:ascii="Times New Roman" w:hAnsi="Times New Roman" w:cs="Times New Roman"/>
                <w:i/>
                <w:iCs/>
                <w:sz w:val="20"/>
                <w:szCs w:val="20"/>
              </w:rPr>
              <w:t>Size</w:t>
            </w:r>
          </w:p>
        </w:tc>
        <w:tc>
          <w:tcPr>
            <w:tcW w:w="6474" w:type="dxa"/>
            <w:tcBorders>
              <w:top w:val="nil"/>
              <w:left w:val="nil"/>
              <w:bottom w:val="nil"/>
              <w:right w:val="nil"/>
            </w:tcBorders>
            <w:shd w:val="clear" w:color="auto" w:fill="auto"/>
            <w:noWrap/>
          </w:tcPr>
          <w:p w14:paraId="2998BCB6" w14:textId="77777777"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natural logarithm of total assets</w:t>
            </w:r>
          </w:p>
        </w:tc>
      </w:tr>
      <w:tr w:rsidR="009B1C3E" w:rsidRPr="00045F90" w14:paraId="079AE427" w14:textId="77777777" w:rsidTr="000C0A3F">
        <w:trPr>
          <w:trHeight w:val="300"/>
        </w:trPr>
        <w:tc>
          <w:tcPr>
            <w:tcW w:w="2552" w:type="dxa"/>
            <w:tcBorders>
              <w:top w:val="nil"/>
              <w:left w:val="nil"/>
              <w:bottom w:val="nil"/>
              <w:right w:val="nil"/>
            </w:tcBorders>
            <w:shd w:val="clear" w:color="auto" w:fill="auto"/>
            <w:noWrap/>
          </w:tcPr>
          <w:p w14:paraId="2C889F7A" w14:textId="77777777" w:rsidR="009B1C3E" w:rsidRPr="00C06B6C" w:rsidRDefault="009B1C3E" w:rsidP="009B1C3E">
            <w:pPr>
              <w:spacing w:after="0" w:line="240" w:lineRule="auto"/>
              <w:jc w:val="both"/>
              <w:rPr>
                <w:rFonts w:ascii="Times New Roman" w:hAnsi="Times New Roman" w:cs="Times New Roman"/>
                <w:i/>
                <w:iCs/>
                <w:sz w:val="20"/>
                <w:szCs w:val="20"/>
              </w:rPr>
            </w:pPr>
            <w:r w:rsidRPr="00C06B6C">
              <w:rPr>
                <w:rFonts w:ascii="Times New Roman" w:hAnsi="Times New Roman" w:cs="Times New Roman"/>
                <w:i/>
                <w:iCs/>
                <w:sz w:val="20"/>
                <w:szCs w:val="20"/>
              </w:rPr>
              <w:t>SOE</w:t>
            </w:r>
          </w:p>
        </w:tc>
        <w:tc>
          <w:tcPr>
            <w:tcW w:w="6474" w:type="dxa"/>
            <w:tcBorders>
              <w:top w:val="nil"/>
              <w:left w:val="nil"/>
              <w:bottom w:val="nil"/>
              <w:right w:val="nil"/>
            </w:tcBorders>
            <w:shd w:val="clear" w:color="auto" w:fill="auto"/>
            <w:noWrap/>
          </w:tcPr>
          <w:p w14:paraId="105AD49A" w14:textId="55ADF5DE"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 xml:space="preserve">A dummy variable equals </w:t>
            </w:r>
            <w:r>
              <w:rPr>
                <w:rFonts w:ascii="Times New Roman" w:hAnsi="Times New Roman" w:cs="Times New Roman"/>
                <w:sz w:val="20"/>
                <w:szCs w:val="20"/>
              </w:rPr>
              <w:t>one</w:t>
            </w:r>
            <w:r w:rsidRPr="00045F90">
              <w:rPr>
                <w:rFonts w:ascii="Times New Roman" w:hAnsi="Times New Roman" w:cs="Times New Roman"/>
                <w:sz w:val="20"/>
                <w:szCs w:val="20"/>
              </w:rPr>
              <w:t xml:space="preserve"> if the ultimate controlling shareholder is the Chinese government, whether at the central, provincial or local level, </w:t>
            </w:r>
            <w:r>
              <w:rPr>
                <w:rFonts w:ascii="Times New Roman" w:hAnsi="Times New Roman" w:cs="Times New Roman"/>
                <w:sz w:val="20"/>
                <w:szCs w:val="20"/>
              </w:rPr>
              <w:t xml:space="preserve">and </w:t>
            </w:r>
            <w:r w:rsidRPr="00045F90">
              <w:rPr>
                <w:rFonts w:ascii="Times New Roman" w:hAnsi="Times New Roman" w:cs="Times New Roman"/>
                <w:sz w:val="20"/>
                <w:szCs w:val="20"/>
              </w:rPr>
              <w:t>otherwise zero</w:t>
            </w:r>
          </w:p>
        </w:tc>
      </w:tr>
      <w:tr w:rsidR="009B1C3E" w:rsidRPr="00045F90" w14:paraId="3EDEFA5A" w14:textId="77777777" w:rsidTr="000C0A3F">
        <w:trPr>
          <w:trHeight w:val="300"/>
        </w:trPr>
        <w:tc>
          <w:tcPr>
            <w:tcW w:w="2552" w:type="dxa"/>
            <w:tcBorders>
              <w:top w:val="nil"/>
              <w:left w:val="nil"/>
              <w:bottom w:val="nil"/>
              <w:right w:val="nil"/>
            </w:tcBorders>
            <w:shd w:val="clear" w:color="auto" w:fill="auto"/>
            <w:noWrap/>
          </w:tcPr>
          <w:p w14:paraId="685A86FC" w14:textId="77777777" w:rsidR="009B1C3E" w:rsidRPr="00C06B6C" w:rsidRDefault="009B1C3E" w:rsidP="009B1C3E">
            <w:pPr>
              <w:spacing w:after="0" w:line="240" w:lineRule="auto"/>
              <w:jc w:val="both"/>
              <w:rPr>
                <w:rFonts w:ascii="Times New Roman" w:hAnsi="Times New Roman" w:cs="Times New Roman"/>
                <w:i/>
                <w:iCs/>
                <w:sz w:val="20"/>
                <w:szCs w:val="20"/>
              </w:rPr>
            </w:pPr>
            <w:r w:rsidRPr="00C06B6C">
              <w:rPr>
                <w:rFonts w:ascii="Times New Roman" w:hAnsi="Times New Roman" w:cs="Times New Roman"/>
                <w:i/>
                <w:iCs/>
                <w:sz w:val="20"/>
                <w:szCs w:val="20"/>
              </w:rPr>
              <w:t>ST</w:t>
            </w:r>
          </w:p>
        </w:tc>
        <w:tc>
          <w:tcPr>
            <w:tcW w:w="6474" w:type="dxa"/>
            <w:tcBorders>
              <w:top w:val="nil"/>
              <w:left w:val="nil"/>
              <w:bottom w:val="nil"/>
              <w:right w:val="nil"/>
            </w:tcBorders>
            <w:shd w:val="clear" w:color="auto" w:fill="auto"/>
            <w:noWrap/>
          </w:tcPr>
          <w:p w14:paraId="73F95280" w14:textId="77777777"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A firm which is identified by CSRC as experiencing financial distress</w:t>
            </w:r>
          </w:p>
        </w:tc>
      </w:tr>
      <w:tr w:rsidR="009B1C3E" w:rsidRPr="00045F90" w14:paraId="09CBDB08" w14:textId="77777777" w:rsidTr="000C0A3F">
        <w:trPr>
          <w:trHeight w:val="300"/>
        </w:trPr>
        <w:tc>
          <w:tcPr>
            <w:tcW w:w="2552" w:type="dxa"/>
            <w:tcBorders>
              <w:top w:val="nil"/>
              <w:left w:val="nil"/>
              <w:bottom w:val="nil"/>
              <w:right w:val="nil"/>
            </w:tcBorders>
            <w:shd w:val="clear" w:color="auto" w:fill="auto"/>
            <w:noWrap/>
          </w:tcPr>
          <w:p w14:paraId="12D69604" w14:textId="77777777" w:rsidR="009B1C3E" w:rsidRPr="00C06B6C" w:rsidRDefault="009B1C3E" w:rsidP="009B1C3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Tenure</w:t>
            </w:r>
          </w:p>
        </w:tc>
        <w:tc>
          <w:tcPr>
            <w:tcW w:w="6474" w:type="dxa"/>
            <w:tcBorders>
              <w:top w:val="nil"/>
              <w:left w:val="nil"/>
              <w:bottom w:val="nil"/>
              <w:right w:val="nil"/>
            </w:tcBorders>
            <w:shd w:val="clear" w:color="auto" w:fill="auto"/>
            <w:noWrap/>
          </w:tcPr>
          <w:p w14:paraId="4D45CCBA" w14:textId="77777777"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tenure of a CEO</w:t>
            </w:r>
          </w:p>
        </w:tc>
      </w:tr>
      <w:tr w:rsidR="009B1C3E" w:rsidRPr="00045F90" w14:paraId="12B64AE5" w14:textId="77777777" w:rsidTr="000C0A3F">
        <w:trPr>
          <w:trHeight w:val="300"/>
        </w:trPr>
        <w:tc>
          <w:tcPr>
            <w:tcW w:w="2552" w:type="dxa"/>
            <w:tcBorders>
              <w:top w:val="nil"/>
              <w:left w:val="nil"/>
              <w:bottom w:val="nil"/>
              <w:right w:val="nil"/>
            </w:tcBorders>
            <w:shd w:val="clear" w:color="auto" w:fill="auto"/>
            <w:noWrap/>
          </w:tcPr>
          <w:p w14:paraId="44384333" w14:textId="2B63ED7A" w:rsidR="009B1C3E" w:rsidRPr="00C06B6C" w:rsidRDefault="009B1C3E" w:rsidP="009B1C3E">
            <w:pPr>
              <w:spacing w:after="0" w:line="240" w:lineRule="auto"/>
              <w:jc w:val="both"/>
              <w:rPr>
                <w:rFonts w:ascii="Times New Roman" w:hAnsi="Times New Roman" w:cs="Times New Roman"/>
                <w:i/>
                <w:iCs/>
                <w:sz w:val="20"/>
                <w:szCs w:val="20"/>
              </w:rPr>
            </w:pPr>
            <w:r w:rsidRPr="00C06B6C">
              <w:rPr>
                <w:rFonts w:ascii="Times New Roman" w:hAnsi="Times New Roman" w:cs="Times New Roman"/>
                <w:i/>
                <w:iCs/>
                <w:sz w:val="20"/>
                <w:szCs w:val="20"/>
              </w:rPr>
              <w:t>TQ</w:t>
            </w:r>
          </w:p>
        </w:tc>
        <w:tc>
          <w:tcPr>
            <w:tcW w:w="6474" w:type="dxa"/>
            <w:tcBorders>
              <w:top w:val="nil"/>
              <w:left w:val="nil"/>
              <w:bottom w:val="nil"/>
              <w:right w:val="nil"/>
            </w:tcBorders>
            <w:shd w:val="clear" w:color="auto" w:fill="auto"/>
            <w:noWrap/>
          </w:tcPr>
          <w:p w14:paraId="3D76D42B" w14:textId="77777777"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Market value divided by replacement value</w:t>
            </w:r>
          </w:p>
        </w:tc>
      </w:tr>
      <w:tr w:rsidR="009B1C3E" w:rsidRPr="00045F90" w14:paraId="08103C21" w14:textId="77777777" w:rsidTr="00CF1321">
        <w:trPr>
          <w:trHeight w:val="300"/>
        </w:trPr>
        <w:tc>
          <w:tcPr>
            <w:tcW w:w="2552" w:type="dxa"/>
            <w:tcBorders>
              <w:top w:val="nil"/>
              <w:left w:val="nil"/>
              <w:bottom w:val="single" w:sz="4" w:space="0" w:color="auto"/>
              <w:right w:val="nil"/>
            </w:tcBorders>
            <w:shd w:val="clear" w:color="auto" w:fill="auto"/>
            <w:noWrap/>
          </w:tcPr>
          <w:p w14:paraId="52C3E5BC" w14:textId="1EE88819" w:rsidR="009B1C3E" w:rsidRPr="00C06B6C" w:rsidRDefault="009B1C3E" w:rsidP="009B1C3E">
            <w:pPr>
              <w:spacing w:after="0" w:line="240" w:lineRule="auto"/>
              <w:jc w:val="both"/>
              <w:rPr>
                <w:rFonts w:ascii="Times New Roman" w:eastAsia="Times New Roman" w:hAnsi="Times New Roman" w:cs="Times New Roman"/>
                <w:i/>
                <w:iCs/>
                <w:color w:val="000000"/>
                <w:sz w:val="20"/>
                <w:szCs w:val="20"/>
                <w:lang w:val="en-US"/>
              </w:rPr>
            </w:pPr>
            <w:r w:rsidRPr="00C06B6C">
              <w:rPr>
                <w:rFonts w:ascii="Times New Roman" w:eastAsia="Times New Roman" w:hAnsi="Times New Roman" w:cs="Times New Roman"/>
                <w:i/>
                <w:iCs/>
                <w:color w:val="000000"/>
                <w:sz w:val="20"/>
                <w:szCs w:val="20"/>
                <w:lang w:val="en-US"/>
              </w:rPr>
              <w:t>Top Ten</w:t>
            </w:r>
          </w:p>
        </w:tc>
        <w:tc>
          <w:tcPr>
            <w:tcW w:w="6474" w:type="dxa"/>
            <w:tcBorders>
              <w:top w:val="nil"/>
              <w:left w:val="nil"/>
              <w:bottom w:val="single" w:sz="4" w:space="0" w:color="auto"/>
              <w:right w:val="nil"/>
            </w:tcBorders>
            <w:shd w:val="clear" w:color="auto" w:fill="auto"/>
            <w:noWrap/>
          </w:tcPr>
          <w:p w14:paraId="40513FFA" w14:textId="0FB40CC9" w:rsidR="009B1C3E" w:rsidRPr="00045F90" w:rsidRDefault="009B1C3E" w:rsidP="009B1C3E">
            <w:pPr>
              <w:spacing w:after="0" w:line="240" w:lineRule="auto"/>
              <w:jc w:val="both"/>
              <w:rPr>
                <w:rFonts w:ascii="Times New Roman" w:hAnsi="Times New Roman" w:cs="Times New Roman"/>
                <w:sz w:val="20"/>
                <w:szCs w:val="20"/>
              </w:rPr>
            </w:pPr>
            <w:r w:rsidRPr="00045F90">
              <w:rPr>
                <w:rFonts w:ascii="Times New Roman" w:hAnsi="Times New Roman" w:cs="Times New Roman"/>
                <w:sz w:val="20"/>
                <w:szCs w:val="20"/>
              </w:rPr>
              <w:t>The percentage of shares held by the largest ten shareholders</w:t>
            </w:r>
          </w:p>
        </w:tc>
      </w:tr>
      <w:bookmarkEnd w:id="50"/>
    </w:tbl>
    <w:p w14:paraId="7A759314" w14:textId="37B93B27" w:rsidR="000502C2" w:rsidRDefault="000502C2" w:rsidP="008B27AB">
      <w:pPr>
        <w:spacing w:line="360" w:lineRule="auto"/>
        <w:jc w:val="both"/>
        <w:rPr>
          <w:rFonts w:ascii="Times New Roman" w:hAnsi="Times New Roman" w:cs="Times New Roman"/>
        </w:rPr>
      </w:pPr>
      <w:r>
        <w:rPr>
          <w:rFonts w:ascii="Times New Roman" w:hAnsi="Times New Roman" w:cs="Times New Roman"/>
        </w:rPr>
        <w:br w:type="page"/>
      </w:r>
    </w:p>
    <w:p w14:paraId="3FDC9046" w14:textId="7EEC929D" w:rsidR="006441C0" w:rsidRDefault="006441C0" w:rsidP="00A45EFE">
      <w:pPr>
        <w:pStyle w:val="Caption"/>
        <w:jc w:val="left"/>
        <w:outlineLvl w:val="0"/>
        <w:rPr>
          <w:lang w:val="en-AU"/>
        </w:rPr>
      </w:pPr>
      <w:r w:rsidRPr="00A45EFE">
        <w:rPr>
          <w:lang w:val="en-AU"/>
        </w:rPr>
        <w:lastRenderedPageBreak/>
        <w:t xml:space="preserve">Appendix </w:t>
      </w:r>
      <w:r w:rsidR="0038292B">
        <w:rPr>
          <w:lang w:val="en-AU"/>
        </w:rPr>
        <w:t>B</w:t>
      </w:r>
      <w:r w:rsidRPr="00A45EFE">
        <w:rPr>
          <w:lang w:val="en-AU"/>
        </w:rPr>
        <w:t xml:space="preserve">: </w:t>
      </w:r>
      <w:r w:rsidR="00F10A68">
        <w:rPr>
          <w:lang w:val="en-AU"/>
        </w:rPr>
        <w:t>Measuring excess perk consumption</w:t>
      </w:r>
      <w:r w:rsidR="00172D1C" w:rsidRPr="00A45EFE">
        <w:rPr>
          <w:lang w:val="en-AU"/>
        </w:rPr>
        <w:t xml:space="preserve"> </w:t>
      </w:r>
    </w:p>
    <w:tbl>
      <w:tblPr>
        <w:tblW w:w="3746" w:type="dxa"/>
        <w:jc w:val="center"/>
        <w:tblLook w:val="04A0" w:firstRow="1" w:lastRow="0" w:firstColumn="1" w:lastColumn="0" w:noHBand="0" w:noVBand="1"/>
      </w:tblPr>
      <w:tblGrid>
        <w:gridCol w:w="2123"/>
        <w:gridCol w:w="1623"/>
      </w:tblGrid>
      <w:tr w:rsidR="00A512E5" w:rsidRPr="00800DD8" w14:paraId="54B6B92C" w14:textId="77777777" w:rsidTr="00800DD8">
        <w:trPr>
          <w:trHeight w:val="290"/>
          <w:jc w:val="center"/>
        </w:trPr>
        <w:tc>
          <w:tcPr>
            <w:tcW w:w="2123" w:type="dxa"/>
            <w:tcBorders>
              <w:top w:val="single" w:sz="4" w:space="0" w:color="auto"/>
              <w:left w:val="nil"/>
              <w:bottom w:val="nil"/>
              <w:right w:val="nil"/>
            </w:tcBorders>
            <w:noWrap/>
            <w:vAlign w:val="bottom"/>
            <w:hideMark/>
          </w:tcPr>
          <w:p w14:paraId="529B30D7" w14:textId="77777777" w:rsidR="00A512E5" w:rsidRPr="00A512E5" w:rsidRDefault="00A512E5" w:rsidP="000501EB">
            <w:pPr>
              <w:spacing w:after="0" w:line="240" w:lineRule="auto"/>
              <w:jc w:val="both"/>
              <w:rPr>
                <w:rFonts w:ascii="Times New Roman" w:eastAsia="Times New Roman" w:hAnsi="Times New Roman" w:cs="Times New Roman"/>
                <w:color w:val="000000"/>
              </w:rPr>
            </w:pPr>
            <w:r w:rsidRPr="00A512E5">
              <w:rPr>
                <w:rFonts w:ascii="Times New Roman" w:eastAsia="Times New Roman" w:hAnsi="Times New Roman" w:cs="Times New Roman"/>
                <w:color w:val="000000"/>
              </w:rPr>
              <w:t> </w:t>
            </w:r>
          </w:p>
        </w:tc>
        <w:tc>
          <w:tcPr>
            <w:tcW w:w="1623" w:type="dxa"/>
            <w:tcBorders>
              <w:top w:val="single" w:sz="4" w:space="0" w:color="auto"/>
              <w:left w:val="nil"/>
              <w:bottom w:val="nil"/>
              <w:right w:val="nil"/>
            </w:tcBorders>
            <w:noWrap/>
            <w:vAlign w:val="bottom"/>
            <w:hideMark/>
          </w:tcPr>
          <w:p w14:paraId="26AD92E1"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(1)</w:t>
            </w:r>
          </w:p>
        </w:tc>
      </w:tr>
      <w:tr w:rsidR="00A512E5" w:rsidRPr="00A512E5" w14:paraId="72B15773" w14:textId="77777777" w:rsidTr="00800DD8">
        <w:trPr>
          <w:trHeight w:val="290"/>
          <w:jc w:val="center"/>
        </w:trPr>
        <w:tc>
          <w:tcPr>
            <w:tcW w:w="2123" w:type="dxa"/>
            <w:tcBorders>
              <w:top w:val="nil"/>
              <w:left w:val="nil"/>
              <w:bottom w:val="single" w:sz="4" w:space="0" w:color="auto"/>
              <w:right w:val="nil"/>
            </w:tcBorders>
            <w:noWrap/>
            <w:vAlign w:val="bottom"/>
            <w:hideMark/>
          </w:tcPr>
          <w:p w14:paraId="00EAA33B" w14:textId="77777777" w:rsidR="00A512E5" w:rsidRPr="00A512E5" w:rsidRDefault="00A512E5" w:rsidP="000501EB">
            <w:pPr>
              <w:spacing w:after="0" w:line="240" w:lineRule="auto"/>
              <w:jc w:val="both"/>
              <w:rPr>
                <w:rFonts w:ascii="Times New Roman" w:eastAsia="Times New Roman" w:hAnsi="Times New Roman" w:cs="Times New Roman"/>
                <w:color w:val="000000"/>
              </w:rPr>
            </w:pPr>
            <w:r w:rsidRPr="00A512E5">
              <w:rPr>
                <w:rFonts w:ascii="Times New Roman" w:eastAsia="Times New Roman" w:hAnsi="Times New Roman" w:cs="Times New Roman"/>
                <w:color w:val="000000"/>
              </w:rPr>
              <w:t> </w:t>
            </w:r>
          </w:p>
        </w:tc>
        <w:tc>
          <w:tcPr>
            <w:tcW w:w="1623" w:type="dxa"/>
            <w:tcBorders>
              <w:top w:val="nil"/>
              <w:left w:val="nil"/>
              <w:bottom w:val="single" w:sz="4" w:space="0" w:color="auto"/>
              <w:right w:val="nil"/>
            </w:tcBorders>
            <w:noWrap/>
            <w:vAlign w:val="bottom"/>
            <w:hideMark/>
          </w:tcPr>
          <w:p w14:paraId="4484C488" w14:textId="5BD50746" w:rsidR="00A512E5" w:rsidRPr="00C06B6C" w:rsidRDefault="00A512E5" w:rsidP="000501EB">
            <w:pPr>
              <w:spacing w:after="0" w:line="240" w:lineRule="auto"/>
              <w:jc w:val="center"/>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Perk</w:t>
            </w:r>
          </w:p>
        </w:tc>
      </w:tr>
      <w:tr w:rsidR="00A512E5" w:rsidRPr="00800DD8" w14:paraId="6E5B44DC" w14:textId="77777777" w:rsidTr="00800DD8">
        <w:trPr>
          <w:trHeight w:val="290"/>
          <w:jc w:val="center"/>
        </w:trPr>
        <w:tc>
          <w:tcPr>
            <w:tcW w:w="2123" w:type="dxa"/>
            <w:noWrap/>
            <w:vAlign w:val="bottom"/>
            <w:hideMark/>
          </w:tcPr>
          <w:p w14:paraId="1874D077" w14:textId="1684E5CB" w:rsidR="00A512E5" w:rsidRPr="00C06B6C" w:rsidRDefault="00A512E5" w:rsidP="000501EB">
            <w:pPr>
              <w:spacing w:after="0" w:line="240" w:lineRule="auto"/>
              <w:jc w:val="both"/>
              <w:rPr>
                <w:rFonts w:ascii="Times New Roman" w:eastAsia="Times New Roman" w:hAnsi="Times New Roman" w:cs="Times New Roman"/>
                <w:i/>
                <w:iCs/>
                <w:color w:val="000000"/>
              </w:rPr>
            </w:pPr>
            <w:proofErr w:type="spellStart"/>
            <w:r w:rsidRPr="00C06B6C">
              <w:rPr>
                <w:rFonts w:ascii="Times New Roman" w:eastAsia="Times New Roman" w:hAnsi="Times New Roman" w:cs="Times New Roman"/>
                <w:i/>
                <w:iCs/>
                <w:color w:val="000000"/>
              </w:rPr>
              <w:t>LnTotalComp</w:t>
            </w:r>
            <w:proofErr w:type="spellEnd"/>
          </w:p>
        </w:tc>
        <w:tc>
          <w:tcPr>
            <w:tcW w:w="1623" w:type="dxa"/>
            <w:noWrap/>
            <w:vAlign w:val="bottom"/>
            <w:hideMark/>
          </w:tcPr>
          <w:p w14:paraId="546E181B"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0.001</w:t>
            </w:r>
          </w:p>
        </w:tc>
      </w:tr>
      <w:tr w:rsidR="00A512E5" w:rsidRPr="00800DD8" w14:paraId="180980B0" w14:textId="77777777" w:rsidTr="00800DD8">
        <w:trPr>
          <w:trHeight w:val="290"/>
          <w:jc w:val="center"/>
        </w:trPr>
        <w:tc>
          <w:tcPr>
            <w:tcW w:w="2123" w:type="dxa"/>
            <w:noWrap/>
            <w:vAlign w:val="bottom"/>
            <w:hideMark/>
          </w:tcPr>
          <w:p w14:paraId="3E6D9D83" w14:textId="77777777" w:rsidR="00A512E5" w:rsidRPr="00C06B6C" w:rsidRDefault="00A512E5" w:rsidP="000501EB">
            <w:pPr>
              <w:spacing w:after="0" w:line="240" w:lineRule="auto"/>
              <w:jc w:val="both"/>
              <w:rPr>
                <w:rFonts w:ascii="Times New Roman" w:eastAsia="Times New Roman" w:hAnsi="Times New Roman" w:cs="Times New Roman"/>
                <w:i/>
                <w:iCs/>
                <w:color w:val="000000"/>
              </w:rPr>
            </w:pPr>
          </w:p>
        </w:tc>
        <w:tc>
          <w:tcPr>
            <w:tcW w:w="1623" w:type="dxa"/>
            <w:noWrap/>
            <w:vAlign w:val="bottom"/>
            <w:hideMark/>
          </w:tcPr>
          <w:p w14:paraId="0E409285"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(1.314)</w:t>
            </w:r>
          </w:p>
        </w:tc>
      </w:tr>
      <w:tr w:rsidR="00A512E5" w:rsidRPr="00800DD8" w14:paraId="541C7406" w14:textId="77777777" w:rsidTr="00800DD8">
        <w:trPr>
          <w:trHeight w:val="290"/>
          <w:jc w:val="center"/>
        </w:trPr>
        <w:tc>
          <w:tcPr>
            <w:tcW w:w="2123" w:type="dxa"/>
            <w:noWrap/>
            <w:vAlign w:val="bottom"/>
            <w:hideMark/>
          </w:tcPr>
          <w:p w14:paraId="3F9AA7DE" w14:textId="03705CAA" w:rsidR="00A512E5" w:rsidRPr="00C06B6C" w:rsidRDefault="00A512E5" w:rsidP="000501EB">
            <w:pPr>
              <w:spacing w:after="0" w:line="240" w:lineRule="auto"/>
              <w:jc w:val="both"/>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Size</w:t>
            </w:r>
          </w:p>
        </w:tc>
        <w:tc>
          <w:tcPr>
            <w:tcW w:w="1623" w:type="dxa"/>
            <w:noWrap/>
            <w:vAlign w:val="bottom"/>
            <w:hideMark/>
          </w:tcPr>
          <w:p w14:paraId="2B26D7E0"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-0.003***</w:t>
            </w:r>
          </w:p>
        </w:tc>
      </w:tr>
      <w:tr w:rsidR="00A512E5" w:rsidRPr="00800DD8" w14:paraId="7FD3631B" w14:textId="77777777" w:rsidTr="00800DD8">
        <w:trPr>
          <w:trHeight w:val="290"/>
          <w:jc w:val="center"/>
        </w:trPr>
        <w:tc>
          <w:tcPr>
            <w:tcW w:w="2123" w:type="dxa"/>
            <w:noWrap/>
            <w:vAlign w:val="bottom"/>
            <w:hideMark/>
          </w:tcPr>
          <w:p w14:paraId="629BF9F9" w14:textId="77777777" w:rsidR="00A512E5" w:rsidRPr="00C06B6C" w:rsidRDefault="00A512E5" w:rsidP="000501EB">
            <w:pPr>
              <w:spacing w:after="0" w:line="240" w:lineRule="auto"/>
              <w:jc w:val="both"/>
              <w:rPr>
                <w:rFonts w:ascii="Times New Roman" w:eastAsia="Times New Roman" w:hAnsi="Times New Roman" w:cs="Times New Roman"/>
                <w:i/>
                <w:iCs/>
                <w:color w:val="000000"/>
              </w:rPr>
            </w:pPr>
          </w:p>
        </w:tc>
        <w:tc>
          <w:tcPr>
            <w:tcW w:w="1623" w:type="dxa"/>
            <w:noWrap/>
            <w:vAlign w:val="bottom"/>
            <w:hideMark/>
          </w:tcPr>
          <w:p w14:paraId="14D19F99"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(-6.485)</w:t>
            </w:r>
          </w:p>
        </w:tc>
      </w:tr>
      <w:tr w:rsidR="00A512E5" w:rsidRPr="00800DD8" w14:paraId="448B3728" w14:textId="77777777" w:rsidTr="00800DD8">
        <w:trPr>
          <w:trHeight w:val="290"/>
          <w:jc w:val="center"/>
        </w:trPr>
        <w:tc>
          <w:tcPr>
            <w:tcW w:w="2123" w:type="dxa"/>
            <w:noWrap/>
            <w:vAlign w:val="bottom"/>
            <w:hideMark/>
          </w:tcPr>
          <w:p w14:paraId="6B8DF8E5" w14:textId="089F96EA" w:rsidR="00A512E5" w:rsidRPr="00C06B6C" w:rsidRDefault="00A512E5" w:rsidP="000501EB">
            <w:pPr>
              <w:spacing w:after="0" w:line="240" w:lineRule="auto"/>
              <w:jc w:val="both"/>
              <w:rPr>
                <w:rFonts w:ascii="Times New Roman" w:eastAsia="Times New Roman" w:hAnsi="Times New Roman" w:cs="Times New Roman"/>
                <w:i/>
                <w:iCs/>
                <w:color w:val="000000"/>
              </w:rPr>
            </w:pPr>
            <w:r w:rsidRPr="00C06B6C">
              <w:rPr>
                <w:rFonts w:ascii="Times New Roman" w:eastAsia="Times New Roman" w:hAnsi="Times New Roman" w:cs="Times New Roman"/>
                <w:i/>
                <w:iCs/>
                <w:color w:val="000000"/>
              </w:rPr>
              <w:t>GDP</w:t>
            </w:r>
          </w:p>
        </w:tc>
        <w:tc>
          <w:tcPr>
            <w:tcW w:w="1623" w:type="dxa"/>
            <w:noWrap/>
            <w:vAlign w:val="bottom"/>
            <w:hideMark/>
          </w:tcPr>
          <w:p w14:paraId="40924D39"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0.001</w:t>
            </w:r>
          </w:p>
        </w:tc>
      </w:tr>
      <w:tr w:rsidR="00A512E5" w:rsidRPr="00800DD8" w14:paraId="2F266BF1" w14:textId="77777777" w:rsidTr="00800DD8">
        <w:trPr>
          <w:trHeight w:val="290"/>
          <w:jc w:val="center"/>
        </w:trPr>
        <w:tc>
          <w:tcPr>
            <w:tcW w:w="2123" w:type="dxa"/>
            <w:noWrap/>
            <w:vAlign w:val="bottom"/>
            <w:hideMark/>
          </w:tcPr>
          <w:p w14:paraId="2BCFD03A" w14:textId="77777777" w:rsidR="00A512E5" w:rsidRPr="00C06B6C" w:rsidRDefault="00A512E5" w:rsidP="000501EB">
            <w:pPr>
              <w:spacing w:after="0" w:line="240" w:lineRule="auto"/>
              <w:jc w:val="both"/>
              <w:rPr>
                <w:rFonts w:ascii="Times New Roman" w:eastAsia="Times New Roman" w:hAnsi="Times New Roman" w:cs="Times New Roman"/>
                <w:i/>
                <w:iCs/>
                <w:color w:val="000000"/>
              </w:rPr>
            </w:pPr>
          </w:p>
        </w:tc>
        <w:tc>
          <w:tcPr>
            <w:tcW w:w="1623" w:type="dxa"/>
            <w:noWrap/>
            <w:vAlign w:val="bottom"/>
            <w:hideMark/>
          </w:tcPr>
          <w:p w14:paraId="5E73FA9D"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(0.434)</w:t>
            </w:r>
          </w:p>
        </w:tc>
      </w:tr>
      <w:tr w:rsidR="00A512E5" w:rsidRPr="00800DD8" w14:paraId="3F450859" w14:textId="77777777" w:rsidTr="00800DD8">
        <w:trPr>
          <w:trHeight w:val="290"/>
          <w:jc w:val="center"/>
        </w:trPr>
        <w:tc>
          <w:tcPr>
            <w:tcW w:w="2123" w:type="dxa"/>
            <w:noWrap/>
            <w:vAlign w:val="bottom"/>
            <w:hideMark/>
          </w:tcPr>
          <w:p w14:paraId="7DF40D30" w14:textId="5525370E" w:rsidR="00A512E5" w:rsidRPr="00A512E5" w:rsidRDefault="00A512E5" w:rsidP="000501EB">
            <w:pPr>
              <w:spacing w:after="0" w:line="240" w:lineRule="auto"/>
              <w:jc w:val="both"/>
              <w:rPr>
                <w:rFonts w:ascii="Times New Roman" w:eastAsia="Times New Roman" w:hAnsi="Times New Roman" w:cs="Times New Roman"/>
                <w:color w:val="000000"/>
              </w:rPr>
            </w:pPr>
            <w:r w:rsidRPr="00A512E5">
              <w:rPr>
                <w:rFonts w:ascii="Times New Roman" w:eastAsia="Times New Roman" w:hAnsi="Times New Roman" w:cs="Times New Roman"/>
                <w:color w:val="000000"/>
              </w:rPr>
              <w:t>Year</w:t>
            </w:r>
            <w:r>
              <w:rPr>
                <w:rFonts w:ascii="Times New Roman" w:eastAsia="Times New Roman" w:hAnsi="Times New Roman" w:cs="Times New Roman"/>
                <w:color w:val="000000"/>
              </w:rPr>
              <w:t xml:space="preserve"> FE</w:t>
            </w:r>
          </w:p>
        </w:tc>
        <w:tc>
          <w:tcPr>
            <w:tcW w:w="1623" w:type="dxa"/>
            <w:noWrap/>
            <w:vAlign w:val="bottom"/>
            <w:hideMark/>
          </w:tcPr>
          <w:p w14:paraId="16AADF1B"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Yes</w:t>
            </w:r>
          </w:p>
        </w:tc>
      </w:tr>
      <w:tr w:rsidR="00A512E5" w:rsidRPr="00800DD8" w14:paraId="1647DD76" w14:textId="77777777" w:rsidTr="00800DD8">
        <w:trPr>
          <w:trHeight w:val="290"/>
          <w:jc w:val="center"/>
        </w:trPr>
        <w:tc>
          <w:tcPr>
            <w:tcW w:w="2123" w:type="dxa"/>
            <w:noWrap/>
            <w:vAlign w:val="bottom"/>
            <w:hideMark/>
          </w:tcPr>
          <w:p w14:paraId="565E1B78" w14:textId="79E7F6B7" w:rsidR="00A512E5" w:rsidRPr="00A512E5" w:rsidRDefault="00A512E5" w:rsidP="000501EB">
            <w:pPr>
              <w:spacing w:after="0" w:line="240" w:lineRule="auto"/>
              <w:jc w:val="both"/>
              <w:rPr>
                <w:rFonts w:ascii="Times New Roman" w:eastAsia="Times New Roman" w:hAnsi="Times New Roman" w:cs="Times New Roman"/>
                <w:color w:val="000000"/>
              </w:rPr>
            </w:pPr>
            <w:r w:rsidRPr="00A512E5">
              <w:rPr>
                <w:rFonts w:ascii="Times New Roman" w:eastAsia="Times New Roman" w:hAnsi="Times New Roman" w:cs="Times New Roman"/>
                <w:color w:val="000000"/>
              </w:rPr>
              <w:t>Industry</w:t>
            </w:r>
            <w:r>
              <w:rPr>
                <w:rFonts w:ascii="Times New Roman" w:eastAsia="Times New Roman" w:hAnsi="Times New Roman" w:cs="Times New Roman"/>
                <w:color w:val="000000"/>
              </w:rPr>
              <w:t xml:space="preserve"> FE</w:t>
            </w:r>
          </w:p>
        </w:tc>
        <w:tc>
          <w:tcPr>
            <w:tcW w:w="1623" w:type="dxa"/>
            <w:noWrap/>
            <w:vAlign w:val="bottom"/>
            <w:hideMark/>
          </w:tcPr>
          <w:p w14:paraId="73509BF7"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Yes</w:t>
            </w:r>
          </w:p>
        </w:tc>
      </w:tr>
      <w:tr w:rsidR="00A512E5" w:rsidRPr="00800DD8" w14:paraId="0BBC9D35" w14:textId="77777777" w:rsidTr="00800DD8">
        <w:trPr>
          <w:trHeight w:val="290"/>
          <w:jc w:val="center"/>
        </w:trPr>
        <w:tc>
          <w:tcPr>
            <w:tcW w:w="2123" w:type="dxa"/>
            <w:noWrap/>
            <w:vAlign w:val="bottom"/>
            <w:hideMark/>
          </w:tcPr>
          <w:p w14:paraId="5E07A2CD" w14:textId="77777777" w:rsidR="00A512E5" w:rsidRPr="00A512E5" w:rsidRDefault="00A512E5" w:rsidP="000501EB">
            <w:pPr>
              <w:spacing w:after="0" w:line="240" w:lineRule="auto"/>
              <w:jc w:val="both"/>
              <w:rPr>
                <w:rFonts w:ascii="Times New Roman" w:eastAsia="Times New Roman" w:hAnsi="Times New Roman" w:cs="Times New Roman"/>
                <w:color w:val="000000"/>
              </w:rPr>
            </w:pPr>
            <w:r w:rsidRPr="00A512E5">
              <w:rPr>
                <w:rFonts w:ascii="Times New Roman" w:eastAsia="Times New Roman" w:hAnsi="Times New Roman" w:cs="Times New Roman"/>
                <w:color w:val="000000"/>
              </w:rPr>
              <w:t>N</w:t>
            </w:r>
          </w:p>
        </w:tc>
        <w:tc>
          <w:tcPr>
            <w:tcW w:w="1623" w:type="dxa"/>
            <w:noWrap/>
            <w:vAlign w:val="bottom"/>
            <w:hideMark/>
          </w:tcPr>
          <w:p w14:paraId="65FD6F62"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2483</w:t>
            </w:r>
          </w:p>
        </w:tc>
      </w:tr>
      <w:tr w:rsidR="00A512E5" w:rsidRPr="00A512E5" w14:paraId="45766264" w14:textId="77777777" w:rsidTr="00800DD8">
        <w:trPr>
          <w:trHeight w:val="290"/>
          <w:jc w:val="center"/>
        </w:trPr>
        <w:tc>
          <w:tcPr>
            <w:tcW w:w="2123" w:type="dxa"/>
            <w:tcBorders>
              <w:top w:val="nil"/>
              <w:left w:val="nil"/>
              <w:bottom w:val="single" w:sz="4" w:space="0" w:color="auto"/>
              <w:right w:val="nil"/>
            </w:tcBorders>
            <w:noWrap/>
            <w:vAlign w:val="bottom"/>
            <w:hideMark/>
          </w:tcPr>
          <w:p w14:paraId="5DE7B179" w14:textId="77777777" w:rsidR="00A512E5" w:rsidRPr="00A512E5" w:rsidRDefault="00A512E5" w:rsidP="000501EB">
            <w:pPr>
              <w:spacing w:after="0" w:line="240" w:lineRule="auto"/>
              <w:jc w:val="both"/>
              <w:rPr>
                <w:rFonts w:ascii="Times New Roman" w:eastAsia="Times New Roman" w:hAnsi="Times New Roman" w:cs="Times New Roman"/>
                <w:color w:val="000000"/>
              </w:rPr>
            </w:pPr>
            <w:r w:rsidRPr="00A512E5">
              <w:rPr>
                <w:rFonts w:ascii="Times New Roman" w:eastAsia="Times New Roman" w:hAnsi="Times New Roman" w:cs="Times New Roman"/>
                <w:color w:val="000000"/>
              </w:rPr>
              <w:t>adj. R-sq</w:t>
            </w:r>
          </w:p>
        </w:tc>
        <w:tc>
          <w:tcPr>
            <w:tcW w:w="1623" w:type="dxa"/>
            <w:tcBorders>
              <w:top w:val="nil"/>
              <w:left w:val="nil"/>
              <w:bottom w:val="single" w:sz="4" w:space="0" w:color="auto"/>
              <w:right w:val="nil"/>
            </w:tcBorders>
            <w:noWrap/>
            <w:vAlign w:val="bottom"/>
            <w:hideMark/>
          </w:tcPr>
          <w:p w14:paraId="1C906A24" w14:textId="77777777" w:rsidR="00A512E5" w:rsidRPr="00A512E5" w:rsidRDefault="00A512E5" w:rsidP="000501EB">
            <w:pPr>
              <w:spacing w:after="0" w:line="240" w:lineRule="auto"/>
              <w:jc w:val="center"/>
              <w:rPr>
                <w:rFonts w:ascii="Times New Roman" w:eastAsia="Times New Roman" w:hAnsi="Times New Roman" w:cs="Times New Roman"/>
                <w:color w:val="000000"/>
              </w:rPr>
            </w:pPr>
            <w:r w:rsidRPr="00A512E5">
              <w:rPr>
                <w:rFonts w:ascii="Times New Roman" w:eastAsia="Times New Roman" w:hAnsi="Times New Roman" w:cs="Times New Roman"/>
                <w:color w:val="000000"/>
              </w:rPr>
              <w:t>0.052</w:t>
            </w:r>
          </w:p>
        </w:tc>
      </w:tr>
    </w:tbl>
    <w:p w14:paraId="62A544B6" w14:textId="21FD7ACD" w:rsidR="000502C2" w:rsidRPr="00A512E5" w:rsidRDefault="000502C2" w:rsidP="007B207B">
      <w:pPr>
        <w:spacing w:after="0" w:line="240" w:lineRule="auto"/>
        <w:jc w:val="both"/>
        <w:rPr>
          <w:rFonts w:ascii="Times New Roman" w:hAnsi="Times New Roman" w:cs="Times New Roman"/>
          <w:sz w:val="20"/>
          <w:szCs w:val="20"/>
        </w:rPr>
      </w:pPr>
      <w:r w:rsidRPr="00A512E5">
        <w:rPr>
          <w:rFonts w:ascii="Times New Roman" w:hAnsi="Times New Roman" w:cs="Times New Roman"/>
          <w:sz w:val="20"/>
          <w:szCs w:val="20"/>
        </w:rPr>
        <w:t xml:space="preserve">Notes: This table reports the OLS regression results </w:t>
      </w:r>
      <w:r w:rsidR="00F10A68">
        <w:rPr>
          <w:rFonts w:ascii="Times New Roman" w:hAnsi="Times New Roman" w:cs="Times New Roman"/>
          <w:sz w:val="20"/>
          <w:szCs w:val="20"/>
        </w:rPr>
        <w:t>of the regression model that estimat</w:t>
      </w:r>
      <w:r w:rsidR="0019181E">
        <w:rPr>
          <w:rFonts w:ascii="Times New Roman" w:hAnsi="Times New Roman" w:cs="Times New Roman"/>
          <w:sz w:val="20"/>
          <w:szCs w:val="20"/>
        </w:rPr>
        <w:t>es</w:t>
      </w:r>
      <w:r w:rsidR="00F10A68">
        <w:rPr>
          <w:rFonts w:ascii="Times New Roman" w:hAnsi="Times New Roman" w:cs="Times New Roman"/>
          <w:sz w:val="20"/>
          <w:szCs w:val="20"/>
        </w:rPr>
        <w:t xml:space="preserve"> excess perk consumption (</w:t>
      </w:r>
      <w:r w:rsidR="00F10A68" w:rsidRPr="00F10A68">
        <w:rPr>
          <w:rFonts w:ascii="Times New Roman" w:hAnsi="Times New Roman" w:cs="Times New Roman"/>
          <w:i/>
          <w:iCs/>
          <w:sz w:val="20"/>
          <w:szCs w:val="20"/>
        </w:rPr>
        <w:t>Excess Perk</w:t>
      </w:r>
      <w:r w:rsidR="00F10A68">
        <w:rPr>
          <w:rFonts w:ascii="Times New Roman" w:hAnsi="Times New Roman" w:cs="Times New Roman"/>
          <w:sz w:val="20"/>
          <w:szCs w:val="20"/>
        </w:rPr>
        <w:t>)</w:t>
      </w:r>
      <w:r w:rsidRPr="00A512E5">
        <w:rPr>
          <w:rFonts w:ascii="Times New Roman" w:hAnsi="Times New Roman" w:cs="Times New Roman"/>
          <w:sz w:val="20"/>
          <w:szCs w:val="20"/>
        </w:rPr>
        <w:t>. The dependent variable</w:t>
      </w:r>
      <w:r w:rsidR="00395CA3" w:rsidRPr="00A512E5">
        <w:rPr>
          <w:rFonts w:ascii="Times New Roman" w:hAnsi="Times New Roman" w:cs="Times New Roman"/>
          <w:sz w:val="20"/>
          <w:szCs w:val="20"/>
        </w:rPr>
        <w:t>,</w:t>
      </w:r>
      <w:r w:rsidR="00395CA3" w:rsidRPr="00A512E5">
        <w:rPr>
          <w:rFonts w:ascii="Times New Roman" w:hAnsi="Times New Roman" w:cs="Times New Roman"/>
          <w:i/>
          <w:iCs/>
          <w:sz w:val="20"/>
          <w:szCs w:val="20"/>
        </w:rPr>
        <w:t xml:space="preserve"> </w:t>
      </w:r>
      <w:r w:rsidR="00A512E5" w:rsidRPr="00A512E5">
        <w:rPr>
          <w:rFonts w:ascii="Times New Roman" w:hAnsi="Times New Roman" w:cs="Times New Roman"/>
          <w:i/>
          <w:iCs/>
          <w:sz w:val="20"/>
          <w:szCs w:val="20"/>
        </w:rPr>
        <w:t>Perk</w:t>
      </w:r>
      <w:r w:rsidR="00395CA3" w:rsidRPr="00A512E5">
        <w:rPr>
          <w:rFonts w:ascii="Times New Roman" w:hAnsi="Times New Roman" w:cs="Times New Roman"/>
          <w:sz w:val="20"/>
          <w:szCs w:val="20"/>
        </w:rPr>
        <w:t>,</w:t>
      </w:r>
      <w:r w:rsidRPr="00A512E5">
        <w:rPr>
          <w:rFonts w:ascii="Times New Roman" w:hAnsi="Times New Roman" w:cs="Times New Roman"/>
          <w:sz w:val="20"/>
          <w:szCs w:val="20"/>
        </w:rPr>
        <w:t xml:space="preserve"> is </w:t>
      </w:r>
      <w:r w:rsidR="00395CA3" w:rsidRPr="00A512E5">
        <w:rPr>
          <w:rFonts w:ascii="Times New Roman" w:hAnsi="Times New Roman" w:cs="Times New Roman"/>
          <w:sz w:val="20"/>
          <w:szCs w:val="20"/>
        </w:rPr>
        <w:t xml:space="preserve">measured as </w:t>
      </w:r>
      <w:r w:rsidR="00A512E5" w:rsidRPr="00A512E5">
        <w:rPr>
          <w:rFonts w:ascii="Times New Roman" w:hAnsi="Times New Roman" w:cs="Times New Roman"/>
          <w:sz w:val="20"/>
          <w:szCs w:val="20"/>
        </w:rPr>
        <w:t>the sum of the eight categories of perk expenditure (i.e., office-related expenses, communication expenses, travel expenses, entertainment expenses, training expenses, board expenses, company car expenses, and conference expenses) scaled by total revenue</w:t>
      </w:r>
      <w:r w:rsidR="00A512E5">
        <w:rPr>
          <w:rFonts w:ascii="Times New Roman" w:hAnsi="Times New Roman" w:cs="Times New Roman"/>
          <w:sz w:val="20"/>
          <w:szCs w:val="20"/>
        </w:rPr>
        <w:t xml:space="preserve">. </w:t>
      </w:r>
      <w:r w:rsidR="00501814">
        <w:rPr>
          <w:rFonts w:ascii="Times New Roman" w:hAnsi="Times New Roman" w:cs="Times New Roman"/>
          <w:sz w:val="20"/>
          <w:szCs w:val="20"/>
        </w:rPr>
        <w:t>Following</w:t>
      </w:r>
      <w:r w:rsidR="00800DD8" w:rsidRPr="00800DD8">
        <w:rPr>
          <w:rFonts w:ascii="Times New Roman" w:hAnsi="Times New Roman" w:cs="Times New Roman"/>
          <w:sz w:val="20"/>
          <w:szCs w:val="20"/>
        </w:rPr>
        <w:t xml:space="preserve"> Dong et al. (2021)</w:t>
      </w:r>
      <w:r w:rsidR="00800DD8">
        <w:rPr>
          <w:rFonts w:ascii="Times New Roman" w:hAnsi="Times New Roman" w:cs="Times New Roman"/>
          <w:sz w:val="20"/>
          <w:szCs w:val="20"/>
        </w:rPr>
        <w:t>, w</w:t>
      </w:r>
      <w:r w:rsidR="004E3558" w:rsidRPr="00A512E5">
        <w:rPr>
          <w:rFonts w:ascii="Times New Roman" w:hAnsi="Times New Roman" w:cs="Times New Roman"/>
          <w:sz w:val="20"/>
          <w:szCs w:val="20"/>
        </w:rPr>
        <w:t xml:space="preserve">e control for </w:t>
      </w:r>
      <w:r w:rsidR="00A512E5" w:rsidRPr="00A512E5">
        <w:rPr>
          <w:rFonts w:ascii="Times New Roman" w:hAnsi="Times New Roman" w:cs="Times New Roman"/>
          <w:sz w:val="20"/>
          <w:szCs w:val="20"/>
        </w:rPr>
        <w:t>the natural log of all employees’ compensation (</w:t>
      </w:r>
      <w:proofErr w:type="spellStart"/>
      <w:r w:rsidR="00A512E5" w:rsidRPr="00A512E5">
        <w:rPr>
          <w:rFonts w:ascii="Times New Roman" w:hAnsi="Times New Roman" w:cs="Times New Roman"/>
          <w:i/>
          <w:iCs/>
          <w:sz w:val="20"/>
          <w:szCs w:val="20"/>
        </w:rPr>
        <w:t>LnTotalComp</w:t>
      </w:r>
      <w:proofErr w:type="spellEnd"/>
      <w:r w:rsidR="00A512E5" w:rsidRPr="00A512E5">
        <w:rPr>
          <w:rFonts w:ascii="Times New Roman" w:hAnsi="Times New Roman" w:cs="Times New Roman"/>
          <w:sz w:val="20"/>
          <w:szCs w:val="20"/>
        </w:rPr>
        <w:t>), the natural log of total assets (</w:t>
      </w:r>
      <w:r w:rsidR="00A512E5" w:rsidRPr="00A512E5">
        <w:rPr>
          <w:rFonts w:ascii="Times New Roman" w:hAnsi="Times New Roman" w:cs="Times New Roman"/>
          <w:i/>
          <w:iCs/>
          <w:sz w:val="20"/>
          <w:szCs w:val="20"/>
        </w:rPr>
        <w:t>Size</w:t>
      </w:r>
      <w:r w:rsidR="00A512E5" w:rsidRPr="00A512E5">
        <w:rPr>
          <w:rFonts w:ascii="Times New Roman" w:hAnsi="Times New Roman" w:cs="Times New Roman"/>
          <w:sz w:val="20"/>
          <w:szCs w:val="20"/>
        </w:rPr>
        <w:t>), and the natural log of GDP per capita of the province where a firm is located (</w:t>
      </w:r>
      <w:r w:rsidR="00A512E5" w:rsidRPr="00A512E5">
        <w:rPr>
          <w:rFonts w:ascii="Times New Roman" w:hAnsi="Times New Roman" w:cs="Times New Roman"/>
          <w:i/>
          <w:iCs/>
          <w:sz w:val="20"/>
          <w:szCs w:val="20"/>
        </w:rPr>
        <w:t>GDP</w:t>
      </w:r>
      <w:r w:rsidR="00A512E5" w:rsidRPr="00A512E5">
        <w:rPr>
          <w:rFonts w:ascii="Times New Roman" w:hAnsi="Times New Roman" w:cs="Times New Roman"/>
          <w:sz w:val="20"/>
          <w:szCs w:val="20"/>
        </w:rPr>
        <w:t>).</w:t>
      </w:r>
      <w:r w:rsidRPr="00A512E5">
        <w:rPr>
          <w:rFonts w:ascii="Times New Roman" w:hAnsi="Times New Roman" w:cs="Times New Roman"/>
          <w:sz w:val="20"/>
          <w:szCs w:val="20"/>
        </w:rPr>
        <w:t xml:space="preserve"> </w:t>
      </w:r>
      <w:r w:rsidR="004E3558" w:rsidRPr="00A512E5">
        <w:rPr>
          <w:rFonts w:ascii="Times New Roman" w:hAnsi="Times New Roman" w:cs="Times New Roman"/>
          <w:sz w:val="20"/>
          <w:szCs w:val="20"/>
        </w:rPr>
        <w:t>A</w:t>
      </w:r>
      <w:r w:rsidRPr="00A512E5">
        <w:rPr>
          <w:rFonts w:ascii="Times New Roman" w:hAnsi="Times New Roman" w:cs="Times New Roman"/>
          <w:sz w:val="20"/>
          <w:szCs w:val="20"/>
        </w:rPr>
        <w:t>ll variables are</w:t>
      </w:r>
      <w:r w:rsidR="004E3558" w:rsidRPr="00A512E5">
        <w:rPr>
          <w:rFonts w:ascii="Times New Roman" w:hAnsi="Times New Roman" w:cs="Times New Roman"/>
          <w:sz w:val="20"/>
          <w:szCs w:val="20"/>
        </w:rPr>
        <w:t xml:space="preserve"> defined</w:t>
      </w:r>
      <w:r w:rsidRPr="00A512E5">
        <w:rPr>
          <w:rFonts w:ascii="Times New Roman" w:hAnsi="Times New Roman" w:cs="Times New Roman"/>
          <w:sz w:val="20"/>
          <w:szCs w:val="20"/>
        </w:rPr>
        <w:t xml:space="preserve"> in Appendix </w:t>
      </w:r>
      <w:r w:rsidR="0038292B">
        <w:rPr>
          <w:rFonts w:ascii="Times New Roman" w:hAnsi="Times New Roman" w:cs="Times New Roman"/>
          <w:sz w:val="20"/>
          <w:szCs w:val="20"/>
        </w:rPr>
        <w:t>A</w:t>
      </w:r>
      <w:r w:rsidRPr="00A512E5">
        <w:rPr>
          <w:rFonts w:ascii="Times New Roman" w:hAnsi="Times New Roman" w:cs="Times New Roman"/>
          <w:sz w:val="20"/>
          <w:szCs w:val="20"/>
        </w:rPr>
        <w:t xml:space="preserve">. </w:t>
      </w:r>
      <w:r w:rsidRPr="00A512E5">
        <w:rPr>
          <w:rFonts w:ascii="Times New Roman" w:hAnsi="Times New Roman" w:cs="Times New Roman"/>
          <w:i/>
          <w:sz w:val="20"/>
          <w:szCs w:val="20"/>
        </w:rPr>
        <w:t>t</w:t>
      </w:r>
      <w:r w:rsidRPr="00A512E5">
        <w:rPr>
          <w:rFonts w:ascii="Times New Roman" w:hAnsi="Times New Roman" w:cs="Times New Roman"/>
          <w:sz w:val="20"/>
          <w:szCs w:val="20"/>
        </w:rPr>
        <w:t>-statistics are in parentheses. Standard errors are robust and clustered at firm levels. *, **, and *** indicate statistical significance at the 10%, 5%, and 1% levels, respectively</w:t>
      </w:r>
      <w:r w:rsidR="004E3558" w:rsidRPr="00A512E5">
        <w:rPr>
          <w:rFonts w:ascii="Times New Roman" w:hAnsi="Times New Roman" w:cs="Times New Roman"/>
          <w:sz w:val="20"/>
          <w:szCs w:val="20"/>
        </w:rPr>
        <w:t>.</w:t>
      </w:r>
    </w:p>
    <w:p w14:paraId="128EFB5D" w14:textId="161CF4F9" w:rsidR="00D53101" w:rsidRDefault="00D53101" w:rsidP="008B27AB">
      <w:pPr>
        <w:spacing w:line="360" w:lineRule="auto"/>
        <w:jc w:val="both"/>
        <w:rPr>
          <w:rFonts w:ascii="Times New Roman" w:hAnsi="Times New Roman" w:cs="Times New Roman"/>
        </w:rPr>
      </w:pPr>
    </w:p>
    <w:p w14:paraId="21775430" w14:textId="77777777" w:rsidR="00D70F4A" w:rsidRPr="004566D5" w:rsidRDefault="00D70F4A" w:rsidP="008B27AB">
      <w:pPr>
        <w:spacing w:line="360" w:lineRule="auto"/>
        <w:jc w:val="both"/>
        <w:rPr>
          <w:rFonts w:ascii="Times New Roman" w:hAnsi="Times New Roman" w:cs="Times New Roman"/>
        </w:rPr>
      </w:pPr>
    </w:p>
    <w:sectPr w:rsidR="00D70F4A" w:rsidRPr="004566D5" w:rsidSect="003C72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47CA" w14:textId="77777777" w:rsidR="00D05213" w:rsidRDefault="00D05213" w:rsidP="00DD41F2">
      <w:pPr>
        <w:spacing w:after="0" w:line="240" w:lineRule="auto"/>
      </w:pPr>
      <w:r>
        <w:separator/>
      </w:r>
    </w:p>
  </w:endnote>
  <w:endnote w:type="continuationSeparator" w:id="0">
    <w:p w14:paraId="58C7E615" w14:textId="77777777" w:rsidR="00D05213" w:rsidRDefault="00D05213" w:rsidP="00DD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2DEB" w14:textId="605CB499" w:rsidR="00470DDA" w:rsidRDefault="00470DDA">
    <w:pPr>
      <w:pStyle w:val="Footer"/>
      <w:jc w:val="center"/>
    </w:pPr>
  </w:p>
  <w:p w14:paraId="6B9AF450" w14:textId="77777777" w:rsidR="00470DDA" w:rsidRDefault="00470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85917322"/>
      <w:docPartObj>
        <w:docPartGallery w:val="Page Numbers (Bottom of Page)"/>
        <w:docPartUnique/>
      </w:docPartObj>
    </w:sdtPr>
    <w:sdtEndPr>
      <w:rPr>
        <w:noProof/>
      </w:rPr>
    </w:sdtEndPr>
    <w:sdtContent>
      <w:p w14:paraId="462A87D0" w14:textId="790F3BA3" w:rsidR="00470DDA" w:rsidRPr="00C06B6C" w:rsidRDefault="00470DDA">
        <w:pPr>
          <w:pStyle w:val="Footer"/>
          <w:jc w:val="center"/>
          <w:rPr>
            <w:rFonts w:ascii="Times New Roman" w:hAnsi="Times New Roman" w:cs="Times New Roman"/>
          </w:rPr>
        </w:pPr>
        <w:r w:rsidRPr="00C06B6C">
          <w:rPr>
            <w:rFonts w:ascii="Times New Roman" w:hAnsi="Times New Roman" w:cs="Times New Roman"/>
          </w:rPr>
          <w:fldChar w:fldCharType="begin"/>
        </w:r>
        <w:r w:rsidRPr="00C06B6C">
          <w:rPr>
            <w:rFonts w:ascii="Times New Roman" w:hAnsi="Times New Roman" w:cs="Times New Roman"/>
          </w:rPr>
          <w:instrText xml:space="preserve"> PAGE   \* MERGEFORMAT </w:instrText>
        </w:r>
        <w:r w:rsidRPr="00C06B6C">
          <w:rPr>
            <w:rFonts w:ascii="Times New Roman" w:hAnsi="Times New Roman" w:cs="Times New Roman"/>
          </w:rPr>
          <w:fldChar w:fldCharType="separate"/>
        </w:r>
        <w:r w:rsidR="00233322">
          <w:rPr>
            <w:rFonts w:ascii="Times New Roman" w:hAnsi="Times New Roman" w:cs="Times New Roman"/>
            <w:noProof/>
          </w:rPr>
          <w:t>22</w:t>
        </w:r>
        <w:r w:rsidRPr="00C06B6C">
          <w:rPr>
            <w:rFonts w:ascii="Times New Roman" w:hAnsi="Times New Roman" w:cs="Times New Roman"/>
            <w:noProof/>
          </w:rPr>
          <w:fldChar w:fldCharType="end"/>
        </w:r>
      </w:p>
    </w:sdtContent>
  </w:sdt>
  <w:p w14:paraId="46213B4C" w14:textId="77777777" w:rsidR="00470DDA" w:rsidRDefault="0047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2A0D" w14:textId="77777777" w:rsidR="00D05213" w:rsidRDefault="00D05213" w:rsidP="00DD41F2">
      <w:pPr>
        <w:spacing w:after="0" w:line="240" w:lineRule="auto"/>
      </w:pPr>
      <w:r>
        <w:separator/>
      </w:r>
    </w:p>
  </w:footnote>
  <w:footnote w:type="continuationSeparator" w:id="0">
    <w:p w14:paraId="3D811266" w14:textId="77777777" w:rsidR="00D05213" w:rsidRDefault="00D05213" w:rsidP="00DD41F2">
      <w:pPr>
        <w:spacing w:after="0" w:line="240" w:lineRule="auto"/>
      </w:pPr>
      <w:r>
        <w:continuationSeparator/>
      </w:r>
    </w:p>
  </w:footnote>
  <w:footnote w:id="1">
    <w:p w14:paraId="43876293" w14:textId="21E197B1" w:rsidR="00470DDA" w:rsidRPr="00516580" w:rsidRDefault="00470DDA" w:rsidP="00AF173F">
      <w:pPr>
        <w:pStyle w:val="FootnoteText"/>
        <w:ind w:left="170" w:hanging="170"/>
        <w:jc w:val="both"/>
        <w:rPr>
          <w:rFonts w:ascii="Times New Roman" w:hAnsi="Times New Roman" w:cs="Times New Roman"/>
        </w:rPr>
      </w:pPr>
      <w:r w:rsidRPr="00516580">
        <w:rPr>
          <w:rStyle w:val="FootnoteReference"/>
          <w:rFonts w:ascii="Times New Roman" w:hAnsi="Times New Roman" w:cs="Times New Roman"/>
        </w:rPr>
        <w:footnoteRef/>
      </w:r>
      <w:r w:rsidRPr="00516580">
        <w:rPr>
          <w:rFonts w:ascii="Times New Roman" w:hAnsi="Times New Roman" w:cs="Times New Roman"/>
        </w:rPr>
        <w:t xml:space="preserve"> </w:t>
      </w:r>
      <w:r>
        <w:rPr>
          <w:rFonts w:ascii="Times New Roman" w:hAnsi="Times New Roman" w:cs="Times New Roman"/>
        </w:rPr>
        <w:t>CEO</w:t>
      </w:r>
      <w:r w:rsidRPr="00516580">
        <w:rPr>
          <w:rFonts w:ascii="Times New Roman" w:hAnsi="Times New Roman" w:cs="Times New Roman"/>
        </w:rPr>
        <w:t xml:space="preserve">s’ </w:t>
      </w:r>
      <w:r>
        <w:rPr>
          <w:rFonts w:ascii="Times New Roman" w:hAnsi="Times New Roman" w:cs="Times New Roman"/>
        </w:rPr>
        <w:t>traumatic experiences of the</w:t>
      </w:r>
      <w:r w:rsidRPr="00516580">
        <w:rPr>
          <w:rFonts w:ascii="Times New Roman" w:hAnsi="Times New Roman" w:cs="Times New Roman"/>
        </w:rPr>
        <w:t xml:space="preserve"> Great Depression (</w:t>
      </w:r>
      <w:proofErr w:type="spellStart"/>
      <w:r w:rsidRPr="00516580">
        <w:rPr>
          <w:rFonts w:ascii="Times New Roman" w:hAnsi="Times New Roman" w:cs="Times New Roman"/>
        </w:rPr>
        <w:t>Malmendier</w:t>
      </w:r>
      <w:proofErr w:type="spellEnd"/>
      <w:r>
        <w:rPr>
          <w:rFonts w:ascii="Times New Roman" w:hAnsi="Times New Roman" w:cs="Times New Roman"/>
        </w:rPr>
        <w:t xml:space="preserve"> et al.</w:t>
      </w:r>
      <w:r w:rsidRPr="00516580">
        <w:rPr>
          <w:rFonts w:ascii="Times New Roman" w:hAnsi="Times New Roman" w:cs="Times New Roman"/>
        </w:rPr>
        <w:t>, 2011), military experiences (</w:t>
      </w:r>
      <w:proofErr w:type="spellStart"/>
      <w:r w:rsidRPr="00516580">
        <w:rPr>
          <w:rFonts w:ascii="Times New Roman" w:hAnsi="Times New Roman" w:cs="Times New Roman"/>
        </w:rPr>
        <w:t>Benmelech</w:t>
      </w:r>
      <w:proofErr w:type="spellEnd"/>
      <w:r w:rsidRPr="00516580">
        <w:rPr>
          <w:rFonts w:ascii="Times New Roman" w:hAnsi="Times New Roman" w:cs="Times New Roman"/>
        </w:rPr>
        <w:t xml:space="preserve"> and </w:t>
      </w:r>
      <w:proofErr w:type="spellStart"/>
      <w:r w:rsidRPr="00516580">
        <w:rPr>
          <w:rFonts w:ascii="Times New Roman" w:hAnsi="Times New Roman" w:cs="Times New Roman"/>
        </w:rPr>
        <w:t>Frydman</w:t>
      </w:r>
      <w:proofErr w:type="spellEnd"/>
      <w:r w:rsidRPr="00516580">
        <w:rPr>
          <w:rFonts w:ascii="Times New Roman" w:hAnsi="Times New Roman" w:cs="Times New Roman"/>
        </w:rPr>
        <w:t>, 2015), natural disasters with extreme consequences (</w:t>
      </w:r>
      <w:proofErr w:type="spellStart"/>
      <w:r w:rsidRPr="00516580">
        <w:rPr>
          <w:rFonts w:ascii="Times New Roman" w:hAnsi="Times New Roman" w:cs="Times New Roman"/>
        </w:rPr>
        <w:t>Bernile</w:t>
      </w:r>
      <w:proofErr w:type="spellEnd"/>
      <w:r w:rsidRPr="00516580">
        <w:rPr>
          <w:rFonts w:ascii="Times New Roman" w:hAnsi="Times New Roman" w:cs="Times New Roman"/>
        </w:rPr>
        <w:t xml:space="preserve"> </w:t>
      </w:r>
      <w:r>
        <w:rPr>
          <w:rFonts w:ascii="Times New Roman" w:hAnsi="Times New Roman" w:cs="Times New Roman"/>
        </w:rPr>
        <w:t>et al.</w:t>
      </w:r>
      <w:r w:rsidRPr="00516580">
        <w:rPr>
          <w:rFonts w:ascii="Times New Roman" w:hAnsi="Times New Roman" w:cs="Times New Roman"/>
        </w:rPr>
        <w:t>, 2017) and the Great Chinese Famine (e.g., Zhang, 2017; Feng and Johansson, 2018) impact</w:t>
      </w:r>
      <w:r>
        <w:rPr>
          <w:rFonts w:ascii="Times New Roman" w:hAnsi="Times New Roman" w:cs="Times New Roman"/>
        </w:rPr>
        <w:t xml:space="preserve"> their</w:t>
      </w:r>
      <w:r w:rsidRPr="00516580">
        <w:rPr>
          <w:rFonts w:ascii="Times New Roman" w:hAnsi="Times New Roman" w:cs="Times New Roman"/>
        </w:rPr>
        <w:t xml:space="preserve"> risk preference</w:t>
      </w:r>
      <w:r>
        <w:rPr>
          <w:rFonts w:ascii="Times New Roman" w:hAnsi="Times New Roman" w:cs="Times New Roman"/>
        </w:rPr>
        <w:t>. The risk averse imprint leads</w:t>
      </w:r>
      <w:r w:rsidRPr="00516580">
        <w:rPr>
          <w:rFonts w:ascii="Times New Roman" w:hAnsi="Times New Roman" w:cs="Times New Roman"/>
        </w:rPr>
        <w:t xml:space="preserve"> to conservative </w:t>
      </w:r>
      <w:r>
        <w:rPr>
          <w:rFonts w:ascii="Times New Roman" w:hAnsi="Times New Roman" w:cs="Times New Roman"/>
        </w:rPr>
        <w:t>financial</w:t>
      </w:r>
      <w:r w:rsidRPr="00516580">
        <w:rPr>
          <w:rFonts w:ascii="Times New Roman" w:hAnsi="Times New Roman" w:cs="Times New Roman"/>
        </w:rPr>
        <w:t xml:space="preserve"> decisions </w:t>
      </w:r>
      <w:r>
        <w:rPr>
          <w:rFonts w:ascii="Times New Roman" w:hAnsi="Times New Roman" w:cs="Times New Roman"/>
        </w:rPr>
        <w:t>such as lower debt (</w:t>
      </w:r>
      <w:proofErr w:type="spellStart"/>
      <w:r w:rsidRPr="00516580">
        <w:rPr>
          <w:rFonts w:ascii="Times New Roman" w:hAnsi="Times New Roman" w:cs="Times New Roman"/>
        </w:rPr>
        <w:t>Malmendier</w:t>
      </w:r>
      <w:proofErr w:type="spellEnd"/>
      <w:r>
        <w:rPr>
          <w:rFonts w:ascii="Times New Roman" w:hAnsi="Times New Roman" w:cs="Times New Roman"/>
        </w:rPr>
        <w:t xml:space="preserve"> et al., 2011)</w:t>
      </w:r>
      <w:r w:rsidRPr="00516580">
        <w:rPr>
          <w:rFonts w:ascii="Times New Roman" w:hAnsi="Times New Roman" w:cs="Times New Roman"/>
        </w:rPr>
        <w:t xml:space="preserve">, </w:t>
      </w:r>
      <w:r>
        <w:rPr>
          <w:rFonts w:ascii="Times New Roman" w:hAnsi="Times New Roman" w:cs="Times New Roman"/>
        </w:rPr>
        <w:t xml:space="preserve">higher </w:t>
      </w:r>
      <w:r w:rsidRPr="00516580">
        <w:rPr>
          <w:rFonts w:ascii="Times New Roman" w:hAnsi="Times New Roman" w:cs="Times New Roman"/>
        </w:rPr>
        <w:t>cash holdings</w:t>
      </w:r>
      <w:r>
        <w:rPr>
          <w:rFonts w:ascii="Times New Roman" w:hAnsi="Times New Roman" w:cs="Times New Roman"/>
        </w:rPr>
        <w:t xml:space="preserve"> (Zhang, 2017)</w:t>
      </w:r>
      <w:r w:rsidRPr="00516580">
        <w:rPr>
          <w:rFonts w:ascii="Times New Roman" w:hAnsi="Times New Roman" w:cs="Times New Roman"/>
        </w:rPr>
        <w:t xml:space="preserve"> </w:t>
      </w:r>
      <w:r>
        <w:rPr>
          <w:rFonts w:ascii="Times New Roman" w:hAnsi="Times New Roman" w:cs="Times New Roman"/>
        </w:rPr>
        <w:t xml:space="preserve">and fewer </w:t>
      </w:r>
      <w:r w:rsidRPr="00516580">
        <w:rPr>
          <w:rFonts w:ascii="Times New Roman" w:hAnsi="Times New Roman" w:cs="Times New Roman"/>
        </w:rPr>
        <w:t>takeovers</w:t>
      </w:r>
      <w:r>
        <w:rPr>
          <w:rFonts w:ascii="Times New Roman" w:hAnsi="Times New Roman" w:cs="Times New Roman"/>
        </w:rPr>
        <w:t xml:space="preserve"> (</w:t>
      </w:r>
      <w:proofErr w:type="spellStart"/>
      <w:r>
        <w:rPr>
          <w:rFonts w:ascii="Times New Roman" w:hAnsi="Times New Roman" w:cs="Times New Roman"/>
        </w:rPr>
        <w:t>Bernile</w:t>
      </w:r>
      <w:proofErr w:type="spellEnd"/>
      <w:r>
        <w:rPr>
          <w:rFonts w:ascii="Times New Roman" w:hAnsi="Times New Roman" w:cs="Times New Roman"/>
        </w:rPr>
        <w:t xml:space="preserve"> et al., 2017)</w:t>
      </w:r>
      <w:r w:rsidRPr="00516580">
        <w:rPr>
          <w:rFonts w:ascii="Times New Roman" w:hAnsi="Times New Roman" w:cs="Times New Roman"/>
        </w:rPr>
        <w:t xml:space="preserve">. </w:t>
      </w:r>
    </w:p>
  </w:footnote>
  <w:footnote w:id="2">
    <w:p w14:paraId="2E4DFF3F" w14:textId="2E696930" w:rsidR="00470DDA" w:rsidRDefault="00470DDA" w:rsidP="00461ED0">
      <w:pPr>
        <w:pStyle w:val="FootnoteText"/>
        <w:ind w:left="153" w:hanging="153"/>
        <w:jc w:val="both"/>
      </w:pPr>
      <w:r>
        <w:rPr>
          <w:rStyle w:val="FootnoteReference"/>
        </w:rPr>
        <w:footnoteRef/>
      </w:r>
      <w:r w:rsidRPr="00461ED0">
        <w:rPr>
          <w:rFonts w:ascii="Times New Roman" w:hAnsi="Times New Roman" w:cs="Times New Roman"/>
        </w:rPr>
        <w:t xml:space="preserve"> CSR is positively correlated with employee commitment (Rupp et al., 2018), relationship with government (Campbell, 2007; Wang and Qian, 2011), social legitimacy (</w:t>
      </w:r>
      <w:proofErr w:type="spellStart"/>
      <w:r w:rsidRPr="00461ED0">
        <w:rPr>
          <w:rFonts w:ascii="Times New Roman" w:hAnsi="Times New Roman" w:cs="Times New Roman"/>
        </w:rPr>
        <w:t>Fombrun</w:t>
      </w:r>
      <w:proofErr w:type="spellEnd"/>
      <w:r w:rsidRPr="00461ED0">
        <w:rPr>
          <w:rFonts w:ascii="Times New Roman" w:hAnsi="Times New Roman" w:cs="Times New Roman"/>
        </w:rPr>
        <w:t>, 1996), and long-term market performance (Edmans, 2011, 2012).</w:t>
      </w:r>
    </w:p>
  </w:footnote>
  <w:footnote w:id="3">
    <w:p w14:paraId="30E52262" w14:textId="01620906" w:rsidR="00F6140F" w:rsidRPr="00B32668" w:rsidRDefault="00F6140F" w:rsidP="00F6140F">
      <w:pPr>
        <w:pStyle w:val="FootnoteText"/>
        <w:ind w:left="170" w:hanging="170"/>
        <w:jc w:val="both"/>
      </w:pPr>
      <w:r w:rsidRPr="00FA12F1">
        <w:rPr>
          <w:rStyle w:val="FootnoteReference"/>
          <w:rFonts w:ascii="Times New Roman" w:hAnsi="Times New Roman" w:cs="Times New Roman"/>
        </w:rPr>
        <w:footnoteRef/>
      </w:r>
      <w:r w:rsidRPr="00FA12F1">
        <w:rPr>
          <w:rFonts w:ascii="Times New Roman" w:hAnsi="Times New Roman" w:cs="Times New Roman"/>
        </w:rPr>
        <w:t xml:space="preserve"> </w:t>
      </w:r>
      <w:r w:rsidRPr="00F6140F">
        <w:rPr>
          <w:rFonts w:ascii="Times New Roman" w:hAnsi="Times New Roman" w:cs="Times New Roman"/>
        </w:rPr>
        <w:t xml:space="preserve">Our study is </w:t>
      </w:r>
      <w:proofErr w:type="gramStart"/>
      <w:r w:rsidRPr="00F6140F">
        <w:rPr>
          <w:rFonts w:ascii="Times New Roman" w:hAnsi="Times New Roman" w:cs="Times New Roman"/>
        </w:rPr>
        <w:t>similar to</w:t>
      </w:r>
      <w:proofErr w:type="gramEnd"/>
      <w:r w:rsidRPr="00F6140F">
        <w:rPr>
          <w:rFonts w:ascii="Times New Roman" w:hAnsi="Times New Roman" w:cs="Times New Roman"/>
        </w:rPr>
        <w:t xml:space="preserve"> O’Sullivan</w:t>
      </w:r>
      <w:r w:rsidR="0034774A">
        <w:rPr>
          <w:rFonts w:ascii="Times New Roman" w:hAnsi="Times New Roman" w:cs="Times New Roman"/>
        </w:rPr>
        <w:t xml:space="preserve"> et al.</w:t>
      </w:r>
      <w:r w:rsidRPr="00F6140F">
        <w:rPr>
          <w:rFonts w:ascii="Times New Roman" w:hAnsi="Times New Roman" w:cs="Times New Roman"/>
        </w:rPr>
        <w:t xml:space="preserve"> (2021) as they present that U.S. CEOs’ early-life natural disaster (e.g., earthquakes, hurricanes) experiences is positively related </w:t>
      </w:r>
      <w:r w:rsidR="00D73EDA">
        <w:rPr>
          <w:rFonts w:ascii="Times New Roman" w:hAnsi="Times New Roman" w:cs="Times New Roman"/>
        </w:rPr>
        <w:t xml:space="preserve">to </w:t>
      </w:r>
      <w:r w:rsidRPr="00F6140F">
        <w:rPr>
          <w:rFonts w:ascii="Times New Roman" w:hAnsi="Times New Roman" w:cs="Times New Roman"/>
        </w:rPr>
        <w:t xml:space="preserve">CSR, compatible to altruism theory. However, our study </w:t>
      </w:r>
      <w:r w:rsidR="000216A9">
        <w:rPr>
          <w:rFonts w:ascii="Times New Roman" w:hAnsi="Times New Roman" w:cs="Times New Roman"/>
        </w:rPr>
        <w:t>differs and extends</w:t>
      </w:r>
      <w:r w:rsidRPr="00F6140F">
        <w:rPr>
          <w:rFonts w:ascii="Times New Roman" w:hAnsi="Times New Roman" w:cs="Times New Roman"/>
        </w:rPr>
        <w:t xml:space="preserve"> O’Sullivan et al. (2021) in three important ways. First, our finding of a negative relation between famine-CEOs and CSR performance </w:t>
      </w:r>
      <w:r w:rsidR="00977294">
        <w:rPr>
          <w:rFonts w:ascii="Times New Roman" w:hAnsi="Times New Roman" w:cs="Times New Roman"/>
        </w:rPr>
        <w:t xml:space="preserve">is unique and </w:t>
      </w:r>
      <w:r w:rsidRPr="00F6140F">
        <w:rPr>
          <w:rFonts w:ascii="Times New Roman" w:hAnsi="Times New Roman" w:cs="Times New Roman"/>
        </w:rPr>
        <w:t>substantiates the egoism imprints. Second, we prov</w:t>
      </w:r>
      <w:r w:rsidR="0090288D">
        <w:rPr>
          <w:rFonts w:ascii="Times New Roman" w:hAnsi="Times New Roman" w:cs="Times New Roman"/>
        </w:rPr>
        <w:t>e</w:t>
      </w:r>
      <w:r w:rsidRPr="00F6140F">
        <w:rPr>
          <w:rFonts w:ascii="Times New Roman" w:hAnsi="Times New Roman" w:cs="Times New Roman"/>
        </w:rPr>
        <w:t xml:space="preserve"> that famine-CEOs pay less dividend but negotiate higher excess perks</w:t>
      </w:r>
      <w:r w:rsidR="0090288D">
        <w:rPr>
          <w:rFonts w:ascii="Times New Roman" w:hAnsi="Times New Roman" w:cs="Times New Roman"/>
        </w:rPr>
        <w:t xml:space="preserve"> validating the egoism effects of individuals who experience early-life human-made disaster</w:t>
      </w:r>
      <w:r w:rsidRPr="00F6140F">
        <w:rPr>
          <w:rFonts w:ascii="Times New Roman" w:hAnsi="Times New Roman" w:cs="Times New Roman"/>
        </w:rPr>
        <w:t>. Finally, our empirical setting is stronger</w:t>
      </w:r>
      <w:r w:rsidR="0090288D">
        <w:rPr>
          <w:rFonts w:ascii="Times New Roman" w:hAnsi="Times New Roman" w:cs="Times New Roman"/>
        </w:rPr>
        <w:t xml:space="preserve"> to offer robust results</w:t>
      </w:r>
      <w:r w:rsidRPr="00F6140F">
        <w:rPr>
          <w:rFonts w:ascii="Times New Roman" w:hAnsi="Times New Roman" w:cs="Times New Roman"/>
        </w:rPr>
        <w:t xml:space="preserve"> as we include high-dimensional fixed-effects to control for unobserved omitted variables at micro-levels including firms</w:t>
      </w:r>
      <w:r w:rsidR="00EC6BB7">
        <w:rPr>
          <w:rFonts w:ascii="Times New Roman" w:hAnsi="Times New Roman" w:cs="Times New Roman"/>
        </w:rPr>
        <w:t>, birthplace</w:t>
      </w:r>
      <w:r w:rsidRPr="00F6140F">
        <w:rPr>
          <w:rFonts w:ascii="Times New Roman" w:hAnsi="Times New Roman" w:cs="Times New Roman"/>
        </w:rPr>
        <w:t xml:space="preserve">, </w:t>
      </w:r>
      <w:r w:rsidR="00EC6BB7">
        <w:rPr>
          <w:rFonts w:ascii="Times New Roman" w:hAnsi="Times New Roman" w:cs="Times New Roman"/>
        </w:rPr>
        <w:t xml:space="preserve">consider </w:t>
      </w:r>
      <w:r w:rsidR="00EC6BB7" w:rsidRPr="00EC6BB7">
        <w:rPr>
          <w:rFonts w:ascii="Times New Roman" w:hAnsi="Times New Roman" w:cs="Times New Roman"/>
        </w:rPr>
        <w:t>CEO traits, corporate governance features, firm characteristics, and geographical conditions</w:t>
      </w:r>
      <w:r w:rsidR="00EC6BB7">
        <w:rPr>
          <w:rFonts w:ascii="Times New Roman" w:hAnsi="Times New Roman" w:cs="Times New Roman"/>
        </w:rPr>
        <w:t xml:space="preserve">, and </w:t>
      </w:r>
      <w:r w:rsidRPr="00F6140F">
        <w:rPr>
          <w:rFonts w:ascii="Times New Roman" w:hAnsi="Times New Roman" w:cs="Times New Roman"/>
        </w:rPr>
        <w:t>adopt several approaches to address endogeneity.</w:t>
      </w:r>
    </w:p>
  </w:footnote>
  <w:footnote w:id="4">
    <w:p w14:paraId="501258A3" w14:textId="77777777" w:rsidR="00F6140F" w:rsidRPr="00FA12F1" w:rsidRDefault="00F6140F" w:rsidP="00F6140F">
      <w:pPr>
        <w:pStyle w:val="FootnoteText"/>
        <w:ind w:left="170" w:hanging="170"/>
        <w:jc w:val="both"/>
        <w:rPr>
          <w:rFonts w:ascii="Times New Roman" w:hAnsi="Times New Roman" w:cs="Times New Roman"/>
        </w:rPr>
      </w:pPr>
      <w:r w:rsidRPr="00FA12F1">
        <w:rPr>
          <w:rStyle w:val="FootnoteReference"/>
          <w:rFonts w:ascii="Times New Roman" w:hAnsi="Times New Roman" w:cs="Times New Roman"/>
        </w:rPr>
        <w:footnoteRef/>
      </w:r>
      <w:r w:rsidRPr="00FA12F1">
        <w:rPr>
          <w:rFonts w:ascii="Times New Roman" w:hAnsi="Times New Roman" w:cs="Times New Roman"/>
        </w:rPr>
        <w:t xml:space="preserve"> McGuinness et al. (2017) show that greater board gender diversity </w:t>
      </w:r>
      <w:r>
        <w:rPr>
          <w:rFonts w:ascii="Times New Roman" w:hAnsi="Times New Roman" w:cs="Times New Roman"/>
        </w:rPr>
        <w:t>is associated with</w:t>
      </w:r>
      <w:r w:rsidRPr="00FA12F1">
        <w:rPr>
          <w:rFonts w:ascii="Times New Roman" w:hAnsi="Times New Roman" w:cs="Times New Roman"/>
        </w:rPr>
        <w:t xml:space="preserve"> stronger CSR performance. Chen et al. (2018) find </w:t>
      </w:r>
      <w:r>
        <w:rPr>
          <w:rFonts w:ascii="Times New Roman" w:hAnsi="Times New Roman" w:cs="Times New Roman"/>
        </w:rPr>
        <w:t xml:space="preserve">that China’s 2008 </w:t>
      </w:r>
      <w:r w:rsidRPr="00FA12F1">
        <w:rPr>
          <w:rFonts w:ascii="Times New Roman" w:hAnsi="Times New Roman" w:cs="Times New Roman"/>
        </w:rPr>
        <w:t>CSR disclosure</w:t>
      </w:r>
      <w:r>
        <w:rPr>
          <w:rFonts w:ascii="Times New Roman" w:hAnsi="Times New Roman" w:cs="Times New Roman"/>
        </w:rPr>
        <w:t xml:space="preserve"> mandate</w:t>
      </w:r>
      <w:r w:rsidRPr="00FA12F1">
        <w:rPr>
          <w:rFonts w:ascii="Times New Roman" w:hAnsi="Times New Roman" w:cs="Times New Roman"/>
        </w:rPr>
        <w:t xml:space="preserve"> generates positive </w:t>
      </w:r>
      <w:r>
        <w:rPr>
          <w:rFonts w:ascii="Times New Roman" w:hAnsi="Times New Roman" w:cs="Times New Roman"/>
        </w:rPr>
        <w:t xml:space="preserve">social </w:t>
      </w:r>
      <w:r w:rsidRPr="00FA12F1">
        <w:rPr>
          <w:rFonts w:ascii="Times New Roman" w:hAnsi="Times New Roman" w:cs="Times New Roman"/>
        </w:rPr>
        <w:t>externalities</w:t>
      </w:r>
      <w:r>
        <w:rPr>
          <w:rFonts w:ascii="Times New Roman" w:hAnsi="Times New Roman" w:cs="Times New Roman"/>
        </w:rPr>
        <w:t xml:space="preserve"> (i.e., a decrease in wastewater and </w:t>
      </w:r>
      <m:oMath>
        <m:sSub>
          <m:sSubPr>
            <m:ctrlPr>
              <w:rPr>
                <w:rFonts w:ascii="Cambria Math" w:hAnsi="Cambria Math" w:cs="Times New Roman"/>
                <w:i/>
              </w:rPr>
            </m:ctrlPr>
          </m:sSubPr>
          <m:e>
            <m:r>
              <w:rPr>
                <w:rFonts w:ascii="Cambria Math" w:hAnsi="Cambria Math" w:cs="Times New Roman"/>
              </w:rPr>
              <m:t>SO</m:t>
            </m:r>
          </m:e>
          <m:sub>
            <m:r>
              <w:rPr>
                <w:rFonts w:ascii="Cambria Math" w:hAnsi="Cambria Math" w:cs="Times New Roman"/>
              </w:rPr>
              <m:t>2</m:t>
            </m:r>
          </m:sub>
        </m:sSub>
      </m:oMath>
      <w:r>
        <w:rPr>
          <w:rFonts w:ascii="Times New Roman" w:hAnsi="Times New Roman" w:cs="Times New Roman"/>
        </w:rPr>
        <w:t xml:space="preserve"> emission levels)</w:t>
      </w:r>
      <w:r w:rsidRPr="00FA12F1">
        <w:rPr>
          <w:rFonts w:ascii="Times New Roman" w:hAnsi="Times New Roman" w:cs="Times New Roman"/>
        </w:rPr>
        <w:t xml:space="preserve"> at the expense of </w:t>
      </w:r>
      <w:r>
        <w:rPr>
          <w:rFonts w:ascii="Times New Roman" w:hAnsi="Times New Roman" w:cs="Times New Roman"/>
        </w:rPr>
        <w:t>firm profitability</w:t>
      </w:r>
      <w:r w:rsidRPr="00FA12F1">
        <w:rPr>
          <w:rFonts w:ascii="Times New Roman" w:hAnsi="Times New Roman" w:cs="Times New Roman"/>
        </w:rPr>
        <w:t xml:space="preserve">. </w:t>
      </w:r>
    </w:p>
  </w:footnote>
  <w:footnote w:id="5">
    <w:p w14:paraId="6ADF37DC" w14:textId="77777777" w:rsidR="00F6140F" w:rsidRPr="00B32668" w:rsidRDefault="00F6140F" w:rsidP="00F6140F">
      <w:pPr>
        <w:pStyle w:val="FootnoteText"/>
        <w:ind w:left="170" w:hanging="170"/>
        <w:jc w:val="both"/>
      </w:pPr>
      <w:r w:rsidRPr="00FA12F1">
        <w:rPr>
          <w:rStyle w:val="FootnoteReference"/>
          <w:rFonts w:ascii="Times New Roman" w:hAnsi="Times New Roman" w:cs="Times New Roman"/>
        </w:rPr>
        <w:footnoteRef/>
      </w:r>
      <w:r w:rsidRPr="00FA12F1">
        <w:rPr>
          <w:rFonts w:ascii="Times New Roman" w:hAnsi="Times New Roman" w:cs="Times New Roman"/>
        </w:rPr>
        <w:t xml:space="preserve"> A famous </w:t>
      </w:r>
      <w:r>
        <w:rPr>
          <w:rFonts w:ascii="Times New Roman" w:hAnsi="Times New Roman" w:cs="Times New Roman"/>
        </w:rPr>
        <w:t>example</w:t>
      </w:r>
      <w:r w:rsidRPr="00FA12F1">
        <w:rPr>
          <w:rFonts w:ascii="Times New Roman" w:hAnsi="Times New Roman" w:cs="Times New Roman"/>
        </w:rPr>
        <w:t xml:space="preserve"> </w:t>
      </w:r>
      <w:r>
        <w:rPr>
          <w:rFonts w:ascii="Times New Roman" w:hAnsi="Times New Roman" w:cs="Times New Roman"/>
        </w:rPr>
        <w:t xml:space="preserve">is </w:t>
      </w:r>
      <w:r w:rsidRPr="00FA12F1">
        <w:rPr>
          <w:rFonts w:ascii="Times New Roman" w:hAnsi="Times New Roman" w:cs="Times New Roman"/>
        </w:rPr>
        <w:t xml:space="preserve">the 2008 Chinese milk scandal </w:t>
      </w:r>
      <w:r>
        <w:rPr>
          <w:rFonts w:ascii="Times New Roman" w:hAnsi="Times New Roman" w:cs="Times New Roman"/>
        </w:rPr>
        <w:t>which</w:t>
      </w:r>
      <w:r w:rsidRPr="00FA12F1">
        <w:rPr>
          <w:rFonts w:ascii="Times New Roman" w:hAnsi="Times New Roman" w:cs="Times New Roman"/>
        </w:rPr>
        <w:t xml:space="preserve"> involve</w:t>
      </w:r>
      <w:r>
        <w:rPr>
          <w:rFonts w:ascii="Times New Roman" w:hAnsi="Times New Roman" w:cs="Times New Roman"/>
        </w:rPr>
        <w:t>d the</w:t>
      </w:r>
      <w:r w:rsidRPr="00FA12F1">
        <w:rPr>
          <w:rFonts w:ascii="Times New Roman" w:hAnsi="Times New Roman" w:cs="Times New Roman"/>
        </w:rPr>
        <w:t xml:space="preserve"> Sanlu Group contaminat</w:t>
      </w:r>
      <w:r>
        <w:rPr>
          <w:rFonts w:ascii="Times New Roman" w:hAnsi="Times New Roman" w:cs="Times New Roman"/>
        </w:rPr>
        <w:t>ing</w:t>
      </w:r>
      <w:r w:rsidRPr="00FA12F1">
        <w:rPr>
          <w:rFonts w:ascii="Times New Roman" w:hAnsi="Times New Roman" w:cs="Times New Roman"/>
        </w:rPr>
        <w:t xml:space="preserve"> milk and infant formula with melamine to lower production costs. This resulted in an estimated 300,000 babies falling sick</w:t>
      </w:r>
      <w:r>
        <w:rPr>
          <w:rFonts w:ascii="Times New Roman" w:hAnsi="Times New Roman" w:cs="Times New Roman"/>
        </w:rPr>
        <w:t>,</w:t>
      </w:r>
      <w:r w:rsidRPr="00FA12F1">
        <w:rPr>
          <w:rFonts w:ascii="Times New Roman" w:hAnsi="Times New Roman" w:cs="Times New Roman"/>
        </w:rPr>
        <w:t xml:space="preserve"> and the associated kidney damage led to six fatalities.</w:t>
      </w:r>
      <w:r>
        <w:rPr>
          <w:rFonts w:ascii="Times New Roman" w:hAnsi="Times New Roman" w:cs="Times New Roman"/>
        </w:rPr>
        <w:t xml:space="preserve"> Tian </w:t>
      </w:r>
      <w:proofErr w:type="spellStart"/>
      <w:r>
        <w:rPr>
          <w:rFonts w:ascii="Times New Roman" w:hAnsi="Times New Roman" w:cs="Times New Roman"/>
        </w:rPr>
        <w:t>Wenhua</w:t>
      </w:r>
      <w:proofErr w:type="spellEnd"/>
      <w:r>
        <w:rPr>
          <w:rFonts w:ascii="Times New Roman" w:hAnsi="Times New Roman" w:cs="Times New Roman"/>
        </w:rPr>
        <w:t>, the chairman of Sanlu Group, was 17 years old when the GCF started.</w:t>
      </w:r>
      <w:r w:rsidRPr="00FA12F1">
        <w:rPr>
          <w:rFonts w:ascii="Times New Roman" w:hAnsi="Times New Roman" w:cs="Times New Roman"/>
        </w:rPr>
        <w:t xml:space="preserve"> See also, https://www.forbes.com/sites/yanzhonghuang/2014/07/16/the-2008-milk-scandal-revisited/?sh=7643b9124105</w:t>
      </w:r>
      <w:r>
        <w:rPr>
          <w:rFonts w:ascii="Times New Roman" w:hAnsi="Times New Roman" w:cs="Times New Roman"/>
        </w:rPr>
        <w:t>.</w:t>
      </w:r>
    </w:p>
  </w:footnote>
  <w:footnote w:id="6">
    <w:p w14:paraId="73D1494A" w14:textId="224DF249" w:rsidR="00470DDA" w:rsidRPr="00B17B3D" w:rsidRDefault="00470DDA" w:rsidP="00B17B3D">
      <w:pPr>
        <w:pStyle w:val="FootnoteText"/>
        <w:ind w:firstLine="0"/>
        <w:rPr>
          <w:rFonts w:ascii="Times New Roman" w:hAnsi="Times New Roman" w:cs="Times New Roman"/>
        </w:rPr>
      </w:pPr>
      <w:r w:rsidRPr="00B17B3D">
        <w:rPr>
          <w:rStyle w:val="FootnoteReference"/>
          <w:rFonts w:ascii="Times New Roman" w:hAnsi="Times New Roman" w:cs="Times New Roman"/>
        </w:rPr>
        <w:footnoteRef/>
      </w:r>
      <w:r w:rsidRPr="00B17B3D">
        <w:rPr>
          <w:rFonts w:ascii="Times New Roman" w:hAnsi="Times New Roman" w:cs="Times New Roman"/>
        </w:rPr>
        <w:t xml:space="preserve"> See also, https://www.theguardian.com/world/2013/jan/01/china-great-famine-book-tombstone.</w:t>
      </w:r>
    </w:p>
  </w:footnote>
  <w:footnote w:id="7">
    <w:p w14:paraId="69E69CE1" w14:textId="623F904D" w:rsidR="00470DDA" w:rsidRPr="001E7DA5" w:rsidRDefault="00470DDA" w:rsidP="00CC1E1E">
      <w:pPr>
        <w:pStyle w:val="FootnoteText"/>
        <w:ind w:left="170" w:hanging="170"/>
        <w:jc w:val="both"/>
        <w:rPr>
          <w:rFonts w:ascii="Times New Roman" w:hAnsi="Times New Roman" w:cs="Times New Roman"/>
        </w:rPr>
      </w:pPr>
      <w:r w:rsidRPr="001E7DA5">
        <w:rPr>
          <w:rStyle w:val="FootnoteReference"/>
          <w:rFonts w:ascii="Times New Roman" w:hAnsi="Times New Roman" w:cs="Times New Roman"/>
        </w:rPr>
        <w:footnoteRef/>
      </w:r>
      <w:r w:rsidRPr="001E7DA5">
        <w:rPr>
          <w:rFonts w:ascii="Times New Roman" w:hAnsi="Times New Roman" w:cs="Times New Roman"/>
        </w:rPr>
        <w:t xml:space="preserve"> </w:t>
      </w:r>
      <w:r w:rsidRPr="00D20BF5">
        <w:rPr>
          <w:rFonts w:ascii="Times New Roman" w:hAnsi="Times New Roman" w:cs="Times New Roman"/>
        </w:rPr>
        <w:t>As a comparison,</w:t>
      </w:r>
      <w:r>
        <w:rPr>
          <w:rFonts w:ascii="Times New Roman" w:hAnsi="Times New Roman" w:cs="Times New Roman"/>
        </w:rPr>
        <w:t xml:space="preserve"> </w:t>
      </w:r>
      <w:r w:rsidRPr="005C71E7">
        <w:rPr>
          <w:rFonts w:ascii="Times New Roman" w:hAnsi="Times New Roman" w:cs="Times New Roman"/>
        </w:rPr>
        <w:t>the Irish Potato Famine and World War I ha</w:t>
      </w:r>
      <w:r>
        <w:rPr>
          <w:rFonts w:ascii="Times New Roman" w:hAnsi="Times New Roman" w:cs="Times New Roman"/>
        </w:rPr>
        <w:t>d</w:t>
      </w:r>
      <w:r w:rsidRPr="005C71E7">
        <w:rPr>
          <w:rFonts w:ascii="Times New Roman" w:hAnsi="Times New Roman" w:cs="Times New Roman"/>
        </w:rPr>
        <w:t xml:space="preserve"> estimated</w:t>
      </w:r>
      <w:r>
        <w:rPr>
          <w:rFonts w:ascii="Times New Roman" w:hAnsi="Times New Roman" w:cs="Times New Roman"/>
        </w:rPr>
        <w:t xml:space="preserve"> </w:t>
      </w:r>
      <w:r w:rsidRPr="005C71E7">
        <w:rPr>
          <w:rFonts w:ascii="Times New Roman" w:hAnsi="Times New Roman" w:cs="Times New Roman"/>
        </w:rPr>
        <w:t>deaths of 1 million and 20 million</w:t>
      </w:r>
      <w:r w:rsidRPr="00D20BF5">
        <w:rPr>
          <w:rFonts w:ascii="Times New Roman" w:hAnsi="Times New Roman" w:cs="Times New Roman"/>
        </w:rPr>
        <w:t xml:space="preserve"> (9.7 million combatants and about 10 million civilians)</w:t>
      </w:r>
      <w:r w:rsidRPr="005C71E7">
        <w:rPr>
          <w:rFonts w:ascii="Times New Roman" w:hAnsi="Times New Roman" w:cs="Times New Roman"/>
        </w:rPr>
        <w:t>, respectively.</w:t>
      </w:r>
      <w:r w:rsidRPr="00D20BF5">
        <w:rPr>
          <w:rFonts w:ascii="Times New Roman" w:hAnsi="Times New Roman" w:cs="Times New Roman"/>
        </w:rPr>
        <w:t xml:space="preserve"> See</w:t>
      </w:r>
      <w:r>
        <w:rPr>
          <w:rFonts w:ascii="Times New Roman" w:hAnsi="Times New Roman" w:cs="Times New Roman"/>
        </w:rPr>
        <w:t xml:space="preserve"> also</w:t>
      </w:r>
      <w:r w:rsidRPr="00D20BF5">
        <w:rPr>
          <w:rFonts w:ascii="Times New Roman" w:hAnsi="Times New Roman" w:cs="Times New Roman"/>
        </w:rPr>
        <w:t>,</w:t>
      </w:r>
      <w:r w:rsidRPr="005C71E7">
        <w:rPr>
          <w:rFonts w:ascii="Times New Roman" w:hAnsi="Times New Roman" w:cs="Times New Roman"/>
        </w:rPr>
        <w:t xml:space="preserve"> https://www.theirishstory.com/2016/10/18/the-great-irish-famine-1845-1851-a-brief-overview/#.Yfsv-6gzabg</w:t>
      </w:r>
      <w:r>
        <w:rPr>
          <w:rFonts w:ascii="Times New Roman" w:hAnsi="Times New Roman" w:cs="Times New Roman"/>
        </w:rPr>
        <w:t xml:space="preserve"> and </w:t>
      </w:r>
      <w:hyperlink r:id="rId1" w:history="1">
        <w:r w:rsidRPr="00CB1424">
          <w:rPr>
            <w:rStyle w:val="Hyperlink"/>
            <w:rFonts w:ascii="Times New Roman" w:hAnsi="Times New Roman" w:cs="Times New Roman"/>
            <w:color w:val="auto"/>
            <w:u w:val="none"/>
          </w:rPr>
          <w:t>http://www.centre-robert-schuman.org/userfiles/files/REPERES%20%E2%80%93%20module%201-1-1%20-%20explanatory%20notes%20%E2%80%93%20World%20War%20I%20casualties%20%E2%80%93%20EN.pdf</w:t>
        </w:r>
      </w:hyperlink>
      <w:r w:rsidRPr="00CB1424">
        <w:rPr>
          <w:rStyle w:val="Hyperlink"/>
          <w:rFonts w:ascii="Times New Roman" w:hAnsi="Times New Roman" w:cs="Times New Roman"/>
          <w:color w:val="auto"/>
          <w:u w:val="none"/>
        </w:rPr>
        <w:t>.</w:t>
      </w:r>
    </w:p>
  </w:footnote>
  <w:footnote w:id="8">
    <w:p w14:paraId="6204A6E3" w14:textId="756B09E9" w:rsidR="00470DDA" w:rsidRPr="0098718F" w:rsidRDefault="00470DDA" w:rsidP="004C28CD">
      <w:pPr>
        <w:pStyle w:val="FootnoteText"/>
        <w:ind w:left="153" w:hanging="153"/>
        <w:jc w:val="both"/>
        <w:rPr>
          <w:rFonts w:ascii="Times New Roman" w:hAnsi="Times New Roman" w:cs="Times New Roman"/>
        </w:rPr>
      </w:pPr>
      <w:r w:rsidRPr="004C28CD">
        <w:rPr>
          <w:rStyle w:val="FootnoteReference"/>
          <w:rFonts w:ascii="Times New Roman" w:hAnsi="Times New Roman" w:cs="Times New Roman"/>
        </w:rPr>
        <w:footnoteRef/>
      </w:r>
      <w:r w:rsidRPr="004C28CD">
        <w:rPr>
          <w:rFonts w:ascii="Times New Roman" w:hAnsi="Times New Roman" w:cs="Times New Roman"/>
        </w:rPr>
        <w:t xml:space="preserve"> Liu Shaoqi, Chairman of the People’s Republic of China at the time, publicly stated that the tragic famine was caused “70% by</w:t>
      </w:r>
      <w:r>
        <w:rPr>
          <w:rFonts w:ascii="Times New Roman" w:hAnsi="Times New Roman" w:cs="Times New Roman"/>
        </w:rPr>
        <w:t xml:space="preserve"> man-made errors and </w:t>
      </w:r>
      <w:r w:rsidRPr="004C28CD">
        <w:rPr>
          <w:rFonts w:ascii="Times New Roman" w:hAnsi="Times New Roman" w:cs="Times New Roman"/>
        </w:rPr>
        <w:t>30% by natural disasters” (Chang, 2003, p.234).</w:t>
      </w:r>
      <w:r>
        <w:rPr>
          <w:rFonts w:ascii="Times New Roman" w:hAnsi="Times New Roman" w:cs="Times New Roman"/>
        </w:rPr>
        <w:t xml:space="preserve"> The central government of China also stated in an official document </w:t>
      </w:r>
      <w:r w:rsidRPr="00021240">
        <w:rPr>
          <w:rFonts w:ascii="Times New Roman" w:hAnsi="Times New Roman" w:cs="Times New Roman"/>
          <w:i/>
          <w:iCs/>
        </w:rPr>
        <w:t>Resolution on Several Historical Issues of the Party Since the Founding of the People’s Republic of China</w:t>
      </w:r>
      <w:r>
        <w:rPr>
          <w:rFonts w:ascii="Times New Roman" w:hAnsi="Times New Roman" w:cs="Times New Roman"/>
        </w:rPr>
        <w:t xml:space="preserve"> </w:t>
      </w:r>
      <w:r>
        <w:rPr>
          <w:rFonts w:ascii="Times New Roman" w:hAnsi="Times New Roman" w:cs="Times New Roman" w:hint="eastAsia"/>
        </w:rPr>
        <w:t>t</w:t>
      </w:r>
      <w:r>
        <w:rPr>
          <w:rFonts w:ascii="Times New Roman" w:hAnsi="Times New Roman" w:cs="Times New Roman"/>
        </w:rPr>
        <w:t xml:space="preserve">hat the three years of difficulties from 1959 to 1961 was mainly caused by the Great Leap Forward and the </w:t>
      </w:r>
      <w:r w:rsidRPr="0098718F">
        <w:rPr>
          <w:rFonts w:ascii="Times New Roman" w:hAnsi="Times New Roman" w:cs="Times New Roman"/>
        </w:rPr>
        <w:t>Anti-Rightist Campaigns</w:t>
      </w:r>
      <w:r>
        <w:rPr>
          <w:rFonts w:ascii="Times New Roman" w:hAnsi="Times New Roman" w:cs="Times New Roman"/>
        </w:rPr>
        <w:t xml:space="preserve">, in addition to some natural disasters and the Sino-Soviet split. See also, </w:t>
      </w:r>
      <w:r w:rsidRPr="00952C16">
        <w:rPr>
          <w:rFonts w:ascii="Times New Roman" w:hAnsi="Times New Roman" w:cs="Times New Roman"/>
        </w:rPr>
        <w:t>http://www.gov.cn/test/2008-06/23/content_1024934_2.htm</w:t>
      </w:r>
      <w:r>
        <w:rPr>
          <w:rFonts w:ascii="Times New Roman" w:hAnsi="Times New Roman" w:cs="Times New Roman"/>
        </w:rPr>
        <w:t>.</w:t>
      </w:r>
    </w:p>
  </w:footnote>
  <w:footnote w:id="9">
    <w:p w14:paraId="4E52A7CF" w14:textId="69959130" w:rsidR="00470DDA" w:rsidRPr="00C01B98" w:rsidRDefault="00470DDA" w:rsidP="00CC1E1E">
      <w:pPr>
        <w:pStyle w:val="FootnoteText"/>
        <w:ind w:left="170" w:hanging="170"/>
        <w:jc w:val="both"/>
        <w:rPr>
          <w:rFonts w:ascii="Times New Roman" w:hAnsi="Times New Roman" w:cs="Times New Roman"/>
        </w:rPr>
      </w:pPr>
      <w:r w:rsidRPr="00C01B98">
        <w:rPr>
          <w:rStyle w:val="FootnoteReference"/>
          <w:rFonts w:ascii="Times New Roman" w:hAnsi="Times New Roman" w:cs="Times New Roman"/>
        </w:rPr>
        <w:footnoteRef/>
      </w:r>
      <w:r w:rsidRPr="00C01B98">
        <w:rPr>
          <w:rFonts w:ascii="Times New Roman" w:hAnsi="Times New Roman" w:cs="Times New Roman"/>
        </w:rPr>
        <w:t xml:space="preserve"> For example, </w:t>
      </w:r>
      <w:proofErr w:type="spellStart"/>
      <w:r w:rsidRPr="00C01B98">
        <w:rPr>
          <w:rFonts w:ascii="Times New Roman" w:hAnsi="Times New Roman" w:cs="Times New Roman"/>
        </w:rPr>
        <w:t>Malmendier</w:t>
      </w:r>
      <w:proofErr w:type="spellEnd"/>
      <w:r w:rsidRPr="00C01B98">
        <w:rPr>
          <w:rFonts w:ascii="Times New Roman" w:hAnsi="Times New Roman" w:cs="Times New Roman"/>
        </w:rPr>
        <w:t xml:space="preserve"> et al. (2011) find that CEOs who have lived through the Great Depression prefer internal finance instead of external debt. </w:t>
      </w:r>
      <w:proofErr w:type="spellStart"/>
      <w:r w:rsidRPr="00C01B98">
        <w:rPr>
          <w:rFonts w:ascii="Times New Roman" w:hAnsi="Times New Roman" w:cs="Times New Roman"/>
        </w:rPr>
        <w:t>Bernile</w:t>
      </w:r>
      <w:proofErr w:type="spellEnd"/>
      <w:r w:rsidRPr="00C01B98">
        <w:rPr>
          <w:rFonts w:ascii="Times New Roman" w:hAnsi="Times New Roman" w:cs="Times New Roman"/>
        </w:rPr>
        <w:t xml:space="preserve"> et al. (2017) show that CEOs who have experienced the extreme downside of fatal disasters are risk-averse and tend to adopt conservative corporate policies (i.e., lower leverage, higher cash holdings), while those CEOs who have experienced fatal disasters without witnessing extremely negative consequences are risk-loving and prefer aggressive corporate policies (i.e., higher leverage, lower cash holdings).</w:t>
      </w:r>
    </w:p>
  </w:footnote>
  <w:footnote w:id="10">
    <w:p w14:paraId="66199716" w14:textId="0D2D61CD" w:rsidR="00470DDA" w:rsidRPr="00CB76E3" w:rsidRDefault="00470DDA" w:rsidP="00CB76E3">
      <w:pPr>
        <w:pStyle w:val="FootnoteText"/>
        <w:ind w:left="153" w:hanging="153"/>
        <w:jc w:val="both"/>
        <w:rPr>
          <w:rFonts w:ascii="Times New Roman" w:hAnsi="Times New Roman" w:cs="Times New Roman"/>
        </w:rPr>
      </w:pPr>
      <w:r w:rsidRPr="00CB76E3">
        <w:rPr>
          <w:rStyle w:val="FootnoteReference"/>
          <w:rFonts w:ascii="Times New Roman" w:hAnsi="Times New Roman" w:cs="Times New Roman"/>
        </w:rPr>
        <w:footnoteRef/>
      </w:r>
      <w:r w:rsidRPr="00CB76E3">
        <w:rPr>
          <w:rFonts w:ascii="Times New Roman" w:hAnsi="Times New Roman" w:cs="Times New Roman"/>
        </w:rPr>
        <w:t xml:space="preserve"> See, for example, https://www.theguardian.com/world/2013/jan/01/china-great-famine-book-tombstone.</w:t>
      </w:r>
    </w:p>
  </w:footnote>
  <w:footnote w:id="11">
    <w:p w14:paraId="396FD289" w14:textId="7211C50F" w:rsidR="00470DDA" w:rsidRPr="00C21015" w:rsidRDefault="00470DDA" w:rsidP="00CC1E1E">
      <w:pPr>
        <w:pStyle w:val="FootnoteText"/>
        <w:ind w:left="170" w:hanging="170"/>
        <w:jc w:val="both"/>
      </w:pPr>
      <w:r>
        <w:rPr>
          <w:rStyle w:val="FootnoteReference"/>
        </w:rPr>
        <w:footnoteRef/>
      </w:r>
      <w:r w:rsidRPr="00C21015">
        <w:rPr>
          <w:rFonts w:ascii="Times New Roman" w:hAnsi="Times New Roman" w:cs="Times New Roman"/>
        </w:rPr>
        <w:t xml:space="preserve"> Some studies document a positive correlation between CSR and short-term firm performance (e.g., ROA). However, the positive relation between CSR and short-term firm performance may subject to reversed causality</w:t>
      </w:r>
      <w:r>
        <w:rPr>
          <w:rFonts w:ascii="Times New Roman" w:hAnsi="Times New Roman" w:cs="Times New Roman"/>
        </w:rPr>
        <w:t xml:space="preserve"> (</w:t>
      </w:r>
      <w:r w:rsidRPr="00C21015">
        <w:rPr>
          <w:rFonts w:ascii="Times New Roman" w:hAnsi="Times New Roman" w:cs="Times New Roman"/>
        </w:rPr>
        <w:t>Edmans</w:t>
      </w:r>
      <w:r>
        <w:rPr>
          <w:rFonts w:ascii="Times New Roman" w:hAnsi="Times New Roman" w:cs="Times New Roman"/>
        </w:rPr>
        <w:t>,</w:t>
      </w:r>
      <w:r w:rsidRPr="00C21015">
        <w:rPr>
          <w:rFonts w:ascii="Times New Roman" w:hAnsi="Times New Roman" w:cs="Times New Roman"/>
        </w:rPr>
        <w:t xml:space="preserve"> 2011</w:t>
      </w:r>
      <w:r>
        <w:rPr>
          <w:rFonts w:ascii="Times New Roman" w:hAnsi="Times New Roman" w:cs="Times New Roman"/>
        </w:rPr>
        <w:t>,</w:t>
      </w:r>
      <w:r w:rsidRPr="00C21015">
        <w:rPr>
          <w:rFonts w:ascii="Times New Roman" w:hAnsi="Times New Roman" w:cs="Times New Roman"/>
        </w:rPr>
        <w:t xml:space="preserve"> 2012).  </w:t>
      </w:r>
    </w:p>
  </w:footnote>
  <w:footnote w:id="12">
    <w:p w14:paraId="63622EB5" w14:textId="3FB74262" w:rsidR="00470DDA" w:rsidRDefault="00470DDA" w:rsidP="00CC1E1E">
      <w:pPr>
        <w:pStyle w:val="FootnoteText"/>
        <w:ind w:left="170" w:hanging="170"/>
        <w:jc w:val="both"/>
      </w:pPr>
      <w:r>
        <w:rPr>
          <w:rStyle w:val="FootnoteReference"/>
        </w:rPr>
        <w:footnoteRef/>
      </w:r>
      <w:r w:rsidRPr="00D91EE6">
        <w:rPr>
          <w:rFonts w:ascii="Times New Roman" w:hAnsi="Times New Roman" w:cs="Times New Roman"/>
        </w:rPr>
        <w:t xml:space="preserve"> See, http://www.xinhuanet.com/2020-03/31/c_1125794120.htm</w:t>
      </w:r>
      <w:r>
        <w:rPr>
          <w:rFonts w:ascii="Times New Roman" w:hAnsi="Times New Roman" w:cs="Times New Roman"/>
        </w:rPr>
        <w:t>.</w:t>
      </w:r>
    </w:p>
  </w:footnote>
  <w:footnote w:id="13">
    <w:p w14:paraId="51DD47FB" w14:textId="697B8AF4" w:rsidR="00470DDA" w:rsidRPr="001E7DA5" w:rsidRDefault="00470DDA" w:rsidP="00CC1E1E">
      <w:pPr>
        <w:pStyle w:val="FootnoteText"/>
        <w:ind w:left="170" w:hanging="170"/>
        <w:jc w:val="both"/>
        <w:rPr>
          <w:rFonts w:ascii="Times New Roman" w:hAnsi="Times New Roman" w:cs="Times New Roman"/>
        </w:rPr>
      </w:pPr>
      <w:r w:rsidRPr="001E7DA5">
        <w:rPr>
          <w:rStyle w:val="FootnoteReference"/>
          <w:rFonts w:ascii="Times New Roman" w:hAnsi="Times New Roman" w:cs="Times New Roman"/>
        </w:rPr>
        <w:footnoteRef/>
      </w:r>
      <w:r w:rsidRPr="001E7DA5">
        <w:rPr>
          <w:rFonts w:ascii="Times New Roman" w:hAnsi="Times New Roman" w:cs="Times New Roman"/>
        </w:rPr>
        <w:t xml:space="preserve"> See also: </w:t>
      </w:r>
      <w:r w:rsidRPr="00DD46AB">
        <w:rPr>
          <w:rFonts w:ascii="Times New Roman" w:hAnsi="Times New Roman" w:cs="Times New Roman"/>
        </w:rPr>
        <w:t xml:space="preserve">https://www.maigoo.com/goomai/256680.html </w:t>
      </w:r>
      <w:r w:rsidRPr="001E7DA5">
        <w:rPr>
          <w:rFonts w:ascii="Times New Roman" w:hAnsi="Times New Roman" w:cs="Times New Roman"/>
        </w:rPr>
        <w:t>(in Chinese)</w:t>
      </w:r>
      <w:r>
        <w:rPr>
          <w:rFonts w:ascii="Times New Roman" w:hAnsi="Times New Roman" w:cs="Times New Roman"/>
        </w:rPr>
        <w:t>.</w:t>
      </w:r>
    </w:p>
  </w:footnote>
  <w:footnote w:id="14">
    <w:p w14:paraId="32345195" w14:textId="793116C2" w:rsidR="00470DDA" w:rsidRDefault="00470DDA" w:rsidP="00B675A7">
      <w:pPr>
        <w:pStyle w:val="FootnoteText"/>
        <w:ind w:left="170" w:hanging="170"/>
        <w:jc w:val="both"/>
      </w:pPr>
      <w:r w:rsidRPr="001E7DA5">
        <w:rPr>
          <w:rStyle w:val="FootnoteReference"/>
          <w:rFonts w:ascii="Times New Roman" w:hAnsi="Times New Roman" w:cs="Times New Roman"/>
        </w:rPr>
        <w:footnoteRef/>
      </w:r>
      <w:r w:rsidRPr="001E7DA5">
        <w:rPr>
          <w:rFonts w:ascii="Times New Roman" w:hAnsi="Times New Roman" w:cs="Times New Roman"/>
        </w:rPr>
        <w:t xml:space="preserve"> Following </w:t>
      </w:r>
      <w:r>
        <w:rPr>
          <w:rFonts w:ascii="Times New Roman" w:hAnsi="Times New Roman" w:cs="Times New Roman"/>
        </w:rPr>
        <w:t>Hu et al.</w:t>
      </w:r>
      <w:r w:rsidRPr="001E7DA5">
        <w:rPr>
          <w:rFonts w:ascii="Times New Roman" w:hAnsi="Times New Roman" w:cs="Times New Roman"/>
        </w:rPr>
        <w:t xml:space="preserve"> (2020), </w:t>
      </w:r>
      <w:r>
        <w:rPr>
          <w:rFonts w:ascii="Times New Roman" w:hAnsi="Times New Roman" w:cs="Times New Roman"/>
        </w:rPr>
        <w:t xml:space="preserve">we calculate </w:t>
      </w:r>
      <w:r w:rsidRPr="001E7DA5">
        <w:rPr>
          <w:rFonts w:ascii="Times New Roman" w:hAnsi="Times New Roman" w:cs="Times New Roman"/>
        </w:rPr>
        <w:t>the abnormal death ratio as: {[(Average death ratio during GCF (1959-1961)</w:t>
      </w:r>
      <w:r>
        <w:rPr>
          <w:rFonts w:ascii="Times New Roman" w:hAnsi="Times New Roman" w:cs="Times New Roman"/>
        </w:rPr>
        <w:t xml:space="preserve"> </w:t>
      </w:r>
      <w:r w:rsidRPr="00B524B7">
        <w:rPr>
          <w:rFonts w:ascii="Times New Roman" w:hAnsi="Times New Roman" w:cs="Times New Roman"/>
          <w:i/>
        </w:rPr>
        <w:t>minus</w:t>
      </w:r>
      <w:r w:rsidRPr="001E7DA5">
        <w:rPr>
          <w:rFonts w:ascii="Times New Roman" w:hAnsi="Times New Roman" w:cs="Times New Roman"/>
        </w:rPr>
        <w:t xml:space="preserve"> Average death ratio for the three years prior to GCF (1956-1958)] </w:t>
      </w:r>
      <w:r w:rsidRPr="00B524B7">
        <w:rPr>
          <w:rFonts w:ascii="Times New Roman" w:hAnsi="Times New Roman" w:cs="Times New Roman"/>
          <w:i/>
        </w:rPr>
        <w:t>plus</w:t>
      </w:r>
      <w:r w:rsidRPr="001E7DA5">
        <w:rPr>
          <w:rFonts w:ascii="Times New Roman" w:hAnsi="Times New Roman" w:cs="Times New Roman"/>
        </w:rPr>
        <w:t xml:space="preserve"> [(Average death ratio during GCF (1959-1961)</w:t>
      </w:r>
      <w:r>
        <w:rPr>
          <w:rFonts w:ascii="Times New Roman" w:hAnsi="Times New Roman" w:cs="Times New Roman"/>
        </w:rPr>
        <w:t xml:space="preserve"> </w:t>
      </w:r>
      <w:r w:rsidRPr="00B524B7">
        <w:rPr>
          <w:rFonts w:ascii="Times New Roman" w:hAnsi="Times New Roman" w:cs="Times New Roman"/>
          <w:i/>
        </w:rPr>
        <w:t>minus</w:t>
      </w:r>
      <w:r w:rsidRPr="001E7DA5">
        <w:rPr>
          <w:rFonts w:ascii="Times New Roman" w:hAnsi="Times New Roman" w:cs="Times New Roman"/>
        </w:rPr>
        <w:t xml:space="preserve"> Average death ratio for the three years after GCF (1962-1964)]}/2. The death ratio for each province is available from</w:t>
      </w:r>
      <w:r>
        <w:rPr>
          <w:rFonts w:ascii="Times New Roman" w:hAnsi="Times New Roman" w:cs="Times New Roman"/>
        </w:rPr>
        <w:t xml:space="preserve"> the</w:t>
      </w:r>
      <w:r w:rsidRPr="001E7DA5">
        <w:rPr>
          <w:rFonts w:ascii="Times New Roman" w:hAnsi="Times New Roman" w:cs="Times New Roman"/>
        </w:rPr>
        <w:t xml:space="preserve"> China Statistical Yearbook. </w:t>
      </w:r>
    </w:p>
  </w:footnote>
  <w:footnote w:id="15">
    <w:p w14:paraId="05164965" w14:textId="6B691F2B" w:rsidR="00470DDA" w:rsidRPr="008459DF" w:rsidRDefault="00470DDA" w:rsidP="000F23FE">
      <w:pPr>
        <w:pStyle w:val="FootnoteText"/>
        <w:ind w:left="170" w:hanging="170"/>
        <w:jc w:val="both"/>
        <w:rPr>
          <w:rFonts w:ascii="Times New Roman" w:hAnsi="Times New Roman" w:cs="Times New Roman"/>
        </w:rPr>
      </w:pPr>
      <w:r w:rsidRPr="008459DF">
        <w:rPr>
          <w:rStyle w:val="FootnoteReference"/>
          <w:rFonts w:ascii="Times New Roman" w:hAnsi="Times New Roman" w:cs="Times New Roman"/>
        </w:rPr>
        <w:footnoteRef/>
      </w:r>
      <w:r w:rsidRPr="008459DF">
        <w:rPr>
          <w:rFonts w:ascii="Times New Roman" w:hAnsi="Times New Roman" w:cs="Times New Roman"/>
        </w:rPr>
        <w:t xml:space="preserve"> </w:t>
      </w:r>
      <w:r>
        <w:rPr>
          <w:rFonts w:ascii="Times New Roman" w:hAnsi="Times New Roman" w:cs="Times New Roman"/>
        </w:rPr>
        <w:t xml:space="preserve">The </w:t>
      </w:r>
      <w:r w:rsidRPr="00A3679D">
        <w:rPr>
          <w:rFonts w:ascii="Times New Roman" w:hAnsi="Times New Roman" w:cs="Times New Roman"/>
        </w:rPr>
        <w:t>China Securities Regulatory Commission (CSRC)</w:t>
      </w:r>
      <w:r>
        <w:rPr>
          <w:rFonts w:ascii="Times New Roman" w:hAnsi="Times New Roman" w:cs="Times New Roman"/>
        </w:rPr>
        <w:t xml:space="preserve"> defines </w:t>
      </w:r>
      <w:r w:rsidRPr="008459DF">
        <w:rPr>
          <w:rFonts w:ascii="Times New Roman" w:hAnsi="Times New Roman" w:cs="Times New Roman"/>
        </w:rPr>
        <w:t xml:space="preserve">Chinese special treatment (ST) firms </w:t>
      </w:r>
      <w:r>
        <w:rPr>
          <w:rFonts w:ascii="Times New Roman" w:hAnsi="Times New Roman" w:cs="Times New Roman"/>
        </w:rPr>
        <w:t>as</w:t>
      </w:r>
      <w:r w:rsidRPr="00A3679D">
        <w:t xml:space="preserve"> </w:t>
      </w:r>
      <w:r w:rsidRPr="00A3679D">
        <w:rPr>
          <w:rFonts w:ascii="Times New Roman" w:hAnsi="Times New Roman" w:cs="Times New Roman"/>
        </w:rPr>
        <w:t>inefficient and financially distressed firms</w:t>
      </w:r>
      <w:r>
        <w:rPr>
          <w:rFonts w:ascii="Times New Roman" w:hAnsi="Times New Roman" w:cs="Times New Roman"/>
        </w:rPr>
        <w:t xml:space="preserve"> that</w:t>
      </w:r>
      <w:r w:rsidRPr="008459DF">
        <w:rPr>
          <w:rFonts w:ascii="Times New Roman" w:hAnsi="Times New Roman" w:cs="Times New Roman"/>
        </w:rPr>
        <w:t xml:space="preserve"> ha</w:t>
      </w:r>
      <w:r>
        <w:rPr>
          <w:rFonts w:ascii="Times New Roman" w:hAnsi="Times New Roman" w:cs="Times New Roman"/>
        </w:rPr>
        <w:t>ve experienced</w:t>
      </w:r>
      <w:r w:rsidRPr="008459DF">
        <w:rPr>
          <w:rFonts w:ascii="Times New Roman" w:hAnsi="Times New Roman" w:cs="Times New Roman"/>
        </w:rPr>
        <w:t xml:space="preserve"> negative net profits for two consecutive fiscal years.</w:t>
      </w:r>
      <w:r>
        <w:rPr>
          <w:rFonts w:ascii="Times New Roman" w:hAnsi="Times New Roman" w:cs="Times New Roman"/>
        </w:rPr>
        <w:t xml:space="preserve"> </w:t>
      </w:r>
    </w:p>
  </w:footnote>
  <w:footnote w:id="16">
    <w:p w14:paraId="4C26FCB4" w14:textId="4C20C459" w:rsidR="00470DDA" w:rsidRDefault="00470DDA" w:rsidP="00653531">
      <w:pPr>
        <w:pStyle w:val="FootnoteText"/>
        <w:ind w:left="170" w:hanging="170"/>
        <w:jc w:val="both"/>
      </w:pPr>
      <w:r>
        <w:rPr>
          <w:rStyle w:val="FootnoteReference"/>
        </w:rPr>
        <w:footnoteRef/>
      </w:r>
      <w:r>
        <w:t xml:space="preserve"> </w:t>
      </w:r>
      <w:r w:rsidRPr="00991E56">
        <w:rPr>
          <w:rFonts w:ascii="Times New Roman" w:hAnsi="Times New Roman" w:cs="Times New Roman"/>
        </w:rPr>
        <w:t>CEO</w:t>
      </w:r>
      <w:r>
        <w:rPr>
          <w:rFonts w:ascii="Times New Roman" w:hAnsi="Times New Roman" w:cs="Times New Roman"/>
        </w:rPr>
        <w:t xml:space="preserve">s </w:t>
      </w:r>
      <w:r w:rsidRPr="00991E56">
        <w:rPr>
          <w:rFonts w:ascii="Times New Roman" w:hAnsi="Times New Roman" w:cs="Times New Roman"/>
        </w:rPr>
        <w:t>in the same generation may have similar preference</w:t>
      </w:r>
      <w:r>
        <w:rPr>
          <w:rFonts w:ascii="Times New Roman" w:hAnsi="Times New Roman" w:cs="Times New Roman"/>
        </w:rPr>
        <w:t>s that affect CSR activities</w:t>
      </w:r>
      <w:r w:rsidRPr="00991E56">
        <w:rPr>
          <w:rFonts w:ascii="Times New Roman" w:hAnsi="Times New Roman" w:cs="Times New Roman"/>
        </w:rPr>
        <w:t xml:space="preserve"> due to common social, environmental and economic experiences (e.g., </w:t>
      </w:r>
      <w:bookmarkStart w:id="12" w:name="_Hlk100014270"/>
      <w:proofErr w:type="spellStart"/>
      <w:r w:rsidRPr="00991E56">
        <w:rPr>
          <w:rFonts w:ascii="Times New Roman" w:hAnsi="Times New Roman" w:cs="Times New Roman"/>
        </w:rPr>
        <w:t>Malmendier</w:t>
      </w:r>
      <w:proofErr w:type="spellEnd"/>
      <w:r w:rsidRPr="00991E56">
        <w:rPr>
          <w:rFonts w:ascii="Times New Roman" w:hAnsi="Times New Roman" w:cs="Times New Roman"/>
        </w:rPr>
        <w:t xml:space="preserve"> and Nagel, 2011</w:t>
      </w:r>
      <w:bookmarkEnd w:id="12"/>
      <w:r w:rsidRPr="00991E56">
        <w:rPr>
          <w:rFonts w:ascii="Times New Roman" w:hAnsi="Times New Roman" w:cs="Times New Roman"/>
        </w:rPr>
        <w:t xml:space="preserve">; Hu et al., 2020). </w:t>
      </w:r>
      <w:r>
        <w:rPr>
          <w:rFonts w:ascii="Times New Roman" w:hAnsi="Times New Roman" w:cs="Times New Roman"/>
        </w:rPr>
        <w:t xml:space="preserve">CEOs who share the same hometown could also develop similar social preferences which reflect their local culture (Rupp et al., 2018; </w:t>
      </w:r>
      <w:bookmarkStart w:id="13" w:name="_Hlk100014294"/>
      <w:r>
        <w:rPr>
          <w:rFonts w:ascii="Times New Roman" w:hAnsi="Times New Roman" w:cs="Times New Roman"/>
        </w:rPr>
        <w:t xml:space="preserve">Fan et al., </w:t>
      </w:r>
      <w:bookmarkEnd w:id="13"/>
      <w:r>
        <w:rPr>
          <w:rFonts w:ascii="Times New Roman" w:hAnsi="Times New Roman" w:cs="Times New Roman"/>
        </w:rPr>
        <w:t>2022). Thus, we control for CEO age cohorts and hometown fixed effects. We also control for office location-fixed effects to account for the potential effects of unobservable provincial-level geographic trends.</w:t>
      </w:r>
    </w:p>
  </w:footnote>
  <w:footnote w:id="17">
    <w:p w14:paraId="21BAD976" w14:textId="39139811" w:rsidR="00470DDA" w:rsidRDefault="00470DDA" w:rsidP="00311AB0">
      <w:pPr>
        <w:pStyle w:val="FootnoteText"/>
        <w:ind w:left="170" w:hanging="170"/>
        <w:jc w:val="both"/>
      </w:pPr>
      <w:r>
        <w:rPr>
          <w:rStyle w:val="FootnoteReference"/>
        </w:rPr>
        <w:footnoteRef/>
      </w:r>
      <w:r>
        <w:t xml:space="preserve"> </w:t>
      </w:r>
      <w:r w:rsidRPr="00BE4EBE">
        <w:rPr>
          <w:rFonts w:ascii="Times New Roman" w:hAnsi="Times New Roman" w:cs="Times New Roman"/>
        </w:rPr>
        <w:t xml:space="preserve">The estimated coefficient on </w:t>
      </w:r>
      <w:r>
        <w:rPr>
          <w:rFonts w:ascii="Times New Roman" w:hAnsi="Times New Roman" w:cs="Times New Roman"/>
          <w:i/>
          <w:iCs/>
        </w:rPr>
        <w:t>Famine_CEO</w:t>
      </w:r>
      <w:r w:rsidRPr="00BE4EBE">
        <w:rPr>
          <w:rFonts w:ascii="Times New Roman" w:hAnsi="Times New Roman" w:cs="Times New Roman"/>
        </w:rPr>
        <w:t xml:space="preserve"> is -1.9</w:t>
      </w:r>
      <w:r>
        <w:rPr>
          <w:rFonts w:ascii="Times New Roman" w:hAnsi="Times New Roman" w:cs="Times New Roman"/>
        </w:rPr>
        <w:t>64</w:t>
      </w:r>
      <w:r w:rsidRPr="00BE4EBE">
        <w:rPr>
          <w:rFonts w:ascii="Times New Roman" w:hAnsi="Times New Roman" w:cs="Times New Roman"/>
        </w:rPr>
        <w:t xml:space="preserve">, and the median and standard deviation </w:t>
      </w:r>
      <w:r>
        <w:rPr>
          <w:rFonts w:ascii="Times New Roman" w:hAnsi="Times New Roman" w:cs="Times New Roman"/>
        </w:rPr>
        <w:t>of</w:t>
      </w:r>
      <w:r w:rsidRPr="00BE4EBE">
        <w:rPr>
          <w:rFonts w:ascii="Times New Roman" w:hAnsi="Times New Roman" w:cs="Times New Roman"/>
        </w:rPr>
        <w:t xml:space="preserve"> the overall CSR</w:t>
      </w:r>
      <w:r>
        <w:rPr>
          <w:rFonts w:ascii="Times New Roman" w:hAnsi="Times New Roman" w:cs="Times New Roman"/>
        </w:rPr>
        <w:t xml:space="preserve"> </w:t>
      </w:r>
      <w:r w:rsidRPr="00BE4EBE">
        <w:rPr>
          <w:rFonts w:ascii="Times New Roman" w:hAnsi="Times New Roman" w:cs="Times New Roman"/>
        </w:rPr>
        <w:t>score</w:t>
      </w:r>
      <w:r>
        <w:rPr>
          <w:rFonts w:ascii="Times New Roman" w:hAnsi="Times New Roman" w:cs="Times New Roman"/>
        </w:rPr>
        <w:t>s are</w:t>
      </w:r>
      <w:r w:rsidRPr="00BE4EBE">
        <w:rPr>
          <w:rFonts w:ascii="Times New Roman" w:hAnsi="Times New Roman" w:cs="Times New Roman"/>
        </w:rPr>
        <w:t xml:space="preserve"> 35.48 and 12.27, respectively. </w:t>
      </w:r>
      <w:r>
        <w:rPr>
          <w:rFonts w:ascii="Times New Roman" w:hAnsi="Times New Roman" w:cs="Times New Roman"/>
        </w:rPr>
        <w:t xml:space="preserve">We facilitate our interpretation of regression coefficient estimates following </w:t>
      </w:r>
      <w:proofErr w:type="spellStart"/>
      <w:r>
        <w:rPr>
          <w:rFonts w:ascii="Times New Roman" w:hAnsi="Times New Roman" w:cs="Times New Roman"/>
        </w:rPr>
        <w:t>Cronqvist</w:t>
      </w:r>
      <w:proofErr w:type="spellEnd"/>
      <w:r>
        <w:rPr>
          <w:rFonts w:ascii="Times New Roman" w:hAnsi="Times New Roman" w:cs="Times New Roman"/>
        </w:rPr>
        <w:t xml:space="preserve"> and Yu (2017) and Hegde and Mishra (2019).</w:t>
      </w:r>
    </w:p>
  </w:footnote>
  <w:footnote w:id="18">
    <w:p w14:paraId="760F04B9" w14:textId="28DAC870" w:rsidR="00470DDA" w:rsidRPr="001E7DA5" w:rsidRDefault="00470DDA" w:rsidP="00146693">
      <w:pPr>
        <w:pStyle w:val="FootnoteText"/>
        <w:ind w:left="170" w:hanging="170"/>
        <w:jc w:val="both"/>
        <w:rPr>
          <w:rFonts w:ascii="Times New Roman" w:hAnsi="Times New Roman" w:cs="Times New Roman"/>
        </w:rPr>
      </w:pPr>
      <w:r w:rsidRPr="001E7DA5">
        <w:rPr>
          <w:rStyle w:val="FootnoteReference"/>
          <w:rFonts w:ascii="Times New Roman" w:hAnsi="Times New Roman" w:cs="Times New Roman"/>
        </w:rPr>
        <w:footnoteRef/>
      </w:r>
      <w:r>
        <w:rPr>
          <w:rFonts w:ascii="Times New Roman" w:hAnsi="Times New Roman" w:cs="Times New Roman"/>
        </w:rPr>
        <w:t xml:space="preserve"> </w:t>
      </w:r>
      <w:r w:rsidRPr="00FA22B5">
        <w:rPr>
          <w:rFonts w:ascii="Times New Roman" w:hAnsi="Times New Roman" w:cs="Times New Roman"/>
        </w:rPr>
        <w:t>“Macrocosm”</w:t>
      </w:r>
      <w:r>
        <w:rPr>
          <w:rFonts w:ascii="Times New Roman" w:hAnsi="Times New Roman" w:cs="Times New Roman"/>
        </w:rPr>
        <w:t xml:space="preserve">, </w:t>
      </w:r>
      <w:r w:rsidRPr="00FA22B5">
        <w:rPr>
          <w:rFonts w:ascii="Times New Roman" w:hAnsi="Times New Roman" w:cs="Times New Roman"/>
        </w:rPr>
        <w:t>“Content”, “Technique”</w:t>
      </w:r>
      <w:r>
        <w:rPr>
          <w:rFonts w:ascii="Times New Roman" w:hAnsi="Times New Roman" w:cs="Times New Roman"/>
        </w:rPr>
        <w:t xml:space="preserve"> </w:t>
      </w:r>
      <w:r w:rsidRPr="00FA22B5">
        <w:rPr>
          <w:rFonts w:ascii="Times New Roman" w:hAnsi="Times New Roman" w:cs="Times New Roman"/>
        </w:rPr>
        <w:t>and “Industry”</w:t>
      </w:r>
      <w:r>
        <w:rPr>
          <w:rFonts w:ascii="Times New Roman" w:hAnsi="Times New Roman" w:cs="Times New Roman"/>
        </w:rPr>
        <w:t xml:space="preserve"> weights account for 30%, 45%, 15%, and 10%, respectively</w:t>
      </w:r>
      <w:r w:rsidRPr="00FA22B5">
        <w:rPr>
          <w:rFonts w:ascii="Times New Roman" w:hAnsi="Times New Roman" w:cs="Times New Roman"/>
        </w:rPr>
        <w:t>.</w:t>
      </w:r>
      <w:r>
        <w:rPr>
          <w:rFonts w:ascii="Times New Roman" w:hAnsi="Times New Roman" w:cs="Times New Roman"/>
        </w:rPr>
        <w:t xml:space="preserve"> See detailed information in this documentation</w:t>
      </w:r>
      <w:r w:rsidRPr="001E7DA5">
        <w:rPr>
          <w:rFonts w:ascii="Times New Roman" w:hAnsi="Times New Roman" w:cs="Times New Roman"/>
        </w:rPr>
        <w:t xml:space="preserve">: </w:t>
      </w:r>
      <w:hyperlink r:id="rId2" w:history="1">
        <w:r w:rsidRPr="002A5CAB">
          <w:rPr>
            <w:rStyle w:val="Hyperlink"/>
            <w:rFonts w:ascii="Times New Roman" w:hAnsi="Times New Roman" w:cs="Times New Roman"/>
          </w:rPr>
          <w:t>http://www.rksratings.cn/ueditor/php/upload/file/20201101/1604217870886834.pdf</w:t>
        </w:r>
      </w:hyperlink>
      <w:r w:rsidRPr="001E7DA5">
        <w:rPr>
          <w:rFonts w:ascii="Times New Roman" w:hAnsi="Times New Roman" w:cs="Times New Roman"/>
        </w:rPr>
        <w:t xml:space="preserve"> (in Chinese)</w:t>
      </w:r>
      <w:r>
        <w:rPr>
          <w:rFonts w:ascii="Times New Roman" w:hAnsi="Times New Roman" w:cs="Times New Roman"/>
        </w:rPr>
        <w:t>.</w:t>
      </w:r>
    </w:p>
  </w:footnote>
  <w:footnote w:id="19">
    <w:p w14:paraId="726BE8D0" w14:textId="5660E1AC" w:rsidR="00470DDA" w:rsidRPr="00AA3121" w:rsidRDefault="00470DDA" w:rsidP="00E86553">
      <w:pPr>
        <w:pStyle w:val="FootnoteText"/>
        <w:ind w:left="170" w:hanging="170"/>
        <w:jc w:val="both"/>
        <w:rPr>
          <w:rFonts w:ascii="Times New Roman" w:hAnsi="Times New Roman" w:cs="Times New Roman"/>
        </w:rPr>
      </w:pPr>
      <w:r w:rsidRPr="00AA3121">
        <w:rPr>
          <w:rStyle w:val="FootnoteReference"/>
          <w:rFonts w:ascii="Times New Roman" w:hAnsi="Times New Roman" w:cs="Times New Roman"/>
        </w:rPr>
        <w:footnoteRef/>
      </w:r>
      <w:r w:rsidRPr="00AA3121">
        <w:rPr>
          <w:rFonts w:ascii="Times New Roman" w:hAnsi="Times New Roman" w:cs="Times New Roman"/>
        </w:rPr>
        <w:t xml:space="preserve"> Endogenous</w:t>
      </w:r>
      <w:r w:rsidR="009C64F3">
        <w:rPr>
          <w:rFonts w:ascii="Times New Roman" w:hAnsi="Times New Roman" w:cs="Times New Roman"/>
        </w:rPr>
        <w:t xml:space="preserve"> CEO</w:t>
      </w:r>
      <w:r w:rsidRPr="00AA3121">
        <w:rPr>
          <w:rFonts w:ascii="Times New Roman" w:hAnsi="Times New Roman" w:cs="Times New Roman"/>
        </w:rPr>
        <w:t xml:space="preserve"> turnovers are turnover events where the board members elect a CEO who matches with their expectations. </w:t>
      </w:r>
      <w:r>
        <w:rPr>
          <w:rFonts w:ascii="Times New Roman" w:hAnsi="Times New Roman" w:cs="Times New Roman"/>
        </w:rPr>
        <w:t>By contrast</w:t>
      </w:r>
      <w:r w:rsidRPr="00AA3121">
        <w:rPr>
          <w:rFonts w:ascii="Times New Roman" w:hAnsi="Times New Roman" w:cs="Times New Roman"/>
        </w:rPr>
        <w:t xml:space="preserve">, exogenous turnovers involve retirements due to deaths, illness and, due to the limited observations, voluntary retirements where the departing CEOs are aged 60 years old and older (Urban, 2019). </w:t>
      </w:r>
    </w:p>
  </w:footnote>
  <w:footnote w:id="20">
    <w:p w14:paraId="174466A0" w14:textId="3AD829B8" w:rsidR="00470DDA" w:rsidRPr="000363F3" w:rsidRDefault="00470DDA" w:rsidP="000363F3">
      <w:pPr>
        <w:pStyle w:val="FootnoteText"/>
        <w:ind w:left="170" w:hanging="170"/>
        <w:jc w:val="both"/>
        <w:rPr>
          <w:rFonts w:ascii="Times New Roman" w:hAnsi="Times New Roman" w:cs="Times New Roman"/>
        </w:rPr>
      </w:pPr>
      <w:r w:rsidRPr="000363F3">
        <w:rPr>
          <w:rStyle w:val="FootnoteReference"/>
          <w:rFonts w:ascii="Times New Roman" w:hAnsi="Times New Roman" w:cs="Times New Roman"/>
        </w:rPr>
        <w:footnoteRef/>
      </w:r>
      <w:r w:rsidRPr="000363F3">
        <w:rPr>
          <w:rFonts w:ascii="Times New Roman" w:hAnsi="Times New Roman" w:cs="Times New Roman"/>
        </w:rPr>
        <w:t xml:space="preserve"> </w:t>
      </w:r>
      <w:r w:rsidR="00033922">
        <w:rPr>
          <w:rFonts w:ascii="Times New Roman" w:hAnsi="Times New Roman" w:cs="Times New Roman"/>
        </w:rPr>
        <w:t xml:space="preserve">The </w:t>
      </w:r>
      <w:r w:rsidRPr="000363F3">
        <w:rPr>
          <w:rFonts w:ascii="Times New Roman" w:hAnsi="Times New Roman" w:cs="Times New Roman"/>
        </w:rPr>
        <w:t xml:space="preserve">MIT Professor Jerry Hausman </w:t>
      </w:r>
      <w:r w:rsidR="00033922">
        <w:rPr>
          <w:rFonts w:ascii="Times New Roman" w:hAnsi="Times New Roman" w:cs="Times New Roman"/>
        </w:rPr>
        <w:t>used t</w:t>
      </w:r>
      <w:r w:rsidR="00033922" w:rsidRPr="000363F3">
        <w:rPr>
          <w:rFonts w:ascii="Times New Roman" w:hAnsi="Times New Roman" w:cs="Times New Roman"/>
        </w:rPr>
        <w:t>his term</w:t>
      </w:r>
      <w:r w:rsidR="00033922">
        <w:rPr>
          <w:rFonts w:ascii="Times New Roman" w:hAnsi="Times New Roman" w:cs="Times New Roman"/>
        </w:rPr>
        <w:t xml:space="preserve"> </w:t>
      </w:r>
      <w:r w:rsidRPr="000363F3">
        <w:rPr>
          <w:rFonts w:ascii="Times New Roman" w:hAnsi="Times New Roman" w:cs="Times New Roman"/>
        </w:rPr>
        <w:t>in 1975 to describe the problem of replacing a nonlinear function of an endogenous explanatory variable with the same nonlinear function of fitted values from a first-stage estimation (Wooldridge, 2002).</w:t>
      </w:r>
    </w:p>
  </w:footnote>
  <w:footnote w:id="21">
    <w:p w14:paraId="681F7D48" w14:textId="3C85B62C" w:rsidR="00470DDA" w:rsidRPr="000363F3" w:rsidRDefault="00470DDA" w:rsidP="000363F3">
      <w:pPr>
        <w:pStyle w:val="FootnoteText"/>
        <w:ind w:left="170" w:hanging="170"/>
        <w:jc w:val="both"/>
        <w:rPr>
          <w:rFonts w:ascii="Times New Roman" w:hAnsi="Times New Roman" w:cs="Times New Roman"/>
        </w:rPr>
      </w:pPr>
      <w:r w:rsidRPr="000363F3">
        <w:rPr>
          <w:rStyle w:val="FootnoteReference"/>
          <w:rFonts w:ascii="Times New Roman" w:hAnsi="Times New Roman" w:cs="Times New Roman"/>
        </w:rPr>
        <w:footnoteRef/>
      </w:r>
      <w:r w:rsidRPr="000363F3">
        <w:rPr>
          <w:rFonts w:ascii="Times New Roman" w:hAnsi="Times New Roman" w:cs="Times New Roman"/>
        </w:rPr>
        <w:t xml:space="preserve"> For example, technology-based firms are more likely to select CEOs who are high in propensity </w:t>
      </w:r>
      <w:r>
        <w:rPr>
          <w:rFonts w:ascii="Times New Roman" w:hAnsi="Times New Roman" w:cs="Times New Roman"/>
        </w:rPr>
        <w:t xml:space="preserve">for </w:t>
      </w:r>
      <w:r w:rsidRPr="000363F3">
        <w:rPr>
          <w:rFonts w:ascii="Times New Roman" w:hAnsi="Times New Roman" w:cs="Times New Roman"/>
        </w:rPr>
        <w:t>or receptivity to innovation (Datta and Guthrie, 1994).</w:t>
      </w:r>
    </w:p>
  </w:footnote>
  <w:footnote w:id="22">
    <w:p w14:paraId="0D18A11C" w14:textId="6DF5B7ED" w:rsidR="00470DDA" w:rsidRPr="000363F3" w:rsidRDefault="00470DDA" w:rsidP="000363F3">
      <w:pPr>
        <w:pStyle w:val="FootnoteText"/>
        <w:ind w:left="170" w:hanging="170"/>
        <w:jc w:val="both"/>
        <w:rPr>
          <w:rFonts w:ascii="Times New Roman" w:hAnsi="Times New Roman" w:cs="Times New Roman"/>
        </w:rPr>
      </w:pPr>
      <w:r w:rsidRPr="000363F3">
        <w:rPr>
          <w:rStyle w:val="FootnoteReference"/>
          <w:rFonts w:ascii="Times New Roman" w:hAnsi="Times New Roman" w:cs="Times New Roman"/>
        </w:rPr>
        <w:footnoteRef/>
      </w:r>
      <w:r w:rsidRPr="000363F3">
        <w:rPr>
          <w:rFonts w:ascii="Times New Roman" w:hAnsi="Times New Roman" w:cs="Times New Roman"/>
        </w:rPr>
        <w:t xml:space="preserve"> More specifically, we resolve the concern that common industry trends drive both the appointment of famine-CEOs and CSR performance </w:t>
      </w:r>
      <w:r w:rsidR="005C45D9">
        <w:rPr>
          <w:rFonts w:ascii="Times New Roman" w:hAnsi="Times New Roman" w:cs="Times New Roman"/>
        </w:rPr>
        <w:t>among geographically proximate firms</w:t>
      </w:r>
      <w:r w:rsidRPr="000363F3">
        <w:rPr>
          <w:rFonts w:ascii="Times New Roman" w:hAnsi="Times New Roman" w:cs="Times New Roman"/>
        </w:rPr>
        <w:t>.</w:t>
      </w:r>
    </w:p>
  </w:footnote>
  <w:footnote w:id="23">
    <w:p w14:paraId="77E7CF2B" w14:textId="4D4755EC" w:rsidR="00470DDA" w:rsidRPr="00CD4A3F" w:rsidRDefault="00470DDA" w:rsidP="00DE7DDA">
      <w:pPr>
        <w:pStyle w:val="FootnoteText"/>
        <w:ind w:left="170" w:hanging="170"/>
        <w:jc w:val="both"/>
        <w:rPr>
          <w:rFonts w:ascii="Times New Roman" w:hAnsi="Times New Roman" w:cs="Times New Roman"/>
        </w:rPr>
      </w:pPr>
      <w:r w:rsidRPr="00CD4A3F">
        <w:rPr>
          <w:rStyle w:val="FootnoteReference"/>
          <w:rFonts w:ascii="Times New Roman" w:hAnsi="Times New Roman" w:cs="Times New Roman"/>
        </w:rPr>
        <w:footnoteRef/>
      </w:r>
      <w:r w:rsidRPr="00CD4A3F">
        <w:rPr>
          <w:rFonts w:ascii="Times New Roman" w:hAnsi="Times New Roman" w:cs="Times New Roman"/>
        </w:rPr>
        <w:t xml:space="preserve"> In the presence of heterogenous treatment effect across a population, it is plausible that the “local average treatment effect” (LATE) uncovered by the 2SLS-IV estimate is larger than the average treatment effect (ATE) estimated by the OLS regression over the entire population</w:t>
      </w:r>
      <w:r>
        <w:rPr>
          <w:rFonts w:ascii="Times New Roman" w:hAnsi="Times New Roman" w:cs="Times New Roman"/>
        </w:rPr>
        <w:t xml:space="preserve"> (Jiang, 2017)</w:t>
      </w:r>
      <w:r w:rsidRPr="00CD4A3F">
        <w:rPr>
          <w:rFonts w:ascii="Times New Roman" w:hAnsi="Times New Roman" w:cs="Times New Roman"/>
        </w:rPr>
        <w:t xml:space="preserve">. </w:t>
      </w:r>
      <w:r>
        <w:rPr>
          <w:rFonts w:ascii="Times New Roman" w:hAnsi="Times New Roman" w:cs="Times New Roman"/>
        </w:rPr>
        <w:t xml:space="preserve">This is because an exogenous shock may substantially affect the probability of a treatment but is limited in assigning the treatment status completely randomly. </w:t>
      </w:r>
      <w:r w:rsidRPr="00CD4A3F">
        <w:rPr>
          <w:rFonts w:ascii="Times New Roman" w:hAnsi="Times New Roman" w:cs="Times New Roman"/>
        </w:rPr>
        <w:t xml:space="preserve"> </w:t>
      </w:r>
    </w:p>
  </w:footnote>
  <w:footnote w:id="24">
    <w:p w14:paraId="3AA3D7E3" w14:textId="01FF48B8" w:rsidR="00470DDA" w:rsidRPr="000363F3" w:rsidRDefault="00470DDA" w:rsidP="000363F3">
      <w:pPr>
        <w:pStyle w:val="FootnoteText"/>
        <w:ind w:left="170" w:hanging="170"/>
        <w:jc w:val="both"/>
        <w:rPr>
          <w:rFonts w:ascii="Times New Roman" w:hAnsi="Times New Roman" w:cs="Times New Roman"/>
        </w:rPr>
      </w:pPr>
      <w:r w:rsidRPr="000363F3">
        <w:rPr>
          <w:rStyle w:val="FootnoteReference"/>
          <w:rFonts w:ascii="Times New Roman" w:hAnsi="Times New Roman" w:cs="Times New Roman"/>
        </w:rPr>
        <w:footnoteRef/>
      </w:r>
      <w:r w:rsidRPr="000363F3">
        <w:rPr>
          <w:rFonts w:ascii="Times New Roman" w:hAnsi="Times New Roman" w:cs="Times New Roman"/>
        </w:rPr>
        <w:t xml:space="preserve"> Our baseline result</w:t>
      </w:r>
      <w:r>
        <w:rPr>
          <w:rFonts w:ascii="Times New Roman" w:hAnsi="Times New Roman" w:cs="Times New Roman"/>
        </w:rPr>
        <w:t>s</w:t>
      </w:r>
      <w:r w:rsidRPr="000363F3">
        <w:rPr>
          <w:rFonts w:ascii="Times New Roman" w:hAnsi="Times New Roman" w:cs="Times New Roman"/>
        </w:rPr>
        <w:t xml:space="preserve"> remain robust when using</w:t>
      </w:r>
      <w:r>
        <w:rPr>
          <w:rFonts w:ascii="Times New Roman" w:hAnsi="Times New Roman" w:cs="Times New Roman"/>
        </w:rPr>
        <w:t xml:space="preserve"> the</w:t>
      </w:r>
      <w:r w:rsidRPr="000363F3">
        <w:rPr>
          <w:rFonts w:ascii="Times New Roman" w:hAnsi="Times New Roman" w:cs="Times New Roman"/>
        </w:rPr>
        <w:t xml:space="preserve"> Heckman two-stage selection model with the same instrument variable </w:t>
      </w:r>
      <w:r>
        <w:rPr>
          <w:rFonts w:ascii="Times New Roman" w:hAnsi="Times New Roman" w:cs="Times New Roman"/>
        </w:rPr>
        <w:t>(</w:t>
      </w:r>
      <w:r w:rsidRPr="000363F3">
        <w:rPr>
          <w:rFonts w:ascii="Times New Roman" w:hAnsi="Times New Roman" w:cs="Times New Roman"/>
          <w:i/>
          <w:iCs/>
        </w:rPr>
        <w:t>Geographic IV</w:t>
      </w:r>
      <w:r w:rsidRPr="0055353D">
        <w:rPr>
          <w:rFonts w:ascii="Times New Roman" w:hAnsi="Times New Roman" w:cs="Times New Roman"/>
        </w:rPr>
        <w:t>) to address potential sample selection bias</w:t>
      </w:r>
      <w:r w:rsidRPr="000363F3">
        <w:rPr>
          <w:rFonts w:ascii="Times New Roman" w:hAnsi="Times New Roman" w:cs="Times New Roman"/>
        </w:rPr>
        <w:t>.</w:t>
      </w:r>
    </w:p>
  </w:footnote>
  <w:footnote w:id="25">
    <w:p w14:paraId="5513BAC6" w14:textId="23C2F672" w:rsidR="00470DDA" w:rsidRPr="00BA5CFB" w:rsidRDefault="00470DDA" w:rsidP="00BA5CFB">
      <w:pPr>
        <w:pStyle w:val="FootnoteText"/>
        <w:ind w:left="153" w:hanging="153"/>
        <w:jc w:val="both"/>
        <w:rPr>
          <w:rFonts w:ascii="Times New Roman" w:hAnsi="Times New Roman" w:cs="Times New Roman"/>
        </w:rPr>
      </w:pPr>
      <w:r w:rsidRPr="00BA5CFB">
        <w:rPr>
          <w:rStyle w:val="FootnoteReference"/>
          <w:rFonts w:ascii="Times New Roman" w:hAnsi="Times New Roman" w:cs="Times New Roman"/>
        </w:rPr>
        <w:footnoteRef/>
      </w:r>
      <w:r w:rsidRPr="00BA5CFB">
        <w:rPr>
          <w:rFonts w:ascii="Times New Roman" w:hAnsi="Times New Roman" w:cs="Times New Roman"/>
        </w:rPr>
        <w:t xml:space="preserve"> We use </w:t>
      </w:r>
      <w:proofErr w:type="spellStart"/>
      <w:r w:rsidRPr="00BA5CFB">
        <w:rPr>
          <w:rFonts w:ascii="Times New Roman" w:hAnsi="Times New Roman" w:cs="Times New Roman"/>
        </w:rPr>
        <w:t>probit</w:t>
      </w:r>
      <w:proofErr w:type="spellEnd"/>
      <w:r w:rsidRPr="00BA5CFB">
        <w:rPr>
          <w:rFonts w:ascii="Times New Roman" w:hAnsi="Times New Roman" w:cs="Times New Roman"/>
        </w:rPr>
        <w:t xml:space="preserve"> regression to estimate the propensity score.</w:t>
      </w:r>
    </w:p>
  </w:footnote>
  <w:footnote w:id="26">
    <w:p w14:paraId="3867B923" w14:textId="32A667FD" w:rsidR="00470DDA" w:rsidRDefault="00470DDA" w:rsidP="009B790E">
      <w:pPr>
        <w:pStyle w:val="FootnoteText"/>
        <w:ind w:left="170" w:hanging="17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CBS employees leaked their former CEO Leslie Moonves’ misconduct report to the press ahead of its official release to CBS board members. See also, https://www.hollywoodreporter.com/tv/tv-news/cbs-ceo-press-reports-leslie-moonves-leaked-report-are-troubling-1167183/.</w:t>
      </w:r>
    </w:p>
  </w:footnote>
  <w:footnote w:id="27">
    <w:p w14:paraId="7F99DA3E" w14:textId="6658639C" w:rsidR="00470DDA" w:rsidRPr="00676240" w:rsidRDefault="00470DDA" w:rsidP="00B45352">
      <w:pPr>
        <w:pStyle w:val="FootnoteText"/>
        <w:ind w:left="170" w:hanging="170"/>
        <w:jc w:val="both"/>
        <w:rPr>
          <w:rFonts w:ascii="Times New Roman" w:hAnsi="Times New Roman" w:cs="Times New Roman"/>
        </w:rPr>
      </w:pPr>
      <w:r w:rsidRPr="00676240">
        <w:rPr>
          <w:rStyle w:val="FootnoteReference"/>
          <w:rFonts w:ascii="Times New Roman" w:hAnsi="Times New Roman" w:cs="Times New Roman"/>
        </w:rPr>
        <w:footnoteRef/>
      </w:r>
      <w:r w:rsidRPr="00676240">
        <w:rPr>
          <w:rFonts w:ascii="Times New Roman" w:hAnsi="Times New Roman" w:cs="Times New Roman"/>
        </w:rPr>
        <w:t xml:space="preserve"> The number</w:t>
      </w:r>
      <w:r>
        <w:rPr>
          <w:rFonts w:ascii="Times New Roman" w:hAnsi="Times New Roman" w:cs="Times New Roman"/>
        </w:rPr>
        <w:t>s</w:t>
      </w:r>
      <w:r w:rsidRPr="00676240">
        <w:rPr>
          <w:rFonts w:ascii="Times New Roman" w:hAnsi="Times New Roman" w:cs="Times New Roman"/>
        </w:rPr>
        <w:t xml:space="preserve"> of CEOs who experienced </w:t>
      </w:r>
      <w:r>
        <w:rPr>
          <w:rFonts w:ascii="Times New Roman" w:hAnsi="Times New Roman" w:cs="Times New Roman"/>
        </w:rPr>
        <w:t xml:space="preserve">the </w:t>
      </w:r>
      <w:r w:rsidRPr="00676240">
        <w:rPr>
          <w:rFonts w:ascii="Times New Roman" w:hAnsi="Times New Roman" w:cs="Times New Roman"/>
        </w:rPr>
        <w:t>intense GCF at the age cohorts of 0-5, 6-11, 12-16 and 17 years old onwards are 458, 482, 90, and 38, respectively.</w:t>
      </w:r>
    </w:p>
  </w:footnote>
  <w:footnote w:id="28">
    <w:p w14:paraId="11D56A55" w14:textId="77777777" w:rsidR="00DB266F" w:rsidRPr="009E59A4" w:rsidRDefault="00DB266F" w:rsidP="00DB266F">
      <w:pPr>
        <w:pStyle w:val="FootnoteText"/>
        <w:ind w:left="170" w:hanging="170"/>
        <w:jc w:val="both"/>
      </w:pPr>
      <w:r>
        <w:rPr>
          <w:rStyle w:val="FootnoteReference"/>
        </w:rPr>
        <w:footnoteRef/>
      </w:r>
      <w:r>
        <w:t xml:space="preserve"> </w:t>
      </w:r>
      <w:r>
        <w:rPr>
          <w:rFonts w:ascii="Times New Roman" w:hAnsi="Times New Roman" w:cs="Times New Roman"/>
        </w:rPr>
        <w:t>Following Fan et al. (2007), we define a CEO as having political connection (</w:t>
      </w:r>
      <w:r w:rsidRPr="009E59A4">
        <w:rPr>
          <w:rFonts w:ascii="Times New Roman" w:hAnsi="Times New Roman" w:cs="Times New Roman"/>
          <w:i/>
          <w:iCs/>
        </w:rPr>
        <w:t>Political Connection</w:t>
      </w:r>
      <w:r>
        <w:rPr>
          <w:rFonts w:ascii="Times New Roman" w:hAnsi="Times New Roman" w:cs="Times New Roman"/>
        </w:rPr>
        <w:t xml:space="preserve">) if he or she is a current or former government or military officer, a current or former member of the Chinese People’s Congress (CPC), or a current or former member of the Chinese People's Political Consultative Conference (CPPCC). While </w:t>
      </w:r>
      <w:r w:rsidRPr="009E59A4">
        <w:rPr>
          <w:rFonts w:ascii="Times New Roman" w:hAnsi="Times New Roman" w:cs="Times New Roman"/>
          <w:i/>
          <w:iCs/>
        </w:rPr>
        <w:t>CEO shareholding</w:t>
      </w:r>
      <w:r>
        <w:rPr>
          <w:rFonts w:ascii="Times New Roman" w:hAnsi="Times New Roman" w:cs="Times New Roman"/>
        </w:rPr>
        <w:t xml:space="preserve"> is the ratio of shares holds by a CEO.</w:t>
      </w:r>
    </w:p>
  </w:footnote>
  <w:footnote w:id="29">
    <w:p w14:paraId="7466FC38" w14:textId="683C3941" w:rsidR="00470DDA" w:rsidRPr="00314151" w:rsidRDefault="00470DDA" w:rsidP="00314151">
      <w:pPr>
        <w:pStyle w:val="FootnoteText"/>
        <w:ind w:left="170" w:hanging="170"/>
        <w:jc w:val="both"/>
        <w:rPr>
          <w:rFonts w:ascii="Times New Roman" w:hAnsi="Times New Roman" w:cs="Times New Roman"/>
        </w:rPr>
      </w:pPr>
      <w:r w:rsidRPr="00314151">
        <w:rPr>
          <w:rStyle w:val="FootnoteReference"/>
          <w:rFonts w:ascii="Times New Roman" w:hAnsi="Times New Roman" w:cs="Times New Roman"/>
        </w:rPr>
        <w:footnoteRef/>
      </w:r>
      <w:r w:rsidRPr="00314151">
        <w:rPr>
          <w:rFonts w:ascii="Times New Roman" w:hAnsi="Times New Roman" w:cs="Times New Roman"/>
        </w:rPr>
        <w:t xml:space="preserve"> Princelings are </w:t>
      </w:r>
      <w:r>
        <w:rPr>
          <w:rFonts w:ascii="Times New Roman" w:hAnsi="Times New Roman" w:cs="Times New Roman"/>
        </w:rPr>
        <w:t>also</w:t>
      </w:r>
      <w:r w:rsidRPr="00314151">
        <w:rPr>
          <w:rFonts w:ascii="Times New Roman" w:hAnsi="Times New Roman" w:cs="Times New Roman"/>
        </w:rPr>
        <w:t xml:space="preserve"> referred to as the “red nobility”.</w:t>
      </w:r>
      <w:r w:rsidR="00116021">
        <w:rPr>
          <w:rFonts w:ascii="Times New Roman" w:hAnsi="Times New Roman" w:cs="Times New Roman"/>
        </w:rPr>
        <w:t xml:space="preserve"> </w:t>
      </w:r>
      <w:r w:rsidR="00116021" w:rsidRPr="00116021">
        <w:rPr>
          <w:rFonts w:ascii="Times New Roman" w:hAnsi="Times New Roman" w:cs="Times New Roman"/>
        </w:rPr>
        <w:t>Following Li et al. (2019), we identify a princeling CEO as a direct descendant of: (1) a former senior bureaucrat of the Chinese Communist Party; and (2) a former senior bureaucrat in a provincial or higher-level position.</w:t>
      </w:r>
    </w:p>
  </w:footnote>
  <w:footnote w:id="30">
    <w:p w14:paraId="6EBD07B6" w14:textId="69BD5184" w:rsidR="00470DDA" w:rsidRPr="008A6CE4" w:rsidRDefault="00470DDA" w:rsidP="00314151">
      <w:pPr>
        <w:pStyle w:val="FootnoteText"/>
        <w:ind w:left="170" w:hanging="170"/>
        <w:jc w:val="both"/>
        <w:rPr>
          <w:rFonts w:ascii="Times New Roman" w:hAnsi="Times New Roman" w:cs="Times New Roman"/>
        </w:rPr>
      </w:pPr>
      <w:r w:rsidRPr="008A6CE4">
        <w:rPr>
          <w:rStyle w:val="FootnoteReference"/>
          <w:rFonts w:ascii="Times New Roman" w:hAnsi="Times New Roman" w:cs="Times New Roman"/>
        </w:rPr>
        <w:footnoteRef/>
      </w:r>
      <w:r w:rsidRPr="008A6CE4">
        <w:rPr>
          <w:rFonts w:ascii="Times New Roman" w:hAnsi="Times New Roman" w:cs="Times New Roman"/>
        </w:rPr>
        <w:t xml:space="preserve"> Given the continuous rule of Chinese Community Party since the establishment of the nation, princelings can benefit from nepotism and cronyism (</w:t>
      </w:r>
      <w:bookmarkStart w:id="36" w:name="_Hlk100014744"/>
      <w:r w:rsidRPr="008A6CE4">
        <w:rPr>
          <w:rFonts w:ascii="Times New Roman" w:hAnsi="Times New Roman" w:cs="Times New Roman"/>
        </w:rPr>
        <w:t>Li</w:t>
      </w:r>
      <w:r>
        <w:rPr>
          <w:rFonts w:ascii="Times New Roman" w:hAnsi="Times New Roman" w:cs="Times New Roman"/>
        </w:rPr>
        <w:t xml:space="preserve"> et al.</w:t>
      </w:r>
      <w:r w:rsidRPr="008A6CE4">
        <w:rPr>
          <w:rFonts w:ascii="Times New Roman" w:hAnsi="Times New Roman" w:cs="Times New Roman"/>
        </w:rPr>
        <w:t>, 2019</w:t>
      </w:r>
      <w:bookmarkEnd w:id="36"/>
      <w:r w:rsidRPr="008A6CE4">
        <w:rPr>
          <w:rFonts w:ascii="Times New Roman" w:hAnsi="Times New Roman" w:cs="Times New Roman"/>
        </w:rPr>
        <w:t>).</w:t>
      </w:r>
      <w:r>
        <w:rPr>
          <w:rFonts w:ascii="Times New Roman" w:hAnsi="Times New Roman" w:cs="Times New Roman"/>
        </w:rPr>
        <w:t xml:space="preserve"> They may have enjoyed the privilege of sufficient food or moving to provinces that were less exposed to the GCF. See also,</w:t>
      </w:r>
      <w:r w:rsidRPr="008A6CE4">
        <w:rPr>
          <w:rFonts w:ascii="Times New Roman" w:hAnsi="Times New Roman" w:cs="Times New Roman"/>
        </w:rPr>
        <w:t xml:space="preserve"> https://www.nytimes.com/2012/05/18/world/asia/china-princelings-using-family-ties-to-gain-riches.html</w:t>
      </w:r>
      <w:r>
        <w:rPr>
          <w:rFonts w:ascii="Times New Roman" w:hAnsi="Times New Roman" w:cs="Times New Roman"/>
        </w:rPr>
        <w:t>.</w:t>
      </w:r>
    </w:p>
  </w:footnote>
  <w:footnote w:id="31">
    <w:p w14:paraId="677BF4EE" w14:textId="77777777" w:rsidR="00A86D1D" w:rsidRPr="007F7B76" w:rsidRDefault="00A86D1D" w:rsidP="00A86D1D">
      <w:pPr>
        <w:pStyle w:val="FootnoteText"/>
        <w:ind w:left="170" w:hanging="170"/>
        <w:jc w:val="both"/>
        <w:rPr>
          <w:rFonts w:ascii="Times New Roman" w:hAnsi="Times New Roman" w:cs="Times New Roman"/>
        </w:rPr>
      </w:pPr>
      <w:r w:rsidRPr="007F7B76">
        <w:rPr>
          <w:rStyle w:val="FootnoteReference"/>
          <w:rFonts w:ascii="Times New Roman" w:hAnsi="Times New Roman" w:cs="Times New Roman"/>
        </w:rPr>
        <w:footnoteRef/>
      </w:r>
      <w:r w:rsidRPr="007F7B76">
        <w:rPr>
          <w:rFonts w:ascii="Times New Roman" w:hAnsi="Times New Roman" w:cs="Times New Roman"/>
        </w:rPr>
        <w:t xml:space="preserve"> This phenomenon is likely to be more pronounced in China. This is because Chinese executives have the authority to decide perk consumption level, as perks </w:t>
      </w:r>
      <w:r>
        <w:rPr>
          <w:rFonts w:ascii="Times New Roman" w:hAnsi="Times New Roman" w:cs="Times New Roman"/>
        </w:rPr>
        <w:t>are</w:t>
      </w:r>
      <w:r w:rsidRPr="007F7B76">
        <w:rPr>
          <w:rFonts w:ascii="Times New Roman" w:hAnsi="Times New Roman" w:cs="Times New Roman"/>
        </w:rPr>
        <w:t xml:space="preserve"> classified as expenditure in China, such as catering, entertainment and travel expenses (Dong</w:t>
      </w:r>
      <w:r>
        <w:rPr>
          <w:rFonts w:ascii="Times New Roman" w:hAnsi="Times New Roman" w:cs="Times New Roman"/>
        </w:rPr>
        <w:t xml:space="preserve"> et al.</w:t>
      </w:r>
      <w:r w:rsidRPr="007F7B76">
        <w:rPr>
          <w:rFonts w:ascii="Times New Roman" w:hAnsi="Times New Roman" w:cs="Times New Roman"/>
        </w:rPr>
        <w:t>, 2021).</w:t>
      </w:r>
    </w:p>
  </w:footnote>
  <w:footnote w:id="32">
    <w:p w14:paraId="3A8433C9" w14:textId="77777777" w:rsidR="003E525F" w:rsidRPr="00F16748" w:rsidRDefault="003E525F" w:rsidP="003E525F">
      <w:pPr>
        <w:pStyle w:val="FootnoteText"/>
        <w:ind w:left="170" w:hanging="170"/>
        <w:jc w:val="both"/>
        <w:rPr>
          <w:rFonts w:ascii="Times New Roman" w:hAnsi="Times New Roman" w:cs="Times New Roman"/>
        </w:rPr>
      </w:pPr>
      <w:r w:rsidRPr="00305B09">
        <w:rPr>
          <w:rStyle w:val="FootnoteReference"/>
          <w:rFonts w:ascii="Times New Roman" w:hAnsi="Times New Roman" w:cs="Times New Roman"/>
        </w:rPr>
        <w:footnoteRef/>
      </w:r>
      <w:r w:rsidRPr="00305B09">
        <w:rPr>
          <w:rFonts w:ascii="Times New Roman" w:hAnsi="Times New Roman" w:cs="Times New Roman"/>
        </w:rPr>
        <w:t xml:space="preserve"> </w:t>
      </w:r>
      <w:r>
        <w:rPr>
          <w:rFonts w:ascii="Times New Roman" w:hAnsi="Times New Roman" w:cs="Times New Roman"/>
        </w:rPr>
        <w:t xml:space="preserve">We follow Gul et al. (2011), Xu et al. (2014) and Dong et al. (2021) in measuring excess perk consumption. </w:t>
      </w:r>
      <w:r w:rsidRPr="00305B09">
        <w:rPr>
          <w:rFonts w:ascii="Times New Roman" w:hAnsi="Times New Roman" w:cs="Times New Roman"/>
        </w:rPr>
        <w:t>From a special item in the column of “other cash payment related to operating activities” in the cash flow statement, we manually identify eight categories related to perks: (1) office-related expenses, (2) communication expenses, (3) travel expenses, (4) entertainment expenses, (5) training expenses, (6) board expenses, (7) company car expenses, and (8) conference expenses. The standardised perk consumption</w:t>
      </w:r>
      <w:r>
        <w:rPr>
          <w:rFonts w:ascii="Times New Roman" w:hAnsi="Times New Roman" w:cs="Times New Roman"/>
        </w:rPr>
        <w:t xml:space="preserve"> (</w:t>
      </w:r>
      <w:r w:rsidRPr="00A512E5">
        <w:rPr>
          <w:rFonts w:ascii="Times New Roman" w:hAnsi="Times New Roman" w:cs="Times New Roman"/>
          <w:i/>
          <w:iCs/>
        </w:rPr>
        <w:t>Perk</w:t>
      </w:r>
      <w:r>
        <w:rPr>
          <w:rFonts w:ascii="Times New Roman" w:hAnsi="Times New Roman" w:cs="Times New Roman"/>
        </w:rPr>
        <w:t>)</w:t>
      </w:r>
      <w:r w:rsidRPr="00305B09">
        <w:rPr>
          <w:rFonts w:ascii="Times New Roman" w:hAnsi="Times New Roman" w:cs="Times New Roman"/>
        </w:rPr>
        <w:t xml:space="preserve"> of a firm is measured as the sum of the above eight categories of perk expenditure scaled by its revenue. </w:t>
      </w:r>
      <w:r>
        <w:rPr>
          <w:rFonts w:ascii="Times New Roman" w:hAnsi="Times New Roman" w:cs="Times New Roman"/>
        </w:rPr>
        <w:t>E</w:t>
      </w:r>
      <w:r w:rsidRPr="00305B09">
        <w:rPr>
          <w:rFonts w:ascii="Times New Roman" w:hAnsi="Times New Roman" w:cs="Times New Roman"/>
        </w:rPr>
        <w:t>xcess perk consumption</w:t>
      </w:r>
      <w:r>
        <w:rPr>
          <w:rFonts w:ascii="Times New Roman" w:hAnsi="Times New Roman" w:cs="Times New Roman"/>
        </w:rPr>
        <w:t xml:space="preserve"> (</w:t>
      </w:r>
      <w:r w:rsidRPr="00305B09">
        <w:rPr>
          <w:rFonts w:ascii="Times New Roman" w:hAnsi="Times New Roman" w:cs="Times New Roman"/>
          <w:i/>
          <w:iCs/>
        </w:rPr>
        <w:t>Excess</w:t>
      </w:r>
      <w:r>
        <w:rPr>
          <w:rFonts w:ascii="Times New Roman" w:hAnsi="Times New Roman" w:cs="Times New Roman"/>
          <w:i/>
          <w:iCs/>
        </w:rPr>
        <w:t xml:space="preserve"> </w:t>
      </w:r>
      <w:r w:rsidRPr="00305B09">
        <w:rPr>
          <w:rFonts w:ascii="Times New Roman" w:hAnsi="Times New Roman" w:cs="Times New Roman"/>
          <w:i/>
          <w:iCs/>
        </w:rPr>
        <w:t>Perk</w:t>
      </w:r>
      <w:r>
        <w:rPr>
          <w:rFonts w:ascii="Times New Roman" w:hAnsi="Times New Roman" w:cs="Times New Roman"/>
        </w:rPr>
        <w:t>)</w:t>
      </w:r>
      <w:r w:rsidRPr="00305B09">
        <w:rPr>
          <w:rFonts w:ascii="Times New Roman" w:hAnsi="Times New Roman" w:cs="Times New Roman"/>
        </w:rPr>
        <w:t xml:space="preserve"> is the residual term from a regression model with perk consumption</w:t>
      </w:r>
      <w:r>
        <w:rPr>
          <w:rFonts w:ascii="Times New Roman" w:hAnsi="Times New Roman" w:cs="Times New Roman"/>
        </w:rPr>
        <w:t xml:space="preserve"> (</w:t>
      </w:r>
      <w:r w:rsidRPr="00A512E5">
        <w:rPr>
          <w:rFonts w:ascii="Times New Roman" w:hAnsi="Times New Roman" w:cs="Times New Roman"/>
          <w:i/>
          <w:iCs/>
        </w:rPr>
        <w:t>Perk</w:t>
      </w:r>
      <w:r>
        <w:rPr>
          <w:rFonts w:ascii="Times New Roman" w:hAnsi="Times New Roman" w:cs="Times New Roman"/>
        </w:rPr>
        <w:t>)</w:t>
      </w:r>
      <w:r w:rsidRPr="00305B09">
        <w:rPr>
          <w:rFonts w:ascii="Times New Roman" w:hAnsi="Times New Roman" w:cs="Times New Roman"/>
        </w:rPr>
        <w:t xml:space="preserve"> as the dependent variable</w:t>
      </w:r>
      <w:r>
        <w:rPr>
          <w:rFonts w:ascii="Times New Roman" w:hAnsi="Times New Roman" w:cs="Times New Roman"/>
        </w:rPr>
        <w:t>,</w:t>
      </w:r>
      <w:r w:rsidRPr="00305B09">
        <w:rPr>
          <w:rFonts w:ascii="Times New Roman" w:hAnsi="Times New Roman" w:cs="Times New Roman"/>
        </w:rPr>
        <w:t xml:space="preserve"> and employee compensation</w:t>
      </w:r>
      <w:r>
        <w:rPr>
          <w:rFonts w:ascii="Times New Roman" w:hAnsi="Times New Roman" w:cs="Times New Roman"/>
        </w:rPr>
        <w:t xml:space="preserve"> (</w:t>
      </w:r>
      <w:proofErr w:type="spellStart"/>
      <w:r w:rsidRPr="00A512E5">
        <w:rPr>
          <w:rFonts w:ascii="Times New Roman" w:hAnsi="Times New Roman" w:cs="Times New Roman"/>
          <w:i/>
          <w:iCs/>
        </w:rPr>
        <w:t>LnTotalComp</w:t>
      </w:r>
      <w:proofErr w:type="spellEnd"/>
      <w:r>
        <w:rPr>
          <w:rFonts w:ascii="Times New Roman" w:hAnsi="Times New Roman" w:cs="Times New Roman"/>
        </w:rPr>
        <w:t>)</w:t>
      </w:r>
      <w:r w:rsidRPr="00305B09">
        <w:rPr>
          <w:rFonts w:ascii="Times New Roman" w:hAnsi="Times New Roman" w:cs="Times New Roman"/>
        </w:rPr>
        <w:t>, firm size</w:t>
      </w:r>
      <w:r>
        <w:rPr>
          <w:rFonts w:ascii="Times New Roman" w:hAnsi="Times New Roman" w:cs="Times New Roman"/>
        </w:rPr>
        <w:t xml:space="preserve"> (</w:t>
      </w:r>
      <w:r w:rsidRPr="00A512E5">
        <w:rPr>
          <w:rFonts w:ascii="Times New Roman" w:hAnsi="Times New Roman" w:cs="Times New Roman"/>
          <w:i/>
          <w:iCs/>
        </w:rPr>
        <w:t>Size</w:t>
      </w:r>
      <w:r>
        <w:rPr>
          <w:rFonts w:ascii="Times New Roman" w:hAnsi="Times New Roman" w:cs="Times New Roman"/>
        </w:rPr>
        <w:t>)</w:t>
      </w:r>
      <w:r w:rsidRPr="00305B09">
        <w:rPr>
          <w:rFonts w:ascii="Times New Roman" w:hAnsi="Times New Roman" w:cs="Times New Roman"/>
        </w:rPr>
        <w:t xml:space="preserve"> and provincial GDP per capita</w:t>
      </w:r>
      <w:r>
        <w:rPr>
          <w:rFonts w:ascii="Times New Roman" w:hAnsi="Times New Roman" w:cs="Times New Roman"/>
        </w:rPr>
        <w:t xml:space="preserve"> (</w:t>
      </w:r>
      <w:r w:rsidRPr="00A512E5">
        <w:rPr>
          <w:rFonts w:ascii="Times New Roman" w:hAnsi="Times New Roman" w:cs="Times New Roman"/>
          <w:i/>
          <w:iCs/>
        </w:rPr>
        <w:t>GDP</w:t>
      </w:r>
      <w:r>
        <w:rPr>
          <w:rFonts w:ascii="Times New Roman" w:hAnsi="Times New Roman" w:cs="Times New Roman"/>
        </w:rPr>
        <w:t>)</w:t>
      </w:r>
      <w:r w:rsidRPr="00305B09">
        <w:rPr>
          <w:rFonts w:ascii="Times New Roman" w:hAnsi="Times New Roman" w:cs="Times New Roman"/>
        </w:rPr>
        <w:t xml:space="preserve"> as the independent variables. Year- and </w:t>
      </w:r>
      <w:r w:rsidRPr="00F16748">
        <w:rPr>
          <w:rFonts w:ascii="Times New Roman" w:hAnsi="Times New Roman" w:cs="Times New Roman"/>
        </w:rPr>
        <w:t>industry-fixed effects are also included in the regression model.</w:t>
      </w:r>
      <w:r>
        <w:rPr>
          <w:rFonts w:ascii="Times New Roman" w:hAnsi="Times New Roman" w:cs="Times New Roman"/>
        </w:rPr>
        <w:t xml:space="preserve"> </w:t>
      </w:r>
      <w:r w:rsidRPr="00A3215E">
        <w:rPr>
          <w:rFonts w:ascii="Times New Roman" w:hAnsi="Times New Roman" w:cs="Times New Roman"/>
        </w:rPr>
        <w:t xml:space="preserve">See Appendix </w:t>
      </w:r>
      <w:r>
        <w:rPr>
          <w:rFonts w:ascii="Times New Roman" w:hAnsi="Times New Roman" w:cs="Times New Roman"/>
        </w:rPr>
        <w:t>B</w:t>
      </w:r>
      <w:r w:rsidRPr="00A3215E">
        <w:rPr>
          <w:rFonts w:ascii="Times New Roman" w:hAnsi="Times New Roman" w:cs="Times New Roman"/>
        </w:rPr>
        <w:t xml:space="preserve"> for the </w:t>
      </w:r>
      <w:r>
        <w:rPr>
          <w:rFonts w:ascii="Times New Roman" w:hAnsi="Times New Roman" w:cs="Times New Roman"/>
        </w:rPr>
        <w:t xml:space="preserve">result of the </w:t>
      </w:r>
      <w:r w:rsidRPr="00A3215E">
        <w:rPr>
          <w:rFonts w:ascii="Times New Roman" w:hAnsi="Times New Roman" w:cs="Times New Roman"/>
        </w:rPr>
        <w:t>OLS regression</w:t>
      </w:r>
      <w:r>
        <w:rPr>
          <w:rFonts w:ascii="Times New Roman" w:hAnsi="Times New Roman" w:cs="Times New Roman"/>
        </w:rPr>
        <w:t xml:space="preserve"> model which estimates excess perk consumption</w:t>
      </w:r>
      <w:r w:rsidRPr="00A3215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10D"/>
    <w:multiLevelType w:val="hybridMultilevel"/>
    <w:tmpl w:val="206297E6"/>
    <w:lvl w:ilvl="0" w:tplc="80827C0A">
      <w:start w:val="1"/>
      <w:numFmt w:val="decimal"/>
      <w:lvlText w:val="(%1)"/>
      <w:lvlJc w:val="left"/>
      <w:pPr>
        <w:ind w:left="720" w:hanging="360"/>
      </w:pPr>
      <w:rPr>
        <w:rFonts w:hint="default"/>
      </w:rPr>
    </w:lvl>
    <w:lvl w:ilvl="1" w:tplc="48A448D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CF125F"/>
    <w:multiLevelType w:val="hybridMultilevel"/>
    <w:tmpl w:val="5E8EE48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6455B0"/>
    <w:multiLevelType w:val="multilevel"/>
    <w:tmpl w:val="231C6AB6"/>
    <w:lvl w:ilvl="0">
      <w:start w:val="1"/>
      <w:numFmt w:val="decimal"/>
      <w:pStyle w:val="Heading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EDE02BB"/>
    <w:multiLevelType w:val="hybridMultilevel"/>
    <w:tmpl w:val="5E8EE48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A0DAD"/>
    <w:multiLevelType w:val="hybridMultilevel"/>
    <w:tmpl w:val="C3263240"/>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F31EEA"/>
    <w:multiLevelType w:val="hybridMultilevel"/>
    <w:tmpl w:val="ED7C52E2"/>
    <w:lvl w:ilvl="0" w:tplc="80827C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537B0"/>
    <w:multiLevelType w:val="hybridMultilevel"/>
    <w:tmpl w:val="378ED196"/>
    <w:lvl w:ilvl="0" w:tplc="0C090017">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190D5F"/>
    <w:multiLevelType w:val="hybridMultilevel"/>
    <w:tmpl w:val="C3263240"/>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492001"/>
    <w:multiLevelType w:val="hybridMultilevel"/>
    <w:tmpl w:val="27B487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E56E07"/>
    <w:multiLevelType w:val="hybridMultilevel"/>
    <w:tmpl w:val="206297E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9953F5"/>
    <w:multiLevelType w:val="hybridMultilevel"/>
    <w:tmpl w:val="EF24C246"/>
    <w:lvl w:ilvl="0" w:tplc="3D74FA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200D71"/>
    <w:multiLevelType w:val="hybridMultilevel"/>
    <w:tmpl w:val="DA20A530"/>
    <w:lvl w:ilvl="0" w:tplc="80827C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B9755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5616801">
    <w:abstractNumId w:val="2"/>
  </w:num>
  <w:num w:numId="2" w16cid:durableId="1516265271">
    <w:abstractNumId w:val="5"/>
  </w:num>
  <w:num w:numId="3" w16cid:durableId="836112953">
    <w:abstractNumId w:val="8"/>
  </w:num>
  <w:num w:numId="4" w16cid:durableId="1032342161">
    <w:abstractNumId w:val="0"/>
  </w:num>
  <w:num w:numId="5" w16cid:durableId="1629387644">
    <w:abstractNumId w:val="3"/>
  </w:num>
  <w:num w:numId="6" w16cid:durableId="1793863091">
    <w:abstractNumId w:val="6"/>
  </w:num>
  <w:num w:numId="7" w16cid:durableId="609971837">
    <w:abstractNumId w:val="7"/>
  </w:num>
  <w:num w:numId="8" w16cid:durableId="1609578933">
    <w:abstractNumId w:val="1"/>
  </w:num>
  <w:num w:numId="9" w16cid:durableId="1896352805">
    <w:abstractNumId w:val="12"/>
  </w:num>
  <w:num w:numId="10" w16cid:durableId="1993673261">
    <w:abstractNumId w:val="10"/>
  </w:num>
  <w:num w:numId="11" w16cid:durableId="319845034">
    <w:abstractNumId w:val="11"/>
  </w:num>
  <w:num w:numId="12" w16cid:durableId="855726601">
    <w:abstractNumId w:val="9"/>
  </w:num>
  <w:num w:numId="13" w16cid:durableId="343560121">
    <w:abstractNumId w:val="4"/>
  </w:num>
  <w:num w:numId="14" w16cid:durableId="20782433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wtLQ0MDS0NLE0NjRV0lEKTi0uzszPAykwNDauBQAq4h9bLg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3604F"/>
    <w:rsid w:val="00001F87"/>
    <w:rsid w:val="000022B1"/>
    <w:rsid w:val="0000280D"/>
    <w:rsid w:val="00005176"/>
    <w:rsid w:val="000055F5"/>
    <w:rsid w:val="00006D38"/>
    <w:rsid w:val="00007530"/>
    <w:rsid w:val="000076DC"/>
    <w:rsid w:val="00007A9F"/>
    <w:rsid w:val="00007AB4"/>
    <w:rsid w:val="00007B79"/>
    <w:rsid w:val="00007BD1"/>
    <w:rsid w:val="000107AD"/>
    <w:rsid w:val="000110A1"/>
    <w:rsid w:val="00011BCD"/>
    <w:rsid w:val="00012CE3"/>
    <w:rsid w:val="0001431F"/>
    <w:rsid w:val="00014DC6"/>
    <w:rsid w:val="000152FB"/>
    <w:rsid w:val="000153DD"/>
    <w:rsid w:val="000159A0"/>
    <w:rsid w:val="00015A6F"/>
    <w:rsid w:val="00015D81"/>
    <w:rsid w:val="00016244"/>
    <w:rsid w:val="0001647E"/>
    <w:rsid w:val="000176DC"/>
    <w:rsid w:val="00017F39"/>
    <w:rsid w:val="00020126"/>
    <w:rsid w:val="00021240"/>
    <w:rsid w:val="000216A9"/>
    <w:rsid w:val="0002216E"/>
    <w:rsid w:val="000224A4"/>
    <w:rsid w:val="00023447"/>
    <w:rsid w:val="000250B8"/>
    <w:rsid w:val="00027CD8"/>
    <w:rsid w:val="00030B47"/>
    <w:rsid w:val="00030C73"/>
    <w:rsid w:val="00031042"/>
    <w:rsid w:val="0003133E"/>
    <w:rsid w:val="0003183C"/>
    <w:rsid w:val="00032117"/>
    <w:rsid w:val="00032E48"/>
    <w:rsid w:val="000330A4"/>
    <w:rsid w:val="00033799"/>
    <w:rsid w:val="00033922"/>
    <w:rsid w:val="000363F3"/>
    <w:rsid w:val="00036769"/>
    <w:rsid w:val="0003681B"/>
    <w:rsid w:val="00036E9B"/>
    <w:rsid w:val="00036FFD"/>
    <w:rsid w:val="00037A9A"/>
    <w:rsid w:val="00040335"/>
    <w:rsid w:val="00040500"/>
    <w:rsid w:val="000406DF"/>
    <w:rsid w:val="00040D6E"/>
    <w:rsid w:val="00040DD2"/>
    <w:rsid w:val="000413AD"/>
    <w:rsid w:val="000430C9"/>
    <w:rsid w:val="00043EA2"/>
    <w:rsid w:val="00044A27"/>
    <w:rsid w:val="00044B96"/>
    <w:rsid w:val="0004533F"/>
    <w:rsid w:val="00045AFB"/>
    <w:rsid w:val="00045F90"/>
    <w:rsid w:val="000466E9"/>
    <w:rsid w:val="00046F9E"/>
    <w:rsid w:val="0004709F"/>
    <w:rsid w:val="00047B7D"/>
    <w:rsid w:val="000501EB"/>
    <w:rsid w:val="000502C2"/>
    <w:rsid w:val="000505E6"/>
    <w:rsid w:val="00050BC5"/>
    <w:rsid w:val="00050BF3"/>
    <w:rsid w:val="00050CF9"/>
    <w:rsid w:val="00050DFA"/>
    <w:rsid w:val="00050EDA"/>
    <w:rsid w:val="000511D3"/>
    <w:rsid w:val="00051C0A"/>
    <w:rsid w:val="00052AEB"/>
    <w:rsid w:val="00052E04"/>
    <w:rsid w:val="00053754"/>
    <w:rsid w:val="0005519B"/>
    <w:rsid w:val="00055251"/>
    <w:rsid w:val="00055F63"/>
    <w:rsid w:val="00056AAC"/>
    <w:rsid w:val="00057BBA"/>
    <w:rsid w:val="00060117"/>
    <w:rsid w:val="000607DA"/>
    <w:rsid w:val="00060BDB"/>
    <w:rsid w:val="0006123C"/>
    <w:rsid w:val="000613B9"/>
    <w:rsid w:val="00061841"/>
    <w:rsid w:val="00062277"/>
    <w:rsid w:val="000626CB"/>
    <w:rsid w:val="00062AEB"/>
    <w:rsid w:val="00063ED3"/>
    <w:rsid w:val="0006446F"/>
    <w:rsid w:val="00065309"/>
    <w:rsid w:val="00065372"/>
    <w:rsid w:val="0006563D"/>
    <w:rsid w:val="00065B04"/>
    <w:rsid w:val="00065D53"/>
    <w:rsid w:val="00065F7D"/>
    <w:rsid w:val="00066266"/>
    <w:rsid w:val="00066494"/>
    <w:rsid w:val="00066D0E"/>
    <w:rsid w:val="000670EF"/>
    <w:rsid w:val="00067C05"/>
    <w:rsid w:val="0007004E"/>
    <w:rsid w:val="00070233"/>
    <w:rsid w:val="0007026F"/>
    <w:rsid w:val="00070C2E"/>
    <w:rsid w:val="00071183"/>
    <w:rsid w:val="0007121F"/>
    <w:rsid w:val="0007187D"/>
    <w:rsid w:val="00072324"/>
    <w:rsid w:val="0007251B"/>
    <w:rsid w:val="0007278B"/>
    <w:rsid w:val="00074733"/>
    <w:rsid w:val="00074CA1"/>
    <w:rsid w:val="00074EF0"/>
    <w:rsid w:val="00074F3A"/>
    <w:rsid w:val="00075CFF"/>
    <w:rsid w:val="00076A06"/>
    <w:rsid w:val="0007701C"/>
    <w:rsid w:val="0007736A"/>
    <w:rsid w:val="00080ADF"/>
    <w:rsid w:val="00080D82"/>
    <w:rsid w:val="00081165"/>
    <w:rsid w:val="000813A3"/>
    <w:rsid w:val="00081906"/>
    <w:rsid w:val="000828F2"/>
    <w:rsid w:val="00083277"/>
    <w:rsid w:val="00083857"/>
    <w:rsid w:val="00084128"/>
    <w:rsid w:val="00084398"/>
    <w:rsid w:val="000844B2"/>
    <w:rsid w:val="00084735"/>
    <w:rsid w:val="00085766"/>
    <w:rsid w:val="00086A73"/>
    <w:rsid w:val="00086D45"/>
    <w:rsid w:val="00086EB0"/>
    <w:rsid w:val="00087C4F"/>
    <w:rsid w:val="00087EA7"/>
    <w:rsid w:val="000904D5"/>
    <w:rsid w:val="00090699"/>
    <w:rsid w:val="00090FA8"/>
    <w:rsid w:val="0009112A"/>
    <w:rsid w:val="00091299"/>
    <w:rsid w:val="00091957"/>
    <w:rsid w:val="00091F69"/>
    <w:rsid w:val="00093448"/>
    <w:rsid w:val="000938BC"/>
    <w:rsid w:val="00093D76"/>
    <w:rsid w:val="00094E84"/>
    <w:rsid w:val="00095CE8"/>
    <w:rsid w:val="00095FE1"/>
    <w:rsid w:val="00096FC6"/>
    <w:rsid w:val="00097020"/>
    <w:rsid w:val="0009722A"/>
    <w:rsid w:val="000A0393"/>
    <w:rsid w:val="000A055D"/>
    <w:rsid w:val="000A10BE"/>
    <w:rsid w:val="000A1129"/>
    <w:rsid w:val="000A2307"/>
    <w:rsid w:val="000A277C"/>
    <w:rsid w:val="000A2B93"/>
    <w:rsid w:val="000A2D06"/>
    <w:rsid w:val="000A3393"/>
    <w:rsid w:val="000A3E5D"/>
    <w:rsid w:val="000A435F"/>
    <w:rsid w:val="000A49FF"/>
    <w:rsid w:val="000A5B17"/>
    <w:rsid w:val="000A64F0"/>
    <w:rsid w:val="000A6836"/>
    <w:rsid w:val="000A7A81"/>
    <w:rsid w:val="000A7B07"/>
    <w:rsid w:val="000B0AA5"/>
    <w:rsid w:val="000B0B1E"/>
    <w:rsid w:val="000B13D0"/>
    <w:rsid w:val="000B1446"/>
    <w:rsid w:val="000B35A8"/>
    <w:rsid w:val="000B36E7"/>
    <w:rsid w:val="000B4A38"/>
    <w:rsid w:val="000B4EE0"/>
    <w:rsid w:val="000B55D0"/>
    <w:rsid w:val="000B5838"/>
    <w:rsid w:val="000B583D"/>
    <w:rsid w:val="000B599F"/>
    <w:rsid w:val="000B6438"/>
    <w:rsid w:val="000B64E1"/>
    <w:rsid w:val="000B65B7"/>
    <w:rsid w:val="000B6CD6"/>
    <w:rsid w:val="000B7596"/>
    <w:rsid w:val="000B79B4"/>
    <w:rsid w:val="000B7F49"/>
    <w:rsid w:val="000C022D"/>
    <w:rsid w:val="000C02B5"/>
    <w:rsid w:val="000C0941"/>
    <w:rsid w:val="000C0A2A"/>
    <w:rsid w:val="000C0A3F"/>
    <w:rsid w:val="000C12D4"/>
    <w:rsid w:val="000C148B"/>
    <w:rsid w:val="000C219C"/>
    <w:rsid w:val="000C2374"/>
    <w:rsid w:val="000C23E6"/>
    <w:rsid w:val="000C2672"/>
    <w:rsid w:val="000C26AD"/>
    <w:rsid w:val="000C49B6"/>
    <w:rsid w:val="000C6596"/>
    <w:rsid w:val="000C6BB7"/>
    <w:rsid w:val="000C6D12"/>
    <w:rsid w:val="000C755B"/>
    <w:rsid w:val="000C77A3"/>
    <w:rsid w:val="000C7882"/>
    <w:rsid w:val="000D1DBA"/>
    <w:rsid w:val="000D249B"/>
    <w:rsid w:val="000D27BF"/>
    <w:rsid w:val="000D36EC"/>
    <w:rsid w:val="000D4032"/>
    <w:rsid w:val="000D47C0"/>
    <w:rsid w:val="000D4FBA"/>
    <w:rsid w:val="000D5012"/>
    <w:rsid w:val="000D5612"/>
    <w:rsid w:val="000D56D9"/>
    <w:rsid w:val="000D5F54"/>
    <w:rsid w:val="000D5FDE"/>
    <w:rsid w:val="000D660C"/>
    <w:rsid w:val="000E04B2"/>
    <w:rsid w:val="000E075B"/>
    <w:rsid w:val="000E2222"/>
    <w:rsid w:val="000E2BDD"/>
    <w:rsid w:val="000E3878"/>
    <w:rsid w:val="000E4AFA"/>
    <w:rsid w:val="000E5580"/>
    <w:rsid w:val="000E571F"/>
    <w:rsid w:val="000E6695"/>
    <w:rsid w:val="000E6822"/>
    <w:rsid w:val="000E7E67"/>
    <w:rsid w:val="000F23FE"/>
    <w:rsid w:val="000F26C8"/>
    <w:rsid w:val="000F31F9"/>
    <w:rsid w:val="000F40D0"/>
    <w:rsid w:val="000F4814"/>
    <w:rsid w:val="000F582C"/>
    <w:rsid w:val="000F7F6D"/>
    <w:rsid w:val="000F7F98"/>
    <w:rsid w:val="001007BB"/>
    <w:rsid w:val="0010083E"/>
    <w:rsid w:val="00100D15"/>
    <w:rsid w:val="00100FBF"/>
    <w:rsid w:val="00101148"/>
    <w:rsid w:val="001011FA"/>
    <w:rsid w:val="00102BA3"/>
    <w:rsid w:val="00102D7A"/>
    <w:rsid w:val="0010361A"/>
    <w:rsid w:val="00103AB3"/>
    <w:rsid w:val="00104BDE"/>
    <w:rsid w:val="00105D3B"/>
    <w:rsid w:val="00105EF9"/>
    <w:rsid w:val="00106218"/>
    <w:rsid w:val="001066A6"/>
    <w:rsid w:val="00107BF2"/>
    <w:rsid w:val="00107C0C"/>
    <w:rsid w:val="00107C30"/>
    <w:rsid w:val="00110063"/>
    <w:rsid w:val="00110129"/>
    <w:rsid w:val="001104CF"/>
    <w:rsid w:val="00110783"/>
    <w:rsid w:val="00110C18"/>
    <w:rsid w:val="00111134"/>
    <w:rsid w:val="001115DE"/>
    <w:rsid w:val="001118FB"/>
    <w:rsid w:val="00111A47"/>
    <w:rsid w:val="00111C51"/>
    <w:rsid w:val="00111E21"/>
    <w:rsid w:val="00111EA6"/>
    <w:rsid w:val="0011239E"/>
    <w:rsid w:val="00112C52"/>
    <w:rsid w:val="00112D19"/>
    <w:rsid w:val="00112DF9"/>
    <w:rsid w:val="00113354"/>
    <w:rsid w:val="0011363C"/>
    <w:rsid w:val="00113F55"/>
    <w:rsid w:val="001155E0"/>
    <w:rsid w:val="00115803"/>
    <w:rsid w:val="00116021"/>
    <w:rsid w:val="001160FA"/>
    <w:rsid w:val="0011691A"/>
    <w:rsid w:val="00116D2E"/>
    <w:rsid w:val="00116F28"/>
    <w:rsid w:val="001170DD"/>
    <w:rsid w:val="00117147"/>
    <w:rsid w:val="0011736E"/>
    <w:rsid w:val="001178B2"/>
    <w:rsid w:val="00117A4C"/>
    <w:rsid w:val="00117C1B"/>
    <w:rsid w:val="00120003"/>
    <w:rsid w:val="001203AD"/>
    <w:rsid w:val="00120695"/>
    <w:rsid w:val="0012122C"/>
    <w:rsid w:val="001215CC"/>
    <w:rsid w:val="00121DC7"/>
    <w:rsid w:val="00121F44"/>
    <w:rsid w:val="00122D3D"/>
    <w:rsid w:val="00124E96"/>
    <w:rsid w:val="00125387"/>
    <w:rsid w:val="001254CC"/>
    <w:rsid w:val="00125575"/>
    <w:rsid w:val="0012780B"/>
    <w:rsid w:val="00130A6F"/>
    <w:rsid w:val="00130F8D"/>
    <w:rsid w:val="0013126B"/>
    <w:rsid w:val="001312F2"/>
    <w:rsid w:val="001323B6"/>
    <w:rsid w:val="00132720"/>
    <w:rsid w:val="00133FAE"/>
    <w:rsid w:val="001341DD"/>
    <w:rsid w:val="001348E2"/>
    <w:rsid w:val="0013515D"/>
    <w:rsid w:val="00135286"/>
    <w:rsid w:val="00135DD6"/>
    <w:rsid w:val="00135E93"/>
    <w:rsid w:val="00136BB3"/>
    <w:rsid w:val="00137204"/>
    <w:rsid w:val="00137AE7"/>
    <w:rsid w:val="00137BC0"/>
    <w:rsid w:val="001404F7"/>
    <w:rsid w:val="001414E7"/>
    <w:rsid w:val="0014191E"/>
    <w:rsid w:val="00142088"/>
    <w:rsid w:val="00142AA4"/>
    <w:rsid w:val="00142B22"/>
    <w:rsid w:val="001431B6"/>
    <w:rsid w:val="001437C2"/>
    <w:rsid w:val="001439E0"/>
    <w:rsid w:val="00143E46"/>
    <w:rsid w:val="00144BFC"/>
    <w:rsid w:val="00144D77"/>
    <w:rsid w:val="00144FA1"/>
    <w:rsid w:val="00146074"/>
    <w:rsid w:val="00146693"/>
    <w:rsid w:val="00146985"/>
    <w:rsid w:val="001472F4"/>
    <w:rsid w:val="001473D0"/>
    <w:rsid w:val="00147419"/>
    <w:rsid w:val="00150397"/>
    <w:rsid w:val="00150486"/>
    <w:rsid w:val="001506C2"/>
    <w:rsid w:val="00150B7C"/>
    <w:rsid w:val="00151267"/>
    <w:rsid w:val="00151847"/>
    <w:rsid w:val="001518D8"/>
    <w:rsid w:val="001519AE"/>
    <w:rsid w:val="00151DAE"/>
    <w:rsid w:val="00152500"/>
    <w:rsid w:val="00152BF2"/>
    <w:rsid w:val="00152E0B"/>
    <w:rsid w:val="0015306B"/>
    <w:rsid w:val="0015375E"/>
    <w:rsid w:val="00153D3B"/>
    <w:rsid w:val="0015472D"/>
    <w:rsid w:val="001548F6"/>
    <w:rsid w:val="00154D6E"/>
    <w:rsid w:val="00154F36"/>
    <w:rsid w:val="00155208"/>
    <w:rsid w:val="001553F1"/>
    <w:rsid w:val="00155E1D"/>
    <w:rsid w:val="00156422"/>
    <w:rsid w:val="00157241"/>
    <w:rsid w:val="00157C26"/>
    <w:rsid w:val="00157F03"/>
    <w:rsid w:val="0016055F"/>
    <w:rsid w:val="00160F46"/>
    <w:rsid w:val="0016175D"/>
    <w:rsid w:val="00162900"/>
    <w:rsid w:val="00162A21"/>
    <w:rsid w:val="001635DB"/>
    <w:rsid w:val="001638B5"/>
    <w:rsid w:val="001642A7"/>
    <w:rsid w:val="00164D19"/>
    <w:rsid w:val="00165147"/>
    <w:rsid w:val="00165275"/>
    <w:rsid w:val="00165D40"/>
    <w:rsid w:val="00166182"/>
    <w:rsid w:val="001661AA"/>
    <w:rsid w:val="001662A5"/>
    <w:rsid w:val="001675D9"/>
    <w:rsid w:val="00167899"/>
    <w:rsid w:val="00170A51"/>
    <w:rsid w:val="00170AFE"/>
    <w:rsid w:val="0017118E"/>
    <w:rsid w:val="001715A4"/>
    <w:rsid w:val="00171AB3"/>
    <w:rsid w:val="00172222"/>
    <w:rsid w:val="00172AF7"/>
    <w:rsid w:val="00172D1C"/>
    <w:rsid w:val="00174630"/>
    <w:rsid w:val="00174C68"/>
    <w:rsid w:val="00175570"/>
    <w:rsid w:val="0017574C"/>
    <w:rsid w:val="00176455"/>
    <w:rsid w:val="00176569"/>
    <w:rsid w:val="00176EE4"/>
    <w:rsid w:val="00177E87"/>
    <w:rsid w:val="00177EF0"/>
    <w:rsid w:val="0018021B"/>
    <w:rsid w:val="00180AFE"/>
    <w:rsid w:val="00181D15"/>
    <w:rsid w:val="00181D4C"/>
    <w:rsid w:val="001828A1"/>
    <w:rsid w:val="00182DBC"/>
    <w:rsid w:val="00183852"/>
    <w:rsid w:val="001838FA"/>
    <w:rsid w:val="00183CAE"/>
    <w:rsid w:val="0018508D"/>
    <w:rsid w:val="00185358"/>
    <w:rsid w:val="0018535D"/>
    <w:rsid w:val="001866FD"/>
    <w:rsid w:val="001873C3"/>
    <w:rsid w:val="001877D8"/>
    <w:rsid w:val="00187890"/>
    <w:rsid w:val="001906FF"/>
    <w:rsid w:val="001910DC"/>
    <w:rsid w:val="0019113C"/>
    <w:rsid w:val="0019181E"/>
    <w:rsid w:val="00191A84"/>
    <w:rsid w:val="00191DC4"/>
    <w:rsid w:val="00192300"/>
    <w:rsid w:val="001923E7"/>
    <w:rsid w:val="00192E1B"/>
    <w:rsid w:val="00192F70"/>
    <w:rsid w:val="001952EC"/>
    <w:rsid w:val="00195B91"/>
    <w:rsid w:val="001966BE"/>
    <w:rsid w:val="001967BA"/>
    <w:rsid w:val="00196E8B"/>
    <w:rsid w:val="0019774F"/>
    <w:rsid w:val="00197A8A"/>
    <w:rsid w:val="001A06D2"/>
    <w:rsid w:val="001A071C"/>
    <w:rsid w:val="001A083A"/>
    <w:rsid w:val="001A0BB0"/>
    <w:rsid w:val="001A1491"/>
    <w:rsid w:val="001A1F05"/>
    <w:rsid w:val="001A22D9"/>
    <w:rsid w:val="001A27A3"/>
    <w:rsid w:val="001A2F0D"/>
    <w:rsid w:val="001A3584"/>
    <w:rsid w:val="001A377C"/>
    <w:rsid w:val="001A41BE"/>
    <w:rsid w:val="001A4B3E"/>
    <w:rsid w:val="001A4B49"/>
    <w:rsid w:val="001A534A"/>
    <w:rsid w:val="001A5518"/>
    <w:rsid w:val="001A5757"/>
    <w:rsid w:val="001A6E45"/>
    <w:rsid w:val="001B002A"/>
    <w:rsid w:val="001B08A4"/>
    <w:rsid w:val="001B13B1"/>
    <w:rsid w:val="001B1453"/>
    <w:rsid w:val="001B2278"/>
    <w:rsid w:val="001B284C"/>
    <w:rsid w:val="001B2F51"/>
    <w:rsid w:val="001B3353"/>
    <w:rsid w:val="001B35A5"/>
    <w:rsid w:val="001B3835"/>
    <w:rsid w:val="001B38B8"/>
    <w:rsid w:val="001B3D76"/>
    <w:rsid w:val="001B4542"/>
    <w:rsid w:val="001B4667"/>
    <w:rsid w:val="001B5662"/>
    <w:rsid w:val="001B73C9"/>
    <w:rsid w:val="001B7A9B"/>
    <w:rsid w:val="001C1602"/>
    <w:rsid w:val="001C28E3"/>
    <w:rsid w:val="001C3613"/>
    <w:rsid w:val="001C399C"/>
    <w:rsid w:val="001C3AF3"/>
    <w:rsid w:val="001C3ED5"/>
    <w:rsid w:val="001C4221"/>
    <w:rsid w:val="001C4A04"/>
    <w:rsid w:val="001C5432"/>
    <w:rsid w:val="001C5BB3"/>
    <w:rsid w:val="001C5FD7"/>
    <w:rsid w:val="001C628B"/>
    <w:rsid w:val="001C68CF"/>
    <w:rsid w:val="001C6EF4"/>
    <w:rsid w:val="001C79D3"/>
    <w:rsid w:val="001D0CAC"/>
    <w:rsid w:val="001D0FB5"/>
    <w:rsid w:val="001D1473"/>
    <w:rsid w:val="001D1E1A"/>
    <w:rsid w:val="001D2114"/>
    <w:rsid w:val="001D2775"/>
    <w:rsid w:val="001D2843"/>
    <w:rsid w:val="001D3422"/>
    <w:rsid w:val="001D43AC"/>
    <w:rsid w:val="001D483C"/>
    <w:rsid w:val="001D4E2B"/>
    <w:rsid w:val="001D51FF"/>
    <w:rsid w:val="001D59BB"/>
    <w:rsid w:val="001D6370"/>
    <w:rsid w:val="001D6571"/>
    <w:rsid w:val="001D77D1"/>
    <w:rsid w:val="001D7CAE"/>
    <w:rsid w:val="001E01F7"/>
    <w:rsid w:val="001E0689"/>
    <w:rsid w:val="001E06D8"/>
    <w:rsid w:val="001E1020"/>
    <w:rsid w:val="001E147B"/>
    <w:rsid w:val="001E15E4"/>
    <w:rsid w:val="001E2088"/>
    <w:rsid w:val="001E2C7A"/>
    <w:rsid w:val="001E41B7"/>
    <w:rsid w:val="001E4B05"/>
    <w:rsid w:val="001E5D66"/>
    <w:rsid w:val="001E73EE"/>
    <w:rsid w:val="001E7DA5"/>
    <w:rsid w:val="001E7DFB"/>
    <w:rsid w:val="001E7FA6"/>
    <w:rsid w:val="001F018D"/>
    <w:rsid w:val="001F05EB"/>
    <w:rsid w:val="001F0FDA"/>
    <w:rsid w:val="001F1AA5"/>
    <w:rsid w:val="001F1DAA"/>
    <w:rsid w:val="001F21F4"/>
    <w:rsid w:val="001F23E6"/>
    <w:rsid w:val="001F28E9"/>
    <w:rsid w:val="001F37E6"/>
    <w:rsid w:val="001F3866"/>
    <w:rsid w:val="001F45A9"/>
    <w:rsid w:val="001F46E5"/>
    <w:rsid w:val="001F4877"/>
    <w:rsid w:val="001F4E62"/>
    <w:rsid w:val="001F5614"/>
    <w:rsid w:val="001F6399"/>
    <w:rsid w:val="001F677E"/>
    <w:rsid w:val="001F6FBD"/>
    <w:rsid w:val="001F7188"/>
    <w:rsid w:val="001F76EE"/>
    <w:rsid w:val="001F78DE"/>
    <w:rsid w:val="001F7BBD"/>
    <w:rsid w:val="001F7DCA"/>
    <w:rsid w:val="00200222"/>
    <w:rsid w:val="00200686"/>
    <w:rsid w:val="00200AA8"/>
    <w:rsid w:val="00200C11"/>
    <w:rsid w:val="00201A41"/>
    <w:rsid w:val="00201D8B"/>
    <w:rsid w:val="00202184"/>
    <w:rsid w:val="002029D6"/>
    <w:rsid w:val="00202A6B"/>
    <w:rsid w:val="00202FEC"/>
    <w:rsid w:val="002031C9"/>
    <w:rsid w:val="00203FD2"/>
    <w:rsid w:val="00204668"/>
    <w:rsid w:val="0020576F"/>
    <w:rsid w:val="00205812"/>
    <w:rsid w:val="002059EB"/>
    <w:rsid w:val="00205BF8"/>
    <w:rsid w:val="00205EAF"/>
    <w:rsid w:val="00206CBF"/>
    <w:rsid w:val="002073CF"/>
    <w:rsid w:val="002109DA"/>
    <w:rsid w:val="00210BD7"/>
    <w:rsid w:val="00211117"/>
    <w:rsid w:val="00211467"/>
    <w:rsid w:val="00211C19"/>
    <w:rsid w:val="00211DFF"/>
    <w:rsid w:val="00211F12"/>
    <w:rsid w:val="0021203C"/>
    <w:rsid w:val="0021370A"/>
    <w:rsid w:val="002142AF"/>
    <w:rsid w:val="002147A3"/>
    <w:rsid w:val="002153D3"/>
    <w:rsid w:val="00216188"/>
    <w:rsid w:val="00217091"/>
    <w:rsid w:val="0021798B"/>
    <w:rsid w:val="002209D1"/>
    <w:rsid w:val="002219FD"/>
    <w:rsid w:val="00221C37"/>
    <w:rsid w:val="00222017"/>
    <w:rsid w:val="00222320"/>
    <w:rsid w:val="00222785"/>
    <w:rsid w:val="00222B27"/>
    <w:rsid w:val="00223595"/>
    <w:rsid w:val="00223F9C"/>
    <w:rsid w:val="002241D6"/>
    <w:rsid w:val="00224EAC"/>
    <w:rsid w:val="00224F58"/>
    <w:rsid w:val="002254E6"/>
    <w:rsid w:val="0022572C"/>
    <w:rsid w:val="002257BF"/>
    <w:rsid w:val="00225ACD"/>
    <w:rsid w:val="00225CDB"/>
    <w:rsid w:val="00225EC1"/>
    <w:rsid w:val="00226064"/>
    <w:rsid w:val="002260BA"/>
    <w:rsid w:val="00226641"/>
    <w:rsid w:val="0022665B"/>
    <w:rsid w:val="0022713A"/>
    <w:rsid w:val="0022756C"/>
    <w:rsid w:val="0022775E"/>
    <w:rsid w:val="00227A0A"/>
    <w:rsid w:val="00227BC4"/>
    <w:rsid w:val="002308BB"/>
    <w:rsid w:val="00231D67"/>
    <w:rsid w:val="0023232B"/>
    <w:rsid w:val="002326BF"/>
    <w:rsid w:val="002329B9"/>
    <w:rsid w:val="00232E08"/>
    <w:rsid w:val="00233322"/>
    <w:rsid w:val="002336DC"/>
    <w:rsid w:val="00233727"/>
    <w:rsid w:val="00233B32"/>
    <w:rsid w:val="00234F40"/>
    <w:rsid w:val="0023503B"/>
    <w:rsid w:val="00235183"/>
    <w:rsid w:val="00235681"/>
    <w:rsid w:val="00235688"/>
    <w:rsid w:val="0023598C"/>
    <w:rsid w:val="002363AA"/>
    <w:rsid w:val="002364E0"/>
    <w:rsid w:val="00236BE1"/>
    <w:rsid w:val="00236E3F"/>
    <w:rsid w:val="00237215"/>
    <w:rsid w:val="002376BF"/>
    <w:rsid w:val="00237CE5"/>
    <w:rsid w:val="002403AE"/>
    <w:rsid w:val="00240D66"/>
    <w:rsid w:val="00240D85"/>
    <w:rsid w:val="00240E22"/>
    <w:rsid w:val="0024203B"/>
    <w:rsid w:val="00244832"/>
    <w:rsid w:val="00244991"/>
    <w:rsid w:val="002461EE"/>
    <w:rsid w:val="002464E3"/>
    <w:rsid w:val="00246B4D"/>
    <w:rsid w:val="00246EBD"/>
    <w:rsid w:val="00247528"/>
    <w:rsid w:val="00250D12"/>
    <w:rsid w:val="00251690"/>
    <w:rsid w:val="0025311D"/>
    <w:rsid w:val="00253896"/>
    <w:rsid w:val="002541BC"/>
    <w:rsid w:val="0025423A"/>
    <w:rsid w:val="0025489C"/>
    <w:rsid w:val="00255390"/>
    <w:rsid w:val="002555F4"/>
    <w:rsid w:val="00255762"/>
    <w:rsid w:val="00255CE4"/>
    <w:rsid w:val="00257084"/>
    <w:rsid w:val="002573F6"/>
    <w:rsid w:val="002579EF"/>
    <w:rsid w:val="002604D0"/>
    <w:rsid w:val="00260CE7"/>
    <w:rsid w:val="00261877"/>
    <w:rsid w:val="00261BC3"/>
    <w:rsid w:val="00262042"/>
    <w:rsid w:val="002627C7"/>
    <w:rsid w:val="00262F0C"/>
    <w:rsid w:val="00262FFC"/>
    <w:rsid w:val="00263D39"/>
    <w:rsid w:val="00263D48"/>
    <w:rsid w:val="00264313"/>
    <w:rsid w:val="00264949"/>
    <w:rsid w:val="00265379"/>
    <w:rsid w:val="00265C93"/>
    <w:rsid w:val="00266567"/>
    <w:rsid w:val="00270187"/>
    <w:rsid w:val="00270578"/>
    <w:rsid w:val="002706D6"/>
    <w:rsid w:val="00271712"/>
    <w:rsid w:val="0027239C"/>
    <w:rsid w:val="00272559"/>
    <w:rsid w:val="0027284F"/>
    <w:rsid w:val="00272F10"/>
    <w:rsid w:val="0027327C"/>
    <w:rsid w:val="002732C1"/>
    <w:rsid w:val="002735F8"/>
    <w:rsid w:val="00273C0C"/>
    <w:rsid w:val="00275DF6"/>
    <w:rsid w:val="00276DB5"/>
    <w:rsid w:val="002770C6"/>
    <w:rsid w:val="00277404"/>
    <w:rsid w:val="002777A6"/>
    <w:rsid w:val="00280154"/>
    <w:rsid w:val="002801D4"/>
    <w:rsid w:val="00280B06"/>
    <w:rsid w:val="00281048"/>
    <w:rsid w:val="00281B77"/>
    <w:rsid w:val="00281BC4"/>
    <w:rsid w:val="002821EA"/>
    <w:rsid w:val="00283207"/>
    <w:rsid w:val="00283A4F"/>
    <w:rsid w:val="00283FB5"/>
    <w:rsid w:val="002845E9"/>
    <w:rsid w:val="002846B7"/>
    <w:rsid w:val="00284DBB"/>
    <w:rsid w:val="00285442"/>
    <w:rsid w:val="0028582F"/>
    <w:rsid w:val="00285B0E"/>
    <w:rsid w:val="00285C2F"/>
    <w:rsid w:val="00285D86"/>
    <w:rsid w:val="00286A0D"/>
    <w:rsid w:val="00286EA6"/>
    <w:rsid w:val="00286FF7"/>
    <w:rsid w:val="002874A2"/>
    <w:rsid w:val="00287618"/>
    <w:rsid w:val="002905EB"/>
    <w:rsid w:val="002906D1"/>
    <w:rsid w:val="00291563"/>
    <w:rsid w:val="00291806"/>
    <w:rsid w:val="002919C0"/>
    <w:rsid w:val="00292B46"/>
    <w:rsid w:val="002933AC"/>
    <w:rsid w:val="00293BD2"/>
    <w:rsid w:val="002945C6"/>
    <w:rsid w:val="002946A1"/>
    <w:rsid w:val="002949B5"/>
    <w:rsid w:val="00294BA2"/>
    <w:rsid w:val="0029571D"/>
    <w:rsid w:val="00295A8D"/>
    <w:rsid w:val="00295D82"/>
    <w:rsid w:val="0029608A"/>
    <w:rsid w:val="002965E0"/>
    <w:rsid w:val="00297D86"/>
    <w:rsid w:val="00297D93"/>
    <w:rsid w:val="00297E7F"/>
    <w:rsid w:val="00297EB1"/>
    <w:rsid w:val="002A00AC"/>
    <w:rsid w:val="002A1283"/>
    <w:rsid w:val="002A268F"/>
    <w:rsid w:val="002A2796"/>
    <w:rsid w:val="002A2976"/>
    <w:rsid w:val="002A345D"/>
    <w:rsid w:val="002A3537"/>
    <w:rsid w:val="002A3C20"/>
    <w:rsid w:val="002A4979"/>
    <w:rsid w:val="002A4E38"/>
    <w:rsid w:val="002A5A48"/>
    <w:rsid w:val="002A5CAB"/>
    <w:rsid w:val="002A6197"/>
    <w:rsid w:val="002A6FD4"/>
    <w:rsid w:val="002A7498"/>
    <w:rsid w:val="002B0BE6"/>
    <w:rsid w:val="002B12CA"/>
    <w:rsid w:val="002B20A1"/>
    <w:rsid w:val="002B272F"/>
    <w:rsid w:val="002B2A3D"/>
    <w:rsid w:val="002B3B00"/>
    <w:rsid w:val="002B42A9"/>
    <w:rsid w:val="002B464F"/>
    <w:rsid w:val="002B46BB"/>
    <w:rsid w:val="002B46DD"/>
    <w:rsid w:val="002B4C15"/>
    <w:rsid w:val="002B5007"/>
    <w:rsid w:val="002B52A9"/>
    <w:rsid w:val="002B568F"/>
    <w:rsid w:val="002B5E75"/>
    <w:rsid w:val="002B62D7"/>
    <w:rsid w:val="002B650F"/>
    <w:rsid w:val="002B6A01"/>
    <w:rsid w:val="002B7CDF"/>
    <w:rsid w:val="002C025A"/>
    <w:rsid w:val="002C09D8"/>
    <w:rsid w:val="002C1D23"/>
    <w:rsid w:val="002C202B"/>
    <w:rsid w:val="002C2518"/>
    <w:rsid w:val="002C2C66"/>
    <w:rsid w:val="002C2DA7"/>
    <w:rsid w:val="002C31A0"/>
    <w:rsid w:val="002C3272"/>
    <w:rsid w:val="002C4436"/>
    <w:rsid w:val="002C4773"/>
    <w:rsid w:val="002C5812"/>
    <w:rsid w:val="002C5EC8"/>
    <w:rsid w:val="002C7F5C"/>
    <w:rsid w:val="002D1E7E"/>
    <w:rsid w:val="002D2242"/>
    <w:rsid w:val="002D2987"/>
    <w:rsid w:val="002D2F09"/>
    <w:rsid w:val="002D2F1B"/>
    <w:rsid w:val="002D306E"/>
    <w:rsid w:val="002D309C"/>
    <w:rsid w:val="002D436A"/>
    <w:rsid w:val="002D4FC6"/>
    <w:rsid w:val="002D5649"/>
    <w:rsid w:val="002D5E0C"/>
    <w:rsid w:val="002D681D"/>
    <w:rsid w:val="002D7398"/>
    <w:rsid w:val="002D73E7"/>
    <w:rsid w:val="002D76A4"/>
    <w:rsid w:val="002E24D3"/>
    <w:rsid w:val="002E3F57"/>
    <w:rsid w:val="002E405C"/>
    <w:rsid w:val="002E4444"/>
    <w:rsid w:val="002E48AA"/>
    <w:rsid w:val="002E498E"/>
    <w:rsid w:val="002E4E64"/>
    <w:rsid w:val="002E5AC0"/>
    <w:rsid w:val="002E5EE0"/>
    <w:rsid w:val="002E64B0"/>
    <w:rsid w:val="002E6877"/>
    <w:rsid w:val="002E71C1"/>
    <w:rsid w:val="002E723E"/>
    <w:rsid w:val="002E7450"/>
    <w:rsid w:val="002E7D17"/>
    <w:rsid w:val="002F0247"/>
    <w:rsid w:val="002F0E68"/>
    <w:rsid w:val="002F1103"/>
    <w:rsid w:val="002F18E4"/>
    <w:rsid w:val="002F1D5C"/>
    <w:rsid w:val="002F1EE0"/>
    <w:rsid w:val="002F203D"/>
    <w:rsid w:val="002F2D0E"/>
    <w:rsid w:val="002F43B5"/>
    <w:rsid w:val="002F43DC"/>
    <w:rsid w:val="002F4DB6"/>
    <w:rsid w:val="002F4F26"/>
    <w:rsid w:val="002F503E"/>
    <w:rsid w:val="002F56E0"/>
    <w:rsid w:val="002F5865"/>
    <w:rsid w:val="002F5B93"/>
    <w:rsid w:val="002F5D38"/>
    <w:rsid w:val="002F71BD"/>
    <w:rsid w:val="002F769E"/>
    <w:rsid w:val="002F78D9"/>
    <w:rsid w:val="003006EA"/>
    <w:rsid w:val="00300BF4"/>
    <w:rsid w:val="00301134"/>
    <w:rsid w:val="003017A6"/>
    <w:rsid w:val="00301DA4"/>
    <w:rsid w:val="00302BC4"/>
    <w:rsid w:val="00303037"/>
    <w:rsid w:val="0030478D"/>
    <w:rsid w:val="00304D21"/>
    <w:rsid w:val="00305B09"/>
    <w:rsid w:val="00306854"/>
    <w:rsid w:val="00306C34"/>
    <w:rsid w:val="00307850"/>
    <w:rsid w:val="0030786E"/>
    <w:rsid w:val="00307D9A"/>
    <w:rsid w:val="00307FB9"/>
    <w:rsid w:val="00307FF8"/>
    <w:rsid w:val="003112FD"/>
    <w:rsid w:val="0031155E"/>
    <w:rsid w:val="003117A2"/>
    <w:rsid w:val="00311AB0"/>
    <w:rsid w:val="00311C39"/>
    <w:rsid w:val="003123FB"/>
    <w:rsid w:val="0031254E"/>
    <w:rsid w:val="003129CD"/>
    <w:rsid w:val="00312E7D"/>
    <w:rsid w:val="003130E3"/>
    <w:rsid w:val="0031376A"/>
    <w:rsid w:val="00313D06"/>
    <w:rsid w:val="00314151"/>
    <w:rsid w:val="0031464D"/>
    <w:rsid w:val="003150A9"/>
    <w:rsid w:val="00315E81"/>
    <w:rsid w:val="0031654A"/>
    <w:rsid w:val="003166EB"/>
    <w:rsid w:val="00317032"/>
    <w:rsid w:val="00317995"/>
    <w:rsid w:val="00317F2A"/>
    <w:rsid w:val="00320B8D"/>
    <w:rsid w:val="003213D7"/>
    <w:rsid w:val="00321445"/>
    <w:rsid w:val="00321E54"/>
    <w:rsid w:val="00321F07"/>
    <w:rsid w:val="00322B73"/>
    <w:rsid w:val="00322CC0"/>
    <w:rsid w:val="003231FE"/>
    <w:rsid w:val="00323403"/>
    <w:rsid w:val="003236B0"/>
    <w:rsid w:val="003247D6"/>
    <w:rsid w:val="00324DF7"/>
    <w:rsid w:val="0032529A"/>
    <w:rsid w:val="0032544B"/>
    <w:rsid w:val="003259C9"/>
    <w:rsid w:val="00325CB0"/>
    <w:rsid w:val="003260B9"/>
    <w:rsid w:val="00326E62"/>
    <w:rsid w:val="003274CF"/>
    <w:rsid w:val="00327787"/>
    <w:rsid w:val="003277E5"/>
    <w:rsid w:val="00327818"/>
    <w:rsid w:val="00331256"/>
    <w:rsid w:val="00331848"/>
    <w:rsid w:val="00331C95"/>
    <w:rsid w:val="003327D1"/>
    <w:rsid w:val="003329AA"/>
    <w:rsid w:val="0033335A"/>
    <w:rsid w:val="003339A5"/>
    <w:rsid w:val="003347FE"/>
    <w:rsid w:val="00334E45"/>
    <w:rsid w:val="003375CB"/>
    <w:rsid w:val="00337993"/>
    <w:rsid w:val="00337DC3"/>
    <w:rsid w:val="003403E0"/>
    <w:rsid w:val="003404FD"/>
    <w:rsid w:val="0034069F"/>
    <w:rsid w:val="003408C3"/>
    <w:rsid w:val="00340CB5"/>
    <w:rsid w:val="00340FBC"/>
    <w:rsid w:val="0034238C"/>
    <w:rsid w:val="00342755"/>
    <w:rsid w:val="003429A8"/>
    <w:rsid w:val="00342ED0"/>
    <w:rsid w:val="0034301C"/>
    <w:rsid w:val="003436B4"/>
    <w:rsid w:val="00343BCF"/>
    <w:rsid w:val="0034413F"/>
    <w:rsid w:val="00344508"/>
    <w:rsid w:val="003447A3"/>
    <w:rsid w:val="00344896"/>
    <w:rsid w:val="00344E8E"/>
    <w:rsid w:val="00345431"/>
    <w:rsid w:val="00346A1F"/>
    <w:rsid w:val="00346A2F"/>
    <w:rsid w:val="003473DF"/>
    <w:rsid w:val="0034774A"/>
    <w:rsid w:val="00347E71"/>
    <w:rsid w:val="0035011F"/>
    <w:rsid w:val="0035081E"/>
    <w:rsid w:val="00351268"/>
    <w:rsid w:val="003515C0"/>
    <w:rsid w:val="003518E1"/>
    <w:rsid w:val="00352A2E"/>
    <w:rsid w:val="0035418A"/>
    <w:rsid w:val="00354251"/>
    <w:rsid w:val="00354773"/>
    <w:rsid w:val="00354C40"/>
    <w:rsid w:val="00355050"/>
    <w:rsid w:val="003554E1"/>
    <w:rsid w:val="00355826"/>
    <w:rsid w:val="00355D60"/>
    <w:rsid w:val="0035610B"/>
    <w:rsid w:val="00356236"/>
    <w:rsid w:val="0035676A"/>
    <w:rsid w:val="00356E6C"/>
    <w:rsid w:val="00357861"/>
    <w:rsid w:val="003579A9"/>
    <w:rsid w:val="00360315"/>
    <w:rsid w:val="00360E5A"/>
    <w:rsid w:val="00363A26"/>
    <w:rsid w:val="0036466B"/>
    <w:rsid w:val="00364D5E"/>
    <w:rsid w:val="0036537C"/>
    <w:rsid w:val="00365515"/>
    <w:rsid w:val="00365AD8"/>
    <w:rsid w:val="00366590"/>
    <w:rsid w:val="00366AC9"/>
    <w:rsid w:val="0037017A"/>
    <w:rsid w:val="0037088B"/>
    <w:rsid w:val="00370A07"/>
    <w:rsid w:val="0037131B"/>
    <w:rsid w:val="00372358"/>
    <w:rsid w:val="00372433"/>
    <w:rsid w:val="00372810"/>
    <w:rsid w:val="0037333D"/>
    <w:rsid w:val="00373A05"/>
    <w:rsid w:val="00373DF7"/>
    <w:rsid w:val="003748E7"/>
    <w:rsid w:val="00374D8C"/>
    <w:rsid w:val="0037524A"/>
    <w:rsid w:val="00375682"/>
    <w:rsid w:val="003756B7"/>
    <w:rsid w:val="00375FEC"/>
    <w:rsid w:val="0037666D"/>
    <w:rsid w:val="00377154"/>
    <w:rsid w:val="0037731F"/>
    <w:rsid w:val="00377B48"/>
    <w:rsid w:val="0038038B"/>
    <w:rsid w:val="00380921"/>
    <w:rsid w:val="00380ED8"/>
    <w:rsid w:val="003816D0"/>
    <w:rsid w:val="0038176D"/>
    <w:rsid w:val="00381C21"/>
    <w:rsid w:val="00381EA1"/>
    <w:rsid w:val="00382381"/>
    <w:rsid w:val="0038280E"/>
    <w:rsid w:val="0038292B"/>
    <w:rsid w:val="00382CB8"/>
    <w:rsid w:val="00382DE4"/>
    <w:rsid w:val="00383392"/>
    <w:rsid w:val="003834AC"/>
    <w:rsid w:val="00383CA5"/>
    <w:rsid w:val="00383E41"/>
    <w:rsid w:val="003846B5"/>
    <w:rsid w:val="00384ADB"/>
    <w:rsid w:val="00384B12"/>
    <w:rsid w:val="00385735"/>
    <w:rsid w:val="003859BE"/>
    <w:rsid w:val="00385B28"/>
    <w:rsid w:val="00386319"/>
    <w:rsid w:val="00386D2F"/>
    <w:rsid w:val="00387296"/>
    <w:rsid w:val="003874BE"/>
    <w:rsid w:val="00387E8E"/>
    <w:rsid w:val="0039030B"/>
    <w:rsid w:val="0039077D"/>
    <w:rsid w:val="003908F1"/>
    <w:rsid w:val="003921A6"/>
    <w:rsid w:val="003954E1"/>
    <w:rsid w:val="00395973"/>
    <w:rsid w:val="00395CA3"/>
    <w:rsid w:val="0039648B"/>
    <w:rsid w:val="003964AB"/>
    <w:rsid w:val="00396CC6"/>
    <w:rsid w:val="00397CEE"/>
    <w:rsid w:val="003A0021"/>
    <w:rsid w:val="003A070F"/>
    <w:rsid w:val="003A0964"/>
    <w:rsid w:val="003A097B"/>
    <w:rsid w:val="003A099C"/>
    <w:rsid w:val="003A3B45"/>
    <w:rsid w:val="003A4A9C"/>
    <w:rsid w:val="003A607F"/>
    <w:rsid w:val="003A7AD0"/>
    <w:rsid w:val="003B0737"/>
    <w:rsid w:val="003B1323"/>
    <w:rsid w:val="003B180E"/>
    <w:rsid w:val="003B1BB9"/>
    <w:rsid w:val="003B1D87"/>
    <w:rsid w:val="003B22C8"/>
    <w:rsid w:val="003B242A"/>
    <w:rsid w:val="003B2772"/>
    <w:rsid w:val="003B27BE"/>
    <w:rsid w:val="003B2830"/>
    <w:rsid w:val="003B2B1B"/>
    <w:rsid w:val="003B3190"/>
    <w:rsid w:val="003B3A9A"/>
    <w:rsid w:val="003B446B"/>
    <w:rsid w:val="003B49DB"/>
    <w:rsid w:val="003B49F9"/>
    <w:rsid w:val="003B5BBF"/>
    <w:rsid w:val="003B65D1"/>
    <w:rsid w:val="003B67C4"/>
    <w:rsid w:val="003B6BD5"/>
    <w:rsid w:val="003B6E32"/>
    <w:rsid w:val="003B77EF"/>
    <w:rsid w:val="003B793A"/>
    <w:rsid w:val="003C07B7"/>
    <w:rsid w:val="003C0B49"/>
    <w:rsid w:val="003C1D1A"/>
    <w:rsid w:val="003C33B7"/>
    <w:rsid w:val="003C3C5F"/>
    <w:rsid w:val="003C3D6C"/>
    <w:rsid w:val="003C455C"/>
    <w:rsid w:val="003C4733"/>
    <w:rsid w:val="003C4A03"/>
    <w:rsid w:val="003C63C1"/>
    <w:rsid w:val="003C6452"/>
    <w:rsid w:val="003C64D3"/>
    <w:rsid w:val="003C68D5"/>
    <w:rsid w:val="003C6D94"/>
    <w:rsid w:val="003C72CC"/>
    <w:rsid w:val="003C72D3"/>
    <w:rsid w:val="003C78AA"/>
    <w:rsid w:val="003C7A52"/>
    <w:rsid w:val="003C7B1A"/>
    <w:rsid w:val="003D00C3"/>
    <w:rsid w:val="003D01BF"/>
    <w:rsid w:val="003D0389"/>
    <w:rsid w:val="003D0CF3"/>
    <w:rsid w:val="003D0E27"/>
    <w:rsid w:val="003D13A3"/>
    <w:rsid w:val="003D1A9E"/>
    <w:rsid w:val="003D2594"/>
    <w:rsid w:val="003D2B12"/>
    <w:rsid w:val="003D316A"/>
    <w:rsid w:val="003D3A09"/>
    <w:rsid w:val="003D691A"/>
    <w:rsid w:val="003D6979"/>
    <w:rsid w:val="003D6E89"/>
    <w:rsid w:val="003D7314"/>
    <w:rsid w:val="003D7535"/>
    <w:rsid w:val="003E0659"/>
    <w:rsid w:val="003E0737"/>
    <w:rsid w:val="003E16D6"/>
    <w:rsid w:val="003E220B"/>
    <w:rsid w:val="003E2836"/>
    <w:rsid w:val="003E3AF1"/>
    <w:rsid w:val="003E46B4"/>
    <w:rsid w:val="003E525F"/>
    <w:rsid w:val="003E54DA"/>
    <w:rsid w:val="003E5BF9"/>
    <w:rsid w:val="003E7670"/>
    <w:rsid w:val="003E768B"/>
    <w:rsid w:val="003E7C0C"/>
    <w:rsid w:val="003E7DAC"/>
    <w:rsid w:val="003F0526"/>
    <w:rsid w:val="003F078D"/>
    <w:rsid w:val="003F0C65"/>
    <w:rsid w:val="003F0C79"/>
    <w:rsid w:val="003F0F67"/>
    <w:rsid w:val="003F18B6"/>
    <w:rsid w:val="003F1922"/>
    <w:rsid w:val="003F2B69"/>
    <w:rsid w:val="003F3316"/>
    <w:rsid w:val="003F44D1"/>
    <w:rsid w:val="003F49DC"/>
    <w:rsid w:val="003F5463"/>
    <w:rsid w:val="003F5501"/>
    <w:rsid w:val="003F5959"/>
    <w:rsid w:val="003F5D6D"/>
    <w:rsid w:val="003F6545"/>
    <w:rsid w:val="003F752F"/>
    <w:rsid w:val="003F75C5"/>
    <w:rsid w:val="003F7C8E"/>
    <w:rsid w:val="003F7D47"/>
    <w:rsid w:val="003F7DA5"/>
    <w:rsid w:val="003F7DD2"/>
    <w:rsid w:val="004009DF"/>
    <w:rsid w:val="004013E8"/>
    <w:rsid w:val="00401971"/>
    <w:rsid w:val="00402B98"/>
    <w:rsid w:val="004035F8"/>
    <w:rsid w:val="00404468"/>
    <w:rsid w:val="0040446F"/>
    <w:rsid w:val="00404567"/>
    <w:rsid w:val="004049C5"/>
    <w:rsid w:val="0040665A"/>
    <w:rsid w:val="0040666C"/>
    <w:rsid w:val="0040709E"/>
    <w:rsid w:val="004072EB"/>
    <w:rsid w:val="00407CC3"/>
    <w:rsid w:val="004105AC"/>
    <w:rsid w:val="00410C62"/>
    <w:rsid w:val="004111A5"/>
    <w:rsid w:val="00411784"/>
    <w:rsid w:val="00411C9B"/>
    <w:rsid w:val="00412A85"/>
    <w:rsid w:val="00413612"/>
    <w:rsid w:val="00413AF1"/>
    <w:rsid w:val="00413F19"/>
    <w:rsid w:val="004140B3"/>
    <w:rsid w:val="00414349"/>
    <w:rsid w:val="00414DBC"/>
    <w:rsid w:val="00414EA9"/>
    <w:rsid w:val="00415235"/>
    <w:rsid w:val="00415889"/>
    <w:rsid w:val="00415F55"/>
    <w:rsid w:val="00416C78"/>
    <w:rsid w:val="004201B5"/>
    <w:rsid w:val="00420695"/>
    <w:rsid w:val="00421439"/>
    <w:rsid w:val="004214F7"/>
    <w:rsid w:val="0042189B"/>
    <w:rsid w:val="004221F0"/>
    <w:rsid w:val="00422F10"/>
    <w:rsid w:val="00423128"/>
    <w:rsid w:val="0042378A"/>
    <w:rsid w:val="004243A9"/>
    <w:rsid w:val="00424BC5"/>
    <w:rsid w:val="0042538D"/>
    <w:rsid w:val="0042731D"/>
    <w:rsid w:val="00427E84"/>
    <w:rsid w:val="004300FB"/>
    <w:rsid w:val="00430146"/>
    <w:rsid w:val="00430CFF"/>
    <w:rsid w:val="004310D0"/>
    <w:rsid w:val="00431FFB"/>
    <w:rsid w:val="00432B75"/>
    <w:rsid w:val="00432CD1"/>
    <w:rsid w:val="00433563"/>
    <w:rsid w:val="004344C4"/>
    <w:rsid w:val="00434C07"/>
    <w:rsid w:val="0043539D"/>
    <w:rsid w:val="00436272"/>
    <w:rsid w:val="004370FF"/>
    <w:rsid w:val="00437965"/>
    <w:rsid w:val="00437A56"/>
    <w:rsid w:val="004409DE"/>
    <w:rsid w:val="00440F73"/>
    <w:rsid w:val="00441941"/>
    <w:rsid w:val="00441BC5"/>
    <w:rsid w:val="00442191"/>
    <w:rsid w:val="00442D47"/>
    <w:rsid w:val="00443ADD"/>
    <w:rsid w:val="00443C91"/>
    <w:rsid w:val="00443F1C"/>
    <w:rsid w:val="00444319"/>
    <w:rsid w:val="00444409"/>
    <w:rsid w:val="00444A74"/>
    <w:rsid w:val="00444E18"/>
    <w:rsid w:val="004454DE"/>
    <w:rsid w:val="004455E9"/>
    <w:rsid w:val="00445FD2"/>
    <w:rsid w:val="004469A8"/>
    <w:rsid w:val="0044759E"/>
    <w:rsid w:val="00447929"/>
    <w:rsid w:val="00450035"/>
    <w:rsid w:val="00450BA1"/>
    <w:rsid w:val="00450D2D"/>
    <w:rsid w:val="00451362"/>
    <w:rsid w:val="00451B39"/>
    <w:rsid w:val="0045242F"/>
    <w:rsid w:val="00452EB6"/>
    <w:rsid w:val="004530C8"/>
    <w:rsid w:val="0045317B"/>
    <w:rsid w:val="00454410"/>
    <w:rsid w:val="00454517"/>
    <w:rsid w:val="004550D5"/>
    <w:rsid w:val="00455132"/>
    <w:rsid w:val="00455727"/>
    <w:rsid w:val="00455D0F"/>
    <w:rsid w:val="00456306"/>
    <w:rsid w:val="004566D5"/>
    <w:rsid w:val="00460662"/>
    <w:rsid w:val="0046081A"/>
    <w:rsid w:val="004608CF"/>
    <w:rsid w:val="00460B60"/>
    <w:rsid w:val="0046124C"/>
    <w:rsid w:val="00461717"/>
    <w:rsid w:val="00461ED0"/>
    <w:rsid w:val="00461F8E"/>
    <w:rsid w:val="00462343"/>
    <w:rsid w:val="0046286B"/>
    <w:rsid w:val="004628C4"/>
    <w:rsid w:val="00462C80"/>
    <w:rsid w:val="00465657"/>
    <w:rsid w:val="00465F87"/>
    <w:rsid w:val="00466509"/>
    <w:rsid w:val="004703C5"/>
    <w:rsid w:val="0047086F"/>
    <w:rsid w:val="00470DDA"/>
    <w:rsid w:val="004734C7"/>
    <w:rsid w:val="00473701"/>
    <w:rsid w:val="004737DE"/>
    <w:rsid w:val="004744B8"/>
    <w:rsid w:val="00474CFB"/>
    <w:rsid w:val="00476164"/>
    <w:rsid w:val="00476567"/>
    <w:rsid w:val="0047745B"/>
    <w:rsid w:val="00477564"/>
    <w:rsid w:val="00477976"/>
    <w:rsid w:val="00481C1B"/>
    <w:rsid w:val="00481EE9"/>
    <w:rsid w:val="00482403"/>
    <w:rsid w:val="00482892"/>
    <w:rsid w:val="00482A50"/>
    <w:rsid w:val="00482CB5"/>
    <w:rsid w:val="00482D29"/>
    <w:rsid w:val="00482FAD"/>
    <w:rsid w:val="00483295"/>
    <w:rsid w:val="004834C8"/>
    <w:rsid w:val="00484A7C"/>
    <w:rsid w:val="00484AB9"/>
    <w:rsid w:val="00485450"/>
    <w:rsid w:val="00486202"/>
    <w:rsid w:val="00491D3B"/>
    <w:rsid w:val="00491F9D"/>
    <w:rsid w:val="00492279"/>
    <w:rsid w:val="0049385E"/>
    <w:rsid w:val="00495081"/>
    <w:rsid w:val="00495379"/>
    <w:rsid w:val="00495628"/>
    <w:rsid w:val="00495B61"/>
    <w:rsid w:val="00495D89"/>
    <w:rsid w:val="00496F6D"/>
    <w:rsid w:val="004977CB"/>
    <w:rsid w:val="00497A9A"/>
    <w:rsid w:val="004A0FD2"/>
    <w:rsid w:val="004A3012"/>
    <w:rsid w:val="004A39AE"/>
    <w:rsid w:val="004A3A11"/>
    <w:rsid w:val="004A3A8A"/>
    <w:rsid w:val="004A4326"/>
    <w:rsid w:val="004A4430"/>
    <w:rsid w:val="004A5267"/>
    <w:rsid w:val="004A5457"/>
    <w:rsid w:val="004A5AC5"/>
    <w:rsid w:val="004A784C"/>
    <w:rsid w:val="004A7879"/>
    <w:rsid w:val="004B06C2"/>
    <w:rsid w:val="004B0E29"/>
    <w:rsid w:val="004B10B4"/>
    <w:rsid w:val="004B1FFF"/>
    <w:rsid w:val="004B2183"/>
    <w:rsid w:val="004B2B55"/>
    <w:rsid w:val="004B2B87"/>
    <w:rsid w:val="004B2EED"/>
    <w:rsid w:val="004B2F6E"/>
    <w:rsid w:val="004B33DC"/>
    <w:rsid w:val="004B36AC"/>
    <w:rsid w:val="004B42E8"/>
    <w:rsid w:val="004B4563"/>
    <w:rsid w:val="004B4A69"/>
    <w:rsid w:val="004B5112"/>
    <w:rsid w:val="004B5833"/>
    <w:rsid w:val="004B5EB3"/>
    <w:rsid w:val="004B63A5"/>
    <w:rsid w:val="004B685A"/>
    <w:rsid w:val="004B743B"/>
    <w:rsid w:val="004B7964"/>
    <w:rsid w:val="004B7AF7"/>
    <w:rsid w:val="004B7CEC"/>
    <w:rsid w:val="004B7D79"/>
    <w:rsid w:val="004C128B"/>
    <w:rsid w:val="004C14DC"/>
    <w:rsid w:val="004C239B"/>
    <w:rsid w:val="004C24D2"/>
    <w:rsid w:val="004C28CD"/>
    <w:rsid w:val="004C2F26"/>
    <w:rsid w:val="004C43D9"/>
    <w:rsid w:val="004C43DD"/>
    <w:rsid w:val="004C4D86"/>
    <w:rsid w:val="004C625E"/>
    <w:rsid w:val="004C6544"/>
    <w:rsid w:val="004C6B5A"/>
    <w:rsid w:val="004C7100"/>
    <w:rsid w:val="004C79C1"/>
    <w:rsid w:val="004D0D03"/>
    <w:rsid w:val="004D11A2"/>
    <w:rsid w:val="004D17CD"/>
    <w:rsid w:val="004D2A79"/>
    <w:rsid w:val="004D2FD8"/>
    <w:rsid w:val="004D3206"/>
    <w:rsid w:val="004D3AB4"/>
    <w:rsid w:val="004D473E"/>
    <w:rsid w:val="004D47A0"/>
    <w:rsid w:val="004D504F"/>
    <w:rsid w:val="004D6359"/>
    <w:rsid w:val="004D6A60"/>
    <w:rsid w:val="004D6CCF"/>
    <w:rsid w:val="004D7395"/>
    <w:rsid w:val="004D75E7"/>
    <w:rsid w:val="004D7E10"/>
    <w:rsid w:val="004E10A7"/>
    <w:rsid w:val="004E1AD8"/>
    <w:rsid w:val="004E234A"/>
    <w:rsid w:val="004E2376"/>
    <w:rsid w:val="004E26D6"/>
    <w:rsid w:val="004E2701"/>
    <w:rsid w:val="004E3242"/>
    <w:rsid w:val="004E3558"/>
    <w:rsid w:val="004E3FB7"/>
    <w:rsid w:val="004E4437"/>
    <w:rsid w:val="004E485E"/>
    <w:rsid w:val="004E55AE"/>
    <w:rsid w:val="004E5B43"/>
    <w:rsid w:val="004E5C7D"/>
    <w:rsid w:val="004E65E3"/>
    <w:rsid w:val="004E6DF5"/>
    <w:rsid w:val="004E7534"/>
    <w:rsid w:val="004E7A49"/>
    <w:rsid w:val="004E7F35"/>
    <w:rsid w:val="004F0890"/>
    <w:rsid w:val="004F0E04"/>
    <w:rsid w:val="004F183E"/>
    <w:rsid w:val="004F23E0"/>
    <w:rsid w:val="004F4ED7"/>
    <w:rsid w:val="004F5EE6"/>
    <w:rsid w:val="004F607C"/>
    <w:rsid w:val="004F644B"/>
    <w:rsid w:val="004F6BC9"/>
    <w:rsid w:val="004F714B"/>
    <w:rsid w:val="004F738C"/>
    <w:rsid w:val="00500F8E"/>
    <w:rsid w:val="00501814"/>
    <w:rsid w:val="00501860"/>
    <w:rsid w:val="00501C1F"/>
    <w:rsid w:val="005027C9"/>
    <w:rsid w:val="00502E70"/>
    <w:rsid w:val="005033EC"/>
    <w:rsid w:val="0050381F"/>
    <w:rsid w:val="00503C81"/>
    <w:rsid w:val="005046FB"/>
    <w:rsid w:val="00504845"/>
    <w:rsid w:val="0050527E"/>
    <w:rsid w:val="00505B9C"/>
    <w:rsid w:val="00505EAF"/>
    <w:rsid w:val="005060A0"/>
    <w:rsid w:val="0050675B"/>
    <w:rsid w:val="00506B68"/>
    <w:rsid w:val="0050726A"/>
    <w:rsid w:val="005073F7"/>
    <w:rsid w:val="00507542"/>
    <w:rsid w:val="005079BA"/>
    <w:rsid w:val="00510FAB"/>
    <w:rsid w:val="00512203"/>
    <w:rsid w:val="00512CB1"/>
    <w:rsid w:val="00513002"/>
    <w:rsid w:val="00513095"/>
    <w:rsid w:val="00514466"/>
    <w:rsid w:val="00515097"/>
    <w:rsid w:val="00515573"/>
    <w:rsid w:val="00515FA7"/>
    <w:rsid w:val="00516580"/>
    <w:rsid w:val="00516864"/>
    <w:rsid w:val="00516ADD"/>
    <w:rsid w:val="005170DC"/>
    <w:rsid w:val="0051781D"/>
    <w:rsid w:val="00517C76"/>
    <w:rsid w:val="00517D2D"/>
    <w:rsid w:val="00520349"/>
    <w:rsid w:val="00520C87"/>
    <w:rsid w:val="0052161D"/>
    <w:rsid w:val="00521BA0"/>
    <w:rsid w:val="00521F83"/>
    <w:rsid w:val="005226F9"/>
    <w:rsid w:val="00522B66"/>
    <w:rsid w:val="00522DE9"/>
    <w:rsid w:val="0052332C"/>
    <w:rsid w:val="00523980"/>
    <w:rsid w:val="00523A67"/>
    <w:rsid w:val="005260C2"/>
    <w:rsid w:val="00526145"/>
    <w:rsid w:val="005271BE"/>
    <w:rsid w:val="00527B51"/>
    <w:rsid w:val="00527CB5"/>
    <w:rsid w:val="00530581"/>
    <w:rsid w:val="005305E9"/>
    <w:rsid w:val="005309A0"/>
    <w:rsid w:val="00530AEC"/>
    <w:rsid w:val="0053220D"/>
    <w:rsid w:val="00532968"/>
    <w:rsid w:val="00532B1E"/>
    <w:rsid w:val="00533915"/>
    <w:rsid w:val="00533C71"/>
    <w:rsid w:val="00534DD9"/>
    <w:rsid w:val="0053549B"/>
    <w:rsid w:val="00536076"/>
    <w:rsid w:val="00537197"/>
    <w:rsid w:val="00537595"/>
    <w:rsid w:val="00537812"/>
    <w:rsid w:val="00537B08"/>
    <w:rsid w:val="00537C53"/>
    <w:rsid w:val="00540B1F"/>
    <w:rsid w:val="00540E63"/>
    <w:rsid w:val="00540FE6"/>
    <w:rsid w:val="00541468"/>
    <w:rsid w:val="00541ACF"/>
    <w:rsid w:val="00541EDD"/>
    <w:rsid w:val="00542663"/>
    <w:rsid w:val="005429A9"/>
    <w:rsid w:val="00542E51"/>
    <w:rsid w:val="0054338C"/>
    <w:rsid w:val="00543464"/>
    <w:rsid w:val="00543731"/>
    <w:rsid w:val="00543839"/>
    <w:rsid w:val="005439B1"/>
    <w:rsid w:val="005441F9"/>
    <w:rsid w:val="005443CA"/>
    <w:rsid w:val="00544408"/>
    <w:rsid w:val="00545838"/>
    <w:rsid w:val="00545C1E"/>
    <w:rsid w:val="00545E78"/>
    <w:rsid w:val="005465A8"/>
    <w:rsid w:val="005467A7"/>
    <w:rsid w:val="00547C6C"/>
    <w:rsid w:val="005511EC"/>
    <w:rsid w:val="00551D26"/>
    <w:rsid w:val="00552510"/>
    <w:rsid w:val="005525A5"/>
    <w:rsid w:val="00552A2B"/>
    <w:rsid w:val="00552C86"/>
    <w:rsid w:val="005531BC"/>
    <w:rsid w:val="0055353D"/>
    <w:rsid w:val="0055369B"/>
    <w:rsid w:val="00554104"/>
    <w:rsid w:val="00555564"/>
    <w:rsid w:val="00556379"/>
    <w:rsid w:val="005563E1"/>
    <w:rsid w:val="005563E3"/>
    <w:rsid w:val="00556A06"/>
    <w:rsid w:val="00556C1E"/>
    <w:rsid w:val="0055708E"/>
    <w:rsid w:val="005575E1"/>
    <w:rsid w:val="00561144"/>
    <w:rsid w:val="0056202F"/>
    <w:rsid w:val="0056251D"/>
    <w:rsid w:val="00562856"/>
    <w:rsid w:val="0056323A"/>
    <w:rsid w:val="00563CB9"/>
    <w:rsid w:val="00563DC5"/>
    <w:rsid w:val="00564203"/>
    <w:rsid w:val="005644C3"/>
    <w:rsid w:val="00564ADB"/>
    <w:rsid w:val="00565545"/>
    <w:rsid w:val="00566026"/>
    <w:rsid w:val="005662AF"/>
    <w:rsid w:val="00566738"/>
    <w:rsid w:val="00566A85"/>
    <w:rsid w:val="0056789B"/>
    <w:rsid w:val="00567DCE"/>
    <w:rsid w:val="0057014B"/>
    <w:rsid w:val="00570277"/>
    <w:rsid w:val="00570B4F"/>
    <w:rsid w:val="005710F7"/>
    <w:rsid w:val="00571184"/>
    <w:rsid w:val="00571660"/>
    <w:rsid w:val="005724AB"/>
    <w:rsid w:val="00573CB6"/>
    <w:rsid w:val="0057453A"/>
    <w:rsid w:val="00574D98"/>
    <w:rsid w:val="005760AF"/>
    <w:rsid w:val="00576FFF"/>
    <w:rsid w:val="00577217"/>
    <w:rsid w:val="00580F14"/>
    <w:rsid w:val="00581387"/>
    <w:rsid w:val="00581CDA"/>
    <w:rsid w:val="00582B36"/>
    <w:rsid w:val="005838FA"/>
    <w:rsid w:val="00583E80"/>
    <w:rsid w:val="0058424A"/>
    <w:rsid w:val="00584817"/>
    <w:rsid w:val="005857C0"/>
    <w:rsid w:val="00587713"/>
    <w:rsid w:val="00587CD3"/>
    <w:rsid w:val="00590FBF"/>
    <w:rsid w:val="005922E1"/>
    <w:rsid w:val="00592AD8"/>
    <w:rsid w:val="00593126"/>
    <w:rsid w:val="00593687"/>
    <w:rsid w:val="0059522A"/>
    <w:rsid w:val="005963D9"/>
    <w:rsid w:val="005964E1"/>
    <w:rsid w:val="00596836"/>
    <w:rsid w:val="00597204"/>
    <w:rsid w:val="005975CF"/>
    <w:rsid w:val="005976B2"/>
    <w:rsid w:val="00597726"/>
    <w:rsid w:val="00597A2A"/>
    <w:rsid w:val="005A0472"/>
    <w:rsid w:val="005A09BD"/>
    <w:rsid w:val="005A09D2"/>
    <w:rsid w:val="005A0B95"/>
    <w:rsid w:val="005A11C4"/>
    <w:rsid w:val="005A2F3E"/>
    <w:rsid w:val="005A3005"/>
    <w:rsid w:val="005A3C82"/>
    <w:rsid w:val="005A4446"/>
    <w:rsid w:val="005A4E42"/>
    <w:rsid w:val="005A560C"/>
    <w:rsid w:val="005A5804"/>
    <w:rsid w:val="005A58C8"/>
    <w:rsid w:val="005A5DA5"/>
    <w:rsid w:val="005A647F"/>
    <w:rsid w:val="005A6608"/>
    <w:rsid w:val="005A66B9"/>
    <w:rsid w:val="005A66FC"/>
    <w:rsid w:val="005A6C32"/>
    <w:rsid w:val="005A6D0B"/>
    <w:rsid w:val="005A7381"/>
    <w:rsid w:val="005A7806"/>
    <w:rsid w:val="005A7897"/>
    <w:rsid w:val="005A78F3"/>
    <w:rsid w:val="005B071E"/>
    <w:rsid w:val="005B1ABA"/>
    <w:rsid w:val="005B1B3B"/>
    <w:rsid w:val="005B1FA1"/>
    <w:rsid w:val="005B2186"/>
    <w:rsid w:val="005B22D2"/>
    <w:rsid w:val="005B25BC"/>
    <w:rsid w:val="005B2C37"/>
    <w:rsid w:val="005B2D99"/>
    <w:rsid w:val="005B3659"/>
    <w:rsid w:val="005B39A3"/>
    <w:rsid w:val="005B40ED"/>
    <w:rsid w:val="005B450E"/>
    <w:rsid w:val="005B548C"/>
    <w:rsid w:val="005B5523"/>
    <w:rsid w:val="005B57A8"/>
    <w:rsid w:val="005B5A78"/>
    <w:rsid w:val="005B5BCF"/>
    <w:rsid w:val="005B5EEF"/>
    <w:rsid w:val="005B6E20"/>
    <w:rsid w:val="005B6F4A"/>
    <w:rsid w:val="005B7161"/>
    <w:rsid w:val="005B7228"/>
    <w:rsid w:val="005C07D2"/>
    <w:rsid w:val="005C121D"/>
    <w:rsid w:val="005C12AE"/>
    <w:rsid w:val="005C1345"/>
    <w:rsid w:val="005C18CD"/>
    <w:rsid w:val="005C25AC"/>
    <w:rsid w:val="005C39DB"/>
    <w:rsid w:val="005C45D9"/>
    <w:rsid w:val="005C49DF"/>
    <w:rsid w:val="005C5115"/>
    <w:rsid w:val="005C5BDF"/>
    <w:rsid w:val="005C670E"/>
    <w:rsid w:val="005C6769"/>
    <w:rsid w:val="005C71E7"/>
    <w:rsid w:val="005C73A9"/>
    <w:rsid w:val="005C7494"/>
    <w:rsid w:val="005C7A68"/>
    <w:rsid w:val="005C7BEA"/>
    <w:rsid w:val="005C7DCF"/>
    <w:rsid w:val="005C7FB0"/>
    <w:rsid w:val="005D12E0"/>
    <w:rsid w:val="005D1923"/>
    <w:rsid w:val="005D19F5"/>
    <w:rsid w:val="005D1F61"/>
    <w:rsid w:val="005D2605"/>
    <w:rsid w:val="005D292F"/>
    <w:rsid w:val="005D2FE7"/>
    <w:rsid w:val="005D3571"/>
    <w:rsid w:val="005D4AE9"/>
    <w:rsid w:val="005D58B4"/>
    <w:rsid w:val="005D6382"/>
    <w:rsid w:val="005D695F"/>
    <w:rsid w:val="005D6FBE"/>
    <w:rsid w:val="005D73B1"/>
    <w:rsid w:val="005D7C3A"/>
    <w:rsid w:val="005E0414"/>
    <w:rsid w:val="005E0935"/>
    <w:rsid w:val="005E0CD0"/>
    <w:rsid w:val="005E3109"/>
    <w:rsid w:val="005E36E3"/>
    <w:rsid w:val="005E3799"/>
    <w:rsid w:val="005E3865"/>
    <w:rsid w:val="005E5B79"/>
    <w:rsid w:val="005E69FE"/>
    <w:rsid w:val="005E6EED"/>
    <w:rsid w:val="005E7203"/>
    <w:rsid w:val="005F084A"/>
    <w:rsid w:val="005F0977"/>
    <w:rsid w:val="005F151F"/>
    <w:rsid w:val="005F1EE7"/>
    <w:rsid w:val="005F1FDA"/>
    <w:rsid w:val="005F2513"/>
    <w:rsid w:val="005F3539"/>
    <w:rsid w:val="005F4425"/>
    <w:rsid w:val="005F5C6D"/>
    <w:rsid w:val="005F6BC8"/>
    <w:rsid w:val="005F70A0"/>
    <w:rsid w:val="006039B3"/>
    <w:rsid w:val="006043DB"/>
    <w:rsid w:val="0060490E"/>
    <w:rsid w:val="006054E4"/>
    <w:rsid w:val="0060735E"/>
    <w:rsid w:val="006100AB"/>
    <w:rsid w:val="00610409"/>
    <w:rsid w:val="00610D84"/>
    <w:rsid w:val="006111E1"/>
    <w:rsid w:val="006113AA"/>
    <w:rsid w:val="006119AC"/>
    <w:rsid w:val="00611ECD"/>
    <w:rsid w:val="00612EE2"/>
    <w:rsid w:val="00613C8E"/>
    <w:rsid w:val="00613D6E"/>
    <w:rsid w:val="00614717"/>
    <w:rsid w:val="00614F2E"/>
    <w:rsid w:val="006156E7"/>
    <w:rsid w:val="00615D25"/>
    <w:rsid w:val="00616930"/>
    <w:rsid w:val="00617AD4"/>
    <w:rsid w:val="00617C16"/>
    <w:rsid w:val="006211D4"/>
    <w:rsid w:val="00621733"/>
    <w:rsid w:val="0062194A"/>
    <w:rsid w:val="00621E5D"/>
    <w:rsid w:val="00622317"/>
    <w:rsid w:val="0062308D"/>
    <w:rsid w:val="00623B28"/>
    <w:rsid w:val="00623FF1"/>
    <w:rsid w:val="00624C20"/>
    <w:rsid w:val="00625B1F"/>
    <w:rsid w:val="00625C0E"/>
    <w:rsid w:val="00626084"/>
    <w:rsid w:val="0062689D"/>
    <w:rsid w:val="00627210"/>
    <w:rsid w:val="00627370"/>
    <w:rsid w:val="00630091"/>
    <w:rsid w:val="0063136B"/>
    <w:rsid w:val="00632BC3"/>
    <w:rsid w:val="00635AE5"/>
    <w:rsid w:val="00636794"/>
    <w:rsid w:val="00636F53"/>
    <w:rsid w:val="006373D4"/>
    <w:rsid w:val="00637DDA"/>
    <w:rsid w:val="006407E2"/>
    <w:rsid w:val="0064088B"/>
    <w:rsid w:val="006408EF"/>
    <w:rsid w:val="0064134F"/>
    <w:rsid w:val="00641A99"/>
    <w:rsid w:val="006426CB"/>
    <w:rsid w:val="006427AC"/>
    <w:rsid w:val="00643744"/>
    <w:rsid w:val="006441C0"/>
    <w:rsid w:val="006442A0"/>
    <w:rsid w:val="0064491C"/>
    <w:rsid w:val="00644D99"/>
    <w:rsid w:val="00644F78"/>
    <w:rsid w:val="00645520"/>
    <w:rsid w:val="00645845"/>
    <w:rsid w:val="00646849"/>
    <w:rsid w:val="006500F2"/>
    <w:rsid w:val="006506BC"/>
    <w:rsid w:val="00650C9D"/>
    <w:rsid w:val="006520F2"/>
    <w:rsid w:val="006528A0"/>
    <w:rsid w:val="00653323"/>
    <w:rsid w:val="00653531"/>
    <w:rsid w:val="00653FC3"/>
    <w:rsid w:val="00654877"/>
    <w:rsid w:val="0065530F"/>
    <w:rsid w:val="0065555D"/>
    <w:rsid w:val="0065597E"/>
    <w:rsid w:val="006559F2"/>
    <w:rsid w:val="00656ED7"/>
    <w:rsid w:val="00660C96"/>
    <w:rsid w:val="00661ADB"/>
    <w:rsid w:val="006625B7"/>
    <w:rsid w:val="00662A03"/>
    <w:rsid w:val="00662F61"/>
    <w:rsid w:val="0066349E"/>
    <w:rsid w:val="006639BD"/>
    <w:rsid w:val="00663E68"/>
    <w:rsid w:val="00663F99"/>
    <w:rsid w:val="006645EC"/>
    <w:rsid w:val="006653C5"/>
    <w:rsid w:val="0066665E"/>
    <w:rsid w:val="006669B2"/>
    <w:rsid w:val="00667C57"/>
    <w:rsid w:val="00667DBB"/>
    <w:rsid w:val="0067109C"/>
    <w:rsid w:val="00671E4A"/>
    <w:rsid w:val="006729EE"/>
    <w:rsid w:val="00672E56"/>
    <w:rsid w:val="0067369C"/>
    <w:rsid w:val="0067389A"/>
    <w:rsid w:val="00673E1A"/>
    <w:rsid w:val="00674592"/>
    <w:rsid w:val="00674B7E"/>
    <w:rsid w:val="00674C94"/>
    <w:rsid w:val="0067523A"/>
    <w:rsid w:val="00675773"/>
    <w:rsid w:val="00675875"/>
    <w:rsid w:val="00676240"/>
    <w:rsid w:val="00676A74"/>
    <w:rsid w:val="006772B0"/>
    <w:rsid w:val="00680B7E"/>
    <w:rsid w:val="00680C66"/>
    <w:rsid w:val="00680E56"/>
    <w:rsid w:val="00681DE5"/>
    <w:rsid w:val="00682A46"/>
    <w:rsid w:val="00682B0B"/>
    <w:rsid w:val="0068312C"/>
    <w:rsid w:val="006837D3"/>
    <w:rsid w:val="006837E1"/>
    <w:rsid w:val="00684DE3"/>
    <w:rsid w:val="00685391"/>
    <w:rsid w:val="0068592D"/>
    <w:rsid w:val="00685B20"/>
    <w:rsid w:val="006863D3"/>
    <w:rsid w:val="006864E3"/>
    <w:rsid w:val="00687CB2"/>
    <w:rsid w:val="006915A0"/>
    <w:rsid w:val="006919A1"/>
    <w:rsid w:val="00691DB4"/>
    <w:rsid w:val="006922DE"/>
    <w:rsid w:val="0069351A"/>
    <w:rsid w:val="0069421A"/>
    <w:rsid w:val="0069429E"/>
    <w:rsid w:val="00694405"/>
    <w:rsid w:val="00694D47"/>
    <w:rsid w:val="00696151"/>
    <w:rsid w:val="00696253"/>
    <w:rsid w:val="00696430"/>
    <w:rsid w:val="006967D2"/>
    <w:rsid w:val="00696B95"/>
    <w:rsid w:val="006971FA"/>
    <w:rsid w:val="00697670"/>
    <w:rsid w:val="006A003F"/>
    <w:rsid w:val="006A03CD"/>
    <w:rsid w:val="006A0CB3"/>
    <w:rsid w:val="006A110C"/>
    <w:rsid w:val="006A2277"/>
    <w:rsid w:val="006A3274"/>
    <w:rsid w:val="006A37CF"/>
    <w:rsid w:val="006A3932"/>
    <w:rsid w:val="006A3C7B"/>
    <w:rsid w:val="006A407E"/>
    <w:rsid w:val="006A46AF"/>
    <w:rsid w:val="006A5CF9"/>
    <w:rsid w:val="006A6101"/>
    <w:rsid w:val="006A642F"/>
    <w:rsid w:val="006A6507"/>
    <w:rsid w:val="006A6544"/>
    <w:rsid w:val="006A715C"/>
    <w:rsid w:val="006A75EB"/>
    <w:rsid w:val="006B0E37"/>
    <w:rsid w:val="006B1014"/>
    <w:rsid w:val="006B1122"/>
    <w:rsid w:val="006B12F9"/>
    <w:rsid w:val="006B2090"/>
    <w:rsid w:val="006B237E"/>
    <w:rsid w:val="006B33A5"/>
    <w:rsid w:val="006B3B51"/>
    <w:rsid w:val="006B4FF0"/>
    <w:rsid w:val="006B5203"/>
    <w:rsid w:val="006B57C4"/>
    <w:rsid w:val="006B59A4"/>
    <w:rsid w:val="006B59B3"/>
    <w:rsid w:val="006B61BE"/>
    <w:rsid w:val="006B6D55"/>
    <w:rsid w:val="006B6FB5"/>
    <w:rsid w:val="006C024F"/>
    <w:rsid w:val="006C075B"/>
    <w:rsid w:val="006C1807"/>
    <w:rsid w:val="006C181A"/>
    <w:rsid w:val="006C1BCB"/>
    <w:rsid w:val="006C20CF"/>
    <w:rsid w:val="006C2501"/>
    <w:rsid w:val="006C40EB"/>
    <w:rsid w:val="006C6B08"/>
    <w:rsid w:val="006C7621"/>
    <w:rsid w:val="006C7B5E"/>
    <w:rsid w:val="006C7D1D"/>
    <w:rsid w:val="006C7E38"/>
    <w:rsid w:val="006D0C16"/>
    <w:rsid w:val="006D0FF9"/>
    <w:rsid w:val="006D1592"/>
    <w:rsid w:val="006D15EB"/>
    <w:rsid w:val="006D1764"/>
    <w:rsid w:val="006D2848"/>
    <w:rsid w:val="006D40E0"/>
    <w:rsid w:val="006D5A93"/>
    <w:rsid w:val="006D61F9"/>
    <w:rsid w:val="006D621C"/>
    <w:rsid w:val="006D6690"/>
    <w:rsid w:val="006D6E60"/>
    <w:rsid w:val="006D77DA"/>
    <w:rsid w:val="006D7D65"/>
    <w:rsid w:val="006D7F09"/>
    <w:rsid w:val="006E007D"/>
    <w:rsid w:val="006E056A"/>
    <w:rsid w:val="006E1716"/>
    <w:rsid w:val="006E1744"/>
    <w:rsid w:val="006E1F1B"/>
    <w:rsid w:val="006E3209"/>
    <w:rsid w:val="006E4193"/>
    <w:rsid w:val="006E4CE7"/>
    <w:rsid w:val="006E4F33"/>
    <w:rsid w:val="006E5242"/>
    <w:rsid w:val="006E5362"/>
    <w:rsid w:val="006E5D13"/>
    <w:rsid w:val="006E5E9A"/>
    <w:rsid w:val="006E6412"/>
    <w:rsid w:val="006E6447"/>
    <w:rsid w:val="006E6654"/>
    <w:rsid w:val="006E6A4F"/>
    <w:rsid w:val="006E6BD6"/>
    <w:rsid w:val="006E6BED"/>
    <w:rsid w:val="006E6D1C"/>
    <w:rsid w:val="006E72A2"/>
    <w:rsid w:val="006F01D7"/>
    <w:rsid w:val="006F067C"/>
    <w:rsid w:val="006F1BAA"/>
    <w:rsid w:val="006F332D"/>
    <w:rsid w:val="006F3690"/>
    <w:rsid w:val="006F3D62"/>
    <w:rsid w:val="006F41EC"/>
    <w:rsid w:val="006F49BE"/>
    <w:rsid w:val="006F4CE1"/>
    <w:rsid w:val="006F5258"/>
    <w:rsid w:val="006F5A2C"/>
    <w:rsid w:val="006F5D3F"/>
    <w:rsid w:val="006F5F72"/>
    <w:rsid w:val="006F5F8A"/>
    <w:rsid w:val="006F6B37"/>
    <w:rsid w:val="007000AD"/>
    <w:rsid w:val="00700348"/>
    <w:rsid w:val="007004BF"/>
    <w:rsid w:val="0070055E"/>
    <w:rsid w:val="007009AF"/>
    <w:rsid w:val="00700AC7"/>
    <w:rsid w:val="007010B5"/>
    <w:rsid w:val="00701FB7"/>
    <w:rsid w:val="00702456"/>
    <w:rsid w:val="007025F0"/>
    <w:rsid w:val="007030DB"/>
    <w:rsid w:val="0070397E"/>
    <w:rsid w:val="00703A04"/>
    <w:rsid w:val="0070460A"/>
    <w:rsid w:val="0070535F"/>
    <w:rsid w:val="007068A5"/>
    <w:rsid w:val="00707A3E"/>
    <w:rsid w:val="00707EC6"/>
    <w:rsid w:val="0071005F"/>
    <w:rsid w:val="007102FD"/>
    <w:rsid w:val="007109FD"/>
    <w:rsid w:val="0071154B"/>
    <w:rsid w:val="00711A08"/>
    <w:rsid w:val="0071256E"/>
    <w:rsid w:val="00712918"/>
    <w:rsid w:val="00712DAB"/>
    <w:rsid w:val="00712E89"/>
    <w:rsid w:val="007135C4"/>
    <w:rsid w:val="007136C1"/>
    <w:rsid w:val="00714BD3"/>
    <w:rsid w:val="0071502D"/>
    <w:rsid w:val="0071511F"/>
    <w:rsid w:val="00716CF9"/>
    <w:rsid w:val="00717651"/>
    <w:rsid w:val="00717983"/>
    <w:rsid w:val="00717A1D"/>
    <w:rsid w:val="00717B2B"/>
    <w:rsid w:val="00717EDB"/>
    <w:rsid w:val="00720285"/>
    <w:rsid w:val="0072068C"/>
    <w:rsid w:val="007208FB"/>
    <w:rsid w:val="00720BE7"/>
    <w:rsid w:val="00720D3F"/>
    <w:rsid w:val="007215ED"/>
    <w:rsid w:val="0072177E"/>
    <w:rsid w:val="00721C73"/>
    <w:rsid w:val="00722065"/>
    <w:rsid w:val="0072311B"/>
    <w:rsid w:val="00723643"/>
    <w:rsid w:val="00723EAC"/>
    <w:rsid w:val="007240CB"/>
    <w:rsid w:val="00724F29"/>
    <w:rsid w:val="00725B97"/>
    <w:rsid w:val="00726E8C"/>
    <w:rsid w:val="007272BA"/>
    <w:rsid w:val="00727B26"/>
    <w:rsid w:val="00727B53"/>
    <w:rsid w:val="00731A7A"/>
    <w:rsid w:val="00731B9B"/>
    <w:rsid w:val="00731BFE"/>
    <w:rsid w:val="00732493"/>
    <w:rsid w:val="00732E41"/>
    <w:rsid w:val="00733484"/>
    <w:rsid w:val="007341AD"/>
    <w:rsid w:val="00734EFF"/>
    <w:rsid w:val="0073511F"/>
    <w:rsid w:val="007356AF"/>
    <w:rsid w:val="007357F7"/>
    <w:rsid w:val="0073759C"/>
    <w:rsid w:val="00737C8F"/>
    <w:rsid w:val="0074079C"/>
    <w:rsid w:val="00740C69"/>
    <w:rsid w:val="007411A4"/>
    <w:rsid w:val="007412D6"/>
    <w:rsid w:val="00741B4D"/>
    <w:rsid w:val="00741D68"/>
    <w:rsid w:val="007422D8"/>
    <w:rsid w:val="00742339"/>
    <w:rsid w:val="00743D34"/>
    <w:rsid w:val="00743E79"/>
    <w:rsid w:val="00744713"/>
    <w:rsid w:val="007448B7"/>
    <w:rsid w:val="00745F60"/>
    <w:rsid w:val="00746957"/>
    <w:rsid w:val="00746A92"/>
    <w:rsid w:val="00746FD6"/>
    <w:rsid w:val="00747314"/>
    <w:rsid w:val="007475F0"/>
    <w:rsid w:val="007476B9"/>
    <w:rsid w:val="00747B5B"/>
    <w:rsid w:val="00747CF3"/>
    <w:rsid w:val="007505AF"/>
    <w:rsid w:val="00750837"/>
    <w:rsid w:val="0075137F"/>
    <w:rsid w:val="007513E7"/>
    <w:rsid w:val="007513F0"/>
    <w:rsid w:val="0075169D"/>
    <w:rsid w:val="007520A0"/>
    <w:rsid w:val="00753379"/>
    <w:rsid w:val="007534DB"/>
    <w:rsid w:val="00753EA4"/>
    <w:rsid w:val="00754916"/>
    <w:rsid w:val="00754D96"/>
    <w:rsid w:val="007551F9"/>
    <w:rsid w:val="007552E5"/>
    <w:rsid w:val="00755764"/>
    <w:rsid w:val="00756A21"/>
    <w:rsid w:val="00756B6D"/>
    <w:rsid w:val="007570B6"/>
    <w:rsid w:val="0075735C"/>
    <w:rsid w:val="007602F1"/>
    <w:rsid w:val="00760B13"/>
    <w:rsid w:val="00760F20"/>
    <w:rsid w:val="007613C3"/>
    <w:rsid w:val="00761699"/>
    <w:rsid w:val="007616B8"/>
    <w:rsid w:val="00762678"/>
    <w:rsid w:val="00762A86"/>
    <w:rsid w:val="00762BD0"/>
    <w:rsid w:val="0076325C"/>
    <w:rsid w:val="007635A5"/>
    <w:rsid w:val="00763EF0"/>
    <w:rsid w:val="007663EC"/>
    <w:rsid w:val="007669B4"/>
    <w:rsid w:val="00766DE8"/>
    <w:rsid w:val="00766E0F"/>
    <w:rsid w:val="0076711D"/>
    <w:rsid w:val="00767DA9"/>
    <w:rsid w:val="0077062D"/>
    <w:rsid w:val="007708E9"/>
    <w:rsid w:val="00770EAE"/>
    <w:rsid w:val="00771B32"/>
    <w:rsid w:val="00773D13"/>
    <w:rsid w:val="0077579A"/>
    <w:rsid w:val="007757D7"/>
    <w:rsid w:val="00775D70"/>
    <w:rsid w:val="00776102"/>
    <w:rsid w:val="00776C18"/>
    <w:rsid w:val="00777456"/>
    <w:rsid w:val="00777532"/>
    <w:rsid w:val="007776DC"/>
    <w:rsid w:val="00777923"/>
    <w:rsid w:val="00777C97"/>
    <w:rsid w:val="00777F93"/>
    <w:rsid w:val="007804BC"/>
    <w:rsid w:val="007805A2"/>
    <w:rsid w:val="007805F2"/>
    <w:rsid w:val="007806F0"/>
    <w:rsid w:val="00780C41"/>
    <w:rsid w:val="0078129D"/>
    <w:rsid w:val="00781B44"/>
    <w:rsid w:val="00781D29"/>
    <w:rsid w:val="00782259"/>
    <w:rsid w:val="007826C0"/>
    <w:rsid w:val="00782F5A"/>
    <w:rsid w:val="00783793"/>
    <w:rsid w:val="00783C52"/>
    <w:rsid w:val="00783F1F"/>
    <w:rsid w:val="00784677"/>
    <w:rsid w:val="00784819"/>
    <w:rsid w:val="007848F2"/>
    <w:rsid w:val="0078504F"/>
    <w:rsid w:val="0078627A"/>
    <w:rsid w:val="00787884"/>
    <w:rsid w:val="00787C46"/>
    <w:rsid w:val="00787D5A"/>
    <w:rsid w:val="007902B3"/>
    <w:rsid w:val="007903B2"/>
    <w:rsid w:val="00790F4B"/>
    <w:rsid w:val="007910F9"/>
    <w:rsid w:val="00791395"/>
    <w:rsid w:val="00791697"/>
    <w:rsid w:val="00791790"/>
    <w:rsid w:val="007917F7"/>
    <w:rsid w:val="0079229C"/>
    <w:rsid w:val="00793D00"/>
    <w:rsid w:val="00793D48"/>
    <w:rsid w:val="0079529B"/>
    <w:rsid w:val="00795E55"/>
    <w:rsid w:val="007A0278"/>
    <w:rsid w:val="007A045E"/>
    <w:rsid w:val="007A0E62"/>
    <w:rsid w:val="007A0EBC"/>
    <w:rsid w:val="007A1740"/>
    <w:rsid w:val="007A234C"/>
    <w:rsid w:val="007A28C5"/>
    <w:rsid w:val="007A2EA8"/>
    <w:rsid w:val="007A31C1"/>
    <w:rsid w:val="007A3AC3"/>
    <w:rsid w:val="007A3BAD"/>
    <w:rsid w:val="007A3DFF"/>
    <w:rsid w:val="007A406E"/>
    <w:rsid w:val="007A4DDF"/>
    <w:rsid w:val="007A55CE"/>
    <w:rsid w:val="007A5751"/>
    <w:rsid w:val="007A650F"/>
    <w:rsid w:val="007A669C"/>
    <w:rsid w:val="007A7571"/>
    <w:rsid w:val="007A7AD0"/>
    <w:rsid w:val="007B006C"/>
    <w:rsid w:val="007B0744"/>
    <w:rsid w:val="007B207B"/>
    <w:rsid w:val="007B222E"/>
    <w:rsid w:val="007B229B"/>
    <w:rsid w:val="007B31C5"/>
    <w:rsid w:val="007B34DC"/>
    <w:rsid w:val="007B50DE"/>
    <w:rsid w:val="007B5327"/>
    <w:rsid w:val="007B796F"/>
    <w:rsid w:val="007C003F"/>
    <w:rsid w:val="007C1ABA"/>
    <w:rsid w:val="007C2217"/>
    <w:rsid w:val="007C30E8"/>
    <w:rsid w:val="007C5997"/>
    <w:rsid w:val="007C6E30"/>
    <w:rsid w:val="007C7884"/>
    <w:rsid w:val="007C7C25"/>
    <w:rsid w:val="007C7FC3"/>
    <w:rsid w:val="007D08F4"/>
    <w:rsid w:val="007D1D14"/>
    <w:rsid w:val="007D304B"/>
    <w:rsid w:val="007D3908"/>
    <w:rsid w:val="007D3F25"/>
    <w:rsid w:val="007D42E4"/>
    <w:rsid w:val="007D4726"/>
    <w:rsid w:val="007D4739"/>
    <w:rsid w:val="007D491E"/>
    <w:rsid w:val="007D4DC2"/>
    <w:rsid w:val="007D636C"/>
    <w:rsid w:val="007D63E1"/>
    <w:rsid w:val="007D6A4A"/>
    <w:rsid w:val="007D7B26"/>
    <w:rsid w:val="007E0141"/>
    <w:rsid w:val="007E0392"/>
    <w:rsid w:val="007E0B3C"/>
    <w:rsid w:val="007E1225"/>
    <w:rsid w:val="007E14C6"/>
    <w:rsid w:val="007E188B"/>
    <w:rsid w:val="007E315F"/>
    <w:rsid w:val="007E343A"/>
    <w:rsid w:val="007E48DF"/>
    <w:rsid w:val="007E49E7"/>
    <w:rsid w:val="007E52B5"/>
    <w:rsid w:val="007E52DF"/>
    <w:rsid w:val="007E549E"/>
    <w:rsid w:val="007E5AA6"/>
    <w:rsid w:val="007E5C2C"/>
    <w:rsid w:val="007E676C"/>
    <w:rsid w:val="007E67AE"/>
    <w:rsid w:val="007F04F0"/>
    <w:rsid w:val="007F1F16"/>
    <w:rsid w:val="007F2071"/>
    <w:rsid w:val="007F2421"/>
    <w:rsid w:val="007F2753"/>
    <w:rsid w:val="007F30DC"/>
    <w:rsid w:val="007F32CA"/>
    <w:rsid w:val="007F370B"/>
    <w:rsid w:val="007F462A"/>
    <w:rsid w:val="007F4C74"/>
    <w:rsid w:val="007F508D"/>
    <w:rsid w:val="007F5CBC"/>
    <w:rsid w:val="007F62E3"/>
    <w:rsid w:val="007F7051"/>
    <w:rsid w:val="007F7091"/>
    <w:rsid w:val="007F7397"/>
    <w:rsid w:val="007F75CC"/>
    <w:rsid w:val="007F7B76"/>
    <w:rsid w:val="007F7DBC"/>
    <w:rsid w:val="008009ED"/>
    <w:rsid w:val="00800B2E"/>
    <w:rsid w:val="00800C99"/>
    <w:rsid w:val="00800DD8"/>
    <w:rsid w:val="00801048"/>
    <w:rsid w:val="008016A0"/>
    <w:rsid w:val="00801A06"/>
    <w:rsid w:val="00801CE3"/>
    <w:rsid w:val="008023E7"/>
    <w:rsid w:val="008030BD"/>
    <w:rsid w:val="008031ED"/>
    <w:rsid w:val="00803220"/>
    <w:rsid w:val="00804A04"/>
    <w:rsid w:val="0080516E"/>
    <w:rsid w:val="008051B3"/>
    <w:rsid w:val="008059DB"/>
    <w:rsid w:val="00805D4F"/>
    <w:rsid w:val="008062FF"/>
    <w:rsid w:val="0080630B"/>
    <w:rsid w:val="008068E6"/>
    <w:rsid w:val="00807047"/>
    <w:rsid w:val="00807100"/>
    <w:rsid w:val="00807884"/>
    <w:rsid w:val="00807B38"/>
    <w:rsid w:val="00810785"/>
    <w:rsid w:val="00812773"/>
    <w:rsid w:val="00812846"/>
    <w:rsid w:val="00812B99"/>
    <w:rsid w:val="008130AF"/>
    <w:rsid w:val="008136F5"/>
    <w:rsid w:val="00813DA0"/>
    <w:rsid w:val="00815E02"/>
    <w:rsid w:val="00816E5F"/>
    <w:rsid w:val="008177FC"/>
    <w:rsid w:val="008178D9"/>
    <w:rsid w:val="00820218"/>
    <w:rsid w:val="00820B82"/>
    <w:rsid w:val="008222D6"/>
    <w:rsid w:val="00822F0E"/>
    <w:rsid w:val="00823DB7"/>
    <w:rsid w:val="00823DD0"/>
    <w:rsid w:val="00824B63"/>
    <w:rsid w:val="008252E5"/>
    <w:rsid w:val="008255A9"/>
    <w:rsid w:val="00825AF0"/>
    <w:rsid w:val="00826DBF"/>
    <w:rsid w:val="008301D9"/>
    <w:rsid w:val="008306F6"/>
    <w:rsid w:val="00830FB1"/>
    <w:rsid w:val="0083129D"/>
    <w:rsid w:val="00831DD5"/>
    <w:rsid w:val="00832B5E"/>
    <w:rsid w:val="00832C5F"/>
    <w:rsid w:val="008335DD"/>
    <w:rsid w:val="00833ACB"/>
    <w:rsid w:val="00834E91"/>
    <w:rsid w:val="00834F70"/>
    <w:rsid w:val="008359BD"/>
    <w:rsid w:val="00835ABD"/>
    <w:rsid w:val="00835C24"/>
    <w:rsid w:val="0083609C"/>
    <w:rsid w:val="00836BD9"/>
    <w:rsid w:val="00837BE8"/>
    <w:rsid w:val="00837FA0"/>
    <w:rsid w:val="00841D31"/>
    <w:rsid w:val="00841E7F"/>
    <w:rsid w:val="0084250D"/>
    <w:rsid w:val="008425E1"/>
    <w:rsid w:val="00843924"/>
    <w:rsid w:val="0084538A"/>
    <w:rsid w:val="008459DF"/>
    <w:rsid w:val="00845F41"/>
    <w:rsid w:val="00846063"/>
    <w:rsid w:val="0084682D"/>
    <w:rsid w:val="00846C30"/>
    <w:rsid w:val="00846E14"/>
    <w:rsid w:val="008476C6"/>
    <w:rsid w:val="008501FD"/>
    <w:rsid w:val="008510DF"/>
    <w:rsid w:val="00851104"/>
    <w:rsid w:val="00851855"/>
    <w:rsid w:val="00851EEA"/>
    <w:rsid w:val="008524A4"/>
    <w:rsid w:val="008525DC"/>
    <w:rsid w:val="00852838"/>
    <w:rsid w:val="008540CC"/>
    <w:rsid w:val="0085422B"/>
    <w:rsid w:val="00854CEC"/>
    <w:rsid w:val="00854D57"/>
    <w:rsid w:val="00854EAF"/>
    <w:rsid w:val="00854FD2"/>
    <w:rsid w:val="008552F4"/>
    <w:rsid w:val="00855798"/>
    <w:rsid w:val="00855C07"/>
    <w:rsid w:val="00857175"/>
    <w:rsid w:val="00857C62"/>
    <w:rsid w:val="008602A6"/>
    <w:rsid w:val="008613E6"/>
    <w:rsid w:val="00861E91"/>
    <w:rsid w:val="008623BB"/>
    <w:rsid w:val="008628AD"/>
    <w:rsid w:val="00862EC6"/>
    <w:rsid w:val="0086309F"/>
    <w:rsid w:val="00863EE4"/>
    <w:rsid w:val="00863F65"/>
    <w:rsid w:val="00864AF6"/>
    <w:rsid w:val="00865E2B"/>
    <w:rsid w:val="00866B76"/>
    <w:rsid w:val="00866D0B"/>
    <w:rsid w:val="00867BA3"/>
    <w:rsid w:val="00867E42"/>
    <w:rsid w:val="00870B04"/>
    <w:rsid w:val="00870D21"/>
    <w:rsid w:val="00870EF9"/>
    <w:rsid w:val="00870FC9"/>
    <w:rsid w:val="00871ABC"/>
    <w:rsid w:val="00871E56"/>
    <w:rsid w:val="00871EE6"/>
    <w:rsid w:val="00871FB4"/>
    <w:rsid w:val="0087246D"/>
    <w:rsid w:val="00872902"/>
    <w:rsid w:val="008730B1"/>
    <w:rsid w:val="0087314D"/>
    <w:rsid w:val="0087426E"/>
    <w:rsid w:val="008745B8"/>
    <w:rsid w:val="00874C8F"/>
    <w:rsid w:val="00874DE2"/>
    <w:rsid w:val="00875868"/>
    <w:rsid w:val="00876248"/>
    <w:rsid w:val="008768CD"/>
    <w:rsid w:val="00876FDF"/>
    <w:rsid w:val="00877292"/>
    <w:rsid w:val="00877AF7"/>
    <w:rsid w:val="0088083B"/>
    <w:rsid w:val="00880DBD"/>
    <w:rsid w:val="008817CD"/>
    <w:rsid w:val="00881E28"/>
    <w:rsid w:val="00882015"/>
    <w:rsid w:val="00882528"/>
    <w:rsid w:val="00882553"/>
    <w:rsid w:val="00882F7F"/>
    <w:rsid w:val="008834B3"/>
    <w:rsid w:val="00883907"/>
    <w:rsid w:val="00883D4B"/>
    <w:rsid w:val="00884A35"/>
    <w:rsid w:val="00884E39"/>
    <w:rsid w:val="00885153"/>
    <w:rsid w:val="008853B1"/>
    <w:rsid w:val="0088584D"/>
    <w:rsid w:val="00885AF1"/>
    <w:rsid w:val="008875E5"/>
    <w:rsid w:val="0088787C"/>
    <w:rsid w:val="00887A45"/>
    <w:rsid w:val="008900D6"/>
    <w:rsid w:val="0089017F"/>
    <w:rsid w:val="008901C6"/>
    <w:rsid w:val="00890C00"/>
    <w:rsid w:val="00891541"/>
    <w:rsid w:val="00891A6B"/>
    <w:rsid w:val="00891DD9"/>
    <w:rsid w:val="00892407"/>
    <w:rsid w:val="00892F27"/>
    <w:rsid w:val="00892F36"/>
    <w:rsid w:val="00893DF4"/>
    <w:rsid w:val="00894417"/>
    <w:rsid w:val="00895C65"/>
    <w:rsid w:val="00896E5A"/>
    <w:rsid w:val="00896EC8"/>
    <w:rsid w:val="00897021"/>
    <w:rsid w:val="00897F74"/>
    <w:rsid w:val="008A045B"/>
    <w:rsid w:val="008A04E3"/>
    <w:rsid w:val="008A09BB"/>
    <w:rsid w:val="008A133A"/>
    <w:rsid w:val="008A1D6D"/>
    <w:rsid w:val="008A1F11"/>
    <w:rsid w:val="008A2C39"/>
    <w:rsid w:val="008A2D19"/>
    <w:rsid w:val="008A3004"/>
    <w:rsid w:val="008A33D7"/>
    <w:rsid w:val="008A3BAF"/>
    <w:rsid w:val="008A3BD8"/>
    <w:rsid w:val="008A4890"/>
    <w:rsid w:val="008A4E77"/>
    <w:rsid w:val="008A56AD"/>
    <w:rsid w:val="008A598B"/>
    <w:rsid w:val="008A615E"/>
    <w:rsid w:val="008A6688"/>
    <w:rsid w:val="008A6C66"/>
    <w:rsid w:val="008A6CE4"/>
    <w:rsid w:val="008A6FCA"/>
    <w:rsid w:val="008A7370"/>
    <w:rsid w:val="008B1693"/>
    <w:rsid w:val="008B268C"/>
    <w:rsid w:val="008B27AB"/>
    <w:rsid w:val="008B2868"/>
    <w:rsid w:val="008B3606"/>
    <w:rsid w:val="008B36CF"/>
    <w:rsid w:val="008B4320"/>
    <w:rsid w:val="008B5BAE"/>
    <w:rsid w:val="008B5E4D"/>
    <w:rsid w:val="008B73AA"/>
    <w:rsid w:val="008B7744"/>
    <w:rsid w:val="008B7C01"/>
    <w:rsid w:val="008C16CB"/>
    <w:rsid w:val="008C1A4F"/>
    <w:rsid w:val="008C21BC"/>
    <w:rsid w:val="008C226B"/>
    <w:rsid w:val="008C32A1"/>
    <w:rsid w:val="008C3F6A"/>
    <w:rsid w:val="008C440B"/>
    <w:rsid w:val="008C4F8B"/>
    <w:rsid w:val="008C5081"/>
    <w:rsid w:val="008C541A"/>
    <w:rsid w:val="008C72EE"/>
    <w:rsid w:val="008D1601"/>
    <w:rsid w:val="008D19EE"/>
    <w:rsid w:val="008D1DEC"/>
    <w:rsid w:val="008D2BED"/>
    <w:rsid w:val="008D3309"/>
    <w:rsid w:val="008D3353"/>
    <w:rsid w:val="008D3482"/>
    <w:rsid w:val="008D4586"/>
    <w:rsid w:val="008D4993"/>
    <w:rsid w:val="008D4F69"/>
    <w:rsid w:val="008D61A7"/>
    <w:rsid w:val="008D6D7C"/>
    <w:rsid w:val="008D7DFF"/>
    <w:rsid w:val="008E1109"/>
    <w:rsid w:val="008E2115"/>
    <w:rsid w:val="008E22EB"/>
    <w:rsid w:val="008E2D1B"/>
    <w:rsid w:val="008E38EE"/>
    <w:rsid w:val="008E3CDE"/>
    <w:rsid w:val="008E3EB8"/>
    <w:rsid w:val="008E44A5"/>
    <w:rsid w:val="008E4BD1"/>
    <w:rsid w:val="008E526A"/>
    <w:rsid w:val="008E57CE"/>
    <w:rsid w:val="008E6831"/>
    <w:rsid w:val="008E71E2"/>
    <w:rsid w:val="008E77FB"/>
    <w:rsid w:val="008F167F"/>
    <w:rsid w:val="008F1E05"/>
    <w:rsid w:val="008F3990"/>
    <w:rsid w:val="008F3A2F"/>
    <w:rsid w:val="008F411F"/>
    <w:rsid w:val="008F4324"/>
    <w:rsid w:val="008F449A"/>
    <w:rsid w:val="008F4B70"/>
    <w:rsid w:val="008F5867"/>
    <w:rsid w:val="008F5C7A"/>
    <w:rsid w:val="008F6185"/>
    <w:rsid w:val="008F6308"/>
    <w:rsid w:val="008F664D"/>
    <w:rsid w:val="008F6663"/>
    <w:rsid w:val="008F6785"/>
    <w:rsid w:val="00900182"/>
    <w:rsid w:val="00900A5F"/>
    <w:rsid w:val="00901810"/>
    <w:rsid w:val="00902195"/>
    <w:rsid w:val="009021B2"/>
    <w:rsid w:val="00902459"/>
    <w:rsid w:val="0090288D"/>
    <w:rsid w:val="00902BF1"/>
    <w:rsid w:val="00902C27"/>
    <w:rsid w:val="00903079"/>
    <w:rsid w:val="009037DE"/>
    <w:rsid w:val="0090391C"/>
    <w:rsid w:val="00903CD6"/>
    <w:rsid w:val="00903FC8"/>
    <w:rsid w:val="009040B7"/>
    <w:rsid w:val="009040C4"/>
    <w:rsid w:val="009045A3"/>
    <w:rsid w:val="00904653"/>
    <w:rsid w:val="00904BD4"/>
    <w:rsid w:val="00904C33"/>
    <w:rsid w:val="00905C02"/>
    <w:rsid w:val="00906063"/>
    <w:rsid w:val="0090662E"/>
    <w:rsid w:val="0090773B"/>
    <w:rsid w:val="00910BB5"/>
    <w:rsid w:val="00910E0B"/>
    <w:rsid w:val="00911113"/>
    <w:rsid w:val="009116A2"/>
    <w:rsid w:val="0091171E"/>
    <w:rsid w:val="00912034"/>
    <w:rsid w:val="009122E0"/>
    <w:rsid w:val="009126B1"/>
    <w:rsid w:val="0091358E"/>
    <w:rsid w:val="009135AB"/>
    <w:rsid w:val="0091393A"/>
    <w:rsid w:val="00913EBD"/>
    <w:rsid w:val="00913F39"/>
    <w:rsid w:val="0091412C"/>
    <w:rsid w:val="00914276"/>
    <w:rsid w:val="00914759"/>
    <w:rsid w:val="00914C5A"/>
    <w:rsid w:val="00915637"/>
    <w:rsid w:val="009156EE"/>
    <w:rsid w:val="00915C1F"/>
    <w:rsid w:val="00915F34"/>
    <w:rsid w:val="0091639B"/>
    <w:rsid w:val="00916D06"/>
    <w:rsid w:val="00916E75"/>
    <w:rsid w:val="0091721E"/>
    <w:rsid w:val="0091763D"/>
    <w:rsid w:val="00917CE8"/>
    <w:rsid w:val="009205AB"/>
    <w:rsid w:val="0092073E"/>
    <w:rsid w:val="009209D9"/>
    <w:rsid w:val="0092102E"/>
    <w:rsid w:val="00921063"/>
    <w:rsid w:val="009217D4"/>
    <w:rsid w:val="00922BF8"/>
    <w:rsid w:val="00922F12"/>
    <w:rsid w:val="0092361A"/>
    <w:rsid w:val="00923DBE"/>
    <w:rsid w:val="0092407B"/>
    <w:rsid w:val="00924BD3"/>
    <w:rsid w:val="00925147"/>
    <w:rsid w:val="009254C8"/>
    <w:rsid w:val="00925F8E"/>
    <w:rsid w:val="00926442"/>
    <w:rsid w:val="00926560"/>
    <w:rsid w:val="00926636"/>
    <w:rsid w:val="00926B90"/>
    <w:rsid w:val="0092701A"/>
    <w:rsid w:val="00927233"/>
    <w:rsid w:val="00927532"/>
    <w:rsid w:val="009278A7"/>
    <w:rsid w:val="00927A0B"/>
    <w:rsid w:val="00927A63"/>
    <w:rsid w:val="00927B8E"/>
    <w:rsid w:val="00927D94"/>
    <w:rsid w:val="0093135A"/>
    <w:rsid w:val="00931B94"/>
    <w:rsid w:val="009322DF"/>
    <w:rsid w:val="00932B67"/>
    <w:rsid w:val="00932FF3"/>
    <w:rsid w:val="00934302"/>
    <w:rsid w:val="009343F9"/>
    <w:rsid w:val="00934535"/>
    <w:rsid w:val="0093464B"/>
    <w:rsid w:val="00936014"/>
    <w:rsid w:val="00936449"/>
    <w:rsid w:val="00936A20"/>
    <w:rsid w:val="00937F1B"/>
    <w:rsid w:val="009405D0"/>
    <w:rsid w:val="00940E12"/>
    <w:rsid w:val="00941D3D"/>
    <w:rsid w:val="009420C0"/>
    <w:rsid w:val="0094260F"/>
    <w:rsid w:val="0094265D"/>
    <w:rsid w:val="00942A4C"/>
    <w:rsid w:val="00942BC1"/>
    <w:rsid w:val="00943040"/>
    <w:rsid w:val="009445EE"/>
    <w:rsid w:val="009457DD"/>
    <w:rsid w:val="00945E88"/>
    <w:rsid w:val="009466DC"/>
    <w:rsid w:val="009468FB"/>
    <w:rsid w:val="0094761F"/>
    <w:rsid w:val="00947977"/>
    <w:rsid w:val="00947EB0"/>
    <w:rsid w:val="00947ECA"/>
    <w:rsid w:val="00951F06"/>
    <w:rsid w:val="00952C16"/>
    <w:rsid w:val="00953A15"/>
    <w:rsid w:val="00953B01"/>
    <w:rsid w:val="00954F6D"/>
    <w:rsid w:val="00955B5E"/>
    <w:rsid w:val="00955DA2"/>
    <w:rsid w:val="0095605C"/>
    <w:rsid w:val="0095638B"/>
    <w:rsid w:val="00956414"/>
    <w:rsid w:val="00957232"/>
    <w:rsid w:val="00961704"/>
    <w:rsid w:val="0096190B"/>
    <w:rsid w:val="009621D5"/>
    <w:rsid w:val="00962DC2"/>
    <w:rsid w:val="00962DFE"/>
    <w:rsid w:val="009638D0"/>
    <w:rsid w:val="009639B6"/>
    <w:rsid w:val="00963C1B"/>
    <w:rsid w:val="00963EA8"/>
    <w:rsid w:val="0096448F"/>
    <w:rsid w:val="009647B9"/>
    <w:rsid w:val="009648E9"/>
    <w:rsid w:val="009649F1"/>
    <w:rsid w:val="009649F6"/>
    <w:rsid w:val="00967056"/>
    <w:rsid w:val="00967447"/>
    <w:rsid w:val="009703DE"/>
    <w:rsid w:val="0097095A"/>
    <w:rsid w:val="00970DFF"/>
    <w:rsid w:val="00970EC2"/>
    <w:rsid w:val="00972524"/>
    <w:rsid w:val="009726A7"/>
    <w:rsid w:val="009739D0"/>
    <w:rsid w:val="0097447D"/>
    <w:rsid w:val="00974B89"/>
    <w:rsid w:val="00974C38"/>
    <w:rsid w:val="009752B3"/>
    <w:rsid w:val="00975DBC"/>
    <w:rsid w:val="00975DBF"/>
    <w:rsid w:val="0097699B"/>
    <w:rsid w:val="00976BBC"/>
    <w:rsid w:val="00976F56"/>
    <w:rsid w:val="00977294"/>
    <w:rsid w:val="00980A74"/>
    <w:rsid w:val="00980B73"/>
    <w:rsid w:val="00981DCD"/>
    <w:rsid w:val="009824CB"/>
    <w:rsid w:val="00983800"/>
    <w:rsid w:val="00983B8E"/>
    <w:rsid w:val="00983C85"/>
    <w:rsid w:val="00983F50"/>
    <w:rsid w:val="00984086"/>
    <w:rsid w:val="0098414B"/>
    <w:rsid w:val="0098415B"/>
    <w:rsid w:val="00984396"/>
    <w:rsid w:val="00984E6A"/>
    <w:rsid w:val="00985569"/>
    <w:rsid w:val="00985990"/>
    <w:rsid w:val="00985E9F"/>
    <w:rsid w:val="0098686A"/>
    <w:rsid w:val="0098718F"/>
    <w:rsid w:val="00987872"/>
    <w:rsid w:val="0099099C"/>
    <w:rsid w:val="00990B59"/>
    <w:rsid w:val="00991311"/>
    <w:rsid w:val="0099158B"/>
    <w:rsid w:val="00991B23"/>
    <w:rsid w:val="00991DEC"/>
    <w:rsid w:val="00991E56"/>
    <w:rsid w:val="009927E6"/>
    <w:rsid w:val="009932DB"/>
    <w:rsid w:val="00993600"/>
    <w:rsid w:val="00993AC6"/>
    <w:rsid w:val="0099457D"/>
    <w:rsid w:val="009948CE"/>
    <w:rsid w:val="0099515C"/>
    <w:rsid w:val="0099529E"/>
    <w:rsid w:val="009953B0"/>
    <w:rsid w:val="00995609"/>
    <w:rsid w:val="00995B1F"/>
    <w:rsid w:val="0099791A"/>
    <w:rsid w:val="00997D7F"/>
    <w:rsid w:val="009A024D"/>
    <w:rsid w:val="009A0D8D"/>
    <w:rsid w:val="009A1E4B"/>
    <w:rsid w:val="009A25EA"/>
    <w:rsid w:val="009A27D7"/>
    <w:rsid w:val="009A3620"/>
    <w:rsid w:val="009A42B6"/>
    <w:rsid w:val="009A4458"/>
    <w:rsid w:val="009A46BD"/>
    <w:rsid w:val="009A64FA"/>
    <w:rsid w:val="009A6A1C"/>
    <w:rsid w:val="009A6E9F"/>
    <w:rsid w:val="009A7440"/>
    <w:rsid w:val="009B0592"/>
    <w:rsid w:val="009B192B"/>
    <w:rsid w:val="009B1C3E"/>
    <w:rsid w:val="009B2766"/>
    <w:rsid w:val="009B2BE7"/>
    <w:rsid w:val="009B3CF0"/>
    <w:rsid w:val="009B40F7"/>
    <w:rsid w:val="009B4934"/>
    <w:rsid w:val="009B5216"/>
    <w:rsid w:val="009B5500"/>
    <w:rsid w:val="009B61A9"/>
    <w:rsid w:val="009B737A"/>
    <w:rsid w:val="009B74DD"/>
    <w:rsid w:val="009B790E"/>
    <w:rsid w:val="009B7E8A"/>
    <w:rsid w:val="009C0862"/>
    <w:rsid w:val="009C0C08"/>
    <w:rsid w:val="009C15D9"/>
    <w:rsid w:val="009C2112"/>
    <w:rsid w:val="009C2238"/>
    <w:rsid w:val="009C3160"/>
    <w:rsid w:val="009C3482"/>
    <w:rsid w:val="009C48C2"/>
    <w:rsid w:val="009C55B4"/>
    <w:rsid w:val="009C560E"/>
    <w:rsid w:val="009C64F3"/>
    <w:rsid w:val="009C75BB"/>
    <w:rsid w:val="009C7EB7"/>
    <w:rsid w:val="009D0229"/>
    <w:rsid w:val="009D06D4"/>
    <w:rsid w:val="009D0A9C"/>
    <w:rsid w:val="009D0C63"/>
    <w:rsid w:val="009D1031"/>
    <w:rsid w:val="009D1A17"/>
    <w:rsid w:val="009D2BCB"/>
    <w:rsid w:val="009D2FDD"/>
    <w:rsid w:val="009D3014"/>
    <w:rsid w:val="009D3B3F"/>
    <w:rsid w:val="009D4852"/>
    <w:rsid w:val="009D4F2E"/>
    <w:rsid w:val="009D5060"/>
    <w:rsid w:val="009D62FB"/>
    <w:rsid w:val="009D6BB2"/>
    <w:rsid w:val="009D71D1"/>
    <w:rsid w:val="009D743B"/>
    <w:rsid w:val="009E0606"/>
    <w:rsid w:val="009E0762"/>
    <w:rsid w:val="009E16A8"/>
    <w:rsid w:val="009E172F"/>
    <w:rsid w:val="009E1E97"/>
    <w:rsid w:val="009E2156"/>
    <w:rsid w:val="009E3FA0"/>
    <w:rsid w:val="009E435D"/>
    <w:rsid w:val="009E49C5"/>
    <w:rsid w:val="009E49CE"/>
    <w:rsid w:val="009E51E9"/>
    <w:rsid w:val="009E59A4"/>
    <w:rsid w:val="009E632B"/>
    <w:rsid w:val="009E698E"/>
    <w:rsid w:val="009E6DFC"/>
    <w:rsid w:val="009E7D0D"/>
    <w:rsid w:val="009E7F52"/>
    <w:rsid w:val="009F052E"/>
    <w:rsid w:val="009F0EBD"/>
    <w:rsid w:val="009F11A8"/>
    <w:rsid w:val="009F11AB"/>
    <w:rsid w:val="009F19DA"/>
    <w:rsid w:val="009F2040"/>
    <w:rsid w:val="009F21F1"/>
    <w:rsid w:val="009F2F3D"/>
    <w:rsid w:val="009F327D"/>
    <w:rsid w:val="009F331E"/>
    <w:rsid w:val="009F359B"/>
    <w:rsid w:val="009F3FB7"/>
    <w:rsid w:val="009F5031"/>
    <w:rsid w:val="009F53C5"/>
    <w:rsid w:val="009F54E0"/>
    <w:rsid w:val="009F5576"/>
    <w:rsid w:val="009F695F"/>
    <w:rsid w:val="009F6D31"/>
    <w:rsid w:val="00A00177"/>
    <w:rsid w:val="00A00304"/>
    <w:rsid w:val="00A025BA"/>
    <w:rsid w:val="00A02E4E"/>
    <w:rsid w:val="00A0407F"/>
    <w:rsid w:val="00A041B8"/>
    <w:rsid w:val="00A047B7"/>
    <w:rsid w:val="00A04A16"/>
    <w:rsid w:val="00A06CD8"/>
    <w:rsid w:val="00A075A4"/>
    <w:rsid w:val="00A10295"/>
    <w:rsid w:val="00A10410"/>
    <w:rsid w:val="00A108E7"/>
    <w:rsid w:val="00A10BE5"/>
    <w:rsid w:val="00A10F06"/>
    <w:rsid w:val="00A124FB"/>
    <w:rsid w:val="00A12597"/>
    <w:rsid w:val="00A125DB"/>
    <w:rsid w:val="00A1346F"/>
    <w:rsid w:val="00A140A7"/>
    <w:rsid w:val="00A144A2"/>
    <w:rsid w:val="00A14FEA"/>
    <w:rsid w:val="00A1514E"/>
    <w:rsid w:val="00A156BE"/>
    <w:rsid w:val="00A1599A"/>
    <w:rsid w:val="00A15DBF"/>
    <w:rsid w:val="00A160FE"/>
    <w:rsid w:val="00A16A2E"/>
    <w:rsid w:val="00A1715C"/>
    <w:rsid w:val="00A17256"/>
    <w:rsid w:val="00A17716"/>
    <w:rsid w:val="00A17E78"/>
    <w:rsid w:val="00A20127"/>
    <w:rsid w:val="00A20197"/>
    <w:rsid w:val="00A209CC"/>
    <w:rsid w:val="00A213C3"/>
    <w:rsid w:val="00A21BD1"/>
    <w:rsid w:val="00A22184"/>
    <w:rsid w:val="00A228B4"/>
    <w:rsid w:val="00A231C5"/>
    <w:rsid w:val="00A23F28"/>
    <w:rsid w:val="00A242A6"/>
    <w:rsid w:val="00A244A4"/>
    <w:rsid w:val="00A25488"/>
    <w:rsid w:val="00A25AD5"/>
    <w:rsid w:val="00A26E3F"/>
    <w:rsid w:val="00A272CE"/>
    <w:rsid w:val="00A27D4D"/>
    <w:rsid w:val="00A303F6"/>
    <w:rsid w:val="00A30DF5"/>
    <w:rsid w:val="00A31432"/>
    <w:rsid w:val="00A315F1"/>
    <w:rsid w:val="00A31947"/>
    <w:rsid w:val="00A31CFD"/>
    <w:rsid w:val="00A31D57"/>
    <w:rsid w:val="00A32061"/>
    <w:rsid w:val="00A3215E"/>
    <w:rsid w:val="00A32165"/>
    <w:rsid w:val="00A32D55"/>
    <w:rsid w:val="00A3362F"/>
    <w:rsid w:val="00A3408F"/>
    <w:rsid w:val="00A3433C"/>
    <w:rsid w:val="00A34CB0"/>
    <w:rsid w:val="00A352D2"/>
    <w:rsid w:val="00A35B2F"/>
    <w:rsid w:val="00A36529"/>
    <w:rsid w:val="00A3674F"/>
    <w:rsid w:val="00A3679D"/>
    <w:rsid w:val="00A36B0B"/>
    <w:rsid w:val="00A37ACA"/>
    <w:rsid w:val="00A407A0"/>
    <w:rsid w:val="00A40B2C"/>
    <w:rsid w:val="00A40E7A"/>
    <w:rsid w:val="00A41007"/>
    <w:rsid w:val="00A413C0"/>
    <w:rsid w:val="00A41839"/>
    <w:rsid w:val="00A421CC"/>
    <w:rsid w:val="00A42621"/>
    <w:rsid w:val="00A4277C"/>
    <w:rsid w:val="00A42AAE"/>
    <w:rsid w:val="00A431FF"/>
    <w:rsid w:val="00A445A2"/>
    <w:rsid w:val="00A44919"/>
    <w:rsid w:val="00A44CC0"/>
    <w:rsid w:val="00A45EFE"/>
    <w:rsid w:val="00A45F27"/>
    <w:rsid w:val="00A4639E"/>
    <w:rsid w:val="00A47C0A"/>
    <w:rsid w:val="00A47C12"/>
    <w:rsid w:val="00A5128D"/>
    <w:rsid w:val="00A512E5"/>
    <w:rsid w:val="00A51343"/>
    <w:rsid w:val="00A52880"/>
    <w:rsid w:val="00A53436"/>
    <w:rsid w:val="00A535D9"/>
    <w:rsid w:val="00A53C25"/>
    <w:rsid w:val="00A54077"/>
    <w:rsid w:val="00A54AE1"/>
    <w:rsid w:val="00A54EF4"/>
    <w:rsid w:val="00A55650"/>
    <w:rsid w:val="00A559A6"/>
    <w:rsid w:val="00A55D7C"/>
    <w:rsid w:val="00A56005"/>
    <w:rsid w:val="00A56E0F"/>
    <w:rsid w:val="00A57306"/>
    <w:rsid w:val="00A57764"/>
    <w:rsid w:val="00A57844"/>
    <w:rsid w:val="00A60146"/>
    <w:rsid w:val="00A60859"/>
    <w:rsid w:val="00A60FA0"/>
    <w:rsid w:val="00A615AE"/>
    <w:rsid w:val="00A617C2"/>
    <w:rsid w:val="00A61DD0"/>
    <w:rsid w:val="00A61EA5"/>
    <w:rsid w:val="00A61EB8"/>
    <w:rsid w:val="00A63269"/>
    <w:rsid w:val="00A634CB"/>
    <w:rsid w:val="00A63F9B"/>
    <w:rsid w:val="00A64B70"/>
    <w:rsid w:val="00A650BF"/>
    <w:rsid w:val="00A65364"/>
    <w:rsid w:val="00A656EC"/>
    <w:rsid w:val="00A66818"/>
    <w:rsid w:val="00A66855"/>
    <w:rsid w:val="00A6728B"/>
    <w:rsid w:val="00A673DA"/>
    <w:rsid w:val="00A679CE"/>
    <w:rsid w:val="00A67B77"/>
    <w:rsid w:val="00A70705"/>
    <w:rsid w:val="00A71C08"/>
    <w:rsid w:val="00A71F54"/>
    <w:rsid w:val="00A7241C"/>
    <w:rsid w:val="00A72D03"/>
    <w:rsid w:val="00A73D6C"/>
    <w:rsid w:val="00A73E14"/>
    <w:rsid w:val="00A74309"/>
    <w:rsid w:val="00A747FD"/>
    <w:rsid w:val="00A74D5A"/>
    <w:rsid w:val="00A770BA"/>
    <w:rsid w:val="00A7715C"/>
    <w:rsid w:val="00A773AF"/>
    <w:rsid w:val="00A77E08"/>
    <w:rsid w:val="00A80020"/>
    <w:rsid w:val="00A809C8"/>
    <w:rsid w:val="00A80BB2"/>
    <w:rsid w:val="00A80CEC"/>
    <w:rsid w:val="00A8204C"/>
    <w:rsid w:val="00A82807"/>
    <w:rsid w:val="00A82D77"/>
    <w:rsid w:val="00A83591"/>
    <w:rsid w:val="00A83896"/>
    <w:rsid w:val="00A845DA"/>
    <w:rsid w:val="00A8523D"/>
    <w:rsid w:val="00A85420"/>
    <w:rsid w:val="00A85AA4"/>
    <w:rsid w:val="00A86D1D"/>
    <w:rsid w:val="00A90069"/>
    <w:rsid w:val="00A91713"/>
    <w:rsid w:val="00A921EA"/>
    <w:rsid w:val="00A92419"/>
    <w:rsid w:val="00A92ACB"/>
    <w:rsid w:val="00A92F34"/>
    <w:rsid w:val="00A94352"/>
    <w:rsid w:val="00A946E0"/>
    <w:rsid w:val="00A947D9"/>
    <w:rsid w:val="00A954B8"/>
    <w:rsid w:val="00A95B4D"/>
    <w:rsid w:val="00A97025"/>
    <w:rsid w:val="00AA0CF5"/>
    <w:rsid w:val="00AA0F97"/>
    <w:rsid w:val="00AA0F99"/>
    <w:rsid w:val="00AA11C6"/>
    <w:rsid w:val="00AA18EE"/>
    <w:rsid w:val="00AA3AE6"/>
    <w:rsid w:val="00AA3BA5"/>
    <w:rsid w:val="00AA3C8A"/>
    <w:rsid w:val="00AA3F28"/>
    <w:rsid w:val="00AA4CE3"/>
    <w:rsid w:val="00AA4F12"/>
    <w:rsid w:val="00AA59C8"/>
    <w:rsid w:val="00AA5E8C"/>
    <w:rsid w:val="00AA6218"/>
    <w:rsid w:val="00AA6938"/>
    <w:rsid w:val="00AA719C"/>
    <w:rsid w:val="00AA74D4"/>
    <w:rsid w:val="00AA7E05"/>
    <w:rsid w:val="00AA7E63"/>
    <w:rsid w:val="00AA7E9E"/>
    <w:rsid w:val="00AB0BE6"/>
    <w:rsid w:val="00AB0EF1"/>
    <w:rsid w:val="00AB12D0"/>
    <w:rsid w:val="00AB15AC"/>
    <w:rsid w:val="00AB18D9"/>
    <w:rsid w:val="00AB2019"/>
    <w:rsid w:val="00AB26ED"/>
    <w:rsid w:val="00AB34EC"/>
    <w:rsid w:val="00AB3DF6"/>
    <w:rsid w:val="00AB45E1"/>
    <w:rsid w:val="00AB461D"/>
    <w:rsid w:val="00AB5642"/>
    <w:rsid w:val="00AB61FF"/>
    <w:rsid w:val="00AB62C4"/>
    <w:rsid w:val="00AB63A9"/>
    <w:rsid w:val="00AB64FF"/>
    <w:rsid w:val="00AB6A30"/>
    <w:rsid w:val="00AB6BF4"/>
    <w:rsid w:val="00AB6D63"/>
    <w:rsid w:val="00AB7095"/>
    <w:rsid w:val="00AB7F8D"/>
    <w:rsid w:val="00AC0E47"/>
    <w:rsid w:val="00AC0E8D"/>
    <w:rsid w:val="00AC1FA8"/>
    <w:rsid w:val="00AC2353"/>
    <w:rsid w:val="00AC26C8"/>
    <w:rsid w:val="00AC2C97"/>
    <w:rsid w:val="00AC3071"/>
    <w:rsid w:val="00AC30EC"/>
    <w:rsid w:val="00AC37D3"/>
    <w:rsid w:val="00AC39EF"/>
    <w:rsid w:val="00AC4FFB"/>
    <w:rsid w:val="00AC594E"/>
    <w:rsid w:val="00AC6214"/>
    <w:rsid w:val="00AC6361"/>
    <w:rsid w:val="00AD0477"/>
    <w:rsid w:val="00AD0731"/>
    <w:rsid w:val="00AD0BF6"/>
    <w:rsid w:val="00AD149F"/>
    <w:rsid w:val="00AD2248"/>
    <w:rsid w:val="00AD2A35"/>
    <w:rsid w:val="00AD312E"/>
    <w:rsid w:val="00AD3324"/>
    <w:rsid w:val="00AD3470"/>
    <w:rsid w:val="00AD3C24"/>
    <w:rsid w:val="00AD40CF"/>
    <w:rsid w:val="00AD435C"/>
    <w:rsid w:val="00AD51CF"/>
    <w:rsid w:val="00AD5DD7"/>
    <w:rsid w:val="00AD62FC"/>
    <w:rsid w:val="00AD6475"/>
    <w:rsid w:val="00AD6750"/>
    <w:rsid w:val="00AD6A85"/>
    <w:rsid w:val="00AD7813"/>
    <w:rsid w:val="00AD7BAF"/>
    <w:rsid w:val="00AD7DEA"/>
    <w:rsid w:val="00AE0259"/>
    <w:rsid w:val="00AE0CEB"/>
    <w:rsid w:val="00AE184D"/>
    <w:rsid w:val="00AE1908"/>
    <w:rsid w:val="00AE1B9D"/>
    <w:rsid w:val="00AE1BCE"/>
    <w:rsid w:val="00AE23E5"/>
    <w:rsid w:val="00AE2481"/>
    <w:rsid w:val="00AE46E0"/>
    <w:rsid w:val="00AE47F6"/>
    <w:rsid w:val="00AE5C49"/>
    <w:rsid w:val="00AE5EDF"/>
    <w:rsid w:val="00AE6686"/>
    <w:rsid w:val="00AE7C3E"/>
    <w:rsid w:val="00AF0022"/>
    <w:rsid w:val="00AF0396"/>
    <w:rsid w:val="00AF0BA8"/>
    <w:rsid w:val="00AF173F"/>
    <w:rsid w:val="00AF19B5"/>
    <w:rsid w:val="00AF2DA7"/>
    <w:rsid w:val="00AF327A"/>
    <w:rsid w:val="00AF3D9A"/>
    <w:rsid w:val="00AF4513"/>
    <w:rsid w:val="00AF5128"/>
    <w:rsid w:val="00AF53F8"/>
    <w:rsid w:val="00AF542F"/>
    <w:rsid w:val="00AF5846"/>
    <w:rsid w:val="00AF63A4"/>
    <w:rsid w:val="00AF655D"/>
    <w:rsid w:val="00AF71B9"/>
    <w:rsid w:val="00AF7255"/>
    <w:rsid w:val="00AF732C"/>
    <w:rsid w:val="00AF7492"/>
    <w:rsid w:val="00AF7729"/>
    <w:rsid w:val="00AF7996"/>
    <w:rsid w:val="00B0012A"/>
    <w:rsid w:val="00B00458"/>
    <w:rsid w:val="00B00AD9"/>
    <w:rsid w:val="00B00F97"/>
    <w:rsid w:val="00B01112"/>
    <w:rsid w:val="00B0160D"/>
    <w:rsid w:val="00B0161C"/>
    <w:rsid w:val="00B020D8"/>
    <w:rsid w:val="00B03521"/>
    <w:rsid w:val="00B039FC"/>
    <w:rsid w:val="00B03B78"/>
    <w:rsid w:val="00B04363"/>
    <w:rsid w:val="00B047AE"/>
    <w:rsid w:val="00B04AFB"/>
    <w:rsid w:val="00B04BDC"/>
    <w:rsid w:val="00B057B1"/>
    <w:rsid w:val="00B05C2C"/>
    <w:rsid w:val="00B0676F"/>
    <w:rsid w:val="00B07132"/>
    <w:rsid w:val="00B07AB6"/>
    <w:rsid w:val="00B1030D"/>
    <w:rsid w:val="00B10A3E"/>
    <w:rsid w:val="00B119DE"/>
    <w:rsid w:val="00B12F1A"/>
    <w:rsid w:val="00B13B95"/>
    <w:rsid w:val="00B13BB9"/>
    <w:rsid w:val="00B14215"/>
    <w:rsid w:val="00B1592A"/>
    <w:rsid w:val="00B16289"/>
    <w:rsid w:val="00B16D18"/>
    <w:rsid w:val="00B17416"/>
    <w:rsid w:val="00B17B3D"/>
    <w:rsid w:val="00B20226"/>
    <w:rsid w:val="00B20898"/>
    <w:rsid w:val="00B20915"/>
    <w:rsid w:val="00B20D38"/>
    <w:rsid w:val="00B24450"/>
    <w:rsid w:val="00B244D4"/>
    <w:rsid w:val="00B269BF"/>
    <w:rsid w:val="00B27151"/>
    <w:rsid w:val="00B300E2"/>
    <w:rsid w:val="00B30EB3"/>
    <w:rsid w:val="00B3141C"/>
    <w:rsid w:val="00B316EA"/>
    <w:rsid w:val="00B3175C"/>
    <w:rsid w:val="00B31BB1"/>
    <w:rsid w:val="00B32459"/>
    <w:rsid w:val="00B32668"/>
    <w:rsid w:val="00B326D5"/>
    <w:rsid w:val="00B32EA5"/>
    <w:rsid w:val="00B33A68"/>
    <w:rsid w:val="00B346E9"/>
    <w:rsid w:val="00B34D53"/>
    <w:rsid w:val="00B35390"/>
    <w:rsid w:val="00B35C0C"/>
    <w:rsid w:val="00B36A9D"/>
    <w:rsid w:val="00B36CEF"/>
    <w:rsid w:val="00B37BFA"/>
    <w:rsid w:val="00B40228"/>
    <w:rsid w:val="00B40632"/>
    <w:rsid w:val="00B40C00"/>
    <w:rsid w:val="00B4108D"/>
    <w:rsid w:val="00B416EA"/>
    <w:rsid w:val="00B41B57"/>
    <w:rsid w:val="00B41EA7"/>
    <w:rsid w:val="00B42193"/>
    <w:rsid w:val="00B42F07"/>
    <w:rsid w:val="00B43348"/>
    <w:rsid w:val="00B439BC"/>
    <w:rsid w:val="00B43EBD"/>
    <w:rsid w:val="00B44459"/>
    <w:rsid w:val="00B447A6"/>
    <w:rsid w:val="00B4490D"/>
    <w:rsid w:val="00B4525C"/>
    <w:rsid w:val="00B45352"/>
    <w:rsid w:val="00B45B5B"/>
    <w:rsid w:val="00B46150"/>
    <w:rsid w:val="00B46E09"/>
    <w:rsid w:val="00B474F3"/>
    <w:rsid w:val="00B47C74"/>
    <w:rsid w:val="00B47CE2"/>
    <w:rsid w:val="00B5065E"/>
    <w:rsid w:val="00B50D88"/>
    <w:rsid w:val="00B51288"/>
    <w:rsid w:val="00B51A26"/>
    <w:rsid w:val="00B51AD5"/>
    <w:rsid w:val="00B51CC1"/>
    <w:rsid w:val="00B51CC4"/>
    <w:rsid w:val="00B524B7"/>
    <w:rsid w:val="00B5402E"/>
    <w:rsid w:val="00B54180"/>
    <w:rsid w:val="00B5488A"/>
    <w:rsid w:val="00B54C5B"/>
    <w:rsid w:val="00B55BCC"/>
    <w:rsid w:val="00B56F5D"/>
    <w:rsid w:val="00B577A3"/>
    <w:rsid w:val="00B57CD4"/>
    <w:rsid w:val="00B57E28"/>
    <w:rsid w:val="00B60547"/>
    <w:rsid w:val="00B60ED9"/>
    <w:rsid w:val="00B6284C"/>
    <w:rsid w:val="00B62E35"/>
    <w:rsid w:val="00B6315C"/>
    <w:rsid w:val="00B633E7"/>
    <w:rsid w:val="00B6362F"/>
    <w:rsid w:val="00B6380A"/>
    <w:rsid w:val="00B63C41"/>
    <w:rsid w:val="00B6420C"/>
    <w:rsid w:val="00B6427A"/>
    <w:rsid w:val="00B646DB"/>
    <w:rsid w:val="00B64DB6"/>
    <w:rsid w:val="00B64F1E"/>
    <w:rsid w:val="00B66047"/>
    <w:rsid w:val="00B662B4"/>
    <w:rsid w:val="00B66313"/>
    <w:rsid w:val="00B675A7"/>
    <w:rsid w:val="00B67FC7"/>
    <w:rsid w:val="00B70DD0"/>
    <w:rsid w:val="00B71FBF"/>
    <w:rsid w:val="00B72648"/>
    <w:rsid w:val="00B7276B"/>
    <w:rsid w:val="00B72D90"/>
    <w:rsid w:val="00B734FF"/>
    <w:rsid w:val="00B738A0"/>
    <w:rsid w:val="00B74B06"/>
    <w:rsid w:val="00B74D0E"/>
    <w:rsid w:val="00B74DC6"/>
    <w:rsid w:val="00B74EC7"/>
    <w:rsid w:val="00B751B9"/>
    <w:rsid w:val="00B7542F"/>
    <w:rsid w:val="00B75A2D"/>
    <w:rsid w:val="00B763A3"/>
    <w:rsid w:val="00B77B8B"/>
    <w:rsid w:val="00B8038E"/>
    <w:rsid w:val="00B80589"/>
    <w:rsid w:val="00B81D09"/>
    <w:rsid w:val="00B827E6"/>
    <w:rsid w:val="00B83603"/>
    <w:rsid w:val="00B83B3E"/>
    <w:rsid w:val="00B83DA1"/>
    <w:rsid w:val="00B83DBB"/>
    <w:rsid w:val="00B84916"/>
    <w:rsid w:val="00B84A10"/>
    <w:rsid w:val="00B84F91"/>
    <w:rsid w:val="00B850DD"/>
    <w:rsid w:val="00B85775"/>
    <w:rsid w:val="00B85A72"/>
    <w:rsid w:val="00B85CF1"/>
    <w:rsid w:val="00B85F6C"/>
    <w:rsid w:val="00B861EF"/>
    <w:rsid w:val="00B87046"/>
    <w:rsid w:val="00B904E0"/>
    <w:rsid w:val="00B907BF"/>
    <w:rsid w:val="00B919F1"/>
    <w:rsid w:val="00B93838"/>
    <w:rsid w:val="00B93E92"/>
    <w:rsid w:val="00B93FE8"/>
    <w:rsid w:val="00B94FEA"/>
    <w:rsid w:val="00B95F58"/>
    <w:rsid w:val="00B96013"/>
    <w:rsid w:val="00B9648A"/>
    <w:rsid w:val="00B97364"/>
    <w:rsid w:val="00B97492"/>
    <w:rsid w:val="00B974FF"/>
    <w:rsid w:val="00B9768B"/>
    <w:rsid w:val="00BA0AD2"/>
    <w:rsid w:val="00BA0F12"/>
    <w:rsid w:val="00BA1290"/>
    <w:rsid w:val="00BA15A7"/>
    <w:rsid w:val="00BA1825"/>
    <w:rsid w:val="00BA19E9"/>
    <w:rsid w:val="00BA2165"/>
    <w:rsid w:val="00BA2A96"/>
    <w:rsid w:val="00BA36B5"/>
    <w:rsid w:val="00BA3ADD"/>
    <w:rsid w:val="00BA426E"/>
    <w:rsid w:val="00BA4C15"/>
    <w:rsid w:val="00BA4E90"/>
    <w:rsid w:val="00BA573B"/>
    <w:rsid w:val="00BA5CFB"/>
    <w:rsid w:val="00BA60BC"/>
    <w:rsid w:val="00BA639B"/>
    <w:rsid w:val="00BA7676"/>
    <w:rsid w:val="00BA7B3E"/>
    <w:rsid w:val="00BA7F6E"/>
    <w:rsid w:val="00BB05A9"/>
    <w:rsid w:val="00BB0AD3"/>
    <w:rsid w:val="00BB0D1E"/>
    <w:rsid w:val="00BB1161"/>
    <w:rsid w:val="00BB200C"/>
    <w:rsid w:val="00BB21BA"/>
    <w:rsid w:val="00BB24F7"/>
    <w:rsid w:val="00BB27F7"/>
    <w:rsid w:val="00BB2C4C"/>
    <w:rsid w:val="00BB3AB1"/>
    <w:rsid w:val="00BB4B9A"/>
    <w:rsid w:val="00BB4F9A"/>
    <w:rsid w:val="00BB5823"/>
    <w:rsid w:val="00BB60FC"/>
    <w:rsid w:val="00BB6614"/>
    <w:rsid w:val="00BB6A74"/>
    <w:rsid w:val="00BB7C0F"/>
    <w:rsid w:val="00BB7E31"/>
    <w:rsid w:val="00BC0987"/>
    <w:rsid w:val="00BC0D58"/>
    <w:rsid w:val="00BC11BC"/>
    <w:rsid w:val="00BC169F"/>
    <w:rsid w:val="00BC177D"/>
    <w:rsid w:val="00BC1B28"/>
    <w:rsid w:val="00BC24BE"/>
    <w:rsid w:val="00BC3CD7"/>
    <w:rsid w:val="00BC4981"/>
    <w:rsid w:val="00BC4DB0"/>
    <w:rsid w:val="00BC54A7"/>
    <w:rsid w:val="00BC6C9C"/>
    <w:rsid w:val="00BC70E7"/>
    <w:rsid w:val="00BC7277"/>
    <w:rsid w:val="00BC7306"/>
    <w:rsid w:val="00BD062C"/>
    <w:rsid w:val="00BD0B1B"/>
    <w:rsid w:val="00BD1163"/>
    <w:rsid w:val="00BD1DBE"/>
    <w:rsid w:val="00BD1E0A"/>
    <w:rsid w:val="00BD1E5B"/>
    <w:rsid w:val="00BD33C6"/>
    <w:rsid w:val="00BD368A"/>
    <w:rsid w:val="00BD39B7"/>
    <w:rsid w:val="00BD41F9"/>
    <w:rsid w:val="00BD42AC"/>
    <w:rsid w:val="00BD4343"/>
    <w:rsid w:val="00BD4FEE"/>
    <w:rsid w:val="00BD51DA"/>
    <w:rsid w:val="00BD69F1"/>
    <w:rsid w:val="00BD703A"/>
    <w:rsid w:val="00BD74DF"/>
    <w:rsid w:val="00BD7FF1"/>
    <w:rsid w:val="00BE0745"/>
    <w:rsid w:val="00BE3F7F"/>
    <w:rsid w:val="00BE44AD"/>
    <w:rsid w:val="00BE4EBE"/>
    <w:rsid w:val="00BE5207"/>
    <w:rsid w:val="00BE5556"/>
    <w:rsid w:val="00BE6240"/>
    <w:rsid w:val="00BE7FD7"/>
    <w:rsid w:val="00BF09A7"/>
    <w:rsid w:val="00BF12A0"/>
    <w:rsid w:val="00BF1530"/>
    <w:rsid w:val="00BF154F"/>
    <w:rsid w:val="00BF1C9F"/>
    <w:rsid w:val="00BF2291"/>
    <w:rsid w:val="00BF265F"/>
    <w:rsid w:val="00BF3107"/>
    <w:rsid w:val="00BF3187"/>
    <w:rsid w:val="00BF31E5"/>
    <w:rsid w:val="00BF35CA"/>
    <w:rsid w:val="00BF36AB"/>
    <w:rsid w:val="00BF4956"/>
    <w:rsid w:val="00BF536F"/>
    <w:rsid w:val="00BF5498"/>
    <w:rsid w:val="00BF587E"/>
    <w:rsid w:val="00BF5B2A"/>
    <w:rsid w:val="00BF6F48"/>
    <w:rsid w:val="00BF7435"/>
    <w:rsid w:val="00BF7663"/>
    <w:rsid w:val="00BF76F3"/>
    <w:rsid w:val="00BF78A4"/>
    <w:rsid w:val="00BF78A8"/>
    <w:rsid w:val="00BF7CBA"/>
    <w:rsid w:val="00BF7DAB"/>
    <w:rsid w:val="00BF7F19"/>
    <w:rsid w:val="00C0037C"/>
    <w:rsid w:val="00C01853"/>
    <w:rsid w:val="00C01B98"/>
    <w:rsid w:val="00C01BE0"/>
    <w:rsid w:val="00C02625"/>
    <w:rsid w:val="00C02CBF"/>
    <w:rsid w:val="00C04BA6"/>
    <w:rsid w:val="00C04E7C"/>
    <w:rsid w:val="00C05044"/>
    <w:rsid w:val="00C0574B"/>
    <w:rsid w:val="00C06161"/>
    <w:rsid w:val="00C06B6C"/>
    <w:rsid w:val="00C06EEE"/>
    <w:rsid w:val="00C07CA3"/>
    <w:rsid w:val="00C1066E"/>
    <w:rsid w:val="00C10A44"/>
    <w:rsid w:val="00C11368"/>
    <w:rsid w:val="00C11B81"/>
    <w:rsid w:val="00C11F56"/>
    <w:rsid w:val="00C12A21"/>
    <w:rsid w:val="00C12B52"/>
    <w:rsid w:val="00C12E84"/>
    <w:rsid w:val="00C13A3B"/>
    <w:rsid w:val="00C147CD"/>
    <w:rsid w:val="00C15B85"/>
    <w:rsid w:val="00C15EF8"/>
    <w:rsid w:val="00C16570"/>
    <w:rsid w:val="00C1760B"/>
    <w:rsid w:val="00C20724"/>
    <w:rsid w:val="00C21015"/>
    <w:rsid w:val="00C21C8F"/>
    <w:rsid w:val="00C21D4D"/>
    <w:rsid w:val="00C21DC1"/>
    <w:rsid w:val="00C231A9"/>
    <w:rsid w:val="00C23330"/>
    <w:rsid w:val="00C24395"/>
    <w:rsid w:val="00C245FB"/>
    <w:rsid w:val="00C24A65"/>
    <w:rsid w:val="00C2527F"/>
    <w:rsid w:val="00C25329"/>
    <w:rsid w:val="00C25DC5"/>
    <w:rsid w:val="00C2600F"/>
    <w:rsid w:val="00C265D3"/>
    <w:rsid w:val="00C26762"/>
    <w:rsid w:val="00C26F00"/>
    <w:rsid w:val="00C27384"/>
    <w:rsid w:val="00C302BB"/>
    <w:rsid w:val="00C310FF"/>
    <w:rsid w:val="00C312AA"/>
    <w:rsid w:val="00C31582"/>
    <w:rsid w:val="00C316DD"/>
    <w:rsid w:val="00C31E89"/>
    <w:rsid w:val="00C324C4"/>
    <w:rsid w:val="00C33B4E"/>
    <w:rsid w:val="00C345C0"/>
    <w:rsid w:val="00C34759"/>
    <w:rsid w:val="00C34B16"/>
    <w:rsid w:val="00C34D90"/>
    <w:rsid w:val="00C35C30"/>
    <w:rsid w:val="00C35F4B"/>
    <w:rsid w:val="00C36C5E"/>
    <w:rsid w:val="00C36CCB"/>
    <w:rsid w:val="00C36FD0"/>
    <w:rsid w:val="00C37D74"/>
    <w:rsid w:val="00C37FCC"/>
    <w:rsid w:val="00C402C9"/>
    <w:rsid w:val="00C40819"/>
    <w:rsid w:val="00C40A29"/>
    <w:rsid w:val="00C41C7E"/>
    <w:rsid w:val="00C42BCD"/>
    <w:rsid w:val="00C437A3"/>
    <w:rsid w:val="00C43B15"/>
    <w:rsid w:val="00C45FD7"/>
    <w:rsid w:val="00C460A5"/>
    <w:rsid w:val="00C46340"/>
    <w:rsid w:val="00C46A72"/>
    <w:rsid w:val="00C47407"/>
    <w:rsid w:val="00C50454"/>
    <w:rsid w:val="00C50468"/>
    <w:rsid w:val="00C5089B"/>
    <w:rsid w:val="00C51059"/>
    <w:rsid w:val="00C51163"/>
    <w:rsid w:val="00C51249"/>
    <w:rsid w:val="00C51D37"/>
    <w:rsid w:val="00C523C7"/>
    <w:rsid w:val="00C52F92"/>
    <w:rsid w:val="00C53355"/>
    <w:rsid w:val="00C539CF"/>
    <w:rsid w:val="00C53B6A"/>
    <w:rsid w:val="00C540BB"/>
    <w:rsid w:val="00C551EE"/>
    <w:rsid w:val="00C55844"/>
    <w:rsid w:val="00C55B5C"/>
    <w:rsid w:val="00C55E1B"/>
    <w:rsid w:val="00C55EF7"/>
    <w:rsid w:val="00C563C6"/>
    <w:rsid w:val="00C56BBF"/>
    <w:rsid w:val="00C571A4"/>
    <w:rsid w:val="00C6027C"/>
    <w:rsid w:val="00C605E2"/>
    <w:rsid w:val="00C6071B"/>
    <w:rsid w:val="00C61338"/>
    <w:rsid w:val="00C61A9E"/>
    <w:rsid w:val="00C61CE9"/>
    <w:rsid w:val="00C62217"/>
    <w:rsid w:val="00C625C4"/>
    <w:rsid w:val="00C626D4"/>
    <w:rsid w:val="00C62CCF"/>
    <w:rsid w:val="00C62D17"/>
    <w:rsid w:val="00C631C1"/>
    <w:rsid w:val="00C641AD"/>
    <w:rsid w:val="00C64B59"/>
    <w:rsid w:val="00C65245"/>
    <w:rsid w:val="00C65436"/>
    <w:rsid w:val="00C661A7"/>
    <w:rsid w:val="00C66262"/>
    <w:rsid w:val="00C66897"/>
    <w:rsid w:val="00C66C46"/>
    <w:rsid w:val="00C6718E"/>
    <w:rsid w:val="00C67AFB"/>
    <w:rsid w:val="00C67E98"/>
    <w:rsid w:val="00C708EB"/>
    <w:rsid w:val="00C70A53"/>
    <w:rsid w:val="00C71079"/>
    <w:rsid w:val="00C717BC"/>
    <w:rsid w:val="00C71855"/>
    <w:rsid w:val="00C719C8"/>
    <w:rsid w:val="00C72174"/>
    <w:rsid w:val="00C724B9"/>
    <w:rsid w:val="00C73B84"/>
    <w:rsid w:val="00C73BE7"/>
    <w:rsid w:val="00C74183"/>
    <w:rsid w:val="00C74CB4"/>
    <w:rsid w:val="00C75267"/>
    <w:rsid w:val="00C75829"/>
    <w:rsid w:val="00C7607A"/>
    <w:rsid w:val="00C76CA4"/>
    <w:rsid w:val="00C76DE0"/>
    <w:rsid w:val="00C76FF7"/>
    <w:rsid w:val="00C7752F"/>
    <w:rsid w:val="00C800EF"/>
    <w:rsid w:val="00C80FB6"/>
    <w:rsid w:val="00C817AC"/>
    <w:rsid w:val="00C81ADD"/>
    <w:rsid w:val="00C81EFD"/>
    <w:rsid w:val="00C8214C"/>
    <w:rsid w:val="00C82C72"/>
    <w:rsid w:val="00C83870"/>
    <w:rsid w:val="00C83A51"/>
    <w:rsid w:val="00C841F8"/>
    <w:rsid w:val="00C859DC"/>
    <w:rsid w:val="00C86CE8"/>
    <w:rsid w:val="00C86DB1"/>
    <w:rsid w:val="00C8793A"/>
    <w:rsid w:val="00C90746"/>
    <w:rsid w:val="00C914C2"/>
    <w:rsid w:val="00C9186A"/>
    <w:rsid w:val="00C92F16"/>
    <w:rsid w:val="00C945B8"/>
    <w:rsid w:val="00C94B89"/>
    <w:rsid w:val="00C94DBD"/>
    <w:rsid w:val="00C94F2F"/>
    <w:rsid w:val="00C95343"/>
    <w:rsid w:val="00C956D6"/>
    <w:rsid w:val="00C95DEE"/>
    <w:rsid w:val="00C95F56"/>
    <w:rsid w:val="00C9604E"/>
    <w:rsid w:val="00C96638"/>
    <w:rsid w:val="00C9663D"/>
    <w:rsid w:val="00C966B2"/>
    <w:rsid w:val="00C96A53"/>
    <w:rsid w:val="00C96DFB"/>
    <w:rsid w:val="00CA059F"/>
    <w:rsid w:val="00CA12A4"/>
    <w:rsid w:val="00CA1B13"/>
    <w:rsid w:val="00CA1E1E"/>
    <w:rsid w:val="00CA2291"/>
    <w:rsid w:val="00CA2362"/>
    <w:rsid w:val="00CA25B4"/>
    <w:rsid w:val="00CA2C6C"/>
    <w:rsid w:val="00CA3333"/>
    <w:rsid w:val="00CA3A1E"/>
    <w:rsid w:val="00CA502E"/>
    <w:rsid w:val="00CA5484"/>
    <w:rsid w:val="00CA59E8"/>
    <w:rsid w:val="00CA5D5D"/>
    <w:rsid w:val="00CA603E"/>
    <w:rsid w:val="00CA6447"/>
    <w:rsid w:val="00CA753D"/>
    <w:rsid w:val="00CB032C"/>
    <w:rsid w:val="00CB0408"/>
    <w:rsid w:val="00CB09C8"/>
    <w:rsid w:val="00CB1424"/>
    <w:rsid w:val="00CB214A"/>
    <w:rsid w:val="00CB2277"/>
    <w:rsid w:val="00CB235C"/>
    <w:rsid w:val="00CB2D0F"/>
    <w:rsid w:val="00CB390C"/>
    <w:rsid w:val="00CB3923"/>
    <w:rsid w:val="00CB3DFA"/>
    <w:rsid w:val="00CB5656"/>
    <w:rsid w:val="00CB5AA2"/>
    <w:rsid w:val="00CB5B65"/>
    <w:rsid w:val="00CB5BF4"/>
    <w:rsid w:val="00CB5DD1"/>
    <w:rsid w:val="00CB63B2"/>
    <w:rsid w:val="00CB652F"/>
    <w:rsid w:val="00CB6798"/>
    <w:rsid w:val="00CB67DC"/>
    <w:rsid w:val="00CB7411"/>
    <w:rsid w:val="00CB76E3"/>
    <w:rsid w:val="00CB7A6D"/>
    <w:rsid w:val="00CC01BD"/>
    <w:rsid w:val="00CC06C0"/>
    <w:rsid w:val="00CC199A"/>
    <w:rsid w:val="00CC1E1E"/>
    <w:rsid w:val="00CC1E70"/>
    <w:rsid w:val="00CC245E"/>
    <w:rsid w:val="00CC2C67"/>
    <w:rsid w:val="00CC3417"/>
    <w:rsid w:val="00CC3D5E"/>
    <w:rsid w:val="00CC4942"/>
    <w:rsid w:val="00CC5050"/>
    <w:rsid w:val="00CC6948"/>
    <w:rsid w:val="00CC7002"/>
    <w:rsid w:val="00CC7468"/>
    <w:rsid w:val="00CC76B9"/>
    <w:rsid w:val="00CD0329"/>
    <w:rsid w:val="00CD11E5"/>
    <w:rsid w:val="00CD122E"/>
    <w:rsid w:val="00CD15D5"/>
    <w:rsid w:val="00CD286F"/>
    <w:rsid w:val="00CD2955"/>
    <w:rsid w:val="00CD2AB6"/>
    <w:rsid w:val="00CD2BB5"/>
    <w:rsid w:val="00CD382E"/>
    <w:rsid w:val="00CD3B73"/>
    <w:rsid w:val="00CD3ED1"/>
    <w:rsid w:val="00CD486B"/>
    <w:rsid w:val="00CD4A3F"/>
    <w:rsid w:val="00CD4C27"/>
    <w:rsid w:val="00CD4D6C"/>
    <w:rsid w:val="00CD55BA"/>
    <w:rsid w:val="00CD5DE4"/>
    <w:rsid w:val="00CD6405"/>
    <w:rsid w:val="00CD72E8"/>
    <w:rsid w:val="00CD7ADF"/>
    <w:rsid w:val="00CD7FAF"/>
    <w:rsid w:val="00CE0076"/>
    <w:rsid w:val="00CE2F36"/>
    <w:rsid w:val="00CE2F56"/>
    <w:rsid w:val="00CE4434"/>
    <w:rsid w:val="00CE44A5"/>
    <w:rsid w:val="00CE4A1B"/>
    <w:rsid w:val="00CE52C2"/>
    <w:rsid w:val="00CE6640"/>
    <w:rsid w:val="00CE7278"/>
    <w:rsid w:val="00CE7FA0"/>
    <w:rsid w:val="00CF054C"/>
    <w:rsid w:val="00CF06AA"/>
    <w:rsid w:val="00CF0CB5"/>
    <w:rsid w:val="00CF1321"/>
    <w:rsid w:val="00CF1423"/>
    <w:rsid w:val="00CF19D7"/>
    <w:rsid w:val="00CF28F9"/>
    <w:rsid w:val="00CF2963"/>
    <w:rsid w:val="00CF2AC8"/>
    <w:rsid w:val="00CF420B"/>
    <w:rsid w:val="00CF4272"/>
    <w:rsid w:val="00CF5509"/>
    <w:rsid w:val="00CF5843"/>
    <w:rsid w:val="00CF606A"/>
    <w:rsid w:val="00CF66E8"/>
    <w:rsid w:val="00CF67AD"/>
    <w:rsid w:val="00CF6E2B"/>
    <w:rsid w:val="00CF716C"/>
    <w:rsid w:val="00CF7DD7"/>
    <w:rsid w:val="00D008A4"/>
    <w:rsid w:val="00D00A4F"/>
    <w:rsid w:val="00D00BED"/>
    <w:rsid w:val="00D00FC6"/>
    <w:rsid w:val="00D011B2"/>
    <w:rsid w:val="00D0159C"/>
    <w:rsid w:val="00D0294B"/>
    <w:rsid w:val="00D0498F"/>
    <w:rsid w:val="00D05213"/>
    <w:rsid w:val="00D0541A"/>
    <w:rsid w:val="00D06707"/>
    <w:rsid w:val="00D0695A"/>
    <w:rsid w:val="00D074F0"/>
    <w:rsid w:val="00D10127"/>
    <w:rsid w:val="00D10455"/>
    <w:rsid w:val="00D107C4"/>
    <w:rsid w:val="00D120A2"/>
    <w:rsid w:val="00D121D3"/>
    <w:rsid w:val="00D12357"/>
    <w:rsid w:val="00D123E0"/>
    <w:rsid w:val="00D12A14"/>
    <w:rsid w:val="00D12BAD"/>
    <w:rsid w:val="00D139FD"/>
    <w:rsid w:val="00D14EB5"/>
    <w:rsid w:val="00D1556D"/>
    <w:rsid w:val="00D1769D"/>
    <w:rsid w:val="00D20BF5"/>
    <w:rsid w:val="00D21BBC"/>
    <w:rsid w:val="00D21DBD"/>
    <w:rsid w:val="00D21EA1"/>
    <w:rsid w:val="00D22141"/>
    <w:rsid w:val="00D228BC"/>
    <w:rsid w:val="00D22A1A"/>
    <w:rsid w:val="00D234E1"/>
    <w:rsid w:val="00D2361F"/>
    <w:rsid w:val="00D23652"/>
    <w:rsid w:val="00D23971"/>
    <w:rsid w:val="00D23C27"/>
    <w:rsid w:val="00D23CE4"/>
    <w:rsid w:val="00D242B2"/>
    <w:rsid w:val="00D24EFC"/>
    <w:rsid w:val="00D25E37"/>
    <w:rsid w:val="00D26EEE"/>
    <w:rsid w:val="00D27306"/>
    <w:rsid w:val="00D2760B"/>
    <w:rsid w:val="00D27692"/>
    <w:rsid w:val="00D306F0"/>
    <w:rsid w:val="00D30DCC"/>
    <w:rsid w:val="00D31203"/>
    <w:rsid w:val="00D319FF"/>
    <w:rsid w:val="00D32104"/>
    <w:rsid w:val="00D326C5"/>
    <w:rsid w:val="00D3303B"/>
    <w:rsid w:val="00D33151"/>
    <w:rsid w:val="00D333E6"/>
    <w:rsid w:val="00D3370A"/>
    <w:rsid w:val="00D33B72"/>
    <w:rsid w:val="00D33F12"/>
    <w:rsid w:val="00D340FD"/>
    <w:rsid w:val="00D341A5"/>
    <w:rsid w:val="00D347E1"/>
    <w:rsid w:val="00D34C90"/>
    <w:rsid w:val="00D34D6C"/>
    <w:rsid w:val="00D34FDF"/>
    <w:rsid w:val="00D35247"/>
    <w:rsid w:val="00D359A3"/>
    <w:rsid w:val="00D35B8E"/>
    <w:rsid w:val="00D361BD"/>
    <w:rsid w:val="00D36276"/>
    <w:rsid w:val="00D37934"/>
    <w:rsid w:val="00D37C0E"/>
    <w:rsid w:val="00D40EA6"/>
    <w:rsid w:val="00D41601"/>
    <w:rsid w:val="00D42395"/>
    <w:rsid w:val="00D42630"/>
    <w:rsid w:val="00D42B2E"/>
    <w:rsid w:val="00D43740"/>
    <w:rsid w:val="00D447D6"/>
    <w:rsid w:val="00D452F8"/>
    <w:rsid w:val="00D45307"/>
    <w:rsid w:val="00D45406"/>
    <w:rsid w:val="00D455CD"/>
    <w:rsid w:val="00D4647C"/>
    <w:rsid w:val="00D4680A"/>
    <w:rsid w:val="00D46820"/>
    <w:rsid w:val="00D46FE9"/>
    <w:rsid w:val="00D505E6"/>
    <w:rsid w:val="00D51F32"/>
    <w:rsid w:val="00D52549"/>
    <w:rsid w:val="00D52622"/>
    <w:rsid w:val="00D52B87"/>
    <w:rsid w:val="00D52E9E"/>
    <w:rsid w:val="00D52F8F"/>
    <w:rsid w:val="00D53101"/>
    <w:rsid w:val="00D534DB"/>
    <w:rsid w:val="00D534EB"/>
    <w:rsid w:val="00D53C65"/>
    <w:rsid w:val="00D53EC6"/>
    <w:rsid w:val="00D542E6"/>
    <w:rsid w:val="00D5459F"/>
    <w:rsid w:val="00D546DF"/>
    <w:rsid w:val="00D5479D"/>
    <w:rsid w:val="00D54F6E"/>
    <w:rsid w:val="00D562D8"/>
    <w:rsid w:val="00D56531"/>
    <w:rsid w:val="00D56655"/>
    <w:rsid w:val="00D5689B"/>
    <w:rsid w:val="00D57AAD"/>
    <w:rsid w:val="00D602D6"/>
    <w:rsid w:val="00D60817"/>
    <w:rsid w:val="00D60A30"/>
    <w:rsid w:val="00D61207"/>
    <w:rsid w:val="00D61980"/>
    <w:rsid w:val="00D61FA1"/>
    <w:rsid w:val="00D63248"/>
    <w:rsid w:val="00D63E2B"/>
    <w:rsid w:val="00D6417A"/>
    <w:rsid w:val="00D6597B"/>
    <w:rsid w:val="00D66613"/>
    <w:rsid w:val="00D677B8"/>
    <w:rsid w:val="00D700F9"/>
    <w:rsid w:val="00D7032D"/>
    <w:rsid w:val="00D70F4A"/>
    <w:rsid w:val="00D70F7B"/>
    <w:rsid w:val="00D71158"/>
    <w:rsid w:val="00D71568"/>
    <w:rsid w:val="00D71E8B"/>
    <w:rsid w:val="00D72738"/>
    <w:rsid w:val="00D73066"/>
    <w:rsid w:val="00D73147"/>
    <w:rsid w:val="00D731B1"/>
    <w:rsid w:val="00D73231"/>
    <w:rsid w:val="00D73EA8"/>
    <w:rsid w:val="00D73EDA"/>
    <w:rsid w:val="00D74DE3"/>
    <w:rsid w:val="00D75474"/>
    <w:rsid w:val="00D75817"/>
    <w:rsid w:val="00D75B06"/>
    <w:rsid w:val="00D763F7"/>
    <w:rsid w:val="00D76940"/>
    <w:rsid w:val="00D76A54"/>
    <w:rsid w:val="00D76DC1"/>
    <w:rsid w:val="00D76DF2"/>
    <w:rsid w:val="00D76EC7"/>
    <w:rsid w:val="00D771B7"/>
    <w:rsid w:val="00D77C26"/>
    <w:rsid w:val="00D77EAE"/>
    <w:rsid w:val="00D80E90"/>
    <w:rsid w:val="00D810DC"/>
    <w:rsid w:val="00D81447"/>
    <w:rsid w:val="00D82088"/>
    <w:rsid w:val="00D830B2"/>
    <w:rsid w:val="00D8390F"/>
    <w:rsid w:val="00D84CCF"/>
    <w:rsid w:val="00D8547B"/>
    <w:rsid w:val="00D85C9F"/>
    <w:rsid w:val="00D8640B"/>
    <w:rsid w:val="00D8648F"/>
    <w:rsid w:val="00D868EC"/>
    <w:rsid w:val="00D875FA"/>
    <w:rsid w:val="00D87C9F"/>
    <w:rsid w:val="00D87F22"/>
    <w:rsid w:val="00D90EC3"/>
    <w:rsid w:val="00D90F21"/>
    <w:rsid w:val="00D91221"/>
    <w:rsid w:val="00D91288"/>
    <w:rsid w:val="00D91EE6"/>
    <w:rsid w:val="00D9200D"/>
    <w:rsid w:val="00D9206A"/>
    <w:rsid w:val="00D92AFC"/>
    <w:rsid w:val="00D92F9B"/>
    <w:rsid w:val="00D931E2"/>
    <w:rsid w:val="00D9391E"/>
    <w:rsid w:val="00D93E0C"/>
    <w:rsid w:val="00D94015"/>
    <w:rsid w:val="00D9528D"/>
    <w:rsid w:val="00D95473"/>
    <w:rsid w:val="00D9573C"/>
    <w:rsid w:val="00D95E94"/>
    <w:rsid w:val="00D960A2"/>
    <w:rsid w:val="00D96567"/>
    <w:rsid w:val="00D96AD8"/>
    <w:rsid w:val="00D97304"/>
    <w:rsid w:val="00D97FAC"/>
    <w:rsid w:val="00DA00BB"/>
    <w:rsid w:val="00DA01A5"/>
    <w:rsid w:val="00DA1659"/>
    <w:rsid w:val="00DA231D"/>
    <w:rsid w:val="00DA366C"/>
    <w:rsid w:val="00DA3BA2"/>
    <w:rsid w:val="00DA3C87"/>
    <w:rsid w:val="00DA3F08"/>
    <w:rsid w:val="00DA4723"/>
    <w:rsid w:val="00DA6610"/>
    <w:rsid w:val="00DA6A07"/>
    <w:rsid w:val="00DA6E33"/>
    <w:rsid w:val="00DA70FE"/>
    <w:rsid w:val="00DA74C5"/>
    <w:rsid w:val="00DA766D"/>
    <w:rsid w:val="00DA7EB3"/>
    <w:rsid w:val="00DB0640"/>
    <w:rsid w:val="00DB21E3"/>
    <w:rsid w:val="00DB2218"/>
    <w:rsid w:val="00DB266F"/>
    <w:rsid w:val="00DB268D"/>
    <w:rsid w:val="00DB2E26"/>
    <w:rsid w:val="00DB3242"/>
    <w:rsid w:val="00DB3899"/>
    <w:rsid w:val="00DB38FD"/>
    <w:rsid w:val="00DB6487"/>
    <w:rsid w:val="00DB66B3"/>
    <w:rsid w:val="00DB6702"/>
    <w:rsid w:val="00DB673B"/>
    <w:rsid w:val="00DB67DB"/>
    <w:rsid w:val="00DC002B"/>
    <w:rsid w:val="00DC01DC"/>
    <w:rsid w:val="00DC058F"/>
    <w:rsid w:val="00DC1055"/>
    <w:rsid w:val="00DC15A1"/>
    <w:rsid w:val="00DC1D56"/>
    <w:rsid w:val="00DC2236"/>
    <w:rsid w:val="00DC26DE"/>
    <w:rsid w:val="00DC2DB1"/>
    <w:rsid w:val="00DC3146"/>
    <w:rsid w:val="00DC32A8"/>
    <w:rsid w:val="00DC3566"/>
    <w:rsid w:val="00DC35F4"/>
    <w:rsid w:val="00DC3E11"/>
    <w:rsid w:val="00DC5AFB"/>
    <w:rsid w:val="00DC5CB3"/>
    <w:rsid w:val="00DC71B6"/>
    <w:rsid w:val="00DC7228"/>
    <w:rsid w:val="00DC7254"/>
    <w:rsid w:val="00DC75E4"/>
    <w:rsid w:val="00DC7672"/>
    <w:rsid w:val="00DC7867"/>
    <w:rsid w:val="00DC7A99"/>
    <w:rsid w:val="00DD08AA"/>
    <w:rsid w:val="00DD30F2"/>
    <w:rsid w:val="00DD34DD"/>
    <w:rsid w:val="00DD3702"/>
    <w:rsid w:val="00DD3AB3"/>
    <w:rsid w:val="00DD41F2"/>
    <w:rsid w:val="00DD46AB"/>
    <w:rsid w:val="00DD5477"/>
    <w:rsid w:val="00DD5B6A"/>
    <w:rsid w:val="00DD64AF"/>
    <w:rsid w:val="00DD653A"/>
    <w:rsid w:val="00DD6E16"/>
    <w:rsid w:val="00DD74C8"/>
    <w:rsid w:val="00DE1711"/>
    <w:rsid w:val="00DE3236"/>
    <w:rsid w:val="00DE36EC"/>
    <w:rsid w:val="00DE3711"/>
    <w:rsid w:val="00DE393A"/>
    <w:rsid w:val="00DE49AD"/>
    <w:rsid w:val="00DE4C9D"/>
    <w:rsid w:val="00DE55E5"/>
    <w:rsid w:val="00DE5AE0"/>
    <w:rsid w:val="00DE630A"/>
    <w:rsid w:val="00DE64E1"/>
    <w:rsid w:val="00DE6FE4"/>
    <w:rsid w:val="00DE716C"/>
    <w:rsid w:val="00DE7DDA"/>
    <w:rsid w:val="00DF029F"/>
    <w:rsid w:val="00DF0EF2"/>
    <w:rsid w:val="00DF2F16"/>
    <w:rsid w:val="00DF300D"/>
    <w:rsid w:val="00DF3947"/>
    <w:rsid w:val="00DF56F6"/>
    <w:rsid w:val="00DF690F"/>
    <w:rsid w:val="00DF763F"/>
    <w:rsid w:val="00E0052C"/>
    <w:rsid w:val="00E00AF6"/>
    <w:rsid w:val="00E00EBC"/>
    <w:rsid w:val="00E01622"/>
    <w:rsid w:val="00E029B2"/>
    <w:rsid w:val="00E029F0"/>
    <w:rsid w:val="00E0329B"/>
    <w:rsid w:val="00E05CA9"/>
    <w:rsid w:val="00E065A3"/>
    <w:rsid w:val="00E067B7"/>
    <w:rsid w:val="00E0752A"/>
    <w:rsid w:val="00E10E95"/>
    <w:rsid w:val="00E10E9E"/>
    <w:rsid w:val="00E11D98"/>
    <w:rsid w:val="00E11DAA"/>
    <w:rsid w:val="00E12EBF"/>
    <w:rsid w:val="00E13838"/>
    <w:rsid w:val="00E13D44"/>
    <w:rsid w:val="00E13F65"/>
    <w:rsid w:val="00E14581"/>
    <w:rsid w:val="00E14C26"/>
    <w:rsid w:val="00E15EDD"/>
    <w:rsid w:val="00E16915"/>
    <w:rsid w:val="00E16EAA"/>
    <w:rsid w:val="00E17661"/>
    <w:rsid w:val="00E17BF3"/>
    <w:rsid w:val="00E20A76"/>
    <w:rsid w:val="00E21001"/>
    <w:rsid w:val="00E21057"/>
    <w:rsid w:val="00E219F9"/>
    <w:rsid w:val="00E22E82"/>
    <w:rsid w:val="00E23375"/>
    <w:rsid w:val="00E2418B"/>
    <w:rsid w:val="00E2468A"/>
    <w:rsid w:val="00E24E63"/>
    <w:rsid w:val="00E255F0"/>
    <w:rsid w:val="00E25EE5"/>
    <w:rsid w:val="00E26371"/>
    <w:rsid w:val="00E26507"/>
    <w:rsid w:val="00E26FEA"/>
    <w:rsid w:val="00E271D4"/>
    <w:rsid w:val="00E271DC"/>
    <w:rsid w:val="00E275C4"/>
    <w:rsid w:val="00E27719"/>
    <w:rsid w:val="00E27801"/>
    <w:rsid w:val="00E27964"/>
    <w:rsid w:val="00E27AD3"/>
    <w:rsid w:val="00E30026"/>
    <w:rsid w:val="00E30369"/>
    <w:rsid w:val="00E30697"/>
    <w:rsid w:val="00E3093F"/>
    <w:rsid w:val="00E31DD3"/>
    <w:rsid w:val="00E32766"/>
    <w:rsid w:val="00E32C17"/>
    <w:rsid w:val="00E33026"/>
    <w:rsid w:val="00E331E0"/>
    <w:rsid w:val="00E335DC"/>
    <w:rsid w:val="00E3445E"/>
    <w:rsid w:val="00E3491C"/>
    <w:rsid w:val="00E35337"/>
    <w:rsid w:val="00E35E81"/>
    <w:rsid w:val="00E3604F"/>
    <w:rsid w:val="00E3616C"/>
    <w:rsid w:val="00E37520"/>
    <w:rsid w:val="00E412C0"/>
    <w:rsid w:val="00E41AA3"/>
    <w:rsid w:val="00E41CB6"/>
    <w:rsid w:val="00E41E25"/>
    <w:rsid w:val="00E41E88"/>
    <w:rsid w:val="00E42352"/>
    <w:rsid w:val="00E425BC"/>
    <w:rsid w:val="00E42A37"/>
    <w:rsid w:val="00E4345F"/>
    <w:rsid w:val="00E447EA"/>
    <w:rsid w:val="00E44DFD"/>
    <w:rsid w:val="00E45143"/>
    <w:rsid w:val="00E45866"/>
    <w:rsid w:val="00E458D8"/>
    <w:rsid w:val="00E462C2"/>
    <w:rsid w:val="00E4736C"/>
    <w:rsid w:val="00E50278"/>
    <w:rsid w:val="00E50A37"/>
    <w:rsid w:val="00E5149B"/>
    <w:rsid w:val="00E51956"/>
    <w:rsid w:val="00E5280B"/>
    <w:rsid w:val="00E52988"/>
    <w:rsid w:val="00E52BE5"/>
    <w:rsid w:val="00E52C42"/>
    <w:rsid w:val="00E52CD4"/>
    <w:rsid w:val="00E52CEC"/>
    <w:rsid w:val="00E52D92"/>
    <w:rsid w:val="00E5381B"/>
    <w:rsid w:val="00E54382"/>
    <w:rsid w:val="00E543AB"/>
    <w:rsid w:val="00E55684"/>
    <w:rsid w:val="00E56013"/>
    <w:rsid w:val="00E560D7"/>
    <w:rsid w:val="00E561D0"/>
    <w:rsid w:val="00E563D7"/>
    <w:rsid w:val="00E575C0"/>
    <w:rsid w:val="00E576CC"/>
    <w:rsid w:val="00E57964"/>
    <w:rsid w:val="00E600AA"/>
    <w:rsid w:val="00E60D6E"/>
    <w:rsid w:val="00E610A8"/>
    <w:rsid w:val="00E61390"/>
    <w:rsid w:val="00E6250E"/>
    <w:rsid w:val="00E62636"/>
    <w:rsid w:val="00E62CB2"/>
    <w:rsid w:val="00E62FCF"/>
    <w:rsid w:val="00E638F5"/>
    <w:rsid w:val="00E639DC"/>
    <w:rsid w:val="00E63B9C"/>
    <w:rsid w:val="00E63E40"/>
    <w:rsid w:val="00E64488"/>
    <w:rsid w:val="00E6489F"/>
    <w:rsid w:val="00E64FCD"/>
    <w:rsid w:val="00E65A57"/>
    <w:rsid w:val="00E65EBE"/>
    <w:rsid w:val="00E6640E"/>
    <w:rsid w:val="00E66C0F"/>
    <w:rsid w:val="00E66DF2"/>
    <w:rsid w:val="00E66E08"/>
    <w:rsid w:val="00E67076"/>
    <w:rsid w:val="00E67918"/>
    <w:rsid w:val="00E67F9C"/>
    <w:rsid w:val="00E70443"/>
    <w:rsid w:val="00E732B4"/>
    <w:rsid w:val="00E733C8"/>
    <w:rsid w:val="00E740F0"/>
    <w:rsid w:val="00E75167"/>
    <w:rsid w:val="00E75557"/>
    <w:rsid w:val="00E756EE"/>
    <w:rsid w:val="00E757C0"/>
    <w:rsid w:val="00E75C81"/>
    <w:rsid w:val="00E75E3A"/>
    <w:rsid w:val="00E75E42"/>
    <w:rsid w:val="00E75E49"/>
    <w:rsid w:val="00E76010"/>
    <w:rsid w:val="00E768C0"/>
    <w:rsid w:val="00E774C7"/>
    <w:rsid w:val="00E77C38"/>
    <w:rsid w:val="00E77FEC"/>
    <w:rsid w:val="00E80F53"/>
    <w:rsid w:val="00E816FF"/>
    <w:rsid w:val="00E818D8"/>
    <w:rsid w:val="00E82DFF"/>
    <w:rsid w:val="00E83104"/>
    <w:rsid w:val="00E84301"/>
    <w:rsid w:val="00E84602"/>
    <w:rsid w:val="00E8558F"/>
    <w:rsid w:val="00E85A5E"/>
    <w:rsid w:val="00E86553"/>
    <w:rsid w:val="00E86E20"/>
    <w:rsid w:val="00E8705D"/>
    <w:rsid w:val="00E87E0A"/>
    <w:rsid w:val="00E906DE"/>
    <w:rsid w:val="00E90B4E"/>
    <w:rsid w:val="00E91587"/>
    <w:rsid w:val="00E921B5"/>
    <w:rsid w:val="00E92425"/>
    <w:rsid w:val="00E927D5"/>
    <w:rsid w:val="00E9287B"/>
    <w:rsid w:val="00E92B09"/>
    <w:rsid w:val="00E92EDD"/>
    <w:rsid w:val="00E9309A"/>
    <w:rsid w:val="00E933AB"/>
    <w:rsid w:val="00E93578"/>
    <w:rsid w:val="00E94FD6"/>
    <w:rsid w:val="00E9549F"/>
    <w:rsid w:val="00E96585"/>
    <w:rsid w:val="00E96741"/>
    <w:rsid w:val="00E96D7C"/>
    <w:rsid w:val="00E96FDC"/>
    <w:rsid w:val="00E974C8"/>
    <w:rsid w:val="00EA03EC"/>
    <w:rsid w:val="00EA0983"/>
    <w:rsid w:val="00EA0990"/>
    <w:rsid w:val="00EA1514"/>
    <w:rsid w:val="00EA154B"/>
    <w:rsid w:val="00EA1DD5"/>
    <w:rsid w:val="00EA2105"/>
    <w:rsid w:val="00EA23EB"/>
    <w:rsid w:val="00EA3C22"/>
    <w:rsid w:val="00EA4D48"/>
    <w:rsid w:val="00EA5163"/>
    <w:rsid w:val="00EA54AE"/>
    <w:rsid w:val="00EA61CD"/>
    <w:rsid w:val="00EA7A59"/>
    <w:rsid w:val="00EB01B7"/>
    <w:rsid w:val="00EB0B03"/>
    <w:rsid w:val="00EB1260"/>
    <w:rsid w:val="00EB2097"/>
    <w:rsid w:val="00EB26CA"/>
    <w:rsid w:val="00EB2A5E"/>
    <w:rsid w:val="00EB2F00"/>
    <w:rsid w:val="00EB2F70"/>
    <w:rsid w:val="00EB36E6"/>
    <w:rsid w:val="00EB3C76"/>
    <w:rsid w:val="00EB40A2"/>
    <w:rsid w:val="00EB4B22"/>
    <w:rsid w:val="00EB56B0"/>
    <w:rsid w:val="00EB5726"/>
    <w:rsid w:val="00EB5F7D"/>
    <w:rsid w:val="00EB6008"/>
    <w:rsid w:val="00EB643E"/>
    <w:rsid w:val="00EB6810"/>
    <w:rsid w:val="00EB7716"/>
    <w:rsid w:val="00EB77D6"/>
    <w:rsid w:val="00EB7D83"/>
    <w:rsid w:val="00EC0510"/>
    <w:rsid w:val="00EC0544"/>
    <w:rsid w:val="00EC0E2E"/>
    <w:rsid w:val="00EC186D"/>
    <w:rsid w:val="00EC236E"/>
    <w:rsid w:val="00EC2404"/>
    <w:rsid w:val="00EC241C"/>
    <w:rsid w:val="00EC2502"/>
    <w:rsid w:val="00EC2640"/>
    <w:rsid w:val="00EC2A3D"/>
    <w:rsid w:val="00EC2EED"/>
    <w:rsid w:val="00EC41BD"/>
    <w:rsid w:val="00EC4A4D"/>
    <w:rsid w:val="00EC550B"/>
    <w:rsid w:val="00EC5F3B"/>
    <w:rsid w:val="00EC6BB7"/>
    <w:rsid w:val="00EC6F96"/>
    <w:rsid w:val="00EC73BF"/>
    <w:rsid w:val="00EC753C"/>
    <w:rsid w:val="00EC7EA2"/>
    <w:rsid w:val="00ED03D0"/>
    <w:rsid w:val="00ED0D49"/>
    <w:rsid w:val="00ED1028"/>
    <w:rsid w:val="00ED118A"/>
    <w:rsid w:val="00ED2274"/>
    <w:rsid w:val="00ED25DF"/>
    <w:rsid w:val="00ED2B53"/>
    <w:rsid w:val="00ED2D65"/>
    <w:rsid w:val="00ED3EDC"/>
    <w:rsid w:val="00ED3FF8"/>
    <w:rsid w:val="00ED421E"/>
    <w:rsid w:val="00ED4D4C"/>
    <w:rsid w:val="00ED5542"/>
    <w:rsid w:val="00ED58BD"/>
    <w:rsid w:val="00ED6774"/>
    <w:rsid w:val="00ED68AE"/>
    <w:rsid w:val="00ED739A"/>
    <w:rsid w:val="00ED7B86"/>
    <w:rsid w:val="00EE04E0"/>
    <w:rsid w:val="00EE0797"/>
    <w:rsid w:val="00EE0AF0"/>
    <w:rsid w:val="00EE2118"/>
    <w:rsid w:val="00EE26F4"/>
    <w:rsid w:val="00EE2AA1"/>
    <w:rsid w:val="00EE31B6"/>
    <w:rsid w:val="00EE35FE"/>
    <w:rsid w:val="00EE363D"/>
    <w:rsid w:val="00EE38D8"/>
    <w:rsid w:val="00EE3EFB"/>
    <w:rsid w:val="00EE49FE"/>
    <w:rsid w:val="00EE5147"/>
    <w:rsid w:val="00EE5172"/>
    <w:rsid w:val="00EE5B64"/>
    <w:rsid w:val="00EE60F2"/>
    <w:rsid w:val="00EE6583"/>
    <w:rsid w:val="00EE69BF"/>
    <w:rsid w:val="00EE6A0A"/>
    <w:rsid w:val="00EE7D5E"/>
    <w:rsid w:val="00EF075A"/>
    <w:rsid w:val="00EF0DBA"/>
    <w:rsid w:val="00EF25E8"/>
    <w:rsid w:val="00EF38FB"/>
    <w:rsid w:val="00EF3A2D"/>
    <w:rsid w:val="00EF408B"/>
    <w:rsid w:val="00EF54BF"/>
    <w:rsid w:val="00EF5B21"/>
    <w:rsid w:val="00EF67F7"/>
    <w:rsid w:val="00F00281"/>
    <w:rsid w:val="00F005AF"/>
    <w:rsid w:val="00F01883"/>
    <w:rsid w:val="00F03507"/>
    <w:rsid w:val="00F0374C"/>
    <w:rsid w:val="00F04166"/>
    <w:rsid w:val="00F041F5"/>
    <w:rsid w:val="00F043DF"/>
    <w:rsid w:val="00F04406"/>
    <w:rsid w:val="00F04556"/>
    <w:rsid w:val="00F066E1"/>
    <w:rsid w:val="00F07177"/>
    <w:rsid w:val="00F07697"/>
    <w:rsid w:val="00F10730"/>
    <w:rsid w:val="00F10A68"/>
    <w:rsid w:val="00F10DEC"/>
    <w:rsid w:val="00F11349"/>
    <w:rsid w:val="00F11AA7"/>
    <w:rsid w:val="00F12D0F"/>
    <w:rsid w:val="00F145C0"/>
    <w:rsid w:val="00F14A2F"/>
    <w:rsid w:val="00F15635"/>
    <w:rsid w:val="00F15B49"/>
    <w:rsid w:val="00F15D32"/>
    <w:rsid w:val="00F16076"/>
    <w:rsid w:val="00F1631E"/>
    <w:rsid w:val="00F16748"/>
    <w:rsid w:val="00F16A23"/>
    <w:rsid w:val="00F16E98"/>
    <w:rsid w:val="00F20145"/>
    <w:rsid w:val="00F20D37"/>
    <w:rsid w:val="00F20FE1"/>
    <w:rsid w:val="00F21165"/>
    <w:rsid w:val="00F22425"/>
    <w:rsid w:val="00F22ADC"/>
    <w:rsid w:val="00F22D30"/>
    <w:rsid w:val="00F22DE9"/>
    <w:rsid w:val="00F2426C"/>
    <w:rsid w:val="00F24AF8"/>
    <w:rsid w:val="00F24CD0"/>
    <w:rsid w:val="00F26B0D"/>
    <w:rsid w:val="00F27180"/>
    <w:rsid w:val="00F275AB"/>
    <w:rsid w:val="00F315EE"/>
    <w:rsid w:val="00F319E4"/>
    <w:rsid w:val="00F31A50"/>
    <w:rsid w:val="00F326F5"/>
    <w:rsid w:val="00F32B24"/>
    <w:rsid w:val="00F333B3"/>
    <w:rsid w:val="00F33A3C"/>
    <w:rsid w:val="00F34D11"/>
    <w:rsid w:val="00F37A43"/>
    <w:rsid w:val="00F37B5D"/>
    <w:rsid w:val="00F37DEF"/>
    <w:rsid w:val="00F403F4"/>
    <w:rsid w:val="00F40B66"/>
    <w:rsid w:val="00F41762"/>
    <w:rsid w:val="00F419A2"/>
    <w:rsid w:val="00F42A02"/>
    <w:rsid w:val="00F43DB5"/>
    <w:rsid w:val="00F442B7"/>
    <w:rsid w:val="00F44DFA"/>
    <w:rsid w:val="00F45112"/>
    <w:rsid w:val="00F45207"/>
    <w:rsid w:val="00F45627"/>
    <w:rsid w:val="00F45643"/>
    <w:rsid w:val="00F46060"/>
    <w:rsid w:val="00F4610B"/>
    <w:rsid w:val="00F4632C"/>
    <w:rsid w:val="00F469A0"/>
    <w:rsid w:val="00F46D74"/>
    <w:rsid w:val="00F476CE"/>
    <w:rsid w:val="00F478F1"/>
    <w:rsid w:val="00F52121"/>
    <w:rsid w:val="00F522C8"/>
    <w:rsid w:val="00F5384D"/>
    <w:rsid w:val="00F543BF"/>
    <w:rsid w:val="00F552F1"/>
    <w:rsid w:val="00F5670B"/>
    <w:rsid w:val="00F56736"/>
    <w:rsid w:val="00F56BE7"/>
    <w:rsid w:val="00F56F14"/>
    <w:rsid w:val="00F5725E"/>
    <w:rsid w:val="00F60CEA"/>
    <w:rsid w:val="00F60F85"/>
    <w:rsid w:val="00F61107"/>
    <w:rsid w:val="00F6140F"/>
    <w:rsid w:val="00F6147B"/>
    <w:rsid w:val="00F61501"/>
    <w:rsid w:val="00F61682"/>
    <w:rsid w:val="00F61880"/>
    <w:rsid w:val="00F619CE"/>
    <w:rsid w:val="00F63249"/>
    <w:rsid w:val="00F639FD"/>
    <w:rsid w:val="00F63DDC"/>
    <w:rsid w:val="00F642A8"/>
    <w:rsid w:val="00F64E62"/>
    <w:rsid w:val="00F65CB6"/>
    <w:rsid w:val="00F65D4A"/>
    <w:rsid w:val="00F661FF"/>
    <w:rsid w:val="00F665E6"/>
    <w:rsid w:val="00F66FD6"/>
    <w:rsid w:val="00F674B3"/>
    <w:rsid w:val="00F67692"/>
    <w:rsid w:val="00F6772E"/>
    <w:rsid w:val="00F67D4D"/>
    <w:rsid w:val="00F67EB5"/>
    <w:rsid w:val="00F7008C"/>
    <w:rsid w:val="00F70633"/>
    <w:rsid w:val="00F70DAE"/>
    <w:rsid w:val="00F71498"/>
    <w:rsid w:val="00F73089"/>
    <w:rsid w:val="00F73147"/>
    <w:rsid w:val="00F733E7"/>
    <w:rsid w:val="00F7362E"/>
    <w:rsid w:val="00F73A9A"/>
    <w:rsid w:val="00F7503A"/>
    <w:rsid w:val="00F77116"/>
    <w:rsid w:val="00F77130"/>
    <w:rsid w:val="00F7717C"/>
    <w:rsid w:val="00F77A9D"/>
    <w:rsid w:val="00F77D4B"/>
    <w:rsid w:val="00F812E0"/>
    <w:rsid w:val="00F81331"/>
    <w:rsid w:val="00F81683"/>
    <w:rsid w:val="00F81E8A"/>
    <w:rsid w:val="00F8229E"/>
    <w:rsid w:val="00F82594"/>
    <w:rsid w:val="00F830FC"/>
    <w:rsid w:val="00F84DE8"/>
    <w:rsid w:val="00F86BB1"/>
    <w:rsid w:val="00F86DCB"/>
    <w:rsid w:val="00F870BB"/>
    <w:rsid w:val="00F87159"/>
    <w:rsid w:val="00F90DAE"/>
    <w:rsid w:val="00F91828"/>
    <w:rsid w:val="00F92831"/>
    <w:rsid w:val="00F9399C"/>
    <w:rsid w:val="00F9472F"/>
    <w:rsid w:val="00F94838"/>
    <w:rsid w:val="00F94FCD"/>
    <w:rsid w:val="00F9500A"/>
    <w:rsid w:val="00F954DA"/>
    <w:rsid w:val="00F96234"/>
    <w:rsid w:val="00F966B5"/>
    <w:rsid w:val="00F97A71"/>
    <w:rsid w:val="00FA01C7"/>
    <w:rsid w:val="00FA07B3"/>
    <w:rsid w:val="00FA0CB0"/>
    <w:rsid w:val="00FA12F1"/>
    <w:rsid w:val="00FA22B5"/>
    <w:rsid w:val="00FA2661"/>
    <w:rsid w:val="00FA282B"/>
    <w:rsid w:val="00FA2CE8"/>
    <w:rsid w:val="00FA2D56"/>
    <w:rsid w:val="00FA31AA"/>
    <w:rsid w:val="00FA3563"/>
    <w:rsid w:val="00FA3F89"/>
    <w:rsid w:val="00FA4590"/>
    <w:rsid w:val="00FA50F0"/>
    <w:rsid w:val="00FA5784"/>
    <w:rsid w:val="00FA7881"/>
    <w:rsid w:val="00FB035A"/>
    <w:rsid w:val="00FB278A"/>
    <w:rsid w:val="00FB295A"/>
    <w:rsid w:val="00FB2DE9"/>
    <w:rsid w:val="00FB2E71"/>
    <w:rsid w:val="00FB334F"/>
    <w:rsid w:val="00FB35B0"/>
    <w:rsid w:val="00FB3774"/>
    <w:rsid w:val="00FB3D07"/>
    <w:rsid w:val="00FB4BD3"/>
    <w:rsid w:val="00FB6216"/>
    <w:rsid w:val="00FB72CF"/>
    <w:rsid w:val="00FB7692"/>
    <w:rsid w:val="00FB7B1F"/>
    <w:rsid w:val="00FC01AE"/>
    <w:rsid w:val="00FC0989"/>
    <w:rsid w:val="00FC0CEF"/>
    <w:rsid w:val="00FC18CE"/>
    <w:rsid w:val="00FC22CA"/>
    <w:rsid w:val="00FC26C3"/>
    <w:rsid w:val="00FC27D3"/>
    <w:rsid w:val="00FC331D"/>
    <w:rsid w:val="00FC3EC5"/>
    <w:rsid w:val="00FC5224"/>
    <w:rsid w:val="00FC6495"/>
    <w:rsid w:val="00FC6630"/>
    <w:rsid w:val="00FD043C"/>
    <w:rsid w:val="00FD0CFC"/>
    <w:rsid w:val="00FD2313"/>
    <w:rsid w:val="00FD2721"/>
    <w:rsid w:val="00FD2792"/>
    <w:rsid w:val="00FD2AF1"/>
    <w:rsid w:val="00FD32D6"/>
    <w:rsid w:val="00FD355D"/>
    <w:rsid w:val="00FD42E1"/>
    <w:rsid w:val="00FD4970"/>
    <w:rsid w:val="00FD520C"/>
    <w:rsid w:val="00FD5416"/>
    <w:rsid w:val="00FD5DB6"/>
    <w:rsid w:val="00FD5FA2"/>
    <w:rsid w:val="00FD6025"/>
    <w:rsid w:val="00FD6676"/>
    <w:rsid w:val="00FD6F6E"/>
    <w:rsid w:val="00FD7432"/>
    <w:rsid w:val="00FD77A1"/>
    <w:rsid w:val="00FE017E"/>
    <w:rsid w:val="00FE042F"/>
    <w:rsid w:val="00FE0DAC"/>
    <w:rsid w:val="00FE0E10"/>
    <w:rsid w:val="00FE1658"/>
    <w:rsid w:val="00FE20B5"/>
    <w:rsid w:val="00FE3352"/>
    <w:rsid w:val="00FE34A0"/>
    <w:rsid w:val="00FE3509"/>
    <w:rsid w:val="00FE450B"/>
    <w:rsid w:val="00FE5159"/>
    <w:rsid w:val="00FE5892"/>
    <w:rsid w:val="00FE5B45"/>
    <w:rsid w:val="00FE6120"/>
    <w:rsid w:val="00FE6686"/>
    <w:rsid w:val="00FE6872"/>
    <w:rsid w:val="00FE6D3B"/>
    <w:rsid w:val="00FE724C"/>
    <w:rsid w:val="00FF025E"/>
    <w:rsid w:val="00FF08AB"/>
    <w:rsid w:val="00FF1458"/>
    <w:rsid w:val="00FF18CD"/>
    <w:rsid w:val="00FF21F1"/>
    <w:rsid w:val="00FF2BB5"/>
    <w:rsid w:val="00FF2FD7"/>
    <w:rsid w:val="00FF33BF"/>
    <w:rsid w:val="00FF3A82"/>
    <w:rsid w:val="00FF3AEA"/>
    <w:rsid w:val="00FF4181"/>
    <w:rsid w:val="00FF4688"/>
    <w:rsid w:val="00FF48E8"/>
    <w:rsid w:val="00FF56CB"/>
    <w:rsid w:val="00FF570E"/>
    <w:rsid w:val="00FF6E81"/>
    <w:rsid w:val="00FF7375"/>
    <w:rsid w:val="00FF74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3D3B0"/>
  <w15:docId w15:val="{6338C7F7-189C-4773-80A5-74C05AEA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B6"/>
  </w:style>
  <w:style w:type="paragraph" w:styleId="Heading1">
    <w:name w:val="heading 1"/>
    <w:basedOn w:val="Normal"/>
    <w:next w:val="Normal"/>
    <w:link w:val="Heading1Char"/>
    <w:uiPriority w:val="9"/>
    <w:qFormat/>
    <w:rsid w:val="0011736E"/>
    <w:pPr>
      <w:keepNext/>
      <w:keepLines/>
      <w:numPr>
        <w:numId w:val="1"/>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9D62FB"/>
    <w:pPr>
      <w:keepNext/>
      <w:keepLines/>
      <w:numPr>
        <w:ilvl w:val="1"/>
        <w:numId w:val="1"/>
      </w:numPr>
      <w:spacing w:before="40" w:after="0"/>
      <w:outlineLvl w:val="1"/>
    </w:pPr>
    <w:rPr>
      <w:rFonts w:ascii="Times New Roman" w:eastAsiaTheme="majorEastAsia" w:hAnsi="Times New Roman" w:cstheme="majorBidi"/>
      <w:i/>
      <w:sz w:val="24"/>
      <w:szCs w:val="26"/>
    </w:rPr>
  </w:style>
  <w:style w:type="paragraph" w:styleId="Heading3">
    <w:name w:val="heading 3"/>
    <w:basedOn w:val="Normal"/>
    <w:next w:val="Normal"/>
    <w:link w:val="Heading3Char"/>
    <w:uiPriority w:val="9"/>
    <w:unhideWhenUsed/>
    <w:qFormat/>
    <w:rsid w:val="0011736E"/>
    <w:pPr>
      <w:keepNext/>
      <w:keepLines/>
      <w:numPr>
        <w:ilvl w:val="2"/>
        <w:numId w:val="1"/>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9D6BB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D6BB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D6BB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6BB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6B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6B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1F2"/>
  </w:style>
  <w:style w:type="paragraph" w:styleId="Footer">
    <w:name w:val="footer"/>
    <w:basedOn w:val="Normal"/>
    <w:link w:val="FooterChar"/>
    <w:uiPriority w:val="99"/>
    <w:unhideWhenUsed/>
    <w:rsid w:val="00DD41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1F2"/>
  </w:style>
  <w:style w:type="character" w:styleId="Hyperlink">
    <w:name w:val="Hyperlink"/>
    <w:basedOn w:val="DefaultParagraphFont"/>
    <w:uiPriority w:val="99"/>
    <w:unhideWhenUsed/>
    <w:rsid w:val="004566D5"/>
    <w:rPr>
      <w:color w:val="0563C1" w:themeColor="hyperlink"/>
      <w:u w:val="single"/>
    </w:rPr>
  </w:style>
  <w:style w:type="paragraph" w:styleId="FootnoteText">
    <w:name w:val="footnote text"/>
    <w:basedOn w:val="Normal"/>
    <w:link w:val="FootnoteTextChar"/>
    <w:uiPriority w:val="99"/>
    <w:unhideWhenUsed/>
    <w:rsid w:val="004566D5"/>
    <w:pPr>
      <w:spacing w:after="0" w:line="240" w:lineRule="auto"/>
      <w:ind w:firstLine="720"/>
    </w:pPr>
    <w:rPr>
      <w:sz w:val="20"/>
      <w:szCs w:val="20"/>
    </w:rPr>
  </w:style>
  <w:style w:type="character" w:customStyle="1" w:styleId="FootnoteTextChar">
    <w:name w:val="Footnote Text Char"/>
    <w:basedOn w:val="DefaultParagraphFont"/>
    <w:link w:val="FootnoteText"/>
    <w:uiPriority w:val="99"/>
    <w:rsid w:val="004566D5"/>
    <w:rPr>
      <w:sz w:val="20"/>
      <w:szCs w:val="20"/>
    </w:rPr>
  </w:style>
  <w:style w:type="character" w:styleId="FootnoteReference">
    <w:name w:val="footnote reference"/>
    <w:basedOn w:val="DefaultParagraphFont"/>
    <w:uiPriority w:val="99"/>
    <w:semiHidden/>
    <w:unhideWhenUsed/>
    <w:rsid w:val="004566D5"/>
    <w:rPr>
      <w:vertAlign w:val="superscript"/>
    </w:rPr>
  </w:style>
  <w:style w:type="character" w:customStyle="1" w:styleId="UnresolvedMention1">
    <w:name w:val="Unresolved Mention1"/>
    <w:basedOn w:val="DefaultParagraphFont"/>
    <w:uiPriority w:val="99"/>
    <w:semiHidden/>
    <w:unhideWhenUsed/>
    <w:rsid w:val="00DE716C"/>
    <w:rPr>
      <w:color w:val="605E5C"/>
      <w:shd w:val="clear" w:color="auto" w:fill="E1DFDD"/>
    </w:rPr>
  </w:style>
  <w:style w:type="character" w:styleId="FollowedHyperlink">
    <w:name w:val="FollowedHyperlink"/>
    <w:basedOn w:val="DefaultParagraphFont"/>
    <w:uiPriority w:val="99"/>
    <w:semiHidden/>
    <w:unhideWhenUsed/>
    <w:rsid w:val="008875E5"/>
    <w:rPr>
      <w:color w:val="954F72" w:themeColor="followedHyperlink"/>
      <w:u w:val="single"/>
    </w:rPr>
  </w:style>
  <w:style w:type="character" w:styleId="PlaceholderText">
    <w:name w:val="Placeholder Text"/>
    <w:basedOn w:val="DefaultParagraphFont"/>
    <w:uiPriority w:val="99"/>
    <w:semiHidden/>
    <w:rsid w:val="00DA3C87"/>
    <w:rPr>
      <w:color w:val="808080"/>
    </w:rPr>
  </w:style>
  <w:style w:type="paragraph" w:styleId="ListParagraph">
    <w:name w:val="List Paragraph"/>
    <w:basedOn w:val="Normal"/>
    <w:link w:val="ListParagraphChar"/>
    <w:uiPriority w:val="1"/>
    <w:qFormat/>
    <w:rsid w:val="00EE5B64"/>
    <w:pPr>
      <w:ind w:left="720"/>
      <w:contextualSpacing/>
    </w:pPr>
  </w:style>
  <w:style w:type="paragraph" w:styleId="BalloonText">
    <w:name w:val="Balloon Text"/>
    <w:basedOn w:val="Normal"/>
    <w:link w:val="BalloonTextChar"/>
    <w:uiPriority w:val="99"/>
    <w:semiHidden/>
    <w:unhideWhenUsed/>
    <w:rsid w:val="00BA0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12"/>
    <w:rPr>
      <w:rFonts w:ascii="Segoe UI" w:hAnsi="Segoe UI" w:cs="Segoe UI"/>
      <w:sz w:val="18"/>
      <w:szCs w:val="18"/>
    </w:rPr>
  </w:style>
  <w:style w:type="character" w:styleId="CommentReference">
    <w:name w:val="annotation reference"/>
    <w:basedOn w:val="DefaultParagraphFont"/>
    <w:uiPriority w:val="99"/>
    <w:semiHidden/>
    <w:unhideWhenUsed/>
    <w:rsid w:val="00BA0F12"/>
    <w:rPr>
      <w:sz w:val="16"/>
      <w:szCs w:val="16"/>
    </w:rPr>
  </w:style>
  <w:style w:type="paragraph" w:styleId="CommentText">
    <w:name w:val="annotation text"/>
    <w:basedOn w:val="Normal"/>
    <w:link w:val="CommentTextChar"/>
    <w:uiPriority w:val="99"/>
    <w:unhideWhenUsed/>
    <w:rsid w:val="00BA0F12"/>
    <w:pPr>
      <w:spacing w:line="240" w:lineRule="auto"/>
    </w:pPr>
    <w:rPr>
      <w:sz w:val="20"/>
      <w:szCs w:val="20"/>
    </w:rPr>
  </w:style>
  <w:style w:type="character" w:customStyle="1" w:styleId="CommentTextChar">
    <w:name w:val="Comment Text Char"/>
    <w:basedOn w:val="DefaultParagraphFont"/>
    <w:link w:val="CommentText"/>
    <w:uiPriority w:val="99"/>
    <w:rsid w:val="00BA0F12"/>
    <w:rPr>
      <w:sz w:val="20"/>
      <w:szCs w:val="20"/>
    </w:rPr>
  </w:style>
  <w:style w:type="paragraph" w:styleId="CommentSubject">
    <w:name w:val="annotation subject"/>
    <w:basedOn w:val="CommentText"/>
    <w:next w:val="CommentText"/>
    <w:link w:val="CommentSubjectChar"/>
    <w:uiPriority w:val="99"/>
    <w:semiHidden/>
    <w:unhideWhenUsed/>
    <w:rsid w:val="00BA0F12"/>
    <w:rPr>
      <w:b/>
      <w:bCs/>
    </w:rPr>
  </w:style>
  <w:style w:type="character" w:customStyle="1" w:styleId="CommentSubjectChar">
    <w:name w:val="Comment Subject Char"/>
    <w:basedOn w:val="CommentTextChar"/>
    <w:link w:val="CommentSubject"/>
    <w:uiPriority w:val="99"/>
    <w:semiHidden/>
    <w:rsid w:val="00BA0F12"/>
    <w:rPr>
      <w:b/>
      <w:bCs/>
      <w:sz w:val="20"/>
      <w:szCs w:val="20"/>
    </w:rPr>
  </w:style>
  <w:style w:type="character" w:customStyle="1" w:styleId="UnresolvedMention2">
    <w:name w:val="Unresolved Mention2"/>
    <w:basedOn w:val="DefaultParagraphFont"/>
    <w:uiPriority w:val="99"/>
    <w:semiHidden/>
    <w:unhideWhenUsed/>
    <w:rsid w:val="00D20BF5"/>
    <w:rPr>
      <w:color w:val="605E5C"/>
      <w:shd w:val="clear" w:color="auto" w:fill="E1DFDD"/>
    </w:rPr>
  </w:style>
  <w:style w:type="character" w:customStyle="1" w:styleId="Heading1Char">
    <w:name w:val="Heading 1 Char"/>
    <w:basedOn w:val="DefaultParagraphFont"/>
    <w:link w:val="Heading1"/>
    <w:uiPriority w:val="9"/>
    <w:rsid w:val="0011736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D62FB"/>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11736E"/>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D6BB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D6BB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D6BB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D6BB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D6B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6BB2"/>
    <w:rPr>
      <w:rFonts w:asciiTheme="majorHAnsi" w:eastAsiaTheme="majorEastAsia" w:hAnsiTheme="majorHAnsi" w:cstheme="majorBidi"/>
      <w:i/>
      <w:iCs/>
      <w:color w:val="272727" w:themeColor="text1" w:themeTint="D8"/>
      <w:sz w:val="21"/>
      <w:szCs w:val="21"/>
    </w:rPr>
  </w:style>
  <w:style w:type="character" w:customStyle="1" w:styleId="UnresolvedMention3">
    <w:name w:val="Unresolved Mention3"/>
    <w:basedOn w:val="DefaultParagraphFont"/>
    <w:uiPriority w:val="99"/>
    <w:semiHidden/>
    <w:unhideWhenUsed/>
    <w:rsid w:val="00183852"/>
    <w:rPr>
      <w:color w:val="605E5C"/>
      <w:shd w:val="clear" w:color="auto" w:fill="E1DFDD"/>
    </w:rPr>
  </w:style>
  <w:style w:type="character" w:customStyle="1" w:styleId="UnresolvedMention4">
    <w:name w:val="Unresolved Mention4"/>
    <w:basedOn w:val="DefaultParagraphFont"/>
    <w:uiPriority w:val="99"/>
    <w:semiHidden/>
    <w:unhideWhenUsed/>
    <w:rsid w:val="00E01622"/>
    <w:rPr>
      <w:color w:val="605E5C"/>
      <w:shd w:val="clear" w:color="auto" w:fill="E1DFDD"/>
    </w:rPr>
  </w:style>
  <w:style w:type="paragraph" w:styleId="Revision">
    <w:name w:val="Revision"/>
    <w:hidden/>
    <w:uiPriority w:val="99"/>
    <w:semiHidden/>
    <w:rsid w:val="00D63248"/>
    <w:pPr>
      <w:spacing w:after="0" w:line="240" w:lineRule="auto"/>
    </w:pPr>
  </w:style>
  <w:style w:type="character" w:customStyle="1" w:styleId="UnresolvedMention5">
    <w:name w:val="Unresolved Mention5"/>
    <w:basedOn w:val="DefaultParagraphFont"/>
    <w:uiPriority w:val="99"/>
    <w:semiHidden/>
    <w:unhideWhenUsed/>
    <w:rsid w:val="007341AD"/>
    <w:rPr>
      <w:color w:val="605E5C"/>
      <w:shd w:val="clear" w:color="auto" w:fill="E1DFDD"/>
    </w:rPr>
  </w:style>
  <w:style w:type="paragraph" w:styleId="EndnoteText">
    <w:name w:val="endnote text"/>
    <w:basedOn w:val="Normal"/>
    <w:link w:val="EndnoteTextChar"/>
    <w:uiPriority w:val="99"/>
    <w:semiHidden/>
    <w:unhideWhenUsed/>
    <w:rsid w:val="003436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6B4"/>
    <w:rPr>
      <w:sz w:val="20"/>
      <w:szCs w:val="20"/>
    </w:rPr>
  </w:style>
  <w:style w:type="character" w:styleId="EndnoteReference">
    <w:name w:val="endnote reference"/>
    <w:basedOn w:val="DefaultParagraphFont"/>
    <w:uiPriority w:val="99"/>
    <w:semiHidden/>
    <w:unhideWhenUsed/>
    <w:rsid w:val="003436B4"/>
    <w:rPr>
      <w:vertAlign w:val="superscript"/>
    </w:rPr>
  </w:style>
  <w:style w:type="paragraph" w:styleId="Caption">
    <w:name w:val="caption"/>
    <w:basedOn w:val="Normal"/>
    <w:next w:val="Normal"/>
    <w:qFormat/>
    <w:rsid w:val="00CA2291"/>
    <w:pPr>
      <w:spacing w:after="0" w:line="240" w:lineRule="auto"/>
      <w:jc w:val="center"/>
    </w:pPr>
    <w:rPr>
      <w:rFonts w:ascii="Times New Roman" w:eastAsia="Times New Roman" w:hAnsi="Times New Roman" w:cs="Times New Roman"/>
      <w:b/>
      <w:bCs/>
      <w:szCs w:val="20"/>
      <w:lang w:val="en-US" w:eastAsia="en-US"/>
    </w:rPr>
  </w:style>
  <w:style w:type="table" w:styleId="TableGrid">
    <w:name w:val="Table Grid"/>
    <w:basedOn w:val="TableNormal"/>
    <w:uiPriority w:val="39"/>
    <w:rsid w:val="00CA2291"/>
    <w:pPr>
      <w:spacing w:after="0" w:line="360" w:lineRule="auto"/>
      <w:ind w:firstLine="720"/>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rsid w:val="00262F0C"/>
  </w:style>
  <w:style w:type="character" w:customStyle="1" w:styleId="UnresolvedMention6">
    <w:name w:val="Unresolved Mention6"/>
    <w:basedOn w:val="DefaultParagraphFont"/>
    <w:uiPriority w:val="99"/>
    <w:semiHidden/>
    <w:unhideWhenUsed/>
    <w:rsid w:val="002A5CAB"/>
    <w:rPr>
      <w:color w:val="605E5C"/>
      <w:shd w:val="clear" w:color="auto" w:fill="E1DFDD"/>
    </w:rPr>
  </w:style>
  <w:style w:type="paragraph" w:styleId="NormalWeb">
    <w:name w:val="Normal (Web)"/>
    <w:basedOn w:val="Normal"/>
    <w:uiPriority w:val="99"/>
    <w:semiHidden/>
    <w:unhideWhenUsed/>
    <w:rsid w:val="00BF35C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57861"/>
    <w:rPr>
      <w:color w:val="605E5C"/>
      <w:shd w:val="clear" w:color="auto" w:fill="E1DFDD"/>
    </w:rPr>
  </w:style>
  <w:style w:type="character" w:styleId="Emphasis">
    <w:name w:val="Emphasis"/>
    <w:basedOn w:val="DefaultParagraphFont"/>
    <w:uiPriority w:val="20"/>
    <w:qFormat/>
    <w:rsid w:val="00E42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522">
      <w:bodyDiv w:val="1"/>
      <w:marLeft w:val="0"/>
      <w:marRight w:val="0"/>
      <w:marTop w:val="0"/>
      <w:marBottom w:val="0"/>
      <w:divBdr>
        <w:top w:val="none" w:sz="0" w:space="0" w:color="auto"/>
        <w:left w:val="none" w:sz="0" w:space="0" w:color="auto"/>
        <w:bottom w:val="none" w:sz="0" w:space="0" w:color="auto"/>
        <w:right w:val="none" w:sz="0" w:space="0" w:color="auto"/>
      </w:divBdr>
    </w:div>
    <w:div w:id="66079397">
      <w:bodyDiv w:val="1"/>
      <w:marLeft w:val="0"/>
      <w:marRight w:val="0"/>
      <w:marTop w:val="0"/>
      <w:marBottom w:val="0"/>
      <w:divBdr>
        <w:top w:val="none" w:sz="0" w:space="0" w:color="auto"/>
        <w:left w:val="none" w:sz="0" w:space="0" w:color="auto"/>
        <w:bottom w:val="none" w:sz="0" w:space="0" w:color="auto"/>
        <w:right w:val="none" w:sz="0" w:space="0" w:color="auto"/>
      </w:divBdr>
    </w:div>
    <w:div w:id="103353734">
      <w:bodyDiv w:val="1"/>
      <w:marLeft w:val="0"/>
      <w:marRight w:val="0"/>
      <w:marTop w:val="0"/>
      <w:marBottom w:val="0"/>
      <w:divBdr>
        <w:top w:val="none" w:sz="0" w:space="0" w:color="auto"/>
        <w:left w:val="none" w:sz="0" w:space="0" w:color="auto"/>
        <w:bottom w:val="none" w:sz="0" w:space="0" w:color="auto"/>
        <w:right w:val="none" w:sz="0" w:space="0" w:color="auto"/>
      </w:divBdr>
    </w:div>
    <w:div w:id="103767565">
      <w:bodyDiv w:val="1"/>
      <w:marLeft w:val="0"/>
      <w:marRight w:val="0"/>
      <w:marTop w:val="0"/>
      <w:marBottom w:val="0"/>
      <w:divBdr>
        <w:top w:val="none" w:sz="0" w:space="0" w:color="auto"/>
        <w:left w:val="none" w:sz="0" w:space="0" w:color="auto"/>
        <w:bottom w:val="none" w:sz="0" w:space="0" w:color="auto"/>
        <w:right w:val="none" w:sz="0" w:space="0" w:color="auto"/>
      </w:divBdr>
    </w:div>
    <w:div w:id="108085828">
      <w:bodyDiv w:val="1"/>
      <w:marLeft w:val="0"/>
      <w:marRight w:val="0"/>
      <w:marTop w:val="0"/>
      <w:marBottom w:val="0"/>
      <w:divBdr>
        <w:top w:val="none" w:sz="0" w:space="0" w:color="auto"/>
        <w:left w:val="none" w:sz="0" w:space="0" w:color="auto"/>
        <w:bottom w:val="none" w:sz="0" w:space="0" w:color="auto"/>
        <w:right w:val="none" w:sz="0" w:space="0" w:color="auto"/>
      </w:divBdr>
    </w:div>
    <w:div w:id="116876328">
      <w:bodyDiv w:val="1"/>
      <w:marLeft w:val="0"/>
      <w:marRight w:val="0"/>
      <w:marTop w:val="0"/>
      <w:marBottom w:val="0"/>
      <w:divBdr>
        <w:top w:val="none" w:sz="0" w:space="0" w:color="auto"/>
        <w:left w:val="none" w:sz="0" w:space="0" w:color="auto"/>
        <w:bottom w:val="none" w:sz="0" w:space="0" w:color="auto"/>
        <w:right w:val="none" w:sz="0" w:space="0" w:color="auto"/>
      </w:divBdr>
    </w:div>
    <w:div w:id="126044659">
      <w:bodyDiv w:val="1"/>
      <w:marLeft w:val="0"/>
      <w:marRight w:val="0"/>
      <w:marTop w:val="0"/>
      <w:marBottom w:val="0"/>
      <w:divBdr>
        <w:top w:val="none" w:sz="0" w:space="0" w:color="auto"/>
        <w:left w:val="none" w:sz="0" w:space="0" w:color="auto"/>
        <w:bottom w:val="none" w:sz="0" w:space="0" w:color="auto"/>
        <w:right w:val="none" w:sz="0" w:space="0" w:color="auto"/>
      </w:divBdr>
    </w:div>
    <w:div w:id="157965597">
      <w:bodyDiv w:val="1"/>
      <w:marLeft w:val="0"/>
      <w:marRight w:val="0"/>
      <w:marTop w:val="0"/>
      <w:marBottom w:val="0"/>
      <w:divBdr>
        <w:top w:val="none" w:sz="0" w:space="0" w:color="auto"/>
        <w:left w:val="none" w:sz="0" w:space="0" w:color="auto"/>
        <w:bottom w:val="none" w:sz="0" w:space="0" w:color="auto"/>
        <w:right w:val="none" w:sz="0" w:space="0" w:color="auto"/>
      </w:divBdr>
    </w:div>
    <w:div w:id="210776912">
      <w:bodyDiv w:val="1"/>
      <w:marLeft w:val="0"/>
      <w:marRight w:val="0"/>
      <w:marTop w:val="0"/>
      <w:marBottom w:val="0"/>
      <w:divBdr>
        <w:top w:val="none" w:sz="0" w:space="0" w:color="auto"/>
        <w:left w:val="none" w:sz="0" w:space="0" w:color="auto"/>
        <w:bottom w:val="none" w:sz="0" w:space="0" w:color="auto"/>
        <w:right w:val="none" w:sz="0" w:space="0" w:color="auto"/>
      </w:divBdr>
    </w:div>
    <w:div w:id="211844565">
      <w:bodyDiv w:val="1"/>
      <w:marLeft w:val="0"/>
      <w:marRight w:val="0"/>
      <w:marTop w:val="0"/>
      <w:marBottom w:val="0"/>
      <w:divBdr>
        <w:top w:val="none" w:sz="0" w:space="0" w:color="auto"/>
        <w:left w:val="none" w:sz="0" w:space="0" w:color="auto"/>
        <w:bottom w:val="none" w:sz="0" w:space="0" w:color="auto"/>
        <w:right w:val="none" w:sz="0" w:space="0" w:color="auto"/>
      </w:divBdr>
    </w:div>
    <w:div w:id="224683117">
      <w:bodyDiv w:val="1"/>
      <w:marLeft w:val="0"/>
      <w:marRight w:val="0"/>
      <w:marTop w:val="0"/>
      <w:marBottom w:val="0"/>
      <w:divBdr>
        <w:top w:val="none" w:sz="0" w:space="0" w:color="auto"/>
        <w:left w:val="none" w:sz="0" w:space="0" w:color="auto"/>
        <w:bottom w:val="none" w:sz="0" w:space="0" w:color="auto"/>
        <w:right w:val="none" w:sz="0" w:space="0" w:color="auto"/>
      </w:divBdr>
    </w:div>
    <w:div w:id="234052038">
      <w:bodyDiv w:val="1"/>
      <w:marLeft w:val="0"/>
      <w:marRight w:val="0"/>
      <w:marTop w:val="0"/>
      <w:marBottom w:val="0"/>
      <w:divBdr>
        <w:top w:val="none" w:sz="0" w:space="0" w:color="auto"/>
        <w:left w:val="none" w:sz="0" w:space="0" w:color="auto"/>
        <w:bottom w:val="none" w:sz="0" w:space="0" w:color="auto"/>
        <w:right w:val="none" w:sz="0" w:space="0" w:color="auto"/>
      </w:divBdr>
    </w:div>
    <w:div w:id="246547173">
      <w:bodyDiv w:val="1"/>
      <w:marLeft w:val="0"/>
      <w:marRight w:val="0"/>
      <w:marTop w:val="0"/>
      <w:marBottom w:val="0"/>
      <w:divBdr>
        <w:top w:val="none" w:sz="0" w:space="0" w:color="auto"/>
        <w:left w:val="none" w:sz="0" w:space="0" w:color="auto"/>
        <w:bottom w:val="none" w:sz="0" w:space="0" w:color="auto"/>
        <w:right w:val="none" w:sz="0" w:space="0" w:color="auto"/>
      </w:divBdr>
    </w:div>
    <w:div w:id="295990009">
      <w:bodyDiv w:val="1"/>
      <w:marLeft w:val="0"/>
      <w:marRight w:val="0"/>
      <w:marTop w:val="0"/>
      <w:marBottom w:val="0"/>
      <w:divBdr>
        <w:top w:val="none" w:sz="0" w:space="0" w:color="auto"/>
        <w:left w:val="none" w:sz="0" w:space="0" w:color="auto"/>
        <w:bottom w:val="none" w:sz="0" w:space="0" w:color="auto"/>
        <w:right w:val="none" w:sz="0" w:space="0" w:color="auto"/>
      </w:divBdr>
    </w:div>
    <w:div w:id="313679440">
      <w:bodyDiv w:val="1"/>
      <w:marLeft w:val="0"/>
      <w:marRight w:val="0"/>
      <w:marTop w:val="0"/>
      <w:marBottom w:val="0"/>
      <w:divBdr>
        <w:top w:val="none" w:sz="0" w:space="0" w:color="auto"/>
        <w:left w:val="none" w:sz="0" w:space="0" w:color="auto"/>
        <w:bottom w:val="none" w:sz="0" w:space="0" w:color="auto"/>
        <w:right w:val="none" w:sz="0" w:space="0" w:color="auto"/>
      </w:divBdr>
    </w:div>
    <w:div w:id="326178718">
      <w:bodyDiv w:val="1"/>
      <w:marLeft w:val="0"/>
      <w:marRight w:val="0"/>
      <w:marTop w:val="0"/>
      <w:marBottom w:val="0"/>
      <w:divBdr>
        <w:top w:val="none" w:sz="0" w:space="0" w:color="auto"/>
        <w:left w:val="none" w:sz="0" w:space="0" w:color="auto"/>
        <w:bottom w:val="none" w:sz="0" w:space="0" w:color="auto"/>
        <w:right w:val="none" w:sz="0" w:space="0" w:color="auto"/>
      </w:divBdr>
    </w:div>
    <w:div w:id="360982063">
      <w:bodyDiv w:val="1"/>
      <w:marLeft w:val="0"/>
      <w:marRight w:val="0"/>
      <w:marTop w:val="0"/>
      <w:marBottom w:val="0"/>
      <w:divBdr>
        <w:top w:val="none" w:sz="0" w:space="0" w:color="auto"/>
        <w:left w:val="none" w:sz="0" w:space="0" w:color="auto"/>
        <w:bottom w:val="none" w:sz="0" w:space="0" w:color="auto"/>
        <w:right w:val="none" w:sz="0" w:space="0" w:color="auto"/>
      </w:divBdr>
    </w:div>
    <w:div w:id="364209562">
      <w:bodyDiv w:val="1"/>
      <w:marLeft w:val="0"/>
      <w:marRight w:val="0"/>
      <w:marTop w:val="0"/>
      <w:marBottom w:val="0"/>
      <w:divBdr>
        <w:top w:val="none" w:sz="0" w:space="0" w:color="auto"/>
        <w:left w:val="none" w:sz="0" w:space="0" w:color="auto"/>
        <w:bottom w:val="none" w:sz="0" w:space="0" w:color="auto"/>
        <w:right w:val="none" w:sz="0" w:space="0" w:color="auto"/>
      </w:divBdr>
    </w:div>
    <w:div w:id="365831745">
      <w:bodyDiv w:val="1"/>
      <w:marLeft w:val="0"/>
      <w:marRight w:val="0"/>
      <w:marTop w:val="0"/>
      <w:marBottom w:val="0"/>
      <w:divBdr>
        <w:top w:val="none" w:sz="0" w:space="0" w:color="auto"/>
        <w:left w:val="none" w:sz="0" w:space="0" w:color="auto"/>
        <w:bottom w:val="none" w:sz="0" w:space="0" w:color="auto"/>
        <w:right w:val="none" w:sz="0" w:space="0" w:color="auto"/>
      </w:divBdr>
    </w:div>
    <w:div w:id="380373389">
      <w:bodyDiv w:val="1"/>
      <w:marLeft w:val="0"/>
      <w:marRight w:val="0"/>
      <w:marTop w:val="0"/>
      <w:marBottom w:val="0"/>
      <w:divBdr>
        <w:top w:val="none" w:sz="0" w:space="0" w:color="auto"/>
        <w:left w:val="none" w:sz="0" w:space="0" w:color="auto"/>
        <w:bottom w:val="none" w:sz="0" w:space="0" w:color="auto"/>
        <w:right w:val="none" w:sz="0" w:space="0" w:color="auto"/>
      </w:divBdr>
    </w:div>
    <w:div w:id="391656934">
      <w:bodyDiv w:val="1"/>
      <w:marLeft w:val="0"/>
      <w:marRight w:val="0"/>
      <w:marTop w:val="0"/>
      <w:marBottom w:val="0"/>
      <w:divBdr>
        <w:top w:val="none" w:sz="0" w:space="0" w:color="auto"/>
        <w:left w:val="none" w:sz="0" w:space="0" w:color="auto"/>
        <w:bottom w:val="none" w:sz="0" w:space="0" w:color="auto"/>
        <w:right w:val="none" w:sz="0" w:space="0" w:color="auto"/>
      </w:divBdr>
    </w:div>
    <w:div w:id="393941501">
      <w:bodyDiv w:val="1"/>
      <w:marLeft w:val="0"/>
      <w:marRight w:val="0"/>
      <w:marTop w:val="0"/>
      <w:marBottom w:val="0"/>
      <w:divBdr>
        <w:top w:val="none" w:sz="0" w:space="0" w:color="auto"/>
        <w:left w:val="none" w:sz="0" w:space="0" w:color="auto"/>
        <w:bottom w:val="none" w:sz="0" w:space="0" w:color="auto"/>
        <w:right w:val="none" w:sz="0" w:space="0" w:color="auto"/>
      </w:divBdr>
    </w:div>
    <w:div w:id="417599131">
      <w:bodyDiv w:val="1"/>
      <w:marLeft w:val="0"/>
      <w:marRight w:val="0"/>
      <w:marTop w:val="0"/>
      <w:marBottom w:val="0"/>
      <w:divBdr>
        <w:top w:val="none" w:sz="0" w:space="0" w:color="auto"/>
        <w:left w:val="none" w:sz="0" w:space="0" w:color="auto"/>
        <w:bottom w:val="none" w:sz="0" w:space="0" w:color="auto"/>
        <w:right w:val="none" w:sz="0" w:space="0" w:color="auto"/>
      </w:divBdr>
    </w:div>
    <w:div w:id="470097686">
      <w:bodyDiv w:val="1"/>
      <w:marLeft w:val="0"/>
      <w:marRight w:val="0"/>
      <w:marTop w:val="0"/>
      <w:marBottom w:val="0"/>
      <w:divBdr>
        <w:top w:val="none" w:sz="0" w:space="0" w:color="auto"/>
        <w:left w:val="none" w:sz="0" w:space="0" w:color="auto"/>
        <w:bottom w:val="none" w:sz="0" w:space="0" w:color="auto"/>
        <w:right w:val="none" w:sz="0" w:space="0" w:color="auto"/>
      </w:divBdr>
    </w:div>
    <w:div w:id="472989886">
      <w:bodyDiv w:val="1"/>
      <w:marLeft w:val="0"/>
      <w:marRight w:val="0"/>
      <w:marTop w:val="0"/>
      <w:marBottom w:val="0"/>
      <w:divBdr>
        <w:top w:val="none" w:sz="0" w:space="0" w:color="auto"/>
        <w:left w:val="none" w:sz="0" w:space="0" w:color="auto"/>
        <w:bottom w:val="none" w:sz="0" w:space="0" w:color="auto"/>
        <w:right w:val="none" w:sz="0" w:space="0" w:color="auto"/>
      </w:divBdr>
    </w:div>
    <w:div w:id="521481940">
      <w:bodyDiv w:val="1"/>
      <w:marLeft w:val="0"/>
      <w:marRight w:val="0"/>
      <w:marTop w:val="0"/>
      <w:marBottom w:val="0"/>
      <w:divBdr>
        <w:top w:val="none" w:sz="0" w:space="0" w:color="auto"/>
        <w:left w:val="none" w:sz="0" w:space="0" w:color="auto"/>
        <w:bottom w:val="none" w:sz="0" w:space="0" w:color="auto"/>
        <w:right w:val="none" w:sz="0" w:space="0" w:color="auto"/>
      </w:divBdr>
    </w:div>
    <w:div w:id="524294164">
      <w:bodyDiv w:val="1"/>
      <w:marLeft w:val="0"/>
      <w:marRight w:val="0"/>
      <w:marTop w:val="0"/>
      <w:marBottom w:val="0"/>
      <w:divBdr>
        <w:top w:val="none" w:sz="0" w:space="0" w:color="auto"/>
        <w:left w:val="none" w:sz="0" w:space="0" w:color="auto"/>
        <w:bottom w:val="none" w:sz="0" w:space="0" w:color="auto"/>
        <w:right w:val="none" w:sz="0" w:space="0" w:color="auto"/>
      </w:divBdr>
    </w:div>
    <w:div w:id="535503174">
      <w:bodyDiv w:val="1"/>
      <w:marLeft w:val="0"/>
      <w:marRight w:val="0"/>
      <w:marTop w:val="0"/>
      <w:marBottom w:val="0"/>
      <w:divBdr>
        <w:top w:val="none" w:sz="0" w:space="0" w:color="auto"/>
        <w:left w:val="none" w:sz="0" w:space="0" w:color="auto"/>
        <w:bottom w:val="none" w:sz="0" w:space="0" w:color="auto"/>
        <w:right w:val="none" w:sz="0" w:space="0" w:color="auto"/>
      </w:divBdr>
    </w:div>
    <w:div w:id="535579666">
      <w:bodyDiv w:val="1"/>
      <w:marLeft w:val="0"/>
      <w:marRight w:val="0"/>
      <w:marTop w:val="0"/>
      <w:marBottom w:val="0"/>
      <w:divBdr>
        <w:top w:val="none" w:sz="0" w:space="0" w:color="auto"/>
        <w:left w:val="none" w:sz="0" w:space="0" w:color="auto"/>
        <w:bottom w:val="none" w:sz="0" w:space="0" w:color="auto"/>
        <w:right w:val="none" w:sz="0" w:space="0" w:color="auto"/>
      </w:divBdr>
    </w:div>
    <w:div w:id="538392819">
      <w:bodyDiv w:val="1"/>
      <w:marLeft w:val="0"/>
      <w:marRight w:val="0"/>
      <w:marTop w:val="0"/>
      <w:marBottom w:val="0"/>
      <w:divBdr>
        <w:top w:val="none" w:sz="0" w:space="0" w:color="auto"/>
        <w:left w:val="none" w:sz="0" w:space="0" w:color="auto"/>
        <w:bottom w:val="none" w:sz="0" w:space="0" w:color="auto"/>
        <w:right w:val="none" w:sz="0" w:space="0" w:color="auto"/>
      </w:divBdr>
    </w:div>
    <w:div w:id="559243472">
      <w:bodyDiv w:val="1"/>
      <w:marLeft w:val="0"/>
      <w:marRight w:val="0"/>
      <w:marTop w:val="0"/>
      <w:marBottom w:val="0"/>
      <w:divBdr>
        <w:top w:val="none" w:sz="0" w:space="0" w:color="auto"/>
        <w:left w:val="none" w:sz="0" w:space="0" w:color="auto"/>
        <w:bottom w:val="none" w:sz="0" w:space="0" w:color="auto"/>
        <w:right w:val="none" w:sz="0" w:space="0" w:color="auto"/>
      </w:divBdr>
    </w:div>
    <w:div w:id="569730202">
      <w:bodyDiv w:val="1"/>
      <w:marLeft w:val="0"/>
      <w:marRight w:val="0"/>
      <w:marTop w:val="0"/>
      <w:marBottom w:val="0"/>
      <w:divBdr>
        <w:top w:val="none" w:sz="0" w:space="0" w:color="auto"/>
        <w:left w:val="none" w:sz="0" w:space="0" w:color="auto"/>
        <w:bottom w:val="none" w:sz="0" w:space="0" w:color="auto"/>
        <w:right w:val="none" w:sz="0" w:space="0" w:color="auto"/>
      </w:divBdr>
    </w:div>
    <w:div w:id="594289212">
      <w:bodyDiv w:val="1"/>
      <w:marLeft w:val="0"/>
      <w:marRight w:val="0"/>
      <w:marTop w:val="0"/>
      <w:marBottom w:val="0"/>
      <w:divBdr>
        <w:top w:val="none" w:sz="0" w:space="0" w:color="auto"/>
        <w:left w:val="none" w:sz="0" w:space="0" w:color="auto"/>
        <w:bottom w:val="none" w:sz="0" w:space="0" w:color="auto"/>
        <w:right w:val="none" w:sz="0" w:space="0" w:color="auto"/>
      </w:divBdr>
    </w:div>
    <w:div w:id="614142661">
      <w:bodyDiv w:val="1"/>
      <w:marLeft w:val="0"/>
      <w:marRight w:val="0"/>
      <w:marTop w:val="0"/>
      <w:marBottom w:val="0"/>
      <w:divBdr>
        <w:top w:val="none" w:sz="0" w:space="0" w:color="auto"/>
        <w:left w:val="none" w:sz="0" w:space="0" w:color="auto"/>
        <w:bottom w:val="none" w:sz="0" w:space="0" w:color="auto"/>
        <w:right w:val="none" w:sz="0" w:space="0" w:color="auto"/>
      </w:divBdr>
    </w:div>
    <w:div w:id="628901797">
      <w:bodyDiv w:val="1"/>
      <w:marLeft w:val="0"/>
      <w:marRight w:val="0"/>
      <w:marTop w:val="0"/>
      <w:marBottom w:val="0"/>
      <w:divBdr>
        <w:top w:val="none" w:sz="0" w:space="0" w:color="auto"/>
        <w:left w:val="none" w:sz="0" w:space="0" w:color="auto"/>
        <w:bottom w:val="none" w:sz="0" w:space="0" w:color="auto"/>
        <w:right w:val="none" w:sz="0" w:space="0" w:color="auto"/>
      </w:divBdr>
    </w:div>
    <w:div w:id="652224812">
      <w:bodyDiv w:val="1"/>
      <w:marLeft w:val="0"/>
      <w:marRight w:val="0"/>
      <w:marTop w:val="0"/>
      <w:marBottom w:val="0"/>
      <w:divBdr>
        <w:top w:val="none" w:sz="0" w:space="0" w:color="auto"/>
        <w:left w:val="none" w:sz="0" w:space="0" w:color="auto"/>
        <w:bottom w:val="none" w:sz="0" w:space="0" w:color="auto"/>
        <w:right w:val="none" w:sz="0" w:space="0" w:color="auto"/>
      </w:divBdr>
    </w:div>
    <w:div w:id="653796806">
      <w:bodyDiv w:val="1"/>
      <w:marLeft w:val="0"/>
      <w:marRight w:val="0"/>
      <w:marTop w:val="0"/>
      <w:marBottom w:val="0"/>
      <w:divBdr>
        <w:top w:val="none" w:sz="0" w:space="0" w:color="auto"/>
        <w:left w:val="none" w:sz="0" w:space="0" w:color="auto"/>
        <w:bottom w:val="none" w:sz="0" w:space="0" w:color="auto"/>
        <w:right w:val="none" w:sz="0" w:space="0" w:color="auto"/>
      </w:divBdr>
    </w:div>
    <w:div w:id="735476958">
      <w:bodyDiv w:val="1"/>
      <w:marLeft w:val="0"/>
      <w:marRight w:val="0"/>
      <w:marTop w:val="0"/>
      <w:marBottom w:val="0"/>
      <w:divBdr>
        <w:top w:val="none" w:sz="0" w:space="0" w:color="auto"/>
        <w:left w:val="none" w:sz="0" w:space="0" w:color="auto"/>
        <w:bottom w:val="none" w:sz="0" w:space="0" w:color="auto"/>
        <w:right w:val="none" w:sz="0" w:space="0" w:color="auto"/>
      </w:divBdr>
    </w:div>
    <w:div w:id="750539395">
      <w:bodyDiv w:val="1"/>
      <w:marLeft w:val="0"/>
      <w:marRight w:val="0"/>
      <w:marTop w:val="0"/>
      <w:marBottom w:val="0"/>
      <w:divBdr>
        <w:top w:val="none" w:sz="0" w:space="0" w:color="auto"/>
        <w:left w:val="none" w:sz="0" w:space="0" w:color="auto"/>
        <w:bottom w:val="none" w:sz="0" w:space="0" w:color="auto"/>
        <w:right w:val="none" w:sz="0" w:space="0" w:color="auto"/>
      </w:divBdr>
    </w:div>
    <w:div w:id="772020381">
      <w:bodyDiv w:val="1"/>
      <w:marLeft w:val="0"/>
      <w:marRight w:val="0"/>
      <w:marTop w:val="0"/>
      <w:marBottom w:val="0"/>
      <w:divBdr>
        <w:top w:val="none" w:sz="0" w:space="0" w:color="auto"/>
        <w:left w:val="none" w:sz="0" w:space="0" w:color="auto"/>
        <w:bottom w:val="none" w:sz="0" w:space="0" w:color="auto"/>
        <w:right w:val="none" w:sz="0" w:space="0" w:color="auto"/>
      </w:divBdr>
    </w:div>
    <w:div w:id="781656319">
      <w:bodyDiv w:val="1"/>
      <w:marLeft w:val="0"/>
      <w:marRight w:val="0"/>
      <w:marTop w:val="0"/>
      <w:marBottom w:val="0"/>
      <w:divBdr>
        <w:top w:val="none" w:sz="0" w:space="0" w:color="auto"/>
        <w:left w:val="none" w:sz="0" w:space="0" w:color="auto"/>
        <w:bottom w:val="none" w:sz="0" w:space="0" w:color="auto"/>
        <w:right w:val="none" w:sz="0" w:space="0" w:color="auto"/>
      </w:divBdr>
    </w:div>
    <w:div w:id="796027760">
      <w:bodyDiv w:val="1"/>
      <w:marLeft w:val="0"/>
      <w:marRight w:val="0"/>
      <w:marTop w:val="0"/>
      <w:marBottom w:val="0"/>
      <w:divBdr>
        <w:top w:val="none" w:sz="0" w:space="0" w:color="auto"/>
        <w:left w:val="none" w:sz="0" w:space="0" w:color="auto"/>
        <w:bottom w:val="none" w:sz="0" w:space="0" w:color="auto"/>
        <w:right w:val="none" w:sz="0" w:space="0" w:color="auto"/>
      </w:divBdr>
    </w:div>
    <w:div w:id="859046988">
      <w:bodyDiv w:val="1"/>
      <w:marLeft w:val="0"/>
      <w:marRight w:val="0"/>
      <w:marTop w:val="0"/>
      <w:marBottom w:val="0"/>
      <w:divBdr>
        <w:top w:val="none" w:sz="0" w:space="0" w:color="auto"/>
        <w:left w:val="none" w:sz="0" w:space="0" w:color="auto"/>
        <w:bottom w:val="none" w:sz="0" w:space="0" w:color="auto"/>
        <w:right w:val="none" w:sz="0" w:space="0" w:color="auto"/>
      </w:divBdr>
    </w:div>
    <w:div w:id="911160979">
      <w:bodyDiv w:val="1"/>
      <w:marLeft w:val="0"/>
      <w:marRight w:val="0"/>
      <w:marTop w:val="0"/>
      <w:marBottom w:val="0"/>
      <w:divBdr>
        <w:top w:val="none" w:sz="0" w:space="0" w:color="auto"/>
        <w:left w:val="none" w:sz="0" w:space="0" w:color="auto"/>
        <w:bottom w:val="none" w:sz="0" w:space="0" w:color="auto"/>
        <w:right w:val="none" w:sz="0" w:space="0" w:color="auto"/>
      </w:divBdr>
    </w:div>
    <w:div w:id="927269052">
      <w:bodyDiv w:val="1"/>
      <w:marLeft w:val="0"/>
      <w:marRight w:val="0"/>
      <w:marTop w:val="0"/>
      <w:marBottom w:val="0"/>
      <w:divBdr>
        <w:top w:val="none" w:sz="0" w:space="0" w:color="auto"/>
        <w:left w:val="none" w:sz="0" w:space="0" w:color="auto"/>
        <w:bottom w:val="none" w:sz="0" w:space="0" w:color="auto"/>
        <w:right w:val="none" w:sz="0" w:space="0" w:color="auto"/>
      </w:divBdr>
    </w:div>
    <w:div w:id="936600018">
      <w:bodyDiv w:val="1"/>
      <w:marLeft w:val="0"/>
      <w:marRight w:val="0"/>
      <w:marTop w:val="0"/>
      <w:marBottom w:val="0"/>
      <w:divBdr>
        <w:top w:val="none" w:sz="0" w:space="0" w:color="auto"/>
        <w:left w:val="none" w:sz="0" w:space="0" w:color="auto"/>
        <w:bottom w:val="none" w:sz="0" w:space="0" w:color="auto"/>
        <w:right w:val="none" w:sz="0" w:space="0" w:color="auto"/>
      </w:divBdr>
    </w:div>
    <w:div w:id="1016081635">
      <w:bodyDiv w:val="1"/>
      <w:marLeft w:val="0"/>
      <w:marRight w:val="0"/>
      <w:marTop w:val="0"/>
      <w:marBottom w:val="0"/>
      <w:divBdr>
        <w:top w:val="none" w:sz="0" w:space="0" w:color="auto"/>
        <w:left w:val="none" w:sz="0" w:space="0" w:color="auto"/>
        <w:bottom w:val="none" w:sz="0" w:space="0" w:color="auto"/>
        <w:right w:val="none" w:sz="0" w:space="0" w:color="auto"/>
      </w:divBdr>
    </w:div>
    <w:div w:id="1018852066">
      <w:bodyDiv w:val="1"/>
      <w:marLeft w:val="0"/>
      <w:marRight w:val="0"/>
      <w:marTop w:val="0"/>
      <w:marBottom w:val="0"/>
      <w:divBdr>
        <w:top w:val="none" w:sz="0" w:space="0" w:color="auto"/>
        <w:left w:val="none" w:sz="0" w:space="0" w:color="auto"/>
        <w:bottom w:val="none" w:sz="0" w:space="0" w:color="auto"/>
        <w:right w:val="none" w:sz="0" w:space="0" w:color="auto"/>
      </w:divBdr>
    </w:div>
    <w:div w:id="1036005174">
      <w:bodyDiv w:val="1"/>
      <w:marLeft w:val="0"/>
      <w:marRight w:val="0"/>
      <w:marTop w:val="0"/>
      <w:marBottom w:val="0"/>
      <w:divBdr>
        <w:top w:val="none" w:sz="0" w:space="0" w:color="auto"/>
        <w:left w:val="none" w:sz="0" w:space="0" w:color="auto"/>
        <w:bottom w:val="none" w:sz="0" w:space="0" w:color="auto"/>
        <w:right w:val="none" w:sz="0" w:space="0" w:color="auto"/>
      </w:divBdr>
    </w:div>
    <w:div w:id="1038819389">
      <w:bodyDiv w:val="1"/>
      <w:marLeft w:val="0"/>
      <w:marRight w:val="0"/>
      <w:marTop w:val="0"/>
      <w:marBottom w:val="0"/>
      <w:divBdr>
        <w:top w:val="none" w:sz="0" w:space="0" w:color="auto"/>
        <w:left w:val="none" w:sz="0" w:space="0" w:color="auto"/>
        <w:bottom w:val="none" w:sz="0" w:space="0" w:color="auto"/>
        <w:right w:val="none" w:sz="0" w:space="0" w:color="auto"/>
      </w:divBdr>
    </w:div>
    <w:div w:id="1041053252">
      <w:bodyDiv w:val="1"/>
      <w:marLeft w:val="0"/>
      <w:marRight w:val="0"/>
      <w:marTop w:val="0"/>
      <w:marBottom w:val="0"/>
      <w:divBdr>
        <w:top w:val="none" w:sz="0" w:space="0" w:color="auto"/>
        <w:left w:val="none" w:sz="0" w:space="0" w:color="auto"/>
        <w:bottom w:val="none" w:sz="0" w:space="0" w:color="auto"/>
        <w:right w:val="none" w:sz="0" w:space="0" w:color="auto"/>
      </w:divBdr>
    </w:div>
    <w:div w:id="1072657240">
      <w:bodyDiv w:val="1"/>
      <w:marLeft w:val="0"/>
      <w:marRight w:val="0"/>
      <w:marTop w:val="0"/>
      <w:marBottom w:val="0"/>
      <w:divBdr>
        <w:top w:val="none" w:sz="0" w:space="0" w:color="auto"/>
        <w:left w:val="none" w:sz="0" w:space="0" w:color="auto"/>
        <w:bottom w:val="none" w:sz="0" w:space="0" w:color="auto"/>
        <w:right w:val="none" w:sz="0" w:space="0" w:color="auto"/>
      </w:divBdr>
    </w:div>
    <w:div w:id="1147404906">
      <w:bodyDiv w:val="1"/>
      <w:marLeft w:val="0"/>
      <w:marRight w:val="0"/>
      <w:marTop w:val="0"/>
      <w:marBottom w:val="0"/>
      <w:divBdr>
        <w:top w:val="none" w:sz="0" w:space="0" w:color="auto"/>
        <w:left w:val="none" w:sz="0" w:space="0" w:color="auto"/>
        <w:bottom w:val="none" w:sz="0" w:space="0" w:color="auto"/>
        <w:right w:val="none" w:sz="0" w:space="0" w:color="auto"/>
      </w:divBdr>
    </w:div>
    <w:div w:id="1162163204">
      <w:bodyDiv w:val="1"/>
      <w:marLeft w:val="0"/>
      <w:marRight w:val="0"/>
      <w:marTop w:val="0"/>
      <w:marBottom w:val="0"/>
      <w:divBdr>
        <w:top w:val="none" w:sz="0" w:space="0" w:color="auto"/>
        <w:left w:val="none" w:sz="0" w:space="0" w:color="auto"/>
        <w:bottom w:val="none" w:sz="0" w:space="0" w:color="auto"/>
        <w:right w:val="none" w:sz="0" w:space="0" w:color="auto"/>
      </w:divBdr>
    </w:div>
    <w:div w:id="1176115809">
      <w:bodyDiv w:val="1"/>
      <w:marLeft w:val="0"/>
      <w:marRight w:val="0"/>
      <w:marTop w:val="0"/>
      <w:marBottom w:val="0"/>
      <w:divBdr>
        <w:top w:val="none" w:sz="0" w:space="0" w:color="auto"/>
        <w:left w:val="none" w:sz="0" w:space="0" w:color="auto"/>
        <w:bottom w:val="none" w:sz="0" w:space="0" w:color="auto"/>
        <w:right w:val="none" w:sz="0" w:space="0" w:color="auto"/>
      </w:divBdr>
    </w:div>
    <w:div w:id="1206717685">
      <w:bodyDiv w:val="1"/>
      <w:marLeft w:val="0"/>
      <w:marRight w:val="0"/>
      <w:marTop w:val="0"/>
      <w:marBottom w:val="0"/>
      <w:divBdr>
        <w:top w:val="none" w:sz="0" w:space="0" w:color="auto"/>
        <w:left w:val="none" w:sz="0" w:space="0" w:color="auto"/>
        <w:bottom w:val="none" w:sz="0" w:space="0" w:color="auto"/>
        <w:right w:val="none" w:sz="0" w:space="0" w:color="auto"/>
      </w:divBdr>
    </w:div>
    <w:div w:id="1210918864">
      <w:bodyDiv w:val="1"/>
      <w:marLeft w:val="0"/>
      <w:marRight w:val="0"/>
      <w:marTop w:val="0"/>
      <w:marBottom w:val="0"/>
      <w:divBdr>
        <w:top w:val="none" w:sz="0" w:space="0" w:color="auto"/>
        <w:left w:val="none" w:sz="0" w:space="0" w:color="auto"/>
        <w:bottom w:val="none" w:sz="0" w:space="0" w:color="auto"/>
        <w:right w:val="none" w:sz="0" w:space="0" w:color="auto"/>
      </w:divBdr>
    </w:div>
    <w:div w:id="1270817616">
      <w:bodyDiv w:val="1"/>
      <w:marLeft w:val="0"/>
      <w:marRight w:val="0"/>
      <w:marTop w:val="0"/>
      <w:marBottom w:val="0"/>
      <w:divBdr>
        <w:top w:val="none" w:sz="0" w:space="0" w:color="auto"/>
        <w:left w:val="none" w:sz="0" w:space="0" w:color="auto"/>
        <w:bottom w:val="none" w:sz="0" w:space="0" w:color="auto"/>
        <w:right w:val="none" w:sz="0" w:space="0" w:color="auto"/>
      </w:divBdr>
    </w:div>
    <w:div w:id="1273436316">
      <w:bodyDiv w:val="1"/>
      <w:marLeft w:val="0"/>
      <w:marRight w:val="0"/>
      <w:marTop w:val="0"/>
      <w:marBottom w:val="0"/>
      <w:divBdr>
        <w:top w:val="none" w:sz="0" w:space="0" w:color="auto"/>
        <w:left w:val="none" w:sz="0" w:space="0" w:color="auto"/>
        <w:bottom w:val="none" w:sz="0" w:space="0" w:color="auto"/>
        <w:right w:val="none" w:sz="0" w:space="0" w:color="auto"/>
      </w:divBdr>
    </w:div>
    <w:div w:id="1273703374">
      <w:bodyDiv w:val="1"/>
      <w:marLeft w:val="0"/>
      <w:marRight w:val="0"/>
      <w:marTop w:val="0"/>
      <w:marBottom w:val="0"/>
      <w:divBdr>
        <w:top w:val="none" w:sz="0" w:space="0" w:color="auto"/>
        <w:left w:val="none" w:sz="0" w:space="0" w:color="auto"/>
        <w:bottom w:val="none" w:sz="0" w:space="0" w:color="auto"/>
        <w:right w:val="none" w:sz="0" w:space="0" w:color="auto"/>
      </w:divBdr>
    </w:div>
    <w:div w:id="1292592544">
      <w:bodyDiv w:val="1"/>
      <w:marLeft w:val="0"/>
      <w:marRight w:val="0"/>
      <w:marTop w:val="0"/>
      <w:marBottom w:val="0"/>
      <w:divBdr>
        <w:top w:val="none" w:sz="0" w:space="0" w:color="auto"/>
        <w:left w:val="none" w:sz="0" w:space="0" w:color="auto"/>
        <w:bottom w:val="none" w:sz="0" w:space="0" w:color="auto"/>
        <w:right w:val="none" w:sz="0" w:space="0" w:color="auto"/>
      </w:divBdr>
    </w:div>
    <w:div w:id="1312641300">
      <w:bodyDiv w:val="1"/>
      <w:marLeft w:val="0"/>
      <w:marRight w:val="0"/>
      <w:marTop w:val="0"/>
      <w:marBottom w:val="0"/>
      <w:divBdr>
        <w:top w:val="none" w:sz="0" w:space="0" w:color="auto"/>
        <w:left w:val="none" w:sz="0" w:space="0" w:color="auto"/>
        <w:bottom w:val="none" w:sz="0" w:space="0" w:color="auto"/>
        <w:right w:val="none" w:sz="0" w:space="0" w:color="auto"/>
      </w:divBdr>
    </w:div>
    <w:div w:id="1336420171">
      <w:bodyDiv w:val="1"/>
      <w:marLeft w:val="0"/>
      <w:marRight w:val="0"/>
      <w:marTop w:val="0"/>
      <w:marBottom w:val="0"/>
      <w:divBdr>
        <w:top w:val="none" w:sz="0" w:space="0" w:color="auto"/>
        <w:left w:val="none" w:sz="0" w:space="0" w:color="auto"/>
        <w:bottom w:val="none" w:sz="0" w:space="0" w:color="auto"/>
        <w:right w:val="none" w:sz="0" w:space="0" w:color="auto"/>
      </w:divBdr>
    </w:div>
    <w:div w:id="1381250616">
      <w:bodyDiv w:val="1"/>
      <w:marLeft w:val="0"/>
      <w:marRight w:val="0"/>
      <w:marTop w:val="0"/>
      <w:marBottom w:val="0"/>
      <w:divBdr>
        <w:top w:val="none" w:sz="0" w:space="0" w:color="auto"/>
        <w:left w:val="none" w:sz="0" w:space="0" w:color="auto"/>
        <w:bottom w:val="none" w:sz="0" w:space="0" w:color="auto"/>
        <w:right w:val="none" w:sz="0" w:space="0" w:color="auto"/>
      </w:divBdr>
    </w:div>
    <w:div w:id="1389567836">
      <w:bodyDiv w:val="1"/>
      <w:marLeft w:val="0"/>
      <w:marRight w:val="0"/>
      <w:marTop w:val="0"/>
      <w:marBottom w:val="0"/>
      <w:divBdr>
        <w:top w:val="none" w:sz="0" w:space="0" w:color="auto"/>
        <w:left w:val="none" w:sz="0" w:space="0" w:color="auto"/>
        <w:bottom w:val="none" w:sz="0" w:space="0" w:color="auto"/>
        <w:right w:val="none" w:sz="0" w:space="0" w:color="auto"/>
      </w:divBdr>
    </w:div>
    <w:div w:id="1395738838">
      <w:bodyDiv w:val="1"/>
      <w:marLeft w:val="0"/>
      <w:marRight w:val="0"/>
      <w:marTop w:val="0"/>
      <w:marBottom w:val="0"/>
      <w:divBdr>
        <w:top w:val="none" w:sz="0" w:space="0" w:color="auto"/>
        <w:left w:val="none" w:sz="0" w:space="0" w:color="auto"/>
        <w:bottom w:val="none" w:sz="0" w:space="0" w:color="auto"/>
        <w:right w:val="none" w:sz="0" w:space="0" w:color="auto"/>
      </w:divBdr>
    </w:div>
    <w:div w:id="1400715982">
      <w:bodyDiv w:val="1"/>
      <w:marLeft w:val="0"/>
      <w:marRight w:val="0"/>
      <w:marTop w:val="0"/>
      <w:marBottom w:val="0"/>
      <w:divBdr>
        <w:top w:val="none" w:sz="0" w:space="0" w:color="auto"/>
        <w:left w:val="none" w:sz="0" w:space="0" w:color="auto"/>
        <w:bottom w:val="none" w:sz="0" w:space="0" w:color="auto"/>
        <w:right w:val="none" w:sz="0" w:space="0" w:color="auto"/>
      </w:divBdr>
    </w:div>
    <w:div w:id="1451895167">
      <w:bodyDiv w:val="1"/>
      <w:marLeft w:val="0"/>
      <w:marRight w:val="0"/>
      <w:marTop w:val="0"/>
      <w:marBottom w:val="0"/>
      <w:divBdr>
        <w:top w:val="none" w:sz="0" w:space="0" w:color="auto"/>
        <w:left w:val="none" w:sz="0" w:space="0" w:color="auto"/>
        <w:bottom w:val="none" w:sz="0" w:space="0" w:color="auto"/>
        <w:right w:val="none" w:sz="0" w:space="0" w:color="auto"/>
      </w:divBdr>
    </w:div>
    <w:div w:id="1477605079">
      <w:bodyDiv w:val="1"/>
      <w:marLeft w:val="0"/>
      <w:marRight w:val="0"/>
      <w:marTop w:val="0"/>
      <w:marBottom w:val="0"/>
      <w:divBdr>
        <w:top w:val="none" w:sz="0" w:space="0" w:color="auto"/>
        <w:left w:val="none" w:sz="0" w:space="0" w:color="auto"/>
        <w:bottom w:val="none" w:sz="0" w:space="0" w:color="auto"/>
        <w:right w:val="none" w:sz="0" w:space="0" w:color="auto"/>
      </w:divBdr>
    </w:div>
    <w:div w:id="1482692829">
      <w:bodyDiv w:val="1"/>
      <w:marLeft w:val="0"/>
      <w:marRight w:val="0"/>
      <w:marTop w:val="0"/>
      <w:marBottom w:val="0"/>
      <w:divBdr>
        <w:top w:val="none" w:sz="0" w:space="0" w:color="auto"/>
        <w:left w:val="none" w:sz="0" w:space="0" w:color="auto"/>
        <w:bottom w:val="none" w:sz="0" w:space="0" w:color="auto"/>
        <w:right w:val="none" w:sz="0" w:space="0" w:color="auto"/>
      </w:divBdr>
    </w:div>
    <w:div w:id="1492869456">
      <w:bodyDiv w:val="1"/>
      <w:marLeft w:val="0"/>
      <w:marRight w:val="0"/>
      <w:marTop w:val="0"/>
      <w:marBottom w:val="0"/>
      <w:divBdr>
        <w:top w:val="none" w:sz="0" w:space="0" w:color="auto"/>
        <w:left w:val="none" w:sz="0" w:space="0" w:color="auto"/>
        <w:bottom w:val="none" w:sz="0" w:space="0" w:color="auto"/>
        <w:right w:val="none" w:sz="0" w:space="0" w:color="auto"/>
      </w:divBdr>
    </w:div>
    <w:div w:id="1520240175">
      <w:bodyDiv w:val="1"/>
      <w:marLeft w:val="0"/>
      <w:marRight w:val="0"/>
      <w:marTop w:val="0"/>
      <w:marBottom w:val="0"/>
      <w:divBdr>
        <w:top w:val="none" w:sz="0" w:space="0" w:color="auto"/>
        <w:left w:val="none" w:sz="0" w:space="0" w:color="auto"/>
        <w:bottom w:val="none" w:sz="0" w:space="0" w:color="auto"/>
        <w:right w:val="none" w:sz="0" w:space="0" w:color="auto"/>
      </w:divBdr>
    </w:div>
    <w:div w:id="1521356112">
      <w:bodyDiv w:val="1"/>
      <w:marLeft w:val="0"/>
      <w:marRight w:val="0"/>
      <w:marTop w:val="0"/>
      <w:marBottom w:val="0"/>
      <w:divBdr>
        <w:top w:val="none" w:sz="0" w:space="0" w:color="auto"/>
        <w:left w:val="none" w:sz="0" w:space="0" w:color="auto"/>
        <w:bottom w:val="none" w:sz="0" w:space="0" w:color="auto"/>
        <w:right w:val="none" w:sz="0" w:space="0" w:color="auto"/>
      </w:divBdr>
    </w:div>
    <w:div w:id="1545287658">
      <w:bodyDiv w:val="1"/>
      <w:marLeft w:val="0"/>
      <w:marRight w:val="0"/>
      <w:marTop w:val="0"/>
      <w:marBottom w:val="0"/>
      <w:divBdr>
        <w:top w:val="none" w:sz="0" w:space="0" w:color="auto"/>
        <w:left w:val="none" w:sz="0" w:space="0" w:color="auto"/>
        <w:bottom w:val="none" w:sz="0" w:space="0" w:color="auto"/>
        <w:right w:val="none" w:sz="0" w:space="0" w:color="auto"/>
      </w:divBdr>
    </w:div>
    <w:div w:id="1556622902">
      <w:bodyDiv w:val="1"/>
      <w:marLeft w:val="0"/>
      <w:marRight w:val="0"/>
      <w:marTop w:val="0"/>
      <w:marBottom w:val="0"/>
      <w:divBdr>
        <w:top w:val="none" w:sz="0" w:space="0" w:color="auto"/>
        <w:left w:val="none" w:sz="0" w:space="0" w:color="auto"/>
        <w:bottom w:val="none" w:sz="0" w:space="0" w:color="auto"/>
        <w:right w:val="none" w:sz="0" w:space="0" w:color="auto"/>
      </w:divBdr>
    </w:div>
    <w:div w:id="1566378582">
      <w:bodyDiv w:val="1"/>
      <w:marLeft w:val="0"/>
      <w:marRight w:val="0"/>
      <w:marTop w:val="0"/>
      <w:marBottom w:val="0"/>
      <w:divBdr>
        <w:top w:val="none" w:sz="0" w:space="0" w:color="auto"/>
        <w:left w:val="none" w:sz="0" w:space="0" w:color="auto"/>
        <w:bottom w:val="none" w:sz="0" w:space="0" w:color="auto"/>
        <w:right w:val="none" w:sz="0" w:space="0" w:color="auto"/>
      </w:divBdr>
    </w:div>
    <w:div w:id="1583754356">
      <w:bodyDiv w:val="1"/>
      <w:marLeft w:val="0"/>
      <w:marRight w:val="0"/>
      <w:marTop w:val="0"/>
      <w:marBottom w:val="0"/>
      <w:divBdr>
        <w:top w:val="none" w:sz="0" w:space="0" w:color="auto"/>
        <w:left w:val="none" w:sz="0" w:space="0" w:color="auto"/>
        <w:bottom w:val="none" w:sz="0" w:space="0" w:color="auto"/>
        <w:right w:val="none" w:sz="0" w:space="0" w:color="auto"/>
      </w:divBdr>
    </w:div>
    <w:div w:id="1623607402">
      <w:bodyDiv w:val="1"/>
      <w:marLeft w:val="0"/>
      <w:marRight w:val="0"/>
      <w:marTop w:val="0"/>
      <w:marBottom w:val="0"/>
      <w:divBdr>
        <w:top w:val="none" w:sz="0" w:space="0" w:color="auto"/>
        <w:left w:val="none" w:sz="0" w:space="0" w:color="auto"/>
        <w:bottom w:val="none" w:sz="0" w:space="0" w:color="auto"/>
        <w:right w:val="none" w:sz="0" w:space="0" w:color="auto"/>
      </w:divBdr>
    </w:div>
    <w:div w:id="1664510511">
      <w:bodyDiv w:val="1"/>
      <w:marLeft w:val="0"/>
      <w:marRight w:val="0"/>
      <w:marTop w:val="0"/>
      <w:marBottom w:val="0"/>
      <w:divBdr>
        <w:top w:val="none" w:sz="0" w:space="0" w:color="auto"/>
        <w:left w:val="none" w:sz="0" w:space="0" w:color="auto"/>
        <w:bottom w:val="none" w:sz="0" w:space="0" w:color="auto"/>
        <w:right w:val="none" w:sz="0" w:space="0" w:color="auto"/>
      </w:divBdr>
    </w:div>
    <w:div w:id="1672216869">
      <w:bodyDiv w:val="1"/>
      <w:marLeft w:val="0"/>
      <w:marRight w:val="0"/>
      <w:marTop w:val="0"/>
      <w:marBottom w:val="0"/>
      <w:divBdr>
        <w:top w:val="none" w:sz="0" w:space="0" w:color="auto"/>
        <w:left w:val="none" w:sz="0" w:space="0" w:color="auto"/>
        <w:bottom w:val="none" w:sz="0" w:space="0" w:color="auto"/>
        <w:right w:val="none" w:sz="0" w:space="0" w:color="auto"/>
      </w:divBdr>
    </w:div>
    <w:div w:id="1754817564">
      <w:bodyDiv w:val="1"/>
      <w:marLeft w:val="0"/>
      <w:marRight w:val="0"/>
      <w:marTop w:val="0"/>
      <w:marBottom w:val="0"/>
      <w:divBdr>
        <w:top w:val="none" w:sz="0" w:space="0" w:color="auto"/>
        <w:left w:val="none" w:sz="0" w:space="0" w:color="auto"/>
        <w:bottom w:val="none" w:sz="0" w:space="0" w:color="auto"/>
        <w:right w:val="none" w:sz="0" w:space="0" w:color="auto"/>
      </w:divBdr>
    </w:div>
    <w:div w:id="1767537616">
      <w:bodyDiv w:val="1"/>
      <w:marLeft w:val="0"/>
      <w:marRight w:val="0"/>
      <w:marTop w:val="0"/>
      <w:marBottom w:val="0"/>
      <w:divBdr>
        <w:top w:val="none" w:sz="0" w:space="0" w:color="auto"/>
        <w:left w:val="none" w:sz="0" w:space="0" w:color="auto"/>
        <w:bottom w:val="none" w:sz="0" w:space="0" w:color="auto"/>
        <w:right w:val="none" w:sz="0" w:space="0" w:color="auto"/>
      </w:divBdr>
    </w:div>
    <w:div w:id="1784569447">
      <w:bodyDiv w:val="1"/>
      <w:marLeft w:val="0"/>
      <w:marRight w:val="0"/>
      <w:marTop w:val="0"/>
      <w:marBottom w:val="0"/>
      <w:divBdr>
        <w:top w:val="none" w:sz="0" w:space="0" w:color="auto"/>
        <w:left w:val="none" w:sz="0" w:space="0" w:color="auto"/>
        <w:bottom w:val="none" w:sz="0" w:space="0" w:color="auto"/>
        <w:right w:val="none" w:sz="0" w:space="0" w:color="auto"/>
      </w:divBdr>
    </w:div>
    <w:div w:id="1808427678">
      <w:bodyDiv w:val="1"/>
      <w:marLeft w:val="0"/>
      <w:marRight w:val="0"/>
      <w:marTop w:val="0"/>
      <w:marBottom w:val="0"/>
      <w:divBdr>
        <w:top w:val="none" w:sz="0" w:space="0" w:color="auto"/>
        <w:left w:val="none" w:sz="0" w:space="0" w:color="auto"/>
        <w:bottom w:val="none" w:sz="0" w:space="0" w:color="auto"/>
        <w:right w:val="none" w:sz="0" w:space="0" w:color="auto"/>
      </w:divBdr>
    </w:div>
    <w:div w:id="1828588614">
      <w:bodyDiv w:val="1"/>
      <w:marLeft w:val="0"/>
      <w:marRight w:val="0"/>
      <w:marTop w:val="0"/>
      <w:marBottom w:val="0"/>
      <w:divBdr>
        <w:top w:val="none" w:sz="0" w:space="0" w:color="auto"/>
        <w:left w:val="none" w:sz="0" w:space="0" w:color="auto"/>
        <w:bottom w:val="none" w:sz="0" w:space="0" w:color="auto"/>
        <w:right w:val="none" w:sz="0" w:space="0" w:color="auto"/>
      </w:divBdr>
    </w:div>
    <w:div w:id="1833714605">
      <w:bodyDiv w:val="1"/>
      <w:marLeft w:val="0"/>
      <w:marRight w:val="0"/>
      <w:marTop w:val="0"/>
      <w:marBottom w:val="0"/>
      <w:divBdr>
        <w:top w:val="none" w:sz="0" w:space="0" w:color="auto"/>
        <w:left w:val="none" w:sz="0" w:space="0" w:color="auto"/>
        <w:bottom w:val="none" w:sz="0" w:space="0" w:color="auto"/>
        <w:right w:val="none" w:sz="0" w:space="0" w:color="auto"/>
      </w:divBdr>
    </w:div>
    <w:div w:id="1866480959">
      <w:bodyDiv w:val="1"/>
      <w:marLeft w:val="0"/>
      <w:marRight w:val="0"/>
      <w:marTop w:val="0"/>
      <w:marBottom w:val="0"/>
      <w:divBdr>
        <w:top w:val="none" w:sz="0" w:space="0" w:color="auto"/>
        <w:left w:val="none" w:sz="0" w:space="0" w:color="auto"/>
        <w:bottom w:val="none" w:sz="0" w:space="0" w:color="auto"/>
        <w:right w:val="none" w:sz="0" w:space="0" w:color="auto"/>
      </w:divBdr>
    </w:div>
    <w:div w:id="1905985230">
      <w:bodyDiv w:val="1"/>
      <w:marLeft w:val="0"/>
      <w:marRight w:val="0"/>
      <w:marTop w:val="0"/>
      <w:marBottom w:val="0"/>
      <w:divBdr>
        <w:top w:val="none" w:sz="0" w:space="0" w:color="auto"/>
        <w:left w:val="none" w:sz="0" w:space="0" w:color="auto"/>
        <w:bottom w:val="none" w:sz="0" w:space="0" w:color="auto"/>
        <w:right w:val="none" w:sz="0" w:space="0" w:color="auto"/>
      </w:divBdr>
    </w:div>
    <w:div w:id="1911041442">
      <w:bodyDiv w:val="1"/>
      <w:marLeft w:val="0"/>
      <w:marRight w:val="0"/>
      <w:marTop w:val="0"/>
      <w:marBottom w:val="0"/>
      <w:divBdr>
        <w:top w:val="none" w:sz="0" w:space="0" w:color="auto"/>
        <w:left w:val="none" w:sz="0" w:space="0" w:color="auto"/>
        <w:bottom w:val="none" w:sz="0" w:space="0" w:color="auto"/>
        <w:right w:val="none" w:sz="0" w:space="0" w:color="auto"/>
      </w:divBdr>
    </w:div>
    <w:div w:id="1911504020">
      <w:bodyDiv w:val="1"/>
      <w:marLeft w:val="0"/>
      <w:marRight w:val="0"/>
      <w:marTop w:val="0"/>
      <w:marBottom w:val="0"/>
      <w:divBdr>
        <w:top w:val="none" w:sz="0" w:space="0" w:color="auto"/>
        <w:left w:val="none" w:sz="0" w:space="0" w:color="auto"/>
        <w:bottom w:val="none" w:sz="0" w:space="0" w:color="auto"/>
        <w:right w:val="none" w:sz="0" w:space="0" w:color="auto"/>
      </w:divBdr>
    </w:div>
    <w:div w:id="1917549546">
      <w:bodyDiv w:val="1"/>
      <w:marLeft w:val="0"/>
      <w:marRight w:val="0"/>
      <w:marTop w:val="0"/>
      <w:marBottom w:val="0"/>
      <w:divBdr>
        <w:top w:val="none" w:sz="0" w:space="0" w:color="auto"/>
        <w:left w:val="none" w:sz="0" w:space="0" w:color="auto"/>
        <w:bottom w:val="none" w:sz="0" w:space="0" w:color="auto"/>
        <w:right w:val="none" w:sz="0" w:space="0" w:color="auto"/>
      </w:divBdr>
    </w:div>
    <w:div w:id="1957054216">
      <w:bodyDiv w:val="1"/>
      <w:marLeft w:val="0"/>
      <w:marRight w:val="0"/>
      <w:marTop w:val="0"/>
      <w:marBottom w:val="0"/>
      <w:divBdr>
        <w:top w:val="none" w:sz="0" w:space="0" w:color="auto"/>
        <w:left w:val="none" w:sz="0" w:space="0" w:color="auto"/>
        <w:bottom w:val="none" w:sz="0" w:space="0" w:color="auto"/>
        <w:right w:val="none" w:sz="0" w:space="0" w:color="auto"/>
      </w:divBdr>
    </w:div>
    <w:div w:id="1981031158">
      <w:bodyDiv w:val="1"/>
      <w:marLeft w:val="0"/>
      <w:marRight w:val="0"/>
      <w:marTop w:val="0"/>
      <w:marBottom w:val="0"/>
      <w:divBdr>
        <w:top w:val="none" w:sz="0" w:space="0" w:color="auto"/>
        <w:left w:val="none" w:sz="0" w:space="0" w:color="auto"/>
        <w:bottom w:val="none" w:sz="0" w:space="0" w:color="auto"/>
        <w:right w:val="none" w:sz="0" w:space="0" w:color="auto"/>
      </w:divBdr>
    </w:div>
    <w:div w:id="1993413488">
      <w:bodyDiv w:val="1"/>
      <w:marLeft w:val="0"/>
      <w:marRight w:val="0"/>
      <w:marTop w:val="0"/>
      <w:marBottom w:val="0"/>
      <w:divBdr>
        <w:top w:val="none" w:sz="0" w:space="0" w:color="auto"/>
        <w:left w:val="none" w:sz="0" w:space="0" w:color="auto"/>
        <w:bottom w:val="none" w:sz="0" w:space="0" w:color="auto"/>
        <w:right w:val="none" w:sz="0" w:space="0" w:color="auto"/>
      </w:divBdr>
    </w:div>
    <w:div w:id="2025939585">
      <w:bodyDiv w:val="1"/>
      <w:marLeft w:val="0"/>
      <w:marRight w:val="0"/>
      <w:marTop w:val="0"/>
      <w:marBottom w:val="0"/>
      <w:divBdr>
        <w:top w:val="none" w:sz="0" w:space="0" w:color="auto"/>
        <w:left w:val="none" w:sz="0" w:space="0" w:color="auto"/>
        <w:bottom w:val="none" w:sz="0" w:space="0" w:color="auto"/>
        <w:right w:val="none" w:sz="0" w:space="0" w:color="auto"/>
      </w:divBdr>
    </w:div>
    <w:div w:id="2034921874">
      <w:bodyDiv w:val="1"/>
      <w:marLeft w:val="0"/>
      <w:marRight w:val="0"/>
      <w:marTop w:val="0"/>
      <w:marBottom w:val="0"/>
      <w:divBdr>
        <w:top w:val="none" w:sz="0" w:space="0" w:color="auto"/>
        <w:left w:val="none" w:sz="0" w:space="0" w:color="auto"/>
        <w:bottom w:val="none" w:sz="0" w:space="0" w:color="auto"/>
        <w:right w:val="none" w:sz="0" w:space="0" w:color="auto"/>
      </w:divBdr>
    </w:div>
    <w:div w:id="2053651697">
      <w:bodyDiv w:val="1"/>
      <w:marLeft w:val="0"/>
      <w:marRight w:val="0"/>
      <w:marTop w:val="0"/>
      <w:marBottom w:val="0"/>
      <w:divBdr>
        <w:top w:val="none" w:sz="0" w:space="0" w:color="auto"/>
        <w:left w:val="none" w:sz="0" w:space="0" w:color="auto"/>
        <w:bottom w:val="none" w:sz="0" w:space="0" w:color="auto"/>
        <w:right w:val="none" w:sz="0" w:space="0" w:color="auto"/>
      </w:divBdr>
    </w:div>
    <w:div w:id="2055616670">
      <w:bodyDiv w:val="1"/>
      <w:marLeft w:val="0"/>
      <w:marRight w:val="0"/>
      <w:marTop w:val="0"/>
      <w:marBottom w:val="0"/>
      <w:divBdr>
        <w:top w:val="none" w:sz="0" w:space="0" w:color="auto"/>
        <w:left w:val="none" w:sz="0" w:space="0" w:color="auto"/>
        <w:bottom w:val="none" w:sz="0" w:space="0" w:color="auto"/>
        <w:right w:val="none" w:sz="0" w:space="0" w:color="auto"/>
      </w:divBdr>
    </w:div>
    <w:div w:id="2069180613">
      <w:bodyDiv w:val="1"/>
      <w:marLeft w:val="0"/>
      <w:marRight w:val="0"/>
      <w:marTop w:val="0"/>
      <w:marBottom w:val="0"/>
      <w:divBdr>
        <w:top w:val="none" w:sz="0" w:space="0" w:color="auto"/>
        <w:left w:val="none" w:sz="0" w:space="0" w:color="auto"/>
        <w:bottom w:val="none" w:sz="0" w:space="0" w:color="auto"/>
        <w:right w:val="none" w:sz="0" w:space="0" w:color="auto"/>
      </w:divBdr>
    </w:div>
    <w:div w:id="2099018545">
      <w:bodyDiv w:val="1"/>
      <w:marLeft w:val="0"/>
      <w:marRight w:val="0"/>
      <w:marTop w:val="0"/>
      <w:marBottom w:val="0"/>
      <w:divBdr>
        <w:top w:val="none" w:sz="0" w:space="0" w:color="auto"/>
        <w:left w:val="none" w:sz="0" w:space="0" w:color="auto"/>
        <w:bottom w:val="none" w:sz="0" w:space="0" w:color="auto"/>
        <w:right w:val="none" w:sz="0" w:space="0" w:color="auto"/>
      </w:divBdr>
    </w:div>
    <w:div w:id="210248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hj.hust@163.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athan@curtin.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inwei.fang@postgrad.curtin.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ksratings.cn/ueditor/php/upload/file/20201101/1604217870886834.pdf" TargetMode="External"/><Relationship Id="rId1" Type="http://schemas.openxmlformats.org/officeDocument/2006/relationships/hyperlink" Target="http://www.centre-robert-schuman.org/userfiles/files/REPERES%20%E2%80%93%20module%201-1-1%20-%20explanatory%20notes%20%E2%80%93%20World%20War%20I%20casualties%20%E2%80%93%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1ABFB25EE934439F574BC264F0B8E6" ma:contentTypeVersion="14" ma:contentTypeDescription="Create a new document." ma:contentTypeScope="" ma:versionID="91ac2c4a2730fe9e685ac718bde17ce4">
  <xsd:schema xmlns:xsd="http://www.w3.org/2001/XMLSchema" xmlns:xs="http://www.w3.org/2001/XMLSchema" xmlns:p="http://schemas.microsoft.com/office/2006/metadata/properties" xmlns:ns3="5053a65b-a790-45aa-b23d-3e4902a85933" xmlns:ns4="6b707ee7-774c-4141-8c69-3f50efb0eaa0" targetNamespace="http://schemas.microsoft.com/office/2006/metadata/properties" ma:root="true" ma:fieldsID="8332f64d20210e990025cf1c7bd71721" ns3:_="" ns4:_="">
    <xsd:import namespace="5053a65b-a790-45aa-b23d-3e4902a85933"/>
    <xsd:import namespace="6b707ee7-774c-4141-8c69-3f50efb0ea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65b-a790-45aa-b23d-3e4902a8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07ee7-774c-4141-8c69-3f50efb0ea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F353E-7078-400D-848E-95AFF1ECA2A0}">
  <ds:schemaRefs>
    <ds:schemaRef ds:uri="http://schemas.openxmlformats.org/officeDocument/2006/bibliography"/>
  </ds:schemaRefs>
</ds:datastoreItem>
</file>

<file path=customXml/itemProps2.xml><?xml version="1.0" encoding="utf-8"?>
<ds:datastoreItem xmlns:ds="http://schemas.openxmlformats.org/officeDocument/2006/customXml" ds:itemID="{DA85F81A-9082-4133-AA9F-585C9D95C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65b-a790-45aa-b23d-3e4902a85933"/>
    <ds:schemaRef ds:uri="6b707ee7-774c-4141-8c69-3f50efb0e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0E006-1E95-45F7-A112-7A002523F0E6}">
  <ds:schemaRefs>
    <ds:schemaRef ds:uri="http://schemas.microsoft.com/sharepoint/v3/contenttype/forms"/>
  </ds:schemaRefs>
</ds:datastoreItem>
</file>

<file path=customXml/itemProps4.xml><?xml version="1.0" encoding="utf-8"?>
<ds:datastoreItem xmlns:ds="http://schemas.openxmlformats.org/officeDocument/2006/customXml" ds:itemID="{1CFCDBEC-977D-4119-ADD7-287D57A5F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15961</Words>
  <Characters>90981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Xinwei Fang</dc:creator>
  <cp:keywords/>
  <dc:description/>
  <cp:lastModifiedBy>Md Shams Tabrize Pathan</cp:lastModifiedBy>
  <cp:revision>2</cp:revision>
  <cp:lastPrinted>2022-06-29T15:14:00Z</cp:lastPrinted>
  <dcterms:created xsi:type="dcterms:W3CDTF">2022-08-24T09:08:00Z</dcterms:created>
  <dcterms:modified xsi:type="dcterms:W3CDTF">2022-08-24T09:08:00Z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0x010100CD1ABFB25EE934439F574BC264F0B8E6</vt:lpwstr>
  </property>
</Properties>
</file>