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7FF03" w14:textId="77777777" w:rsidR="004651CF" w:rsidRPr="004D2988" w:rsidRDefault="004651CF" w:rsidP="00DF1933">
      <w:pPr>
        <w:jc w:val="center"/>
        <w:rPr>
          <w:rFonts w:eastAsiaTheme="minorEastAsia" w:cs="Times New Roman"/>
          <w:b/>
          <w:sz w:val="40"/>
          <w:szCs w:val="40"/>
          <w:lang w:val="en-US" w:eastAsia="zh-TW"/>
        </w:rPr>
      </w:pPr>
      <w:r w:rsidRPr="004D2988">
        <w:rPr>
          <w:rFonts w:eastAsiaTheme="minorEastAsia" w:cs="Times New Roman"/>
          <w:b/>
          <w:sz w:val="40"/>
          <w:szCs w:val="40"/>
          <w:lang w:val="en-US" w:eastAsia="zh-TW"/>
        </w:rPr>
        <w:t>CEO Succession Gap and Firm Performance</w:t>
      </w:r>
    </w:p>
    <w:p w14:paraId="39EEE7B0" w14:textId="77777777" w:rsidR="004651CF" w:rsidRPr="00F63592" w:rsidRDefault="004651CF" w:rsidP="00DF1933">
      <w:pPr>
        <w:jc w:val="center"/>
        <w:rPr>
          <w:rFonts w:eastAsiaTheme="minorEastAsia" w:cs="Times New Roman"/>
          <w:sz w:val="22"/>
          <w:lang w:val="en-US" w:eastAsia="zh-TW"/>
        </w:rPr>
      </w:pPr>
      <w:r w:rsidRPr="00F63592">
        <w:rPr>
          <w:rFonts w:eastAsiaTheme="minorEastAsia" w:cs="Times New Roman"/>
          <w:sz w:val="22"/>
          <w:lang w:val="en-US" w:eastAsia="zh-TW"/>
        </w:rPr>
        <w:t>Renzhu Zhang</w:t>
      </w:r>
      <w:r w:rsidRPr="00F63592">
        <w:rPr>
          <w:rFonts w:eastAsiaTheme="minorEastAsia" w:cs="Times New Roman"/>
          <w:sz w:val="22"/>
          <w:vertAlign w:val="superscript"/>
          <w:lang w:val="en-US" w:eastAsia="zh-TW"/>
        </w:rPr>
        <w:t>*</w:t>
      </w:r>
      <w:r w:rsidRPr="00F63592">
        <w:rPr>
          <w:rFonts w:eastAsiaTheme="minorEastAsia" w:cs="Times New Roman"/>
          <w:sz w:val="22"/>
          <w:lang w:val="en-US" w:eastAsia="zh-TW"/>
        </w:rPr>
        <w:t>, Gurmeet S. Bhabra, Hsin-I Chou, and Eric K.M. Tan</w:t>
      </w:r>
    </w:p>
    <w:p w14:paraId="1D3B1D5C" w14:textId="77777777" w:rsidR="004651CF" w:rsidRPr="00F63592" w:rsidRDefault="004651CF" w:rsidP="00DF1933">
      <w:pPr>
        <w:rPr>
          <w:rFonts w:eastAsiaTheme="minorEastAsia" w:cs="Times New Roman"/>
          <w:sz w:val="22"/>
          <w:lang w:val="en-US" w:eastAsia="zh-TW"/>
        </w:rPr>
      </w:pPr>
    </w:p>
    <w:p w14:paraId="7FE224C4" w14:textId="77777777" w:rsidR="004651CF" w:rsidRPr="00F63592" w:rsidRDefault="004651CF" w:rsidP="00DF1933">
      <w:pPr>
        <w:rPr>
          <w:rFonts w:eastAsiaTheme="minorEastAsia" w:cs="Times New Roman"/>
          <w:b/>
          <w:sz w:val="22"/>
          <w:lang w:val="en-US" w:eastAsia="zh-TW"/>
        </w:rPr>
      </w:pPr>
    </w:p>
    <w:p w14:paraId="21A964F2" w14:textId="77777777" w:rsidR="004651CF" w:rsidRPr="00F63592" w:rsidRDefault="004651CF" w:rsidP="00DF1933">
      <w:pPr>
        <w:rPr>
          <w:rFonts w:eastAsiaTheme="minorEastAsia" w:cs="Times New Roman"/>
          <w:b/>
          <w:sz w:val="22"/>
          <w:lang w:val="en-US" w:eastAsia="zh-TW"/>
        </w:rPr>
      </w:pPr>
    </w:p>
    <w:p w14:paraId="7A92678F" w14:textId="75EA96A7" w:rsidR="004651CF" w:rsidRPr="00F63592" w:rsidRDefault="009E5AFA" w:rsidP="00DF1933">
      <w:pPr>
        <w:jc w:val="center"/>
        <w:rPr>
          <w:rFonts w:eastAsiaTheme="minorEastAsia" w:cs="Times New Roman"/>
          <w:b/>
          <w:sz w:val="22"/>
          <w:u w:val="single"/>
          <w:lang w:val="en-US" w:eastAsia="zh-TW"/>
        </w:rPr>
      </w:pPr>
      <w:r w:rsidRPr="00F63592">
        <w:rPr>
          <w:rFonts w:eastAsiaTheme="minorEastAsia" w:cs="Times New Roman"/>
          <w:b/>
          <w:sz w:val="22"/>
          <w:u w:val="single"/>
          <w:lang w:val="en-US" w:eastAsia="zh-TW"/>
        </w:rPr>
        <w:t>Abstract</w:t>
      </w:r>
    </w:p>
    <w:p w14:paraId="5D9BDC5F" w14:textId="2BB9DA2E" w:rsidR="004651CF" w:rsidRPr="00F63592" w:rsidRDefault="00366D80" w:rsidP="00DF1933">
      <w:pPr>
        <w:snapToGrid w:val="0"/>
        <w:spacing w:line="240" w:lineRule="auto"/>
        <w:jc w:val="both"/>
        <w:rPr>
          <w:rFonts w:eastAsia="Times New Roman" w:cs="Times New Roman"/>
          <w:sz w:val="22"/>
          <w:lang w:val="en-US" w:eastAsia="zh-TW"/>
        </w:rPr>
      </w:pPr>
      <w:r w:rsidRPr="00F63592">
        <w:rPr>
          <w:rFonts w:eastAsiaTheme="minorEastAsia" w:cs="Times New Roman"/>
          <w:sz w:val="22"/>
          <w:lang w:val="en-US" w:eastAsia="zh-TW"/>
        </w:rPr>
        <w:t>In this study, we examine the e</w:t>
      </w:r>
      <w:r w:rsidR="004651CF" w:rsidRPr="00F63592">
        <w:rPr>
          <w:rFonts w:eastAsiaTheme="minorEastAsia" w:cs="Times New Roman"/>
          <w:sz w:val="22"/>
          <w:lang w:val="en-US" w:eastAsia="zh-TW"/>
        </w:rPr>
        <w:t xml:space="preserve">ffect of succession-induced gaps in CEO characteristics on subsequent firm performance. We show that a gap index constructed using differences in CEO attributes between the predecessor and the successor leads to deteriorating subsequent firm performance when the succession event itself is characterized as disruptive. </w:t>
      </w:r>
      <w:r w:rsidR="004651CF" w:rsidRPr="00F63592">
        <w:rPr>
          <w:rFonts w:eastAsiaTheme="minorEastAsia" w:cs="Times New Roman"/>
          <w:sz w:val="22"/>
          <w:lang w:val="en-GB" w:eastAsia="zh-TW"/>
        </w:rPr>
        <w:t xml:space="preserve">However, under non-forced succession and when pre-succession performance has been good, a change in characteristics contributes positively in enhancing subsequent firm performance. </w:t>
      </w:r>
      <w:r w:rsidR="000E10D6" w:rsidRPr="00F63592">
        <w:rPr>
          <w:rFonts w:eastAsiaTheme="minorEastAsia" w:cs="Times New Roman"/>
          <w:sz w:val="22"/>
          <w:lang w:val="en-GB" w:eastAsia="zh-TW"/>
        </w:rPr>
        <w:t xml:space="preserve">Further analysis </w:t>
      </w:r>
      <w:r w:rsidR="004651CF" w:rsidRPr="00F63592">
        <w:rPr>
          <w:rFonts w:eastAsiaTheme="minorEastAsia" w:cs="Times New Roman"/>
          <w:sz w:val="22"/>
          <w:lang w:val="en-GB" w:eastAsia="zh-TW"/>
        </w:rPr>
        <w:t xml:space="preserve">of </w:t>
      </w:r>
      <w:r w:rsidR="000E10D6" w:rsidRPr="00F63592">
        <w:rPr>
          <w:rFonts w:eastAsiaTheme="minorEastAsia" w:cs="Times New Roman"/>
          <w:sz w:val="22"/>
          <w:lang w:val="en-GB" w:eastAsia="zh-TW"/>
        </w:rPr>
        <w:t xml:space="preserve">the </w:t>
      </w:r>
      <w:r w:rsidR="004651CF" w:rsidRPr="00F63592">
        <w:rPr>
          <w:rFonts w:eastAsiaTheme="minorEastAsia" w:cs="Times New Roman"/>
          <w:sz w:val="22"/>
          <w:lang w:val="en-GB" w:eastAsia="zh-TW"/>
        </w:rPr>
        <w:t xml:space="preserve">channels suggest that </w:t>
      </w:r>
      <w:r w:rsidR="004651CF" w:rsidRPr="00F63592">
        <w:rPr>
          <w:rFonts w:eastAsia="Times New Roman" w:cs="Times New Roman"/>
          <w:sz w:val="22"/>
          <w:lang w:val="en-GB" w:eastAsia="zh-TW"/>
        </w:rPr>
        <w:t xml:space="preserve">radically different CEOs are more likely to </w:t>
      </w:r>
      <w:r w:rsidR="004651CF" w:rsidRPr="00F63592">
        <w:rPr>
          <w:rFonts w:eastAsia="Times New Roman" w:cs="Times New Roman"/>
          <w:sz w:val="22"/>
          <w:lang w:val="en-US" w:eastAsia="zh-TW"/>
        </w:rPr>
        <w:t xml:space="preserve">bring with them a higher proportion of </w:t>
      </w:r>
      <w:r w:rsidR="004651CF" w:rsidRPr="00F63592">
        <w:rPr>
          <w:rFonts w:eastAsia="Times New Roman" w:cs="Times New Roman"/>
          <w:sz w:val="22"/>
          <w:lang w:eastAsia="zh-TW"/>
        </w:rPr>
        <w:t>co-opted directors</w:t>
      </w:r>
      <w:r w:rsidR="002C308C" w:rsidRPr="00F63592">
        <w:rPr>
          <w:rFonts w:eastAsia="Times New Roman" w:cs="Times New Roman"/>
          <w:sz w:val="22"/>
          <w:lang w:eastAsia="zh-TW"/>
        </w:rPr>
        <w:t xml:space="preserve">, </w:t>
      </w:r>
      <w:r w:rsidR="002C308C" w:rsidRPr="00F63592">
        <w:rPr>
          <w:rFonts w:eastAsia="Times New Roman" w:cs="Times New Roman"/>
          <w:sz w:val="22"/>
          <w:lang w:val="en-US" w:eastAsia="zh-TW"/>
        </w:rPr>
        <w:t>make downsizing and business divesting decisions</w:t>
      </w:r>
      <w:r w:rsidR="000E10D6" w:rsidRPr="00F63592">
        <w:rPr>
          <w:rFonts w:eastAsia="Times New Roman" w:cs="Times New Roman"/>
          <w:sz w:val="22"/>
          <w:lang w:val="en-US" w:eastAsia="zh-TW"/>
        </w:rPr>
        <w:t>,</w:t>
      </w:r>
      <w:r w:rsidR="002C308C" w:rsidRPr="00F63592">
        <w:rPr>
          <w:rFonts w:eastAsia="Times New Roman" w:cs="Times New Roman"/>
          <w:sz w:val="22"/>
          <w:lang w:val="en-US" w:eastAsia="zh-TW"/>
        </w:rPr>
        <w:t xml:space="preserve"> and</w:t>
      </w:r>
      <w:r w:rsidR="004651CF" w:rsidRPr="00F63592">
        <w:rPr>
          <w:rFonts w:eastAsia="Times New Roman" w:cs="Times New Roman"/>
          <w:sz w:val="22"/>
          <w:lang w:eastAsia="zh-TW"/>
        </w:rPr>
        <w:t xml:space="preserve"> </w:t>
      </w:r>
      <w:r w:rsidR="002C308C" w:rsidRPr="00F63592">
        <w:rPr>
          <w:rFonts w:eastAsia="Times New Roman" w:cs="Times New Roman"/>
          <w:sz w:val="22"/>
          <w:lang w:eastAsia="zh-TW"/>
        </w:rPr>
        <w:t xml:space="preserve">lead firms </w:t>
      </w:r>
      <w:r w:rsidR="00950E87" w:rsidRPr="00F63592">
        <w:rPr>
          <w:rFonts w:eastAsia="Times New Roman" w:cs="Times New Roman"/>
          <w:sz w:val="22"/>
          <w:lang w:eastAsia="zh-TW"/>
        </w:rPr>
        <w:t>characterized by</w:t>
      </w:r>
      <w:r w:rsidR="002C308C" w:rsidRPr="00F63592">
        <w:rPr>
          <w:rFonts w:eastAsia="Times New Roman" w:cs="Times New Roman"/>
          <w:sz w:val="22"/>
          <w:lang w:eastAsia="zh-TW"/>
        </w:rPr>
        <w:t xml:space="preserve"> higher </w:t>
      </w:r>
      <w:r w:rsidR="00D60B13" w:rsidRPr="00F63592">
        <w:rPr>
          <w:rFonts w:eastAsia="Times New Roman" w:cs="Times New Roman"/>
          <w:sz w:val="22"/>
          <w:lang w:eastAsia="zh-TW"/>
        </w:rPr>
        <w:t xml:space="preserve">levels of </w:t>
      </w:r>
      <w:r w:rsidR="002C308C" w:rsidRPr="00F63592">
        <w:rPr>
          <w:rFonts w:eastAsia="Times New Roman" w:cs="Times New Roman"/>
          <w:sz w:val="22"/>
          <w:lang w:eastAsia="zh-TW"/>
        </w:rPr>
        <w:t xml:space="preserve">post-succession strategic instability </w:t>
      </w:r>
      <w:r w:rsidR="004651CF" w:rsidRPr="00F63592">
        <w:rPr>
          <w:rFonts w:eastAsia="Times New Roman" w:cs="Times New Roman"/>
          <w:sz w:val="22"/>
          <w:lang w:eastAsia="zh-TW"/>
        </w:rPr>
        <w:t xml:space="preserve">when there is a mandate for change. </w:t>
      </w:r>
      <w:r w:rsidR="004651CF" w:rsidRPr="00F63592">
        <w:rPr>
          <w:rFonts w:eastAsia="Times New Roman" w:cs="Times New Roman"/>
          <w:sz w:val="22"/>
          <w:lang w:val="en-US" w:eastAsia="zh-TW"/>
        </w:rPr>
        <w:t xml:space="preserve">Overall, our findings </w:t>
      </w:r>
      <w:r w:rsidR="000E10D6" w:rsidRPr="00F63592">
        <w:rPr>
          <w:rFonts w:eastAsia="Times New Roman" w:cs="Times New Roman"/>
          <w:sz w:val="22"/>
          <w:lang w:val="en-US" w:eastAsia="zh-TW"/>
        </w:rPr>
        <w:t xml:space="preserve">demonstrate </w:t>
      </w:r>
      <w:r w:rsidR="004651CF" w:rsidRPr="00F63592">
        <w:rPr>
          <w:rFonts w:eastAsia="Times New Roman" w:cs="Times New Roman"/>
          <w:sz w:val="22"/>
          <w:lang w:val="en-US" w:eastAsia="zh-TW"/>
        </w:rPr>
        <w:t>that tapping successors who bring in a new set of attributes that are markedly different from their predecessors are not always value enhancing and more so under forced succession and when the pre-succession firm performance is poor.</w:t>
      </w:r>
    </w:p>
    <w:p w14:paraId="3F62196E" w14:textId="77777777" w:rsidR="004651CF" w:rsidRPr="00F63592" w:rsidRDefault="004651CF" w:rsidP="00DF1933">
      <w:pPr>
        <w:rPr>
          <w:rFonts w:eastAsiaTheme="minorEastAsia" w:cs="Times New Roman"/>
          <w:sz w:val="22"/>
          <w:lang w:eastAsia="zh-TW"/>
        </w:rPr>
      </w:pPr>
    </w:p>
    <w:p w14:paraId="31766089" w14:textId="77777777" w:rsidR="004651CF" w:rsidRPr="00F63592" w:rsidRDefault="004651CF" w:rsidP="00DF1933">
      <w:pPr>
        <w:rPr>
          <w:rFonts w:eastAsiaTheme="minorEastAsia" w:cs="Times New Roman"/>
          <w:sz w:val="22"/>
          <w:lang w:eastAsia="zh-TW"/>
        </w:rPr>
      </w:pPr>
    </w:p>
    <w:p w14:paraId="25623DDD" w14:textId="77777777" w:rsidR="004651CF" w:rsidRPr="00F63592" w:rsidRDefault="004651CF" w:rsidP="00DF1933">
      <w:pPr>
        <w:rPr>
          <w:rFonts w:eastAsiaTheme="minorEastAsia" w:cs="Times New Roman"/>
          <w:sz w:val="22"/>
          <w:lang w:eastAsia="zh-TW"/>
        </w:rPr>
      </w:pPr>
      <w:r w:rsidRPr="00F63592">
        <w:rPr>
          <w:rFonts w:eastAsiaTheme="minorEastAsia" w:cs="Times New Roman"/>
          <w:sz w:val="22"/>
          <w:lang w:eastAsia="zh-TW"/>
        </w:rPr>
        <w:t xml:space="preserve"> </w:t>
      </w:r>
      <w:r w:rsidRPr="00F63592">
        <w:rPr>
          <w:rFonts w:eastAsiaTheme="minorEastAsia" w:cs="Times New Roman"/>
          <w:i/>
          <w:iCs/>
          <w:sz w:val="22"/>
          <w:lang w:eastAsia="zh-TW"/>
        </w:rPr>
        <w:t>JEL Classification</w:t>
      </w:r>
      <w:r w:rsidRPr="00F63592">
        <w:rPr>
          <w:rFonts w:eastAsiaTheme="minorEastAsia" w:cs="Times New Roman"/>
          <w:sz w:val="22"/>
          <w:lang w:eastAsia="zh-TW"/>
        </w:rPr>
        <w:t>: G30, G32, J62, J63</w:t>
      </w:r>
    </w:p>
    <w:p w14:paraId="44EC15CF" w14:textId="77777777" w:rsidR="004651CF" w:rsidRPr="004D2988" w:rsidRDefault="004651CF" w:rsidP="00DF1933">
      <w:pPr>
        <w:rPr>
          <w:rFonts w:eastAsiaTheme="minorEastAsia" w:cs="Times New Roman"/>
          <w:szCs w:val="24"/>
          <w:lang w:val="en-US" w:eastAsia="zh-TW"/>
        </w:rPr>
      </w:pPr>
    </w:p>
    <w:p w14:paraId="300D8DD4" w14:textId="77777777" w:rsidR="004651CF" w:rsidRDefault="004651CF" w:rsidP="00DF1933">
      <w:pPr>
        <w:pBdr>
          <w:bottom w:val="single" w:sz="12" w:space="1" w:color="auto"/>
        </w:pBdr>
        <w:rPr>
          <w:rFonts w:eastAsiaTheme="minorEastAsia" w:cs="Times New Roman"/>
          <w:szCs w:val="24"/>
          <w:lang w:val="en-US" w:eastAsia="zh-TW"/>
        </w:rPr>
      </w:pPr>
    </w:p>
    <w:p w14:paraId="1306B983" w14:textId="77777777" w:rsidR="004651CF" w:rsidRDefault="004651CF" w:rsidP="00DF1933">
      <w:pPr>
        <w:pBdr>
          <w:bottom w:val="single" w:sz="12" w:space="1" w:color="auto"/>
        </w:pBdr>
        <w:rPr>
          <w:rFonts w:eastAsiaTheme="minorEastAsia" w:cs="Times New Roman"/>
          <w:szCs w:val="24"/>
          <w:lang w:val="en-US" w:eastAsia="zh-TW"/>
        </w:rPr>
      </w:pPr>
    </w:p>
    <w:p w14:paraId="0407929D" w14:textId="77777777" w:rsidR="004651CF" w:rsidRDefault="004651CF" w:rsidP="00DF1933">
      <w:pPr>
        <w:pBdr>
          <w:bottom w:val="single" w:sz="12" w:space="1" w:color="auto"/>
        </w:pBdr>
        <w:rPr>
          <w:rFonts w:eastAsiaTheme="minorEastAsia" w:cs="Times New Roman"/>
          <w:szCs w:val="24"/>
          <w:lang w:val="en-US" w:eastAsia="zh-TW"/>
        </w:rPr>
      </w:pPr>
    </w:p>
    <w:p w14:paraId="3190311B" w14:textId="77777777" w:rsidR="004651CF" w:rsidRDefault="004651CF" w:rsidP="00DF1933">
      <w:pPr>
        <w:pBdr>
          <w:bottom w:val="single" w:sz="12" w:space="1" w:color="auto"/>
        </w:pBdr>
        <w:rPr>
          <w:rFonts w:eastAsiaTheme="minorEastAsia" w:cs="Times New Roman"/>
          <w:szCs w:val="24"/>
          <w:lang w:val="en-US" w:eastAsia="zh-TW"/>
        </w:rPr>
      </w:pPr>
    </w:p>
    <w:p w14:paraId="03B8A8C3" w14:textId="77777777" w:rsidR="004651CF" w:rsidRPr="004D2988" w:rsidRDefault="004651CF" w:rsidP="00DF1933">
      <w:pPr>
        <w:pBdr>
          <w:bottom w:val="single" w:sz="12" w:space="1" w:color="auto"/>
        </w:pBdr>
        <w:rPr>
          <w:rFonts w:eastAsiaTheme="minorEastAsia" w:cs="Times New Roman"/>
          <w:szCs w:val="24"/>
          <w:lang w:val="en-US" w:eastAsia="zh-TW"/>
        </w:rPr>
      </w:pPr>
    </w:p>
    <w:p w14:paraId="5E2EED0C" w14:textId="77777777" w:rsidR="004651CF" w:rsidRPr="007E6A6B" w:rsidRDefault="004651CF" w:rsidP="00DF1933">
      <w:pPr>
        <w:spacing w:line="240" w:lineRule="auto"/>
        <w:jc w:val="both"/>
        <w:rPr>
          <w:rFonts w:eastAsiaTheme="minorEastAsia" w:cs="Times New Roman"/>
          <w:sz w:val="18"/>
          <w:szCs w:val="18"/>
          <w:lang w:val="en-US" w:eastAsia="zh-TW"/>
        </w:rPr>
      </w:pPr>
      <w:r w:rsidRPr="007E6A6B">
        <w:rPr>
          <w:rFonts w:eastAsiaTheme="minorEastAsia" w:cs="Times New Roman"/>
          <w:sz w:val="18"/>
          <w:szCs w:val="18"/>
          <w:lang w:val="en-US" w:eastAsia="zh-TW"/>
        </w:rPr>
        <w:t xml:space="preserve">* Address all correspondence to Renzhu Zhang. </w:t>
      </w:r>
    </w:p>
    <w:p w14:paraId="4948C5A4" w14:textId="77777777" w:rsidR="004651CF" w:rsidRPr="007E6A6B" w:rsidRDefault="004651CF" w:rsidP="00DF1933">
      <w:pPr>
        <w:spacing w:line="240" w:lineRule="auto"/>
        <w:jc w:val="both"/>
        <w:rPr>
          <w:rFonts w:eastAsia="Times New Roman"/>
          <w:color w:val="000000"/>
          <w:sz w:val="18"/>
          <w:szCs w:val="18"/>
          <w:lang w:eastAsia="zh-TW"/>
        </w:rPr>
      </w:pPr>
      <w:r w:rsidRPr="007E6A6B">
        <w:rPr>
          <w:rFonts w:eastAsiaTheme="minorEastAsia" w:cs="Times New Roman"/>
          <w:sz w:val="18"/>
          <w:szCs w:val="18"/>
          <w:lang w:val="en-US" w:eastAsia="zh-TW"/>
        </w:rPr>
        <w:t xml:space="preserve">    </w:t>
      </w:r>
      <w:r w:rsidRPr="007E6A6B">
        <w:rPr>
          <w:rFonts w:eastAsia="Times New Roman"/>
          <w:color w:val="000000"/>
          <w:sz w:val="18"/>
          <w:szCs w:val="18"/>
          <w:lang w:eastAsia="zh-TW"/>
        </w:rPr>
        <w:t xml:space="preserve">Email address: </w:t>
      </w:r>
      <w:hyperlink r:id="rId8" w:history="1">
        <w:r w:rsidRPr="007E6A6B">
          <w:rPr>
            <w:rFonts w:eastAsia="Times New Roman"/>
            <w:color w:val="0563C1"/>
            <w:sz w:val="18"/>
            <w:szCs w:val="18"/>
            <w:u w:val="single"/>
            <w:lang w:eastAsia="zh-TW"/>
          </w:rPr>
          <w:t>zhare178@student.otago.ac.nz</w:t>
        </w:r>
      </w:hyperlink>
      <w:r w:rsidRPr="007E6A6B">
        <w:rPr>
          <w:rFonts w:eastAsia="Times New Roman"/>
          <w:color w:val="000000"/>
          <w:sz w:val="18"/>
          <w:szCs w:val="18"/>
          <w:lang w:eastAsia="zh-TW"/>
        </w:rPr>
        <w:t xml:space="preserve"> (Renzhu Zhang), </w:t>
      </w:r>
      <w:hyperlink r:id="rId9" w:history="1">
        <w:r w:rsidRPr="007E6A6B">
          <w:rPr>
            <w:rFonts w:eastAsia="Times New Roman"/>
            <w:color w:val="0563C1"/>
            <w:sz w:val="18"/>
            <w:szCs w:val="18"/>
            <w:u w:val="single"/>
            <w:lang w:eastAsia="zh-TW"/>
          </w:rPr>
          <w:t>gurmeet.bhabra@otago.ac.nz</w:t>
        </w:r>
      </w:hyperlink>
      <w:r w:rsidRPr="007E6A6B">
        <w:rPr>
          <w:rFonts w:eastAsia="Times New Roman"/>
          <w:color w:val="000000"/>
          <w:sz w:val="18"/>
          <w:szCs w:val="18"/>
          <w:lang w:eastAsia="zh-TW"/>
        </w:rPr>
        <w:t xml:space="preserve"> (Gurmeet Bhabra), </w:t>
      </w:r>
      <w:hyperlink r:id="rId10" w:history="1">
        <w:r w:rsidRPr="007E6A6B">
          <w:rPr>
            <w:rFonts w:eastAsia="Times New Roman"/>
            <w:color w:val="0563C1"/>
            <w:sz w:val="18"/>
            <w:szCs w:val="18"/>
            <w:u w:val="single"/>
            <w:lang w:eastAsia="zh-TW"/>
          </w:rPr>
          <w:t>daisy.chou@otago.ac.nz</w:t>
        </w:r>
      </w:hyperlink>
      <w:r w:rsidRPr="007E6A6B">
        <w:rPr>
          <w:rFonts w:eastAsia="Times New Roman"/>
          <w:color w:val="000000"/>
          <w:sz w:val="18"/>
          <w:szCs w:val="18"/>
          <w:lang w:eastAsia="zh-TW"/>
        </w:rPr>
        <w:t xml:space="preserve"> (Hsin-I Chou), </w:t>
      </w:r>
      <w:hyperlink r:id="rId11" w:history="1">
        <w:r w:rsidRPr="007E6A6B">
          <w:rPr>
            <w:rStyle w:val="Hyperlink"/>
            <w:rFonts w:eastAsia="Times New Roman"/>
            <w:sz w:val="18"/>
            <w:szCs w:val="18"/>
          </w:rPr>
          <w:t>e.tan@business.uq.edu.au</w:t>
        </w:r>
      </w:hyperlink>
      <w:r w:rsidRPr="007E6A6B">
        <w:rPr>
          <w:rFonts w:eastAsia="Times New Roman"/>
          <w:color w:val="000000"/>
          <w:sz w:val="18"/>
          <w:szCs w:val="18"/>
          <w:lang w:eastAsia="zh-TW"/>
        </w:rPr>
        <w:t xml:space="preserve"> (Eric K.M. Tan).</w:t>
      </w:r>
    </w:p>
    <w:p w14:paraId="07D30E15" w14:textId="77777777" w:rsidR="004651CF" w:rsidRPr="007E6A6B" w:rsidRDefault="004651CF" w:rsidP="00DF1933">
      <w:pPr>
        <w:spacing w:line="240" w:lineRule="auto"/>
        <w:jc w:val="both"/>
        <w:rPr>
          <w:rFonts w:eastAsiaTheme="minorEastAsia" w:cs="Times New Roman"/>
          <w:sz w:val="18"/>
          <w:szCs w:val="18"/>
          <w:lang w:eastAsia="zh-TW"/>
        </w:rPr>
      </w:pPr>
      <w:r w:rsidRPr="007E6A6B">
        <w:rPr>
          <w:rFonts w:eastAsia="Times New Roman"/>
          <w:color w:val="000000"/>
          <w:sz w:val="18"/>
          <w:szCs w:val="18"/>
          <w:lang w:eastAsia="zh-TW"/>
        </w:rPr>
        <w:t xml:space="preserve">    Renzhu Zhang, Gurmeet Bhabra, and Hsin-I Chou are from the Department of Accountancy and Finance, School of Business, University of Otago, PO Box 56, Dunedin 9056, New Zealand. Eric K.M. Tan is from the UQ Business School, University of Queensland, Brisbane, QLD 4067, Australia. The usual disclaimer</w:t>
      </w:r>
      <w:r w:rsidRPr="007E6A6B">
        <w:rPr>
          <w:rFonts w:eastAsiaTheme="minorEastAsia" w:cs="Times New Roman"/>
          <w:sz w:val="18"/>
          <w:szCs w:val="18"/>
          <w:lang w:val="en-US" w:eastAsia="zh-TW"/>
        </w:rPr>
        <w:t xml:space="preserve"> applies.</w:t>
      </w:r>
    </w:p>
    <w:p w14:paraId="46CFE584" w14:textId="77777777" w:rsidR="004651CF" w:rsidRPr="004D2988" w:rsidRDefault="004651CF">
      <w:pPr>
        <w:rPr>
          <w:rFonts w:eastAsiaTheme="minorEastAsia" w:cs="Times New Roman"/>
          <w:b/>
          <w:szCs w:val="24"/>
          <w:lang w:val="en-US" w:eastAsia="zh-TW"/>
        </w:rPr>
        <w:sectPr w:rsidR="004651CF" w:rsidRPr="004D2988" w:rsidSect="004651CF">
          <w:footerReference w:type="default" r:id="rId12"/>
          <w:pgSz w:w="11906" w:h="16838" w:code="9"/>
          <w:pgMar w:top="1440" w:right="1440" w:bottom="1440" w:left="1440" w:header="720" w:footer="720" w:gutter="0"/>
          <w:cols w:space="708"/>
          <w:noEndnote/>
          <w:docGrid w:linePitch="326"/>
        </w:sectPr>
      </w:pPr>
    </w:p>
    <w:p w14:paraId="30A4C109" w14:textId="77777777" w:rsidR="004651CF" w:rsidRPr="00DC2B17" w:rsidRDefault="004651CF" w:rsidP="00DC2B17">
      <w:pPr>
        <w:jc w:val="center"/>
        <w:rPr>
          <w:b/>
          <w:lang w:val="en-US" w:eastAsia="zh-TW"/>
        </w:rPr>
      </w:pPr>
      <w:r w:rsidRPr="00DC2B17">
        <w:rPr>
          <w:b/>
          <w:lang w:val="en-US" w:eastAsia="zh-TW"/>
        </w:rPr>
        <w:lastRenderedPageBreak/>
        <w:t>CEO Succession Gap and Firm Performance</w:t>
      </w:r>
    </w:p>
    <w:p w14:paraId="3B8E4612" w14:textId="77777777" w:rsidR="004651CF" w:rsidRPr="00F63592" w:rsidRDefault="004651CF" w:rsidP="00DF1933">
      <w:pPr>
        <w:rPr>
          <w:sz w:val="22"/>
          <w:lang w:val="en-US" w:eastAsia="zh-TW"/>
        </w:rPr>
      </w:pPr>
    </w:p>
    <w:p w14:paraId="5C22E52C" w14:textId="77777777" w:rsidR="004651CF" w:rsidRPr="00F63592" w:rsidRDefault="004651CF" w:rsidP="00DF1933">
      <w:pPr>
        <w:pStyle w:val="Heading1"/>
        <w:rPr>
          <w:sz w:val="22"/>
          <w:szCs w:val="22"/>
        </w:rPr>
      </w:pPr>
      <w:r w:rsidRPr="00F63592">
        <w:rPr>
          <w:rFonts w:eastAsiaTheme="minorEastAsia"/>
          <w:sz w:val="22"/>
          <w:szCs w:val="22"/>
          <w:lang w:val="en-US" w:eastAsia="zh-TW"/>
        </w:rPr>
        <w:t>1. Introduction</w:t>
      </w:r>
    </w:p>
    <w:p w14:paraId="41BEB182" w14:textId="7DF334A7" w:rsidR="004651CF" w:rsidRPr="00F63592" w:rsidRDefault="0046632D" w:rsidP="00DF1933">
      <w:pPr>
        <w:ind w:left="66"/>
        <w:contextualSpacing/>
        <w:jc w:val="both"/>
        <w:rPr>
          <w:rFonts w:eastAsiaTheme="minorEastAsia" w:cs="Times New Roman"/>
          <w:sz w:val="22"/>
          <w:lang w:val="en-US" w:eastAsia="zh-TW"/>
        </w:rPr>
      </w:pPr>
      <w:r w:rsidRPr="00F63592">
        <w:rPr>
          <w:rFonts w:eastAsia="DengXian" w:cs="Times New Roman"/>
          <w:sz w:val="22"/>
          <w:lang w:val="en-US" w:eastAsia="zh-TW"/>
        </w:rPr>
        <w:tab/>
      </w:r>
      <w:r w:rsidR="004651CF" w:rsidRPr="00F63592">
        <w:rPr>
          <w:rFonts w:eastAsia="DengXian" w:cs="Times New Roman"/>
          <w:sz w:val="22"/>
          <w:lang w:val="en-US" w:eastAsia="zh-TW"/>
        </w:rPr>
        <w:t xml:space="preserve">CEO succession is a topic of considerable interest to academics and practitioners alike; it has been the subject of intense academic research in both the finance and management literatures. Boards worldwide spend considerable time and effort ensuring that the succession process identifies the right skill set in the incoming CEO. </w:t>
      </w:r>
      <w:r w:rsidR="004651CF" w:rsidRPr="00F63592">
        <w:rPr>
          <w:rFonts w:eastAsiaTheme="minorEastAsia" w:cs="Times New Roman"/>
          <w:sz w:val="22"/>
          <w:lang w:val="en-US" w:eastAsia="zh-TW"/>
        </w:rPr>
        <w:t>Extant research has invested considerable effort in exploring the topic of CEO succession, seeking to underpin CEO succession planning, the reasons behind leadership changes, and whether such changes add value to the enterprise.</w:t>
      </w:r>
      <w:r w:rsidR="004651CF" w:rsidRPr="00F63592">
        <w:rPr>
          <w:rStyle w:val="FootnoteReference"/>
          <w:rFonts w:eastAsiaTheme="minorEastAsia" w:cs="Times New Roman"/>
          <w:sz w:val="22"/>
          <w:lang w:val="en-US" w:eastAsia="zh-TW"/>
        </w:rPr>
        <w:footnoteReference w:id="1"/>
      </w:r>
      <w:r w:rsidR="004651CF" w:rsidRPr="00F63592">
        <w:rPr>
          <w:rFonts w:eastAsia="DengXian" w:cs="Times New Roman"/>
          <w:sz w:val="22"/>
          <w:lang w:val="en-US" w:eastAsia="zh-TW"/>
        </w:rPr>
        <w:t xml:space="preserve"> For example, </w:t>
      </w:r>
      <w:r w:rsidR="007D595D" w:rsidRPr="00F63592">
        <w:rPr>
          <w:rFonts w:eastAsia="DengXian" w:cs="Times New Roman"/>
          <w:sz w:val="22"/>
          <w:lang w:val="en-US" w:eastAsia="zh-TW"/>
        </w:rPr>
        <w:fldChar w:fldCharType="begin"/>
      </w:r>
      <w:r w:rsidR="006F3974">
        <w:rPr>
          <w:rFonts w:eastAsia="DengXian" w:cs="Times New Roman"/>
          <w:sz w:val="22"/>
          <w:lang w:val="en-US" w:eastAsia="zh-TW"/>
        </w:rPr>
        <w:instrText xml:space="preserve"> ADDIN EN.CITE &lt;EndNote&gt;&lt;Cite AuthorYear="1"&gt;&lt;Author&gt;Zhang&lt;/Author&gt;&lt;Year&gt;2004&lt;/Year&gt;&lt;RecNum&gt;270&lt;/RecNum&gt;&lt;DisplayText&gt;Zhang and Rajagopalan (2004)&lt;/DisplayText&gt;&lt;record&gt;&lt;rec-number&gt;270&lt;/rec-number&gt;&lt;foreign-keys&gt;&lt;key app="EN" db-id="50revdr57f5spzerf235fd0aepx0xx5s5505" timestamp="1533202579"&gt;270&lt;/key&gt;&lt;/foreign-keys&gt;&lt;ref-type name="Journal Article"&gt;17&lt;/ref-type&gt;&lt;contributors&gt;&lt;authors&gt;&lt;author&gt;Zhang, Yan&lt;/author&gt;&lt;author&gt;Rajagopalan, Nandini&lt;/author&gt;&lt;/authors&gt;&lt;/contributors&gt;&lt;titles&gt;&lt;title&gt;When the known devil is better than an unknown god: An empirical study of the antecedents and consequences of relay CEO successions&lt;/title&gt;&lt;secondary-title&gt;Academy of Management Journal&lt;/secondary-title&gt;&lt;/titles&gt;&lt;periodical&gt;&lt;full-title&gt;Academy of Management Journal&lt;/full-title&gt;&lt;/periodical&gt;&lt;pages&gt;483-500&lt;/pages&gt;&lt;volume&gt;47&lt;/volume&gt;&lt;number&gt;4&lt;/number&gt;&lt;dates&gt;&lt;year&gt;2004&lt;/year&gt;&lt;/dates&gt;&lt;isbn&gt;0001-4273&lt;/isbn&gt;&lt;urls&gt;&lt;/urls&gt;&lt;/record&gt;&lt;/Cite&gt;&lt;/EndNote&gt;</w:instrText>
      </w:r>
      <w:r w:rsidR="007D595D" w:rsidRPr="00F63592">
        <w:rPr>
          <w:rFonts w:eastAsia="DengXian" w:cs="Times New Roman"/>
          <w:sz w:val="22"/>
          <w:lang w:val="en-US" w:eastAsia="zh-TW"/>
        </w:rPr>
        <w:fldChar w:fldCharType="separate"/>
      </w:r>
      <w:r w:rsidR="006F3974">
        <w:rPr>
          <w:rFonts w:eastAsia="DengXian" w:cs="Times New Roman"/>
          <w:noProof/>
          <w:sz w:val="22"/>
          <w:lang w:val="en-US" w:eastAsia="zh-TW"/>
        </w:rPr>
        <w:t>Zhang and Rajagopalan (2004)</w:t>
      </w:r>
      <w:r w:rsidR="007D595D" w:rsidRPr="00F63592">
        <w:rPr>
          <w:rFonts w:eastAsia="DengXian" w:cs="Times New Roman"/>
          <w:sz w:val="22"/>
          <w:lang w:val="en-US" w:eastAsia="zh-TW"/>
        </w:rPr>
        <w:fldChar w:fldCharType="end"/>
      </w:r>
      <w:r w:rsidR="007D595D" w:rsidRPr="00F63592">
        <w:rPr>
          <w:rFonts w:eastAsia="DengXian" w:cs="Times New Roman"/>
          <w:sz w:val="22"/>
          <w:lang w:val="en-US" w:eastAsia="zh-TW"/>
        </w:rPr>
        <w:t xml:space="preserve"> </w:t>
      </w:r>
      <w:r w:rsidR="004651CF" w:rsidRPr="00F63592">
        <w:rPr>
          <w:rFonts w:eastAsiaTheme="minorEastAsia" w:cs="Times New Roman"/>
          <w:sz w:val="22"/>
          <w:lang w:val="en-US" w:eastAsia="zh-TW"/>
        </w:rPr>
        <w:t xml:space="preserve">show that the relay succession method allows the heir apparent the opportunity to learn firm and position-specific skills which leads to better post-succession performance, especially when performance leading up to the succession is poor and when firm and/or industry strategic instability has been high. In a related study, </w:t>
      </w:r>
      <w:r w:rsidR="007D595D" w:rsidRPr="00F63592">
        <w:rPr>
          <w:rFonts w:eastAsiaTheme="minorEastAsia" w:cs="Times New Roman"/>
          <w:sz w:val="22"/>
          <w:lang w:val="en-US" w:eastAsia="zh-TW"/>
        </w:rPr>
        <w:fldChar w:fldCharType="begin"/>
      </w:r>
      <w:r w:rsidR="006F3974">
        <w:rPr>
          <w:rFonts w:eastAsiaTheme="minorEastAsia" w:cs="Times New Roman"/>
          <w:sz w:val="22"/>
          <w:lang w:val="en-US" w:eastAsia="zh-TW"/>
        </w:rPr>
        <w:instrText xml:space="preserve"> ADDIN EN.CITE &lt;EndNote&gt;&lt;Cite AuthorYear="1"&gt;&lt;Author&gt;Naveen&lt;/Author&gt;&lt;Year&gt;2006&lt;/Year&gt;&lt;RecNum&gt;268&lt;/RecNum&gt;&lt;DisplayText&gt;Naveen (2006)&lt;/DisplayText&gt;&lt;record&gt;&lt;rec-number&gt;268&lt;/rec-number&gt;&lt;foreign-keys&gt;&lt;key app="EN" db-id="50revdr57f5spzerf235fd0aepx0xx5s5505" timestamp="1533202227"&gt;268&lt;/key&gt;&lt;/foreign-keys&gt;&lt;ref-type name="Journal Article"&gt;17&lt;/ref-type&gt;&lt;contributors&gt;&lt;authors&gt;&lt;author&gt;Naveen, Lalitha&lt;/author&gt;&lt;/authors&gt;&lt;/contributors&gt;&lt;titles&gt;&lt;title&gt;Organizational complexity and succession planning&lt;/title&gt;&lt;secondary-title&gt;Journal of Financial and Quantitative Analysis&lt;/secondary-title&gt;&lt;/titles&gt;&lt;periodical&gt;&lt;full-title&gt;Journal of Financial and Quantitative Analysis&lt;/full-title&gt;&lt;/periodical&gt;&lt;pages&gt;661-683&lt;/pages&gt;&lt;volume&gt;41&lt;/volume&gt;&lt;number&gt;3&lt;/number&gt;&lt;dates&gt;&lt;year&gt;2006&lt;/year&gt;&lt;/dates&gt;&lt;isbn&gt;1756-6916&lt;/isbn&gt;&lt;urls&gt;&lt;/urls&gt;&lt;/record&gt;&lt;/Cite&gt;&lt;/EndNote&gt;</w:instrText>
      </w:r>
      <w:r w:rsidR="007D595D" w:rsidRPr="00F63592">
        <w:rPr>
          <w:rFonts w:eastAsiaTheme="minorEastAsia" w:cs="Times New Roman"/>
          <w:sz w:val="22"/>
          <w:lang w:val="en-US" w:eastAsia="zh-TW"/>
        </w:rPr>
        <w:fldChar w:fldCharType="separate"/>
      </w:r>
      <w:r w:rsidR="006F3974">
        <w:rPr>
          <w:rFonts w:eastAsiaTheme="minorEastAsia" w:cs="Times New Roman"/>
          <w:noProof/>
          <w:sz w:val="22"/>
          <w:lang w:val="en-US" w:eastAsia="zh-TW"/>
        </w:rPr>
        <w:t>Naveen (2006)</w:t>
      </w:r>
      <w:r w:rsidR="007D595D" w:rsidRPr="00F63592">
        <w:rPr>
          <w:rFonts w:eastAsiaTheme="minorEastAsia" w:cs="Times New Roman"/>
          <w:sz w:val="22"/>
          <w:lang w:val="en-US" w:eastAsia="zh-TW"/>
        </w:rPr>
        <w:fldChar w:fldCharType="end"/>
      </w:r>
      <w:r w:rsidR="007D595D" w:rsidRPr="00F63592">
        <w:rPr>
          <w:rFonts w:eastAsiaTheme="minorEastAsia" w:cs="Times New Roman"/>
          <w:sz w:val="22"/>
          <w:lang w:val="en-US" w:eastAsia="zh-TW"/>
        </w:rPr>
        <w:t xml:space="preserve"> </w:t>
      </w:r>
      <w:r w:rsidR="004651CF" w:rsidRPr="00F63592">
        <w:rPr>
          <w:rFonts w:eastAsiaTheme="minorEastAsia" w:cs="Times New Roman"/>
          <w:sz w:val="22"/>
          <w:lang w:val="en-US" w:eastAsia="zh-TW"/>
        </w:rPr>
        <w:t xml:space="preserve">finds that a firm’s probability of grooming an internal candidate is positively related to firm size and organizational complexity. </w:t>
      </w:r>
    </w:p>
    <w:p w14:paraId="4BACB0FA" w14:textId="4009996F" w:rsidR="004651CF" w:rsidRPr="00F63592" w:rsidRDefault="004651CF" w:rsidP="00DF1933">
      <w:pPr>
        <w:ind w:left="66" w:firstLine="654"/>
        <w:contextualSpacing/>
        <w:jc w:val="both"/>
        <w:rPr>
          <w:rFonts w:cs="Times New Roman"/>
          <w:sz w:val="22"/>
          <w:lang w:val="en-GB" w:eastAsia="zh-TW"/>
        </w:rPr>
      </w:pPr>
      <w:r w:rsidRPr="00F63592">
        <w:rPr>
          <w:rFonts w:eastAsiaTheme="minorEastAsia" w:cs="Times New Roman"/>
          <w:sz w:val="22"/>
          <w:lang w:val="en-US" w:eastAsia="zh-TW"/>
        </w:rPr>
        <w:t xml:space="preserve">We step back from the value implications of the process of succession and focus instead on the </w:t>
      </w:r>
      <w:r w:rsidRPr="00F63592">
        <w:rPr>
          <w:rFonts w:eastAsiaTheme="minorEastAsia" w:cs="Times New Roman"/>
          <w:i/>
          <w:sz w:val="22"/>
          <w:lang w:val="en-US" w:eastAsia="zh-TW"/>
        </w:rPr>
        <w:t>outcome</w:t>
      </w:r>
      <w:r w:rsidRPr="00F63592">
        <w:rPr>
          <w:rFonts w:eastAsiaTheme="minorEastAsia" w:cs="Times New Roman"/>
          <w:sz w:val="22"/>
          <w:lang w:val="en-US" w:eastAsia="zh-TW"/>
        </w:rPr>
        <w:t xml:space="preserve"> of the succession planning i.e. on the differences in personal traits of the person that is finally chosen relative to the outgoing CEO. In other words, </w:t>
      </w:r>
      <w:r w:rsidRPr="00F63592">
        <w:rPr>
          <w:rFonts w:eastAsia="DengXian" w:cs="Times New Roman"/>
          <w:sz w:val="22"/>
          <w:lang w:val="en-US" w:eastAsia="zh-TW"/>
        </w:rPr>
        <w:t xml:space="preserve">we are interested in the value-implications of a shift in corporate culture brought about by CEO turnover. </w:t>
      </w:r>
      <w:r w:rsidRPr="00F63592">
        <w:rPr>
          <w:rFonts w:eastAsiaTheme="minorEastAsia" w:cs="Times New Roman"/>
          <w:sz w:val="22"/>
          <w:lang w:val="en-US" w:eastAsia="zh-TW"/>
        </w:rPr>
        <w:t>Our interest in studying the impact of a turnover-driven shift in corporate culture is motivated by the recent burgeoning literature that links CEO personal characteristics to firm policy choices and performance</w:t>
      </w:r>
      <w:r w:rsidR="007D595D" w:rsidRPr="00F63592">
        <w:rPr>
          <w:rFonts w:eastAsiaTheme="minorEastAsia" w:cs="Times New Roman"/>
          <w:sz w:val="22"/>
          <w:lang w:val="en-US" w:eastAsia="zh-TW"/>
        </w:rPr>
        <w:t>.</w:t>
      </w:r>
      <w:r w:rsidRPr="00F63592">
        <w:rPr>
          <w:rStyle w:val="FootnoteReference"/>
          <w:rFonts w:eastAsiaTheme="minorEastAsia" w:cs="Times New Roman"/>
          <w:sz w:val="22"/>
          <w:lang w:val="en-US" w:eastAsia="zh-TW"/>
        </w:rPr>
        <w:footnoteReference w:id="2"/>
      </w:r>
      <w:r w:rsidRPr="00F63592">
        <w:rPr>
          <w:rFonts w:eastAsiaTheme="minorEastAsia" w:cs="Times New Roman"/>
          <w:sz w:val="22"/>
          <w:lang w:val="en-US" w:eastAsia="zh-TW"/>
        </w:rPr>
        <w:t xml:space="preserve"> </w:t>
      </w:r>
      <w:r w:rsidRPr="00F63592">
        <w:rPr>
          <w:rFonts w:eastAsia="DengXian" w:cs="Times New Roman"/>
          <w:sz w:val="22"/>
          <w:lang w:val="en-US" w:eastAsia="zh-TW"/>
        </w:rPr>
        <w:t xml:space="preserve">Given that boards scouting for talent look for indicators, any association between personal traits/experiences and firm performance is likely to provide invaluable insight into hiring the right person to help take the firm forward. There is, however, a significant void in the CEO succession literature. The literature hitherto has limited its </w:t>
      </w:r>
      <w:r w:rsidRPr="00F63592">
        <w:rPr>
          <w:rFonts w:eastAsia="DengXian" w:cs="Times New Roman"/>
          <w:sz w:val="22"/>
          <w:lang w:val="en-US" w:eastAsia="zh-TW"/>
        </w:rPr>
        <w:lastRenderedPageBreak/>
        <w:t xml:space="preserve">attention to examining the cross-sectional association between CEO characteristics and future firm risk and performance and </w:t>
      </w:r>
      <w:r w:rsidR="00426667" w:rsidRPr="00F63592">
        <w:rPr>
          <w:rFonts w:eastAsia="DengXian" w:cs="Times New Roman"/>
          <w:sz w:val="22"/>
          <w:lang w:val="en-US" w:eastAsia="zh-TW"/>
        </w:rPr>
        <w:t xml:space="preserve">to the best of our knowledge, </w:t>
      </w:r>
      <w:r w:rsidRPr="00F63592">
        <w:rPr>
          <w:rFonts w:eastAsia="DengXian" w:cs="Times New Roman"/>
          <w:sz w:val="22"/>
          <w:lang w:val="en-US" w:eastAsia="zh-TW"/>
        </w:rPr>
        <w:t>almost none</w:t>
      </w:r>
      <w:r w:rsidRPr="00F63592">
        <w:rPr>
          <w:rFonts w:cs="Times New Roman"/>
          <w:sz w:val="22"/>
          <w:lang w:val="en-GB" w:eastAsia="zh-TW"/>
        </w:rPr>
        <w:t xml:space="preserve"> focuses on how differences in personal traits between the predecessor and successor</w:t>
      </w:r>
      <w:r w:rsidR="006C532F">
        <w:rPr>
          <w:rFonts w:cs="Times New Roman"/>
          <w:sz w:val="22"/>
          <w:lang w:val="en-GB" w:eastAsia="zh-TW"/>
        </w:rPr>
        <w:t xml:space="preserve"> (“succession gaps” hereafter)</w:t>
      </w:r>
      <w:r w:rsidRPr="00F63592">
        <w:rPr>
          <w:rFonts w:cs="Times New Roman"/>
          <w:sz w:val="22"/>
          <w:lang w:val="en-GB" w:eastAsia="zh-TW"/>
        </w:rPr>
        <w:t xml:space="preserve"> could affect firm performance.</w:t>
      </w:r>
      <w:r w:rsidR="00792C3E">
        <w:rPr>
          <w:rStyle w:val="FootnoteReference"/>
          <w:rFonts w:cs="Times New Roman"/>
          <w:sz w:val="22"/>
          <w:lang w:val="en-GB" w:eastAsia="zh-TW"/>
        </w:rPr>
        <w:footnoteReference w:id="3"/>
      </w:r>
      <w:r w:rsidRPr="00F63592">
        <w:rPr>
          <w:rFonts w:cs="Times New Roman"/>
          <w:sz w:val="22"/>
          <w:lang w:val="en-GB" w:eastAsia="zh-TW"/>
        </w:rPr>
        <w:t xml:space="preserve"> </w:t>
      </w:r>
    </w:p>
    <w:p w14:paraId="3B0E3E1D" w14:textId="011C1D36" w:rsidR="004651CF" w:rsidRPr="00F63592" w:rsidRDefault="004651CF" w:rsidP="00350523">
      <w:pPr>
        <w:adjustRightInd w:val="0"/>
        <w:snapToGrid w:val="0"/>
        <w:ind w:left="66" w:firstLine="720"/>
        <w:contextualSpacing/>
        <w:jc w:val="both"/>
        <w:rPr>
          <w:rFonts w:cs="Times New Roman"/>
          <w:sz w:val="22"/>
          <w:lang w:val="en-US"/>
        </w:rPr>
      </w:pPr>
      <w:r w:rsidRPr="00F63592">
        <w:rPr>
          <w:rFonts w:eastAsiaTheme="minorEastAsia" w:cs="Times New Roman"/>
          <w:sz w:val="22"/>
          <w:lang w:val="en-GB" w:eastAsia="zh-TW"/>
        </w:rPr>
        <w:t xml:space="preserve">However, notwithstanding the oft held belief that change is good, </w:t>
      </w:r>
      <w:r w:rsidR="000A7438" w:rsidRPr="00F63592">
        <w:rPr>
          <w:rFonts w:eastAsiaTheme="minorEastAsia" w:cs="Times New Roman"/>
          <w:sz w:val="22"/>
          <w:lang w:val="en-US" w:eastAsia="zh-TW"/>
        </w:rPr>
        <w:t xml:space="preserve">the consequence of </w:t>
      </w:r>
      <w:r w:rsidR="008332AE" w:rsidRPr="00F63592">
        <w:rPr>
          <w:rFonts w:eastAsiaTheme="minorEastAsia" w:cs="Times New Roman"/>
          <w:sz w:val="22"/>
          <w:lang w:val="en-US" w:eastAsia="zh-TW"/>
        </w:rPr>
        <w:t>leadership change</w:t>
      </w:r>
      <w:r w:rsidR="000A7438" w:rsidRPr="00F63592">
        <w:rPr>
          <w:rFonts w:eastAsiaTheme="minorEastAsia" w:cs="Times New Roman"/>
          <w:sz w:val="22"/>
          <w:lang w:val="en-US" w:eastAsia="zh-TW"/>
        </w:rPr>
        <w:t xml:space="preserve"> on firm performance has been reported as largely inconclusive in past literature. As such,</w:t>
      </w:r>
      <w:r w:rsidR="000A7438" w:rsidRPr="00F63592">
        <w:rPr>
          <w:rFonts w:eastAsiaTheme="minorEastAsia" w:cs="Times New Roman"/>
          <w:sz w:val="22"/>
          <w:lang w:val="en-GB" w:eastAsia="zh-TW"/>
        </w:rPr>
        <w:t xml:space="preserve"> </w:t>
      </w:r>
      <w:r w:rsidRPr="00F63592">
        <w:rPr>
          <w:rFonts w:eastAsiaTheme="minorEastAsia" w:cs="Times New Roman"/>
          <w:sz w:val="22"/>
          <w:lang w:val="en-GB" w:eastAsia="zh-TW"/>
        </w:rPr>
        <w:t xml:space="preserve">there is reason to believe that the performance of new CEOs with large succession gaps could </w:t>
      </w:r>
      <w:r w:rsidR="003024BE" w:rsidRPr="00F63592">
        <w:rPr>
          <w:rFonts w:eastAsiaTheme="minorEastAsia" w:cs="Times New Roman"/>
          <w:sz w:val="22"/>
          <w:lang w:val="en-GB" w:eastAsia="zh-TW"/>
        </w:rPr>
        <w:t xml:space="preserve">either </w:t>
      </w:r>
      <w:r w:rsidRPr="00F63592">
        <w:rPr>
          <w:rFonts w:eastAsiaTheme="minorEastAsia" w:cs="Times New Roman"/>
          <w:sz w:val="22"/>
          <w:lang w:val="en-GB" w:eastAsia="zh-TW"/>
        </w:rPr>
        <w:t xml:space="preserve">help or hurt firm performance. </w:t>
      </w:r>
      <w:r w:rsidR="006C532F">
        <w:rPr>
          <w:rFonts w:eastAsiaTheme="minorEastAsia" w:cs="Times New Roman"/>
          <w:sz w:val="22"/>
          <w:lang w:val="en-GB" w:eastAsia="zh-TW"/>
        </w:rPr>
        <w:t>On one hand, s</w:t>
      </w:r>
      <w:r w:rsidR="009B6310" w:rsidRPr="00F63592">
        <w:rPr>
          <w:rFonts w:eastAsiaTheme="minorEastAsia" w:cs="Times New Roman"/>
          <w:sz w:val="22"/>
          <w:lang w:val="en-GB" w:eastAsia="zh-TW"/>
        </w:rPr>
        <w:t xml:space="preserve">uccessors with large succession gaps may introduce different management philosophies and succeed, </w:t>
      </w:r>
      <w:r w:rsidR="003F60F4" w:rsidRPr="00F63592">
        <w:rPr>
          <w:rFonts w:cs="Times New Roman"/>
          <w:sz w:val="22"/>
          <w:lang w:val="en-US"/>
        </w:rPr>
        <w:t xml:space="preserve">given that shake-up is necessary to move the firm forward to keep up with competitors. </w:t>
      </w:r>
      <w:r w:rsidR="003F60F4" w:rsidRPr="00F63592">
        <w:rPr>
          <w:rFonts w:eastAsiaTheme="minorEastAsia" w:cs="Times New Roman"/>
          <w:sz w:val="22"/>
          <w:lang w:eastAsia="zh-TW"/>
        </w:rPr>
        <w:t>Examples include</w:t>
      </w:r>
      <w:r w:rsidR="009B6310" w:rsidRPr="00F63592">
        <w:rPr>
          <w:rFonts w:eastAsiaTheme="minorEastAsia" w:cs="Times New Roman"/>
          <w:sz w:val="22"/>
          <w:lang w:eastAsia="zh-TW"/>
        </w:rPr>
        <w:t xml:space="preserve"> America’s first female Fortune 500 CEO </w:t>
      </w:r>
      <w:r w:rsidR="003F60F4" w:rsidRPr="00F63592">
        <w:rPr>
          <w:rFonts w:eastAsiaTheme="minorEastAsia" w:cs="Times New Roman"/>
          <w:sz w:val="22"/>
          <w:lang w:eastAsia="zh-TW"/>
        </w:rPr>
        <w:t xml:space="preserve">- </w:t>
      </w:r>
      <w:r w:rsidR="009B6310" w:rsidRPr="00F63592">
        <w:rPr>
          <w:rFonts w:eastAsiaTheme="minorEastAsia" w:cs="Times New Roman"/>
          <w:sz w:val="22"/>
          <w:lang w:eastAsia="zh-TW"/>
        </w:rPr>
        <w:t>Washington Post</w:t>
      </w:r>
      <w:r w:rsidR="003F60F4" w:rsidRPr="00F63592">
        <w:rPr>
          <w:rFonts w:eastAsiaTheme="minorEastAsia" w:cs="Times New Roman"/>
          <w:sz w:val="22"/>
          <w:lang w:eastAsia="zh-TW"/>
        </w:rPr>
        <w:t>’s</w:t>
      </w:r>
      <w:r w:rsidR="009B6310" w:rsidRPr="00F63592">
        <w:rPr>
          <w:rFonts w:eastAsiaTheme="minorEastAsia" w:cs="Times New Roman"/>
          <w:sz w:val="22"/>
          <w:lang w:eastAsia="zh-TW"/>
        </w:rPr>
        <w:t xml:space="preserve"> Katharine Graham and </w:t>
      </w:r>
      <w:r w:rsidR="003F60F4" w:rsidRPr="00F63592">
        <w:rPr>
          <w:rFonts w:eastAsiaTheme="minorEastAsia" w:cs="Times New Roman"/>
          <w:sz w:val="22"/>
          <w:lang w:eastAsia="zh-TW"/>
        </w:rPr>
        <w:t xml:space="preserve">Xerox’s </w:t>
      </w:r>
      <w:r w:rsidR="009B6310" w:rsidRPr="00F63592">
        <w:rPr>
          <w:rFonts w:eastAsiaTheme="minorEastAsia" w:cs="Times New Roman"/>
          <w:sz w:val="22"/>
          <w:lang w:eastAsia="zh-TW"/>
        </w:rPr>
        <w:t>Ursula Burns, who in July 2009 became America’s first Fortune 500 African-American female CEO and the first woman to succeed a female predecessor,</w:t>
      </w:r>
      <w:r w:rsidR="00D6630D" w:rsidRPr="00F63592">
        <w:rPr>
          <w:rStyle w:val="FootnoteReference"/>
          <w:rFonts w:eastAsiaTheme="minorEastAsia" w:cs="Times New Roman"/>
          <w:sz w:val="22"/>
          <w:lang w:eastAsia="zh-TW"/>
        </w:rPr>
        <w:footnoteReference w:id="4"/>
      </w:r>
      <w:r w:rsidR="009B6310" w:rsidRPr="00F63592">
        <w:rPr>
          <w:rFonts w:eastAsiaTheme="minorEastAsia" w:cs="Times New Roman"/>
          <w:sz w:val="22"/>
          <w:lang w:eastAsia="zh-TW"/>
        </w:rPr>
        <w:t xml:space="preserve"> both of whom serve as an everlasting role model for other women top executives in the male-dominated business world. </w:t>
      </w:r>
      <w:r w:rsidR="009B6310" w:rsidRPr="00F63592">
        <w:rPr>
          <w:rFonts w:eastAsiaTheme="minorEastAsia" w:cs="Times New Roman"/>
          <w:sz w:val="22"/>
          <w:lang w:val="en-GB" w:eastAsia="zh-TW"/>
        </w:rPr>
        <w:t xml:space="preserve">Another example is Alan Mulally, who </w:t>
      </w:r>
      <w:r w:rsidR="009B6310" w:rsidRPr="00F63592">
        <w:rPr>
          <w:rFonts w:eastAsiaTheme="minorEastAsia" w:cs="Times New Roman"/>
          <w:sz w:val="22"/>
          <w:lang w:val="en-US" w:eastAsia="zh-TW"/>
        </w:rPr>
        <w:t>was tapped as CEO of Ford and quieted the talk that an airplane expertise could not lead an automobile manufacturing company</w:t>
      </w:r>
      <w:r w:rsidR="009B6310" w:rsidRPr="00F63592">
        <w:rPr>
          <w:rFonts w:eastAsiaTheme="minorEastAsia" w:cs="Times New Roman"/>
          <w:sz w:val="22"/>
          <w:lang w:val="en-GB" w:eastAsia="zh-TW"/>
        </w:rPr>
        <w:t>.</w:t>
      </w:r>
      <w:r w:rsidR="00D6630D" w:rsidRPr="00F63592">
        <w:rPr>
          <w:rStyle w:val="FootnoteReference"/>
          <w:rFonts w:eastAsiaTheme="minorEastAsia" w:cs="Times New Roman"/>
          <w:sz w:val="22"/>
          <w:lang w:val="en-GB" w:eastAsia="zh-TW"/>
        </w:rPr>
        <w:footnoteReference w:id="5"/>
      </w:r>
      <w:r w:rsidR="009B6310" w:rsidRPr="00F63592">
        <w:rPr>
          <w:rFonts w:eastAsiaTheme="minorEastAsia" w:cs="Times New Roman"/>
          <w:b/>
          <w:sz w:val="22"/>
          <w:lang w:val="en-US" w:eastAsia="zh-TW"/>
        </w:rPr>
        <w:t xml:space="preserve"> </w:t>
      </w:r>
      <w:r w:rsidR="009B6310" w:rsidRPr="00F63592">
        <w:rPr>
          <w:rFonts w:eastAsiaTheme="minorEastAsia" w:cs="Times New Roman"/>
          <w:sz w:val="22"/>
          <w:lang w:val="en-US" w:eastAsia="zh-TW"/>
        </w:rPr>
        <w:t xml:space="preserve">On the other hand, </w:t>
      </w:r>
      <w:r w:rsidR="003F60F4" w:rsidRPr="00F63592">
        <w:rPr>
          <w:rFonts w:eastAsiaTheme="minorEastAsia" w:cs="Times New Roman"/>
          <w:sz w:val="22"/>
          <w:lang w:val="en-US" w:eastAsia="zh-TW"/>
        </w:rPr>
        <w:t xml:space="preserve">the succession process could be fraught with risks of hiring the wrong person who could potentially do more harm than good. This can be particularly deleterious when the outcome of the hiring process cannot easily be reversed. For instance, </w:t>
      </w:r>
      <w:r w:rsidRPr="00F63592">
        <w:rPr>
          <w:rFonts w:eastAsiaTheme="minorEastAsia" w:cs="Times New Roman"/>
          <w:sz w:val="22"/>
          <w:lang w:val="en-GB" w:eastAsia="zh-TW"/>
        </w:rPr>
        <w:t>some new CEOs bring with them their own management team when taking over the top leadership position and make efforts to shake up the culture which may further exacerbate an already weak morale. Some are just not suitable for running a different business</w:t>
      </w:r>
      <w:r w:rsidRPr="00F63592">
        <w:rPr>
          <w:rFonts w:eastAsiaTheme="minorEastAsia" w:cs="Times New Roman"/>
          <w:sz w:val="22"/>
          <w:lang w:val="en-US" w:eastAsia="zh-TW"/>
        </w:rPr>
        <w:t>, such as Gap’s Paul Pressler, the Disney veteran who was ousted after failing to save the floundering business due to his lack of appreciation and creativity of the fashion industry.</w:t>
      </w:r>
      <w:r w:rsidR="00B715A0" w:rsidRPr="00F63592">
        <w:rPr>
          <w:rStyle w:val="FootnoteReference"/>
          <w:rFonts w:eastAsiaTheme="minorEastAsia" w:cs="Times New Roman"/>
          <w:sz w:val="22"/>
          <w:lang w:val="en-US" w:eastAsia="zh-TW"/>
        </w:rPr>
        <w:footnoteReference w:id="6"/>
      </w:r>
      <w:r w:rsidRPr="00F63592">
        <w:rPr>
          <w:rFonts w:eastAsiaTheme="minorEastAsia" w:cs="Times New Roman"/>
          <w:sz w:val="22"/>
          <w:lang w:val="en-US" w:eastAsia="zh-TW"/>
        </w:rPr>
        <w:t xml:space="preserve"> Johnson &amp; </w:t>
      </w:r>
      <w:r w:rsidRPr="00F63592">
        <w:rPr>
          <w:rFonts w:eastAsiaTheme="minorEastAsia" w:cs="Times New Roman"/>
          <w:sz w:val="22"/>
          <w:lang w:val="en-US" w:eastAsia="zh-TW"/>
        </w:rPr>
        <w:lastRenderedPageBreak/>
        <w:t>Johnson’s former CEO William Perez is another example, who resigned after a short stint at the world’s largest shoemaker Nike following disagreements with the firm’s founder over management philosophy.</w:t>
      </w:r>
      <w:r w:rsidR="009B6310" w:rsidRPr="00F63592">
        <w:rPr>
          <w:rFonts w:eastAsiaTheme="minorEastAsia" w:cs="Times New Roman"/>
          <w:sz w:val="22"/>
          <w:lang w:val="en-GB" w:eastAsia="zh-TW"/>
        </w:rPr>
        <w:t xml:space="preserve"> </w:t>
      </w:r>
    </w:p>
    <w:p w14:paraId="2C71A977" w14:textId="355EC709" w:rsidR="004651CF" w:rsidRPr="00F63592" w:rsidRDefault="006C532F" w:rsidP="00DF1933">
      <w:pPr>
        <w:ind w:left="66" w:firstLine="654"/>
        <w:contextualSpacing/>
        <w:jc w:val="both"/>
        <w:rPr>
          <w:rFonts w:cs="Times New Roman"/>
          <w:sz w:val="22"/>
          <w:lang w:val="en-GB" w:eastAsia="zh-TW"/>
        </w:rPr>
      </w:pPr>
      <w:r>
        <w:rPr>
          <w:rFonts w:eastAsia="DengXian" w:cs="Times New Roman"/>
          <w:sz w:val="22"/>
          <w:lang w:val="en-US" w:eastAsia="zh-TW"/>
        </w:rPr>
        <w:t>In this paper</w:t>
      </w:r>
      <w:r w:rsidR="004651CF" w:rsidRPr="00F63592">
        <w:rPr>
          <w:rFonts w:eastAsia="DengXian" w:cs="Times New Roman"/>
          <w:sz w:val="22"/>
          <w:lang w:val="en-US" w:eastAsia="zh-TW"/>
        </w:rPr>
        <w:t>, we seek to identify characteristics of succession events when the impact of hiring a CEO with radically different personal traits could benefit the firm and conditions when such differences could potentially be harmful to firm value. A natural subset of successions potentially more prone to adverse cultural shocks are the ones in firms already reeling under disruptive conditions while the reverse would be true for the complementary subset. These include successions where the outgoing CEO is forced out</w:t>
      </w:r>
      <w:r w:rsidR="004F63BB" w:rsidRPr="00F63592">
        <w:rPr>
          <w:rFonts w:eastAsia="DengXian" w:cs="Times New Roman"/>
          <w:sz w:val="22"/>
          <w:lang w:eastAsia="zh-TW"/>
        </w:rPr>
        <w:t xml:space="preserve"> and when </w:t>
      </w:r>
      <w:r w:rsidR="004651CF" w:rsidRPr="00F63592">
        <w:rPr>
          <w:rFonts w:eastAsia="DengXian" w:cs="Times New Roman"/>
          <w:sz w:val="22"/>
          <w:lang w:eastAsia="zh-TW"/>
        </w:rPr>
        <w:t xml:space="preserve">the succession was preceded by poor firm performance. </w:t>
      </w:r>
      <w:r w:rsidR="004651CF" w:rsidRPr="00F63592">
        <w:rPr>
          <w:rFonts w:eastAsiaTheme="minorEastAsia" w:cs="Times New Roman"/>
          <w:sz w:val="22"/>
          <w:lang w:eastAsia="zh-TW"/>
        </w:rPr>
        <w:t xml:space="preserve">Therefore, given this dichotomy in the possible outcome of the succession process, </w:t>
      </w:r>
      <w:r w:rsidR="004651CF" w:rsidRPr="00F63592">
        <w:rPr>
          <w:rFonts w:eastAsiaTheme="minorEastAsia" w:cs="Times New Roman"/>
          <w:sz w:val="22"/>
          <w:lang w:val="en-US" w:eastAsia="zh-TW"/>
        </w:rPr>
        <w:t>we add to this literature by examining whether succession-induced gaps in CEO characteristics have any influence on post-succession firm performance.</w:t>
      </w:r>
      <w:r w:rsidR="004F63BB" w:rsidRPr="00F63592">
        <w:rPr>
          <w:rStyle w:val="FootnoteReference"/>
          <w:rFonts w:eastAsiaTheme="minorEastAsia" w:cs="Times New Roman"/>
          <w:sz w:val="22"/>
          <w:lang w:val="en-US" w:eastAsia="zh-TW"/>
        </w:rPr>
        <w:footnoteReference w:id="7"/>
      </w:r>
      <w:r w:rsidR="004651CF" w:rsidRPr="00F63592">
        <w:rPr>
          <w:rFonts w:eastAsiaTheme="minorEastAsia" w:cs="Times New Roman"/>
          <w:sz w:val="22"/>
          <w:lang w:val="en-US" w:eastAsia="zh-TW"/>
        </w:rPr>
        <w:t xml:space="preserve"> </w:t>
      </w:r>
    </w:p>
    <w:p w14:paraId="1F7F0649" w14:textId="77777777" w:rsidR="004651CF" w:rsidRPr="00F63592" w:rsidRDefault="004651CF" w:rsidP="00DF1933">
      <w:pPr>
        <w:ind w:left="66" w:firstLine="720"/>
        <w:contextualSpacing/>
        <w:jc w:val="both"/>
        <w:rPr>
          <w:rFonts w:cs="Times New Roman"/>
          <w:sz w:val="22"/>
          <w:lang w:val="en-US" w:eastAsia="zh-TW"/>
        </w:rPr>
      </w:pPr>
      <w:r w:rsidRPr="00F63592">
        <w:rPr>
          <w:rFonts w:cs="Times New Roman"/>
          <w:sz w:val="22"/>
          <w:lang w:val="en-US" w:eastAsia="zh-TW"/>
        </w:rPr>
        <w:t xml:space="preserve">To test our hypotheses, we use data on a sample of S&amp;P 500 companies spanning the period 1996 to 2016. </w:t>
      </w:r>
      <w:r w:rsidRPr="00F63592">
        <w:rPr>
          <w:rFonts w:eastAsia="DengXian" w:cs="Times New Roman"/>
          <w:sz w:val="22"/>
          <w:lang w:val="en-US" w:eastAsia="zh-TW"/>
        </w:rPr>
        <w:t xml:space="preserve">We construct an index of CEO characteristics comprising hand-collected data on CEO gender, age, career variety, cultural background, highest education level, and social status (‘eliteness’) of undergraduate school. Each of these has already been individually shown to impact firm performance. </w:t>
      </w:r>
      <w:r w:rsidRPr="00F63592">
        <w:rPr>
          <w:rFonts w:cs="Times New Roman"/>
          <w:sz w:val="22"/>
          <w:lang w:val="en-US" w:eastAsia="zh-CN"/>
        </w:rPr>
        <w:t xml:space="preserve">We </w:t>
      </w:r>
      <w:r w:rsidRPr="00F63592">
        <w:rPr>
          <w:rFonts w:cs="Times New Roman" w:hint="eastAsia"/>
          <w:sz w:val="22"/>
          <w:lang w:val="en-US" w:eastAsia="zh-CN"/>
        </w:rPr>
        <w:t>construct the index by</w:t>
      </w:r>
      <w:r w:rsidRPr="00F63592">
        <w:rPr>
          <w:rFonts w:cs="Times New Roman"/>
          <w:sz w:val="22"/>
          <w:lang w:val="en-US" w:eastAsia="zh-TW"/>
        </w:rPr>
        <w:t xml:space="preserve"> adding +1 for every difference between the predecessor and the successor with regards to the aforementioned six attributes. Index values therefore range from zero to six, with zero indicating close alignment between the personal traits/experiences of the successor and the predecessor, while six suggests that the outgoing and incoming CEOs are totally different along these six dimensions. Future performance of the firm undergoing a succession (i.e., a treatment firm) is measured relative to others that do not experience such an event (i.e., a matched sample). To minimize the effect of any sample selection bias, we use a propensity score matching methodology, where for every firm experienc</w:t>
      </w:r>
      <w:r w:rsidRPr="00F63592">
        <w:rPr>
          <w:rFonts w:cs="Times New Roman" w:hint="eastAsia"/>
          <w:sz w:val="22"/>
          <w:lang w:val="en-US" w:eastAsia="zh-TW"/>
        </w:rPr>
        <w:t>ing</w:t>
      </w:r>
      <w:r w:rsidRPr="00F63592">
        <w:rPr>
          <w:rFonts w:cs="Times New Roman"/>
          <w:sz w:val="22"/>
          <w:lang w:val="en-US" w:eastAsia="zh-TW"/>
        </w:rPr>
        <w:t xml:space="preserve"> a leadership change (i.e., in the treatment group), five matching firms </w:t>
      </w:r>
      <w:r w:rsidRPr="00F63592">
        <w:rPr>
          <w:rFonts w:cs="Times New Roman" w:hint="eastAsia"/>
          <w:sz w:val="22"/>
          <w:lang w:val="en-US" w:eastAsia="zh-TW"/>
        </w:rPr>
        <w:t>that did not go through such an event</w:t>
      </w:r>
      <w:r w:rsidRPr="00F63592">
        <w:rPr>
          <w:rFonts w:cs="Times New Roman"/>
          <w:sz w:val="22"/>
          <w:lang w:val="en-US" w:eastAsia="zh-TW"/>
        </w:rPr>
        <w:t>,</w:t>
      </w:r>
      <w:r w:rsidRPr="00F63592">
        <w:rPr>
          <w:rFonts w:cs="Times New Roman" w:hint="eastAsia"/>
          <w:sz w:val="22"/>
          <w:lang w:val="en-US" w:eastAsia="zh-TW"/>
        </w:rPr>
        <w:t xml:space="preserve"> but </w:t>
      </w:r>
      <w:r w:rsidRPr="00F63592">
        <w:rPr>
          <w:rFonts w:cs="Times New Roman"/>
          <w:sz w:val="22"/>
          <w:lang w:val="en-US" w:eastAsia="zh-TW"/>
        </w:rPr>
        <w:t xml:space="preserve">share similar pre-succession characteristics, are identified among the matched firms. In other words, the treatment and matched samples </w:t>
      </w:r>
      <w:r w:rsidRPr="00F63592">
        <w:rPr>
          <w:rFonts w:eastAsia="Times New Roman" w:cs="Times New Roman"/>
          <w:sz w:val="22"/>
          <w:lang w:val="en-US" w:eastAsia="zh-TW"/>
        </w:rPr>
        <w:t xml:space="preserve">have similar </w:t>
      </w:r>
      <w:r w:rsidRPr="00F63592">
        <w:rPr>
          <w:rFonts w:eastAsia="Times New Roman" w:cs="Times New Roman"/>
          <w:sz w:val="22"/>
          <w:lang w:val="en-US" w:eastAsia="zh-TW"/>
        </w:rPr>
        <w:lastRenderedPageBreak/>
        <w:t>pre-succession firm characteristics, with the only difference being that treated firms have a change in top management</w:t>
      </w:r>
      <w:r w:rsidRPr="00F63592">
        <w:rPr>
          <w:rFonts w:cs="Times New Roman"/>
          <w:sz w:val="22"/>
          <w:lang w:val="en-US" w:eastAsia="zh-TW"/>
        </w:rPr>
        <w:t xml:space="preserve">. </w:t>
      </w:r>
    </w:p>
    <w:p w14:paraId="6720E001" w14:textId="00B6DC55" w:rsidR="004651CF" w:rsidRPr="00F63592" w:rsidRDefault="004651CF" w:rsidP="00DF1933">
      <w:pPr>
        <w:ind w:firstLine="720"/>
        <w:jc w:val="both"/>
        <w:rPr>
          <w:rFonts w:cs="Times New Roman"/>
          <w:sz w:val="22"/>
          <w:lang w:val="en-US" w:eastAsia="zh-TW"/>
        </w:rPr>
      </w:pPr>
      <w:r w:rsidRPr="00F63592">
        <w:rPr>
          <w:rFonts w:cs="Times New Roman"/>
          <w:sz w:val="22"/>
          <w:lang w:val="en-US" w:eastAsia="zh-TW"/>
        </w:rPr>
        <w:t xml:space="preserve">Our main findings can be summarized as follows. </w:t>
      </w:r>
      <w:r w:rsidRPr="00F63592">
        <w:rPr>
          <w:rFonts w:cs="Times New Roman"/>
          <w:sz w:val="22"/>
          <w:lang w:val="en-GB" w:eastAsia="zh-TW"/>
        </w:rPr>
        <w:t>For the full sample of CEO successions, we do not find evidence that the succession gap index impacts on future firm performance. Shifts in cultural mores can be beneficial or harmful to performance, and in a portfolio</w:t>
      </w:r>
      <w:r w:rsidR="006366D8" w:rsidRPr="00F63592">
        <w:rPr>
          <w:rFonts w:cs="Times New Roman"/>
          <w:sz w:val="22"/>
          <w:lang w:val="en-GB" w:eastAsia="zh-TW"/>
        </w:rPr>
        <w:t>,</w:t>
      </w:r>
      <w:r w:rsidRPr="00F63592">
        <w:rPr>
          <w:rFonts w:cs="Times New Roman"/>
          <w:sz w:val="22"/>
          <w:lang w:val="en-GB" w:eastAsia="zh-TW"/>
        </w:rPr>
        <w:t xml:space="preserve"> the positive effect in some firms is neutralized by the adverse effect in others. </w:t>
      </w:r>
      <w:r w:rsidRPr="00F63592">
        <w:rPr>
          <w:rFonts w:cs="Times New Roman" w:hint="eastAsia"/>
          <w:sz w:val="22"/>
          <w:lang w:val="en-GB" w:eastAsia="zh-TW"/>
        </w:rPr>
        <w:t xml:space="preserve">We </w:t>
      </w:r>
      <w:r w:rsidRPr="00F63592">
        <w:rPr>
          <w:rFonts w:cs="Times New Roman"/>
          <w:sz w:val="22"/>
          <w:lang w:val="en-GB" w:eastAsia="zh-TW"/>
        </w:rPr>
        <w:t xml:space="preserve">next split the sample into firms that were the subject of disruptive changes leading up to the succession event and those that were not. Interestingly, we </w:t>
      </w:r>
      <w:r w:rsidRPr="00F63592">
        <w:rPr>
          <w:rFonts w:cs="Times New Roman" w:hint="eastAsia"/>
          <w:sz w:val="22"/>
          <w:lang w:val="en-GB" w:eastAsia="zh-TW"/>
        </w:rPr>
        <w:t>find</w:t>
      </w:r>
      <w:r w:rsidRPr="00F63592">
        <w:rPr>
          <w:rFonts w:cs="Times New Roman"/>
          <w:sz w:val="22"/>
          <w:lang w:val="en-GB" w:eastAsia="zh-TW"/>
        </w:rPr>
        <w:t xml:space="preserve"> that when the succession involves a forced removal of the CEO, or when pre-succession firm performance has been poor, an attempt to further shake up the status quo through a radical shift in the personal traits/experiences of the CEO leads to worse subsequent firm performance. This result is even stronger in the long term. </w:t>
      </w:r>
      <w:r w:rsidR="00FE63B1" w:rsidRPr="00F63592">
        <w:rPr>
          <w:rFonts w:cs="Times New Roman"/>
          <w:sz w:val="22"/>
          <w:lang w:val="en-GB" w:eastAsia="zh-TW"/>
        </w:rPr>
        <w:t>C</w:t>
      </w:r>
      <w:r w:rsidRPr="00F63592">
        <w:rPr>
          <w:rFonts w:cs="Times New Roman"/>
          <w:sz w:val="22"/>
          <w:lang w:val="en-GB" w:eastAsia="zh-TW"/>
        </w:rPr>
        <w:t xml:space="preserve">onsistent with our conjecture, the adverse impact of the succession is limited only to the set of successions that are either disruptive or had poor pre-succession performance </w:t>
      </w:r>
      <w:r w:rsidR="001278B3" w:rsidRPr="00F63592">
        <w:rPr>
          <w:rFonts w:cs="Times New Roman"/>
          <w:sz w:val="22"/>
          <w:lang w:val="en-GB" w:eastAsia="zh-TW"/>
        </w:rPr>
        <w:t xml:space="preserve">while </w:t>
      </w:r>
      <w:r w:rsidRPr="00F63592">
        <w:rPr>
          <w:rFonts w:cs="Times New Roman"/>
          <w:sz w:val="22"/>
          <w:lang w:val="en-GB" w:eastAsia="zh-TW"/>
        </w:rPr>
        <w:t>firms in th</w:t>
      </w:r>
      <w:r w:rsidR="00C34034" w:rsidRPr="00F63592">
        <w:rPr>
          <w:rFonts w:cs="Times New Roman"/>
          <w:sz w:val="22"/>
          <w:lang w:val="en-GB" w:eastAsia="zh-TW"/>
        </w:rPr>
        <w:t xml:space="preserve">e complementary subsample (i.e. </w:t>
      </w:r>
      <w:r w:rsidRPr="00F63592">
        <w:rPr>
          <w:rFonts w:cs="Times New Roman"/>
          <w:sz w:val="22"/>
          <w:lang w:val="en-GB" w:eastAsia="zh-TW"/>
        </w:rPr>
        <w:t xml:space="preserve">non-disruptive successions) showed significant improvement in performance in the years following the succession event. </w:t>
      </w:r>
      <w:r w:rsidR="001F0F5B">
        <w:rPr>
          <w:rFonts w:cs="Times New Roman"/>
          <w:sz w:val="22"/>
          <w:lang w:val="en-GB" w:eastAsia="zh-TW"/>
        </w:rPr>
        <w:t>In our further tests</w:t>
      </w:r>
      <w:r w:rsidRPr="00F63592">
        <w:rPr>
          <w:rFonts w:cs="Times New Roman"/>
          <w:sz w:val="22"/>
          <w:lang w:val="en-GB" w:eastAsia="zh-TW"/>
        </w:rPr>
        <w:t xml:space="preserve">, we find that successor CEOs who differ considerably from their predecessors </w:t>
      </w:r>
      <w:r w:rsidRPr="00F63592">
        <w:rPr>
          <w:rFonts w:cs="Times New Roman"/>
          <w:sz w:val="22"/>
          <w:lang w:eastAsia="zh-TW"/>
        </w:rPr>
        <w:t xml:space="preserve">tend to co-opt a greater proportion of the board </w:t>
      </w:r>
      <w:r w:rsidRPr="00F63592">
        <w:rPr>
          <w:rFonts w:cs="Times New Roman"/>
          <w:sz w:val="22"/>
          <w:lang w:val="en-US" w:eastAsia="zh-TW"/>
        </w:rPr>
        <w:t>one year after assuming office, have greater discretion to make far-reaching changes regarding downsizing and business divesting</w:t>
      </w:r>
      <w:r w:rsidR="006F6653" w:rsidRPr="00F63592">
        <w:rPr>
          <w:rFonts w:cs="Times New Roman"/>
          <w:sz w:val="22"/>
          <w:lang w:val="en-US" w:eastAsia="zh-TW"/>
        </w:rPr>
        <w:t>, and lead firms characterized by higher levels of post-succession strategic instability</w:t>
      </w:r>
      <w:r w:rsidRPr="00F63592">
        <w:rPr>
          <w:rFonts w:cs="Times New Roman"/>
          <w:sz w:val="22"/>
          <w:lang w:val="en-US" w:eastAsia="zh-TW"/>
        </w:rPr>
        <w:t>.</w:t>
      </w:r>
      <w:r w:rsidRPr="00F63592">
        <w:rPr>
          <w:rFonts w:cs="Times New Roman"/>
          <w:sz w:val="22"/>
          <w:lang w:val="en-GB" w:eastAsia="zh-TW"/>
        </w:rPr>
        <w:t xml:space="preserve"> </w:t>
      </w:r>
      <w:r w:rsidR="001F0F5B">
        <w:rPr>
          <w:rFonts w:cs="Times New Roman"/>
          <w:sz w:val="22"/>
          <w:lang w:val="en-GB" w:eastAsia="zh-TW"/>
        </w:rPr>
        <w:t xml:space="preserve">This suggests that </w:t>
      </w:r>
      <w:r w:rsidR="001F0F5B" w:rsidRPr="00F63592">
        <w:rPr>
          <w:rFonts w:cs="Times New Roman"/>
          <w:sz w:val="22"/>
          <w:lang w:val="en-GB" w:eastAsia="zh-TW"/>
        </w:rPr>
        <w:t>successor-induced personnel, structural and strategic alterations are likely to be higher when the event itself signals a change in firm policy or post-succession redirection</w:t>
      </w:r>
      <w:r w:rsidR="001F0F5B">
        <w:rPr>
          <w:rFonts w:cs="Times New Roman"/>
          <w:sz w:val="22"/>
          <w:lang w:val="en-GB" w:eastAsia="zh-TW"/>
        </w:rPr>
        <w:t>.</w:t>
      </w:r>
    </w:p>
    <w:p w14:paraId="733E7D1F" w14:textId="022F565D" w:rsidR="004651CF" w:rsidRPr="00F63592" w:rsidRDefault="004651CF" w:rsidP="00DF1933">
      <w:pPr>
        <w:ind w:left="66" w:firstLine="720"/>
        <w:contextualSpacing/>
        <w:jc w:val="both"/>
        <w:rPr>
          <w:rFonts w:cs="Times New Roman"/>
          <w:sz w:val="22"/>
          <w:lang w:val="en-GB" w:eastAsia="zh-TW"/>
        </w:rPr>
      </w:pPr>
      <w:r w:rsidRPr="00F63592">
        <w:rPr>
          <w:rFonts w:cs="Times New Roman"/>
          <w:sz w:val="22"/>
          <w:lang w:val="en-GB" w:eastAsia="zh-TW"/>
        </w:rPr>
        <w:t xml:space="preserve">Overall, we find evidence that appointing a successor with a gap in characteristics is not always value-enhancing. In fact, it can be harmful when the succession event is disruptive in nature. Our empirical findings have strong implications for how firms manage the succession especially when the succession is forced or </w:t>
      </w:r>
      <w:r w:rsidR="001F0F5B">
        <w:rPr>
          <w:rFonts w:cs="Times New Roman"/>
          <w:sz w:val="22"/>
          <w:lang w:val="en-GB" w:eastAsia="zh-TW"/>
        </w:rPr>
        <w:t xml:space="preserve">when </w:t>
      </w:r>
      <w:r w:rsidRPr="00F63592">
        <w:rPr>
          <w:rFonts w:cs="Times New Roman"/>
          <w:sz w:val="22"/>
          <w:lang w:val="en-GB" w:eastAsia="zh-TW"/>
        </w:rPr>
        <w:t>a leadership change</w:t>
      </w:r>
      <w:r w:rsidR="001F0F5B">
        <w:rPr>
          <w:rFonts w:cs="Times New Roman"/>
          <w:sz w:val="22"/>
          <w:lang w:val="en-GB" w:eastAsia="zh-TW"/>
        </w:rPr>
        <w:t xml:space="preserve"> is</w:t>
      </w:r>
      <w:r w:rsidRPr="00F63592">
        <w:rPr>
          <w:rFonts w:cs="Times New Roman"/>
          <w:sz w:val="22"/>
          <w:lang w:val="en-GB" w:eastAsia="zh-TW"/>
        </w:rPr>
        <w:t xml:space="preserve"> preceded by poor firm performance. In particular, our findings suggest that under disruptive circumstances a firm should not appoint a new CEO who wants to stamp a mark on the firm by being different (i.e., by having a high succession gap). Instead, what such firms truly need is a newcomer who possesses an in-depth industry knowledge and has a good understanding and appreciation of the corporate culture. Such successors will be less likely to </w:t>
      </w:r>
      <w:r w:rsidRPr="00F63592">
        <w:rPr>
          <w:rFonts w:cs="Times New Roman"/>
          <w:sz w:val="22"/>
          <w:lang w:val="en-GB" w:eastAsia="zh-TW"/>
        </w:rPr>
        <w:lastRenderedPageBreak/>
        <w:t>demand drastic changes and will experience less resistance within the organization thereby enhancing rather than disrupting the existing relationships. Such a successor can proactively seek help from incumbent board members and top managers to successfully implement value-adding reforms.</w:t>
      </w:r>
    </w:p>
    <w:p w14:paraId="3F530AA5" w14:textId="77777777" w:rsidR="004651CF" w:rsidRPr="00F63592"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TW"/>
        </w:rPr>
        <w:t>To the best of our knowledge, this is the first paper that considers the combined effect of various differences in CEO characteristics between the predecessor and successor simultaneously in a succession context and examines whether such succession gaps have any influence on subsequent firm performance. This is also the first paper that looks into the difference between the predecessors’ and successors’ characteristics by distinguishing between different types of succession events. Our research is associated with the growing body of literature that examines the importance of a change in leadership on subsequent firm performance and the implications for firms’ hiring and firing decisions in the labor market.</w:t>
      </w:r>
    </w:p>
    <w:p w14:paraId="6FCC237F" w14:textId="77777777" w:rsidR="004651CF" w:rsidRPr="00F63592" w:rsidRDefault="004651CF" w:rsidP="00DF1933">
      <w:pPr>
        <w:ind w:firstLine="720"/>
        <w:jc w:val="both"/>
        <w:rPr>
          <w:sz w:val="22"/>
          <w:lang w:val="en-US" w:eastAsia="zh-TW"/>
        </w:rPr>
      </w:pPr>
      <w:r w:rsidRPr="00F63592">
        <w:rPr>
          <w:rFonts w:eastAsiaTheme="minorEastAsia" w:cs="Times New Roman"/>
          <w:sz w:val="22"/>
          <w:lang w:val="en-US" w:eastAsia="zh-TW"/>
        </w:rPr>
        <w:t xml:space="preserve">The remainder of the paper is organized as follows. Section 2 provides a comprehensive literature review surrounding CEO succession events and firm performance and our hypotheses development. Section 3 describes our sample and methodology, while section 4 presents the empirical results, robustness tests, and further tests. Finally, section 5 concludes our paper. </w:t>
      </w:r>
    </w:p>
    <w:p w14:paraId="057AAAE3" w14:textId="77777777" w:rsidR="004651CF" w:rsidRPr="00F63592" w:rsidRDefault="004651CF" w:rsidP="00DF1933">
      <w:pPr>
        <w:adjustRightInd w:val="0"/>
        <w:snapToGrid w:val="0"/>
        <w:ind w:firstLine="227"/>
        <w:rPr>
          <w:rFonts w:eastAsiaTheme="minorEastAsia" w:cs="Times New Roman"/>
          <w:sz w:val="22"/>
          <w:lang w:val="en-US" w:eastAsia="zh-TW"/>
        </w:rPr>
      </w:pPr>
    </w:p>
    <w:p w14:paraId="4DFA81BC" w14:textId="77777777" w:rsidR="004651CF" w:rsidRPr="00F63592" w:rsidRDefault="004651CF" w:rsidP="00DF1933">
      <w:pPr>
        <w:pStyle w:val="Heading1"/>
        <w:rPr>
          <w:rFonts w:eastAsiaTheme="minorEastAsia"/>
          <w:sz w:val="22"/>
          <w:szCs w:val="22"/>
          <w:lang w:val="en-US" w:eastAsia="zh-TW"/>
        </w:rPr>
      </w:pPr>
      <w:r w:rsidRPr="00F63592">
        <w:rPr>
          <w:rFonts w:eastAsiaTheme="minorEastAsia"/>
          <w:sz w:val="22"/>
          <w:szCs w:val="22"/>
          <w:lang w:val="en-US" w:eastAsia="zh-TW"/>
        </w:rPr>
        <w:t>2. Literature Review and Hypothesis Development</w:t>
      </w:r>
    </w:p>
    <w:p w14:paraId="1E4FD6C6" w14:textId="3098E7C7" w:rsidR="004651CF" w:rsidRPr="00F63592" w:rsidRDefault="004651CF" w:rsidP="00DF1933">
      <w:pPr>
        <w:adjustRightInd w:val="0"/>
        <w:snapToGrid w:val="0"/>
        <w:ind w:left="66" w:firstLine="720"/>
        <w:contextualSpacing/>
        <w:jc w:val="both"/>
        <w:rPr>
          <w:rFonts w:eastAsiaTheme="minorEastAsia" w:cs="Times New Roman"/>
          <w:sz w:val="22"/>
          <w:lang w:val="en-US" w:eastAsia="zh-TW"/>
        </w:rPr>
      </w:pPr>
      <w:r w:rsidRPr="00F63592">
        <w:rPr>
          <w:rFonts w:eastAsiaTheme="minorEastAsia" w:cs="Times New Roman"/>
          <w:sz w:val="22"/>
          <w:lang w:val="en-US" w:eastAsia="zh-TW"/>
        </w:rPr>
        <w:t>A neoclassical view of the firm is that top management is homogeneous providing selfless inputs into the production process. Under this view, different managers are regarded as perfect substitutes for one another. Two firms sharing similar technologies, factors and product market conditions will make similar choices, whether or not they share the same management team. An even more extreme assumption is that top managers simply do not matter for the operational activities within a firm. Existing empirical studies typically rely on firm, industry, or market-level characteristics to explain corporate behavior and performance but largely ignore the role that individual managers could play in shaping these outcomes. While executives may differ in their preferences and levels of risk-aversion or skills, none of this will translate into actual corporate policy if individuals cannot easily influence these policies.</w:t>
      </w:r>
      <w:r w:rsidR="00C34034" w:rsidRPr="00F63592">
        <w:rPr>
          <w:rFonts w:eastAsiaTheme="minorEastAsia" w:cs="Times New Roman"/>
          <w:sz w:val="22"/>
          <w:lang w:val="en-US" w:eastAsia="zh-TW"/>
        </w:rPr>
        <w:t xml:space="preserve"> </w:t>
      </w:r>
      <w:r w:rsidR="00C34034" w:rsidRPr="00F63592">
        <w:rPr>
          <w:rFonts w:eastAsiaTheme="minorEastAsia" w:cs="Times New Roman"/>
          <w:sz w:val="22"/>
          <w:lang w:val="en-US" w:eastAsia="zh-TW"/>
        </w:rPr>
        <w:fldChar w:fldCharType="begin"/>
      </w:r>
      <w:r w:rsidR="006F3974">
        <w:rPr>
          <w:rFonts w:eastAsiaTheme="minorEastAsia" w:cs="Times New Roman"/>
          <w:sz w:val="22"/>
          <w:lang w:val="en-US" w:eastAsia="zh-TW"/>
        </w:rPr>
        <w:instrText xml:space="preserve"> ADDIN EN.CITE &lt;EndNote&gt;&lt;Cite AuthorYear="1"&gt;&lt;Author&gt;Gamson&lt;/Author&gt;&lt;Year&gt;1964&lt;/Year&gt;&lt;RecNum&gt;167&lt;/RecNum&gt;&lt;DisplayText&gt;Gamson and Scotch (1964)&lt;/DisplayText&gt;&lt;record&gt;&lt;rec-number&gt;167&lt;/rec-number&gt;&lt;foreign-keys&gt;&lt;key app="EN" db-id="50revdr57f5spzerf235fd0aepx0xx5s5505" timestamp="1523169190"&gt;167&lt;/key&gt;&lt;/foreign-keys&gt;&lt;ref-type name="Generic"&gt;13&lt;/ref-type&gt;&lt;contributors&gt;&lt;authors&gt;&lt;author&gt;Gamson, William A&lt;/author&gt;&lt;author&gt;Scotch, Norman A&lt;/author&gt;&lt;/authors&gt;&lt;/contributors&gt;&lt;titles&gt;&lt;title&gt;Scapegoating in baseball&lt;/title&gt;&lt;/titles&gt;&lt;dates&gt;&lt;year&gt;1964&lt;/year&gt;&lt;/dates&gt;&lt;publisher&gt;University of Chicago Press&lt;/publisher&gt;&lt;isbn&gt;0002-9602&lt;/isbn&gt;&lt;urls&gt;&lt;/urls&gt;&lt;/record&gt;&lt;/Cite&gt;&lt;/EndNote&gt;</w:instrText>
      </w:r>
      <w:r w:rsidR="00C34034" w:rsidRPr="00F63592">
        <w:rPr>
          <w:rFonts w:eastAsiaTheme="minorEastAsia" w:cs="Times New Roman"/>
          <w:sz w:val="22"/>
          <w:lang w:val="en-US" w:eastAsia="zh-TW"/>
        </w:rPr>
        <w:fldChar w:fldCharType="separate"/>
      </w:r>
      <w:r w:rsidR="006F3974">
        <w:rPr>
          <w:rFonts w:eastAsiaTheme="minorEastAsia" w:cs="Times New Roman"/>
          <w:noProof/>
          <w:sz w:val="22"/>
          <w:lang w:val="en-US" w:eastAsia="zh-TW"/>
        </w:rPr>
        <w:t>Gamson and Scotch (1964)</w:t>
      </w:r>
      <w:r w:rsidR="00C34034" w:rsidRPr="00F63592">
        <w:rPr>
          <w:rFonts w:eastAsiaTheme="minorEastAsia" w:cs="Times New Roman"/>
          <w:sz w:val="22"/>
          <w:lang w:val="en-US" w:eastAsia="zh-TW"/>
        </w:rPr>
        <w:fldChar w:fldCharType="end"/>
      </w:r>
      <w:r w:rsidRPr="00F63592">
        <w:rPr>
          <w:rFonts w:eastAsiaTheme="minorEastAsia" w:cs="Times New Roman"/>
          <w:sz w:val="22"/>
          <w:lang w:val="en-US" w:eastAsia="zh-TW"/>
        </w:rPr>
        <w:t xml:space="preserve">’s Ritual Scapegoating Hypothesis supports this argument by stating that a succession event serves as a means to provide a target when there is a decline </w:t>
      </w:r>
      <w:r w:rsidRPr="00F63592">
        <w:rPr>
          <w:rFonts w:eastAsiaTheme="minorEastAsia" w:cs="Times New Roman"/>
          <w:sz w:val="22"/>
          <w:lang w:val="en-US" w:eastAsia="zh-TW"/>
        </w:rPr>
        <w:lastRenderedPageBreak/>
        <w:t xml:space="preserve">in a firm’s performance. Therefore, rather than actually enhance post-succession performance, a succession event just gives the public an illusion that a change in leadership could determine the company’s fortune. Furthermore, in some circumstances, the hiring of incoming CEOs with succession gaps might be mere tokenism. For instance, corporate social responsibility of a firm may be called into question following a scandal. As a response, female executives may be installed strategically as a signal that the firm is attempting to become more “socially responsible”. </w:t>
      </w:r>
      <w:r w:rsidR="00C34034" w:rsidRPr="00F63592">
        <w:rPr>
          <w:rFonts w:eastAsiaTheme="minorEastAsia" w:cs="Times New Roman"/>
          <w:sz w:val="22"/>
          <w:lang w:val="en-US" w:eastAsia="zh-TW"/>
        </w:rPr>
        <w:fldChar w:fldCharType="begin"/>
      </w:r>
      <w:r w:rsidR="006F3974">
        <w:rPr>
          <w:rFonts w:eastAsiaTheme="minorEastAsia" w:cs="Times New Roman"/>
          <w:sz w:val="22"/>
          <w:lang w:val="en-US" w:eastAsia="zh-TW"/>
        </w:rPr>
        <w:instrText xml:space="preserve"> ADDIN EN.CITE &lt;EndNote&gt;&lt;Cite AuthorYear="1"&gt;&lt;Author&gt;Skaggs&lt;/Author&gt;&lt;Year&gt;2009&lt;/Year&gt;&lt;RecNum&gt;109&lt;/RecNum&gt;&lt;DisplayText&gt;Skaggs (2009)&lt;/DisplayText&gt;&lt;record&gt;&lt;rec-number&gt;109&lt;/rec-number&gt;&lt;foreign-keys&gt;&lt;key app="EN" db-id="50revdr57f5spzerf235fd0aepx0xx5s5505" timestamp="1522984314"&gt;109&lt;/key&gt;&lt;/foreign-keys&gt;&lt;ref-type name="Journal Article"&gt;17&lt;/ref-type&gt;&lt;contributors&gt;&lt;authors&gt;&lt;author&gt;Skaggs, Sheryl&lt;/author&gt;&lt;/authors&gt;&lt;/contributors&gt;&lt;titles&gt;&lt;title&gt;Legal-political pressures and African American access to managerial jobs&lt;/title&gt;&lt;secondary-title&gt;American Sociological Review&lt;/secondary-title&gt;&lt;/titles&gt;&lt;periodical&gt;&lt;full-title&gt;American Sociological Review&lt;/full-title&gt;&lt;/periodical&gt;&lt;pages&gt;225-244&lt;/pages&gt;&lt;volume&gt;74&lt;/volume&gt;&lt;number&gt;2&lt;/number&gt;&lt;dates&gt;&lt;year&gt;2009&lt;/year&gt;&lt;/dates&gt;&lt;isbn&gt;0003-1224&lt;/isbn&gt;&lt;urls&gt;&lt;/urls&gt;&lt;/record&gt;&lt;/Cite&gt;&lt;/EndNote&gt;</w:instrText>
      </w:r>
      <w:r w:rsidR="00C34034" w:rsidRPr="00F63592">
        <w:rPr>
          <w:rFonts w:eastAsiaTheme="minorEastAsia" w:cs="Times New Roman"/>
          <w:sz w:val="22"/>
          <w:lang w:val="en-US" w:eastAsia="zh-TW"/>
        </w:rPr>
        <w:fldChar w:fldCharType="separate"/>
      </w:r>
      <w:r w:rsidR="006F3974">
        <w:rPr>
          <w:rFonts w:eastAsiaTheme="minorEastAsia" w:cs="Times New Roman"/>
          <w:noProof/>
          <w:sz w:val="22"/>
          <w:lang w:val="en-US" w:eastAsia="zh-TW"/>
        </w:rPr>
        <w:t>Skaggs (2009)</w:t>
      </w:r>
      <w:r w:rsidR="00C34034" w:rsidRPr="00F63592">
        <w:rPr>
          <w:rFonts w:eastAsiaTheme="minorEastAsia" w:cs="Times New Roman"/>
          <w:sz w:val="22"/>
          <w:lang w:val="en-US" w:eastAsia="zh-TW"/>
        </w:rPr>
        <w:fldChar w:fldCharType="end"/>
      </w:r>
      <w:r w:rsidR="00C34034" w:rsidRPr="00F63592">
        <w:rPr>
          <w:rFonts w:eastAsiaTheme="minorEastAsia" w:cs="Times New Roman"/>
          <w:sz w:val="22"/>
          <w:lang w:val="en-US" w:eastAsia="zh-TW"/>
        </w:rPr>
        <w:t xml:space="preserve"> </w:t>
      </w:r>
      <w:r w:rsidRPr="00F63592">
        <w:rPr>
          <w:rFonts w:eastAsiaTheme="minorEastAsia" w:cs="Times New Roman"/>
          <w:sz w:val="22"/>
          <w:lang w:val="en-US" w:eastAsia="zh-TW"/>
        </w:rPr>
        <w:t xml:space="preserve">finds that after a racial discrimination lawsuit, firms respond to external pressure by becoming disproportionately more likely to promote African-Americans into management positions. The visibility of a scandal and the public perception of mismanagement should act as a threat to executive office holders, and thus create opportunities for appointments of CEOs with succession gaps. Under such circumstances, </w:t>
      </w:r>
      <w:r w:rsidR="001278B3" w:rsidRPr="00F63592">
        <w:rPr>
          <w:rFonts w:eastAsiaTheme="minorEastAsia" w:cs="Times New Roman"/>
          <w:sz w:val="22"/>
          <w:lang w:val="en-US" w:eastAsia="zh-TW"/>
        </w:rPr>
        <w:t xml:space="preserve">the effect of </w:t>
      </w:r>
      <w:r w:rsidRPr="00F63592">
        <w:rPr>
          <w:rFonts w:eastAsiaTheme="minorEastAsia" w:cs="Times New Roman"/>
          <w:sz w:val="22"/>
          <w:lang w:val="en-US" w:eastAsia="zh-TW"/>
        </w:rPr>
        <w:t>CEO succession gaps on subsequent firm performance</w:t>
      </w:r>
      <w:r w:rsidR="001278B3" w:rsidRPr="00F63592">
        <w:rPr>
          <w:rFonts w:eastAsiaTheme="minorEastAsia" w:cs="Times New Roman"/>
          <w:sz w:val="22"/>
          <w:lang w:val="en-US" w:eastAsia="zh-TW"/>
        </w:rPr>
        <w:t xml:space="preserve"> would be inconclusive</w:t>
      </w:r>
      <w:r w:rsidRPr="00F63592">
        <w:rPr>
          <w:rFonts w:eastAsiaTheme="minorEastAsia" w:cs="Times New Roman"/>
          <w:sz w:val="22"/>
          <w:lang w:val="en-US" w:eastAsia="zh-TW"/>
        </w:rPr>
        <w:t>.</w:t>
      </w:r>
    </w:p>
    <w:p w14:paraId="77EF3CB9" w14:textId="7E42E8AD" w:rsidR="004651CF" w:rsidRPr="00F63592" w:rsidRDefault="004651CF" w:rsidP="00DF1933">
      <w:pPr>
        <w:adjustRightInd w:val="0"/>
        <w:snapToGrid w:val="0"/>
        <w:ind w:left="66" w:firstLine="720"/>
        <w:contextualSpacing/>
        <w:jc w:val="both"/>
        <w:rPr>
          <w:rFonts w:eastAsiaTheme="minorEastAsia" w:cs="Times New Roman"/>
          <w:sz w:val="22"/>
          <w:lang w:val="en-US" w:eastAsia="zh-TW"/>
        </w:rPr>
      </w:pPr>
      <w:r w:rsidRPr="00F63592">
        <w:rPr>
          <w:rFonts w:eastAsiaTheme="minorEastAsia" w:cs="Times New Roman"/>
          <w:sz w:val="22"/>
          <w:lang w:val="en-US" w:eastAsia="zh-TW"/>
        </w:rPr>
        <w:t xml:space="preserve">In contrast, others insist succession is adaptive since CEO succession is an error-correcting process serving as a response to sagging profitability. Therefore, a change in leadership is an indication of the firm’s effort in improving its performance and a favorable shift in firm-environment fit </w:t>
      </w:r>
      <w:r w:rsidR="00461640" w:rsidRPr="00F63592">
        <w:rPr>
          <w:rFonts w:eastAsiaTheme="minorEastAsia" w:cs="Times New Roman"/>
          <w:sz w:val="22"/>
          <w:lang w:val="en-US" w:eastAsia="zh-TW"/>
        </w:rPr>
        <w:fldChar w:fldCharType="begin">
          <w:fldData xml:space="preserve">PEVuZE5vdGU+PENpdGU+PEF1dGhvcj5QZmVmZmVyPC9BdXRob3I+PFllYXI+MTk3ODwvWWVhcj48
UmVjTnVtPjkzPC9SZWNOdW0+PERpc3BsYXlUZXh0PihQZmVmZmVyICZhbXA7IFNhbGFuY2lrLCAx
OTc4OyBBbGxlbiBldCBhbC4sIDE5Nzk7IEJyb3duLCAxOTgyKTwvRGlzcGxheVRleHQ+PHJlY29y
ZD48cmVjLW51bWJlcj45MzwvcmVjLW51bWJlcj48Zm9yZWlnbi1rZXlzPjxrZXkgYXBwPSJFTiIg
ZGItaWQ9IjUwcmV2ZHI1N2Y1c3B6ZXJmMjM1ZmQwYWVweDB4eDVzNTUwNSIgdGltZXN0YW1wPSIx
NTIyOTg0MjM0Ij45Mzwva2V5PjwvZm9yZWlnbi1rZXlzPjxyZWYtdHlwZSBuYW1lPSJCb29rIj42
PC9yZWYtdHlwZT48Y29udHJpYnV0b3JzPjxhdXRob3JzPjxhdXRob3I+UGZlZmZlciwgSmVmZnJl
eTwvYXV0aG9yPjxhdXRob3I+U2FsYW5jaWssIEdlcmFsZCBSPC9hdXRob3I+PC9hdXRob3JzPjwv
Y29udHJpYnV0b3JzPjx0aXRsZXM+PHRpdGxlPlRoZSBleHRlcm5hbCBjb250cm9sIG9mIG9yZ2Fu
aXphdGlvbnM6IEEgcmVzb3VyY2UgZGVwZW5kZW5jZSBhcHByb2FjaDwvdGl0bGU+PHNlY29uZGFy
eS10aXRsZT5IYXJwZXIgYW5kIFJvdyBQdWJsaXNoZXJzPC9zZWNvbmRhcnktdGl0bGU+PC90aXRs
ZXM+PGRhdGVzPjx5ZWFyPjE5Nzg8L3llYXI+PC9kYXRlcz48cHViLWxvY2F0aW9uPk5ZOiBOZXcg
WW9yazwvcHViLWxvY2F0aW9uPjx1cmxzPjwvdXJscz48L3JlY29yZD48L0NpdGU+PENpdGU+PEF1
dGhvcj5BbGxlbjwvQXV0aG9yPjxZZWFyPjE5Nzk8L1llYXI+PFJlY051bT4xMDwvUmVjTnVtPjxy
ZWNvcmQ+PHJlYy1udW1iZXI+MTA8L3JlYy1udW1iZXI+PGZvcmVpZ24ta2V5cz48a2V5IGFwcD0i
RU4iIGRiLWlkPSI1MHJldmRyNTdmNXNwemVyZjIzNWZkMGFlcHgweHg1czU1MDUiIHRpbWVzdGFt
cD0iMTUyMjk4MzQ3OSI+MTA8L2tleT48L2ZvcmVpZ24ta2V5cz48cmVmLXR5cGUgbmFtZT0iSm91
cm5hbCBBcnRpY2xlIj4xNzwvcmVmLXR5cGU+PGNvbnRyaWJ1dG9ycz48YXV0aG9ycz48YXV0aG9y
PkFsbGVuLCBNaWNoYWVsIFBhdHJpY2s8L2F1dGhvcj48YXV0aG9yPlBhbmlhbiwgU2hhcm9uIEsu
PC9hdXRob3I+PGF1dGhvcj5Mb3R6LCBSb3kgRS48L2F1dGhvcj48L2F1dGhvcnM+PC9jb250cmli
dXRvcnM+PHRpdGxlcz48dGl0bGU+TWFuYWdlcmlhbCBTdWNjZXNzaW9uIGFuZCBPcmdhbml6YXRp
b25hbCBQZXJmb3JtYW5jZTogQSBSZWNhbGNpdHJhbnQgUHJvYmxlbSBSZXZpc2l0ZWQ8L3RpdGxl
PjxzZWNvbmRhcnktdGl0bGU+QWRtaW5pc3RyYXRpdmUgU2NpZW5jZSBRdWFydGVybHk8L3NlY29u
ZGFyeS10aXRsZT48L3RpdGxlcz48cGVyaW9kaWNhbD48ZnVsbC10aXRsZT5BZG1pbmlzdHJhdGl2
ZSBTY2llbmNlIFF1YXJ0ZXJseTwvZnVsbC10aXRsZT48L3BlcmlvZGljYWw+PHBhZ2VzPjE2Ny0x
ODA8L3BhZ2VzPjx2b2x1bWU+MjQ8L3ZvbHVtZT48bnVtYmVyPjI8L251bWJlcj48ZGF0ZXM+PHll
YXI+MTk3OTwveWVhcj48L2RhdGVzPjxwdWJsaXNoZXI+W1NhZ2UgUHVibGljYXRpb25zLCBJbmMu
LCBKb2huc29uIEdyYWR1YXRlIFNjaG9vbCBvZiBNYW5hZ2VtZW50LCBDb3JuZWxsIFVuaXZlcnNp
dHldPC9wdWJsaXNoZXI+PGlzYm4+MDAwMTgzOTI8L2lzYm4+PHVybHM+PHJlbGF0ZWQtdXJscz48
dXJsPmh0dHA6Ly93d3cuanN0b3Iub3JnLmV6cHJveHkub3RhZ28uYWMubnovc3RhYmxlLzIzOTI0
OTI8L3VybD48L3JlbGF0ZWQtdXJscz48L3VybHM+PGN1c3RvbTE+RnVsbCBwdWJsaWNhdGlvbiBk
YXRlOiBKdW4uLCAxOTc5PC9jdXN0b20xPjxlbGVjdHJvbmljLXJlc291cmNlLW51bT4xMC4yMzA3
LzIzOTI0OTI8L2VsZWN0cm9uaWMtcmVzb3VyY2UtbnVtPjwvcmVjb3JkPjwvQ2l0ZT48Q2l0ZT48
QXV0aG9yPkJyb3duPC9BdXRob3I+PFllYXI+MTk4MjwvWWVhcj48UmVjTnVtPjI1PC9SZWNOdW0+
PHJlY29yZD48cmVjLW51bWJlcj4yNTwvcmVjLW51bWJlcj48Zm9yZWlnbi1rZXlzPjxrZXkgYXBw
PSJFTiIgZGItaWQ9IjUwcmV2ZHI1N2Y1c3B6ZXJmMjM1ZmQwYWVweDB4eDVzNTUwNSIgdGltZXN0
YW1wPSIxNTIyOTgzNTc1Ij4yNTwva2V5PjwvZm9yZWlnbi1rZXlzPjxyZWYtdHlwZSBuYW1lPSJK
b3VybmFsIEFydGljbGUiPjE3PC9yZWYtdHlwZT48Y29udHJpYnV0b3JzPjxhdXRob3JzPjxhdXRo
b3I+QnJvd24sIE0gQ3JhaWc8L2F1dGhvcj48L2F1dGhvcnM+PC9jb250cmlidXRvcnM+PHRpdGxl
cz48dGl0bGU+QWRtaW5pc3RyYXRpdmUgc3VjY2Vzc2lvbiBhbmQgb3JnYW5pemF0aW9uYWwgcGVy
Zm9ybWFuY2U6IFRoZSBzdWNjZXNzaW9uIGVmZmVjdDwvdGl0bGU+PHNlY29uZGFyeS10aXRsZT5B
ZG1pbmlzdHJhdGl2ZSBTY2llbmNlIFF1YXJ0ZXJseTwvc2Vjb25kYXJ5LXRpdGxlPjwvdGl0bGVz
PjxwZXJpb2RpY2FsPjxmdWxsLXRpdGxlPkFkbWluaXN0cmF0aXZlIFNjaWVuY2UgUXVhcnRlcmx5
PC9mdWxsLXRpdGxlPjwvcGVyaW9kaWNhbD48cGFnZXM+MS0xNjwvcGFnZXM+PHZvbHVtZT4yNzwv
dm9sdW1lPjxudW1iZXI+MTwvbnVtYmVyPjxkYXRlcz48eWVhcj4xOTgyPC95ZWFyPjwvZGF0ZXM+
PGlzYm4+MDAwMS04MzkyPC9pc2JuPjx1cmxzPjwvdXJscz48L3JlY29yZD48L0NpdGU+PC9FbmRO
b3RlPn==
</w:fldData>
        </w:fldChar>
      </w:r>
      <w:r w:rsidR="007E4862">
        <w:rPr>
          <w:rFonts w:eastAsiaTheme="minorEastAsia" w:cs="Times New Roman"/>
          <w:sz w:val="22"/>
          <w:lang w:val="en-US" w:eastAsia="zh-TW"/>
        </w:rPr>
        <w:instrText xml:space="preserve"> ADDIN EN.CITE </w:instrText>
      </w:r>
      <w:r w:rsidR="007E4862">
        <w:rPr>
          <w:rFonts w:eastAsiaTheme="minorEastAsia" w:cs="Times New Roman"/>
          <w:sz w:val="22"/>
          <w:lang w:val="en-US" w:eastAsia="zh-TW"/>
        </w:rPr>
        <w:fldChar w:fldCharType="begin">
          <w:fldData xml:space="preserve">PEVuZE5vdGU+PENpdGU+PEF1dGhvcj5QZmVmZmVyPC9BdXRob3I+PFllYXI+MTk3ODwvWWVhcj48
UmVjTnVtPjkzPC9SZWNOdW0+PERpc3BsYXlUZXh0PihQZmVmZmVyICZhbXA7IFNhbGFuY2lrLCAx
OTc4OyBBbGxlbiBldCBhbC4sIDE5Nzk7IEJyb3duLCAxOTgyKTwvRGlzcGxheVRleHQ+PHJlY29y
ZD48cmVjLW51bWJlcj45MzwvcmVjLW51bWJlcj48Zm9yZWlnbi1rZXlzPjxrZXkgYXBwPSJFTiIg
ZGItaWQ9IjUwcmV2ZHI1N2Y1c3B6ZXJmMjM1ZmQwYWVweDB4eDVzNTUwNSIgdGltZXN0YW1wPSIx
NTIyOTg0MjM0Ij45Mzwva2V5PjwvZm9yZWlnbi1rZXlzPjxyZWYtdHlwZSBuYW1lPSJCb29rIj42
PC9yZWYtdHlwZT48Y29udHJpYnV0b3JzPjxhdXRob3JzPjxhdXRob3I+UGZlZmZlciwgSmVmZnJl
eTwvYXV0aG9yPjxhdXRob3I+U2FsYW5jaWssIEdlcmFsZCBSPC9hdXRob3I+PC9hdXRob3JzPjwv
Y29udHJpYnV0b3JzPjx0aXRsZXM+PHRpdGxlPlRoZSBleHRlcm5hbCBjb250cm9sIG9mIG9yZ2Fu
aXphdGlvbnM6IEEgcmVzb3VyY2UgZGVwZW5kZW5jZSBhcHByb2FjaDwvdGl0bGU+PHNlY29uZGFy
eS10aXRsZT5IYXJwZXIgYW5kIFJvdyBQdWJsaXNoZXJzPC9zZWNvbmRhcnktdGl0bGU+PC90aXRs
ZXM+PGRhdGVzPjx5ZWFyPjE5Nzg8L3llYXI+PC9kYXRlcz48cHViLWxvY2F0aW9uPk5ZOiBOZXcg
WW9yazwvcHViLWxvY2F0aW9uPjx1cmxzPjwvdXJscz48L3JlY29yZD48L0NpdGU+PENpdGU+PEF1
dGhvcj5BbGxlbjwvQXV0aG9yPjxZZWFyPjE5Nzk8L1llYXI+PFJlY051bT4xMDwvUmVjTnVtPjxy
ZWNvcmQ+PHJlYy1udW1iZXI+MTA8L3JlYy1udW1iZXI+PGZvcmVpZ24ta2V5cz48a2V5IGFwcD0i
RU4iIGRiLWlkPSI1MHJldmRyNTdmNXNwemVyZjIzNWZkMGFlcHgweHg1czU1MDUiIHRpbWVzdGFt
cD0iMTUyMjk4MzQ3OSI+MTA8L2tleT48L2ZvcmVpZ24ta2V5cz48cmVmLXR5cGUgbmFtZT0iSm91
cm5hbCBBcnRpY2xlIj4xNzwvcmVmLXR5cGU+PGNvbnRyaWJ1dG9ycz48YXV0aG9ycz48YXV0aG9y
PkFsbGVuLCBNaWNoYWVsIFBhdHJpY2s8L2F1dGhvcj48YXV0aG9yPlBhbmlhbiwgU2hhcm9uIEsu
PC9hdXRob3I+PGF1dGhvcj5Mb3R6LCBSb3kgRS48L2F1dGhvcj48L2F1dGhvcnM+PC9jb250cmli
dXRvcnM+PHRpdGxlcz48dGl0bGU+TWFuYWdlcmlhbCBTdWNjZXNzaW9uIGFuZCBPcmdhbml6YXRp
b25hbCBQZXJmb3JtYW5jZTogQSBSZWNhbGNpdHJhbnQgUHJvYmxlbSBSZXZpc2l0ZWQ8L3RpdGxl
PjxzZWNvbmRhcnktdGl0bGU+QWRtaW5pc3RyYXRpdmUgU2NpZW5jZSBRdWFydGVybHk8L3NlY29u
ZGFyeS10aXRsZT48L3RpdGxlcz48cGVyaW9kaWNhbD48ZnVsbC10aXRsZT5BZG1pbmlzdHJhdGl2
ZSBTY2llbmNlIFF1YXJ0ZXJseTwvZnVsbC10aXRsZT48L3BlcmlvZGljYWw+PHBhZ2VzPjE2Ny0x
ODA8L3BhZ2VzPjx2b2x1bWU+MjQ8L3ZvbHVtZT48bnVtYmVyPjI8L251bWJlcj48ZGF0ZXM+PHll
YXI+MTk3OTwveWVhcj48L2RhdGVzPjxwdWJsaXNoZXI+W1NhZ2UgUHVibGljYXRpb25zLCBJbmMu
LCBKb2huc29uIEdyYWR1YXRlIFNjaG9vbCBvZiBNYW5hZ2VtZW50LCBDb3JuZWxsIFVuaXZlcnNp
dHldPC9wdWJsaXNoZXI+PGlzYm4+MDAwMTgzOTI8L2lzYm4+PHVybHM+PHJlbGF0ZWQtdXJscz48
dXJsPmh0dHA6Ly93d3cuanN0b3Iub3JnLmV6cHJveHkub3RhZ28uYWMubnovc3RhYmxlLzIzOTI0
OTI8L3VybD48L3JlbGF0ZWQtdXJscz48L3VybHM+PGN1c3RvbTE+RnVsbCBwdWJsaWNhdGlvbiBk
YXRlOiBKdW4uLCAxOTc5PC9jdXN0b20xPjxlbGVjdHJvbmljLXJlc291cmNlLW51bT4xMC4yMzA3
LzIzOTI0OTI8L2VsZWN0cm9uaWMtcmVzb3VyY2UtbnVtPjwvcmVjb3JkPjwvQ2l0ZT48Q2l0ZT48
QXV0aG9yPkJyb3duPC9BdXRob3I+PFllYXI+MTk4MjwvWWVhcj48UmVjTnVtPjI1PC9SZWNOdW0+
PHJlY29yZD48cmVjLW51bWJlcj4yNTwvcmVjLW51bWJlcj48Zm9yZWlnbi1rZXlzPjxrZXkgYXBw
PSJFTiIgZGItaWQ9IjUwcmV2ZHI1N2Y1c3B6ZXJmMjM1ZmQwYWVweDB4eDVzNTUwNSIgdGltZXN0
YW1wPSIxNTIyOTgzNTc1Ij4yNTwva2V5PjwvZm9yZWlnbi1rZXlzPjxyZWYtdHlwZSBuYW1lPSJK
b3VybmFsIEFydGljbGUiPjE3PC9yZWYtdHlwZT48Y29udHJpYnV0b3JzPjxhdXRob3JzPjxhdXRo
b3I+QnJvd24sIE0gQ3JhaWc8L2F1dGhvcj48L2F1dGhvcnM+PC9jb250cmlidXRvcnM+PHRpdGxl
cz48dGl0bGU+QWRtaW5pc3RyYXRpdmUgc3VjY2Vzc2lvbiBhbmQgb3JnYW5pemF0aW9uYWwgcGVy
Zm9ybWFuY2U6IFRoZSBzdWNjZXNzaW9uIGVmZmVjdDwvdGl0bGU+PHNlY29uZGFyeS10aXRsZT5B
ZG1pbmlzdHJhdGl2ZSBTY2llbmNlIFF1YXJ0ZXJseTwvc2Vjb25kYXJ5LXRpdGxlPjwvdGl0bGVz
PjxwZXJpb2RpY2FsPjxmdWxsLXRpdGxlPkFkbWluaXN0cmF0aXZlIFNjaWVuY2UgUXVhcnRlcmx5
PC9mdWxsLXRpdGxlPjwvcGVyaW9kaWNhbD48cGFnZXM+MS0xNjwvcGFnZXM+PHZvbHVtZT4yNzwv
dm9sdW1lPjxudW1iZXI+MTwvbnVtYmVyPjxkYXRlcz48eWVhcj4xOTgyPC95ZWFyPjwvZGF0ZXM+
PGlzYm4+MDAwMS04MzkyPC9pc2JuPjx1cmxzPjwvdXJscz48L3JlY29yZD48L0NpdGU+PC9FbmRO
b3RlPn==
</w:fldData>
        </w:fldChar>
      </w:r>
      <w:r w:rsidR="007E4862">
        <w:rPr>
          <w:rFonts w:eastAsiaTheme="minorEastAsia" w:cs="Times New Roman"/>
          <w:sz w:val="22"/>
          <w:lang w:val="en-US" w:eastAsia="zh-TW"/>
        </w:rPr>
        <w:instrText xml:space="preserve"> ADDIN EN.CITE.DATA </w:instrText>
      </w:r>
      <w:r w:rsidR="007E4862">
        <w:rPr>
          <w:rFonts w:eastAsiaTheme="minorEastAsia" w:cs="Times New Roman"/>
          <w:sz w:val="22"/>
          <w:lang w:val="en-US" w:eastAsia="zh-TW"/>
        </w:rPr>
      </w:r>
      <w:r w:rsidR="007E4862">
        <w:rPr>
          <w:rFonts w:eastAsiaTheme="minorEastAsia" w:cs="Times New Roman"/>
          <w:sz w:val="22"/>
          <w:lang w:val="en-US" w:eastAsia="zh-TW"/>
        </w:rPr>
        <w:fldChar w:fldCharType="end"/>
      </w:r>
      <w:r w:rsidR="00461640" w:rsidRPr="00F63592">
        <w:rPr>
          <w:rFonts w:eastAsiaTheme="minorEastAsia" w:cs="Times New Roman"/>
          <w:sz w:val="22"/>
          <w:lang w:val="en-US" w:eastAsia="zh-TW"/>
        </w:rPr>
        <w:fldChar w:fldCharType="separate"/>
      </w:r>
      <w:r w:rsidR="007E4862">
        <w:rPr>
          <w:rFonts w:eastAsiaTheme="minorEastAsia" w:cs="Times New Roman"/>
          <w:noProof/>
          <w:sz w:val="22"/>
          <w:lang w:val="en-US" w:eastAsia="zh-TW"/>
        </w:rPr>
        <w:t>(Pfeffer &amp; Salancik, 1978; Allen et al., 1979; Brown, 1982)</w:t>
      </w:r>
      <w:r w:rsidR="00461640" w:rsidRPr="00F63592">
        <w:rPr>
          <w:rFonts w:eastAsiaTheme="minorEastAsia" w:cs="Times New Roman"/>
          <w:sz w:val="22"/>
          <w:lang w:val="en-US" w:eastAsia="zh-TW"/>
        </w:rPr>
        <w:fldChar w:fldCharType="end"/>
      </w:r>
      <w:r w:rsidRPr="00F63592">
        <w:rPr>
          <w:rFonts w:eastAsiaTheme="minorEastAsia" w:cs="Times New Roman"/>
          <w:sz w:val="22"/>
          <w:lang w:val="en-US" w:eastAsia="zh-TW"/>
        </w:rPr>
        <w:t xml:space="preserve">. Other studies, however, argue that succession is a vicious circle whereby low firm efficiency cause such events to happen in the first place </w:t>
      </w:r>
      <w:r w:rsidR="00461640" w:rsidRPr="00F63592">
        <w:rPr>
          <w:rFonts w:eastAsiaTheme="minorEastAsia" w:cs="Times New Roman"/>
          <w:sz w:val="22"/>
          <w:lang w:val="en-US" w:eastAsia="zh-TW"/>
        </w:rPr>
        <w:fldChar w:fldCharType="begin"/>
      </w:r>
      <w:r w:rsidR="007E4862">
        <w:rPr>
          <w:rFonts w:eastAsiaTheme="minorEastAsia" w:cs="Times New Roman"/>
          <w:sz w:val="22"/>
          <w:lang w:val="en-US" w:eastAsia="zh-TW"/>
        </w:rPr>
        <w:instrText xml:space="preserve"> ADDIN EN.CITE &lt;EndNote&gt;&lt;Cite&gt;&lt;Author&gt;Grusky&lt;/Author&gt;&lt;Year&gt;1963&lt;/Year&gt;&lt;RecNum&gt;45&lt;/RecNum&gt;&lt;DisplayText&gt;(Grusky, 1963; Cannella &amp;amp; Lubatkin, 1993)&lt;/DisplayText&gt;&lt;record&gt;&lt;rec-number&gt;45&lt;/rec-number&gt;&lt;foreign-keys&gt;&lt;key app="EN" db-id="50revdr57f5spzerf235fd0aepx0xx5s5505" timestamp="1522983693"&gt;45&lt;/key&gt;&lt;/foreign-keys&gt;&lt;ref-type name="Journal Article"&gt;17&lt;/ref-type&gt;&lt;contributors&gt;&lt;authors&gt;&lt;author&gt;Grusky, Oscar&lt;/author&gt;&lt;/authors&gt;&lt;/contributors&gt;&lt;titles&gt;&lt;title&gt;Managerial succession and organizational effectiveness&lt;/title&gt;&lt;secondary-title&gt;American Journal of Sociology&lt;/secondary-title&gt;&lt;/titles&gt;&lt;periodical&gt;&lt;full-title&gt;American Journal of Sociology&lt;/full-title&gt;&lt;/periodical&gt;&lt;pages&gt;21-31&lt;/pages&gt;&lt;volume&gt;69&lt;/volume&gt;&lt;number&gt;1&lt;/number&gt;&lt;dates&gt;&lt;year&gt;1963&lt;/year&gt;&lt;/dates&gt;&lt;isbn&gt;0002-9602&lt;/isbn&gt;&lt;urls&gt;&lt;/urls&gt;&lt;/record&gt;&lt;/Cite&gt;&lt;Cite&gt;&lt;Author&gt;Cannella&lt;/Author&gt;&lt;Year&gt;1993&lt;/Year&gt;&lt;RecNum&gt;26&lt;/RecNum&gt;&lt;record&gt;&lt;rec-number&gt;26&lt;/rec-number&gt;&lt;foreign-keys&gt;&lt;key app="EN" db-id="50revdr57f5spzerf235fd0aepx0xx5s5505" timestamp="1522983579"&gt;26&lt;/key&gt;&lt;/foreign-keys&gt;&lt;ref-type name="Journal Article"&gt;17&lt;/ref-type&gt;&lt;contributors&gt;&lt;authors&gt;&lt;author&gt;Cannella, Albert A&lt;/author&gt;&lt;author&gt;Lubatkin, Michael&lt;/author&gt;&lt;/authors&gt;&lt;/contributors&gt;&lt;titles&gt;&lt;title&gt;Succession as a sociopolitical process: Internal impediments to outsider selection&lt;/title&gt;&lt;secondary-title&gt;Academy of Management Journal&lt;/secondary-title&gt;&lt;/titles&gt;&lt;periodical&gt;&lt;full-title&gt;Academy of Management Journal&lt;/full-title&gt;&lt;/periodical&gt;&lt;pages&gt;763-793&lt;/pages&gt;&lt;volume&gt;36&lt;/volume&gt;&lt;number&gt;4&lt;/number&gt;&lt;dates&gt;&lt;year&gt;1993&lt;/year&gt;&lt;/dates&gt;&lt;isbn&gt;0001-4273&lt;/isbn&gt;&lt;urls&gt;&lt;/urls&gt;&lt;/record&gt;&lt;/Cite&gt;&lt;/EndNote&gt;</w:instrText>
      </w:r>
      <w:r w:rsidR="00461640" w:rsidRPr="00F63592">
        <w:rPr>
          <w:rFonts w:eastAsiaTheme="minorEastAsia" w:cs="Times New Roman"/>
          <w:sz w:val="22"/>
          <w:lang w:val="en-US" w:eastAsia="zh-TW"/>
        </w:rPr>
        <w:fldChar w:fldCharType="separate"/>
      </w:r>
      <w:r w:rsidR="007E4862">
        <w:rPr>
          <w:rFonts w:eastAsiaTheme="minorEastAsia" w:cs="Times New Roman"/>
          <w:noProof/>
          <w:sz w:val="22"/>
          <w:lang w:val="en-US" w:eastAsia="zh-TW"/>
        </w:rPr>
        <w:t>(Grusky, 1963; Cannella &amp; Lubatkin, 1993)</w:t>
      </w:r>
      <w:r w:rsidR="00461640" w:rsidRPr="00F63592">
        <w:rPr>
          <w:rFonts w:eastAsiaTheme="minorEastAsia" w:cs="Times New Roman"/>
          <w:sz w:val="22"/>
          <w:lang w:val="en-US" w:eastAsia="zh-TW"/>
        </w:rPr>
        <w:fldChar w:fldCharType="end"/>
      </w:r>
      <w:r w:rsidRPr="00F63592">
        <w:rPr>
          <w:rFonts w:eastAsiaTheme="minorEastAsia" w:cs="Times New Roman"/>
          <w:sz w:val="22"/>
          <w:lang w:val="en-US" w:eastAsia="zh-TW"/>
        </w:rPr>
        <w:t xml:space="preserve">. Instead of improving efficiency, a change in leadership could only cause more disruptions and further destabilize the </w:t>
      </w:r>
      <w:r w:rsidR="00461640" w:rsidRPr="00F63592">
        <w:rPr>
          <w:rFonts w:eastAsiaTheme="minorEastAsia" w:cs="Times New Roman"/>
          <w:sz w:val="22"/>
          <w:lang w:val="en-US" w:eastAsia="zh-TW"/>
        </w:rPr>
        <w:t xml:space="preserve">firm </w:t>
      </w:r>
      <w:r w:rsidR="00C34034" w:rsidRPr="00F63592">
        <w:rPr>
          <w:rFonts w:eastAsiaTheme="minorEastAsia" w:cs="Times New Roman"/>
          <w:noProof/>
          <w:sz w:val="22"/>
          <w:lang w:val="en-US" w:eastAsia="zh-TW"/>
        </w:rPr>
        <w:fldChar w:fldCharType="begin"/>
      </w:r>
      <w:r w:rsidR="006F3974">
        <w:rPr>
          <w:rFonts w:eastAsiaTheme="minorEastAsia" w:cs="Times New Roman"/>
          <w:noProof/>
          <w:sz w:val="22"/>
          <w:lang w:val="en-US" w:eastAsia="zh-TW"/>
        </w:rPr>
        <w:instrText xml:space="preserve"> ADDIN EN.CITE &lt;EndNote&gt;&lt;Cite&gt;&lt;Author&gt;Ballinger&lt;/Author&gt;&lt;Year&gt;2010&lt;/Year&gt;&lt;RecNum&gt;16&lt;/RecNum&gt;&lt;DisplayText&gt;(Ballinger &amp;amp; Marcel, 2010)&lt;/DisplayText&gt;&lt;record&gt;&lt;rec-number&gt;16&lt;/rec-number&gt;&lt;foreign-keys&gt;&lt;key app="EN" db-id="50revdr57f5spzerf235fd0aepx0xx5s5505" timestamp="1522983516"&gt;16&lt;/key&gt;&lt;/foreign-keys&gt;&lt;ref-type name="Journal Article"&gt;17&lt;/ref-type&gt;&lt;contributors&gt;&lt;authors&gt;&lt;author&gt;Ballinger, Gary A.&lt;/author&gt;&lt;author&gt;Marcel, Jeremy J.&lt;/author&gt;&lt;/authors&gt;&lt;/contributors&gt;&lt;titles&gt;&lt;title&gt;The use of an interim CEO during succession episodes and firm performance&lt;/title&gt;&lt;secondary-title&gt;Strategic Management Journal&lt;/secondary-title&gt;&lt;/titles&gt;&lt;periodical&gt;&lt;full-title&gt;Strategic Management Journal&lt;/full-title&gt;&lt;/periodical&gt;&lt;pages&gt;262-283&lt;/pages&gt;&lt;volume&gt;31&lt;/volume&gt;&lt;number&gt;3&lt;/number&gt;&lt;keywords&gt;&lt;keyword&gt;executive succession&lt;/keyword&gt;&lt;keyword&gt;succession planning&lt;/keyword&gt;&lt;keyword&gt;interim management&lt;/keyword&gt;&lt;keyword&gt;corporate governance&lt;/keyword&gt;&lt;keyword&gt;boards of directors&lt;/keyword&gt;&lt;keyword&gt;CEOs&lt;/keyword&gt;&lt;/keywords&gt;&lt;dates&gt;&lt;year&gt;2010&lt;/year&gt;&lt;/dates&gt;&lt;publisher&gt;John Wiley &amp;amp; Sons, Ltd.&lt;/publisher&gt;&lt;isbn&gt;1097-0266&lt;/isbn&gt;&lt;urls&gt;&lt;related-urls&gt;&lt;url&gt;http://dx.doi.org/10.1002/smj.808&lt;/url&gt;&lt;/related-urls&gt;&lt;/urls&gt;&lt;electronic-resource-num&gt;10.1002/smj.808&lt;/electronic-resource-num&gt;&lt;/record&gt;&lt;/Cite&gt;&lt;/EndNote&gt;</w:instrText>
      </w:r>
      <w:r w:rsidR="00C34034" w:rsidRPr="00F63592">
        <w:rPr>
          <w:rFonts w:eastAsiaTheme="minorEastAsia" w:cs="Times New Roman"/>
          <w:noProof/>
          <w:sz w:val="22"/>
          <w:lang w:val="en-US" w:eastAsia="zh-TW"/>
        </w:rPr>
        <w:fldChar w:fldCharType="separate"/>
      </w:r>
      <w:r w:rsidR="006F3974">
        <w:rPr>
          <w:rFonts w:eastAsiaTheme="minorEastAsia" w:cs="Times New Roman"/>
          <w:noProof/>
          <w:sz w:val="22"/>
          <w:lang w:val="en-US" w:eastAsia="zh-TW"/>
        </w:rPr>
        <w:t>(Ballinger &amp; Marcel, 2010)</w:t>
      </w:r>
      <w:r w:rsidR="00C34034" w:rsidRPr="00F63592">
        <w:rPr>
          <w:rFonts w:eastAsiaTheme="minorEastAsia" w:cs="Times New Roman"/>
          <w:noProof/>
          <w:sz w:val="22"/>
          <w:lang w:val="en-US" w:eastAsia="zh-TW"/>
        </w:rPr>
        <w:fldChar w:fldCharType="end"/>
      </w:r>
      <w:r w:rsidRPr="00F63592">
        <w:rPr>
          <w:rFonts w:eastAsiaTheme="minorEastAsia" w:cs="Times New Roman"/>
          <w:sz w:val="22"/>
          <w:lang w:val="en-US" w:eastAsia="zh-TW"/>
        </w:rPr>
        <w:t xml:space="preserve">. As such, the consequence of CEO successions on post-succession firm performance remains an </w:t>
      </w:r>
      <w:r w:rsidR="00F50F04" w:rsidRPr="00F63592">
        <w:rPr>
          <w:rFonts w:eastAsiaTheme="minorEastAsia" w:cs="Times New Roman"/>
          <w:sz w:val="22"/>
          <w:lang w:val="en-US" w:eastAsia="zh-TW"/>
        </w:rPr>
        <w:t xml:space="preserve">open </w:t>
      </w:r>
      <w:r w:rsidRPr="00F63592">
        <w:rPr>
          <w:rFonts w:eastAsiaTheme="minorEastAsia" w:cs="Times New Roman"/>
          <w:sz w:val="22"/>
          <w:lang w:val="en-US" w:eastAsia="zh-TW"/>
        </w:rPr>
        <w:t>empirical issue.</w:t>
      </w:r>
    </w:p>
    <w:p w14:paraId="2FF97A65" w14:textId="22196E73" w:rsidR="004651CF" w:rsidRPr="00F63592" w:rsidRDefault="004651CF" w:rsidP="00DF1933">
      <w:pPr>
        <w:adjustRightInd w:val="0"/>
        <w:snapToGrid w:val="0"/>
        <w:ind w:left="66" w:firstLine="720"/>
        <w:contextualSpacing/>
        <w:jc w:val="both"/>
        <w:rPr>
          <w:rFonts w:eastAsia="Times New Roman" w:cs="Times New Roman"/>
          <w:sz w:val="22"/>
          <w:lang w:val="en-US" w:eastAsia="zh-TW"/>
        </w:rPr>
      </w:pPr>
      <w:r w:rsidRPr="00F63592">
        <w:rPr>
          <w:rFonts w:eastAsiaTheme="minorEastAsia" w:cs="Times New Roman"/>
          <w:sz w:val="22"/>
          <w:lang w:val="en-US" w:eastAsia="zh-TW"/>
        </w:rPr>
        <w:t>From a radical ecological perspective, succession is an event that indicates a more fundamental underlying structural/strategic change which is substantial enough to result in a deleterious misalignment with a firm’s environment. From a bureaucratic theory point of view, successions could disturb internal stability</w:t>
      </w:r>
      <w:r w:rsidR="00E4159A" w:rsidRPr="00F63592">
        <w:rPr>
          <w:rFonts w:eastAsiaTheme="minorEastAsia" w:cs="Times New Roman"/>
          <w:sz w:val="22"/>
          <w:lang w:val="en-US" w:eastAsia="zh-TW"/>
        </w:rPr>
        <w:t>,</w:t>
      </w:r>
      <w:r w:rsidRPr="00F63592">
        <w:rPr>
          <w:rFonts w:eastAsiaTheme="minorEastAsia" w:cs="Times New Roman"/>
          <w:sz w:val="22"/>
          <w:lang w:val="en-US" w:eastAsia="zh-TW"/>
        </w:rPr>
        <w:t xml:space="preserve"> disrupt relations and work patterns within a firm </w:t>
      </w:r>
      <w:r w:rsidR="00C34034" w:rsidRPr="00F63592">
        <w:rPr>
          <w:rFonts w:eastAsiaTheme="minorEastAsia" w:cs="Times New Roman"/>
          <w:noProof/>
          <w:sz w:val="22"/>
          <w:lang w:val="en-US" w:eastAsia="zh-TW"/>
        </w:rPr>
        <w:fldChar w:fldCharType="begin"/>
      </w:r>
      <w:r w:rsidR="006F3974">
        <w:rPr>
          <w:rFonts w:eastAsiaTheme="minorEastAsia" w:cs="Times New Roman"/>
          <w:noProof/>
          <w:sz w:val="22"/>
          <w:lang w:val="en-US" w:eastAsia="zh-TW"/>
        </w:rPr>
        <w:instrText xml:space="preserve"> ADDIN EN.CITE &lt;EndNote&gt;&lt;Cite&gt;&lt;Author&gt;Friedman&lt;/Author&gt;&lt;Year&gt;1989&lt;/Year&gt;&lt;RecNum&gt;41&lt;/RecNum&gt;&lt;DisplayText&gt;(Friedman &amp;amp; Singh, 1989)&lt;/DisplayText&gt;&lt;record&gt;&lt;rec-number&gt;41&lt;/rec-number&gt;&lt;foreign-keys&gt;&lt;key app="EN" db-id="50revdr57f5spzerf235fd0aepx0xx5s5505" timestamp="1522983675"&gt;41&lt;/key&gt;&lt;/foreign-keys&gt;&lt;ref-type name="Journal Article"&gt;17&lt;/ref-type&gt;&lt;contributors&gt;&lt;authors&gt;&lt;author&gt;Friedman, Stewart D&lt;/author&gt;&lt;author&gt;Singh, Harbir&lt;/author&gt;&lt;/authors&gt;&lt;/contributors&gt;&lt;titles&gt;&lt;title&gt;CEO succession and stockholder reaction: The influence of organizational context and event content&lt;/title&gt;&lt;secondary-title&gt;Academy of Management Journal&lt;/secondary-title&gt;&lt;/titles&gt;&lt;periodical&gt;&lt;full-title&gt;Academy of Management Journal&lt;/full-title&gt;&lt;/periodical&gt;&lt;pages&gt;718-744&lt;/pages&gt;&lt;volume&gt;32&lt;/volume&gt;&lt;number&gt;4&lt;/number&gt;&lt;dates&gt;&lt;year&gt;1989&lt;/year&gt;&lt;/dates&gt;&lt;isbn&gt;0001-4273&lt;/isbn&gt;&lt;urls&gt;&lt;/urls&gt;&lt;/record&gt;&lt;/Cite&gt;&lt;/EndNote&gt;</w:instrText>
      </w:r>
      <w:r w:rsidR="00C34034" w:rsidRPr="00F63592">
        <w:rPr>
          <w:rFonts w:eastAsiaTheme="minorEastAsia" w:cs="Times New Roman"/>
          <w:noProof/>
          <w:sz w:val="22"/>
          <w:lang w:val="en-US" w:eastAsia="zh-TW"/>
        </w:rPr>
        <w:fldChar w:fldCharType="separate"/>
      </w:r>
      <w:r w:rsidR="006F3974">
        <w:rPr>
          <w:rFonts w:eastAsiaTheme="minorEastAsia" w:cs="Times New Roman"/>
          <w:noProof/>
          <w:sz w:val="22"/>
          <w:lang w:val="en-US" w:eastAsia="zh-TW"/>
        </w:rPr>
        <w:t>(Friedman &amp; Singh, 1989)</w:t>
      </w:r>
      <w:r w:rsidR="00C34034" w:rsidRPr="00F63592">
        <w:rPr>
          <w:rFonts w:eastAsiaTheme="minorEastAsia" w:cs="Times New Roman"/>
          <w:noProof/>
          <w:sz w:val="22"/>
          <w:lang w:val="en-US" w:eastAsia="zh-TW"/>
        </w:rPr>
        <w:fldChar w:fldCharType="end"/>
      </w:r>
      <w:r w:rsidRPr="00F63592">
        <w:rPr>
          <w:rFonts w:eastAsiaTheme="minorEastAsia" w:cs="Times New Roman"/>
          <w:sz w:val="22"/>
          <w:lang w:val="en-US" w:eastAsia="zh-TW"/>
        </w:rPr>
        <w:t xml:space="preserve">. CEO succession gaps would be more disruptive than adaptive when the succession event itself is already disruptive in nature. Under such circumstances, when someone with succession gaps is tapped as CEO, reactions inside the organization could range from suspicion to outrage. Discontent in the management team could set in, especially in those who were fighting for the top executive job themselves. For companies that are bureaucratic, hostile to new ideas, and have a history of resisting </w:t>
      </w:r>
      <w:r w:rsidRPr="00F63592">
        <w:rPr>
          <w:rFonts w:eastAsiaTheme="minorEastAsia" w:cs="Times New Roman"/>
          <w:sz w:val="22"/>
          <w:lang w:val="en-US" w:eastAsia="zh-TW"/>
        </w:rPr>
        <w:lastRenderedPageBreak/>
        <w:t>external candidates, the incoming CEO with succession gaps is highly likely to be isolated. Besides, it takes time</w:t>
      </w:r>
      <w:r w:rsidR="00F50F04" w:rsidRPr="00F63592">
        <w:rPr>
          <w:rFonts w:eastAsiaTheme="minorEastAsia" w:cs="Times New Roman"/>
          <w:sz w:val="22"/>
          <w:lang w:val="en-US" w:eastAsia="zh-TW"/>
        </w:rPr>
        <w:t>:</w:t>
      </w:r>
      <w:r w:rsidRPr="00F63592">
        <w:rPr>
          <w:rFonts w:eastAsiaTheme="minorEastAsia" w:cs="Times New Roman"/>
          <w:sz w:val="22"/>
          <w:lang w:val="en-US" w:eastAsia="zh-TW"/>
        </w:rPr>
        <w:t xml:space="preserve"> (1) for the incoming CEO, especially with succession gaps, to learn about how the system works as well as his/her roles and responsibilities in the new position, and (2) for internal and external stakeholders to get familiar and bond with the new leader </w:t>
      </w:r>
      <w:r w:rsidR="00C34034" w:rsidRPr="00F63592">
        <w:rPr>
          <w:rFonts w:eastAsiaTheme="minorEastAsia" w:cs="Times New Roman"/>
          <w:noProof/>
          <w:sz w:val="22"/>
          <w:lang w:val="en-US" w:eastAsia="zh-TW"/>
        </w:rPr>
        <w:fldChar w:fldCharType="begin"/>
      </w:r>
      <w:r w:rsidR="006F3974">
        <w:rPr>
          <w:rFonts w:eastAsiaTheme="minorEastAsia" w:cs="Times New Roman"/>
          <w:noProof/>
          <w:sz w:val="22"/>
          <w:lang w:val="en-US" w:eastAsia="zh-TW"/>
        </w:rPr>
        <w:instrText xml:space="preserve"> ADDIN EN.CITE &lt;EndNote&gt;&lt;Cite&gt;&lt;Author&gt;Karaevli&lt;/Author&gt;&lt;Year&gt;2007&lt;/Year&gt;&lt;RecNum&gt;64&lt;/RecNum&gt;&lt;DisplayText&gt;(Karaevli, 2007)&lt;/DisplayText&gt;&lt;record&gt;&lt;rec-number&gt;64&lt;/rec-number&gt;&lt;foreign-keys&gt;&lt;key app="EN" db-id="50revdr57f5spzerf235fd0aepx0xx5s5505" timestamp="1522984071"&gt;64&lt;/key&gt;&lt;/foreign-keys&gt;&lt;ref-type name="Journal Article"&gt;17&lt;/ref-type&gt;&lt;contributors&gt;&lt;authors&gt;&lt;author&gt;Karaevli, Ayse&lt;/author&gt;&lt;/authors&gt;&lt;/contributors&gt;&lt;titles&gt;&lt;title&gt;Performance consequences of new CEO ‘Outsiderness’: Moderating effects of pre</w:instrText>
      </w:r>
      <w:r w:rsidR="006F3974">
        <w:rPr>
          <w:rFonts w:ascii="Cambria Math" w:eastAsiaTheme="minorEastAsia" w:hAnsi="Cambria Math" w:cs="Cambria Math"/>
          <w:noProof/>
          <w:sz w:val="22"/>
          <w:lang w:val="en-US" w:eastAsia="zh-TW"/>
        </w:rPr>
        <w:instrText>‐</w:instrText>
      </w:r>
      <w:r w:rsidR="006F3974">
        <w:rPr>
          <w:rFonts w:eastAsiaTheme="minorEastAsia" w:cs="Times New Roman"/>
          <w:noProof/>
          <w:sz w:val="22"/>
          <w:lang w:val="en-US" w:eastAsia="zh-TW"/>
        </w:rPr>
        <w:instrText>and post</w:instrText>
      </w:r>
      <w:r w:rsidR="006F3974">
        <w:rPr>
          <w:rFonts w:ascii="Cambria Math" w:eastAsiaTheme="minorEastAsia" w:hAnsi="Cambria Math" w:cs="Cambria Math"/>
          <w:noProof/>
          <w:sz w:val="22"/>
          <w:lang w:val="en-US" w:eastAsia="zh-TW"/>
        </w:rPr>
        <w:instrText>‐</w:instrText>
      </w:r>
      <w:r w:rsidR="006F3974">
        <w:rPr>
          <w:rFonts w:eastAsiaTheme="minorEastAsia" w:cs="Times New Roman"/>
          <w:noProof/>
          <w:sz w:val="22"/>
          <w:lang w:val="en-US" w:eastAsia="zh-TW"/>
        </w:rPr>
        <w:instrText>succession contexts&lt;/title&gt;&lt;secondary-title&gt;Strategic Management Journal&lt;/secondary-title&gt;&lt;/titles&gt;&lt;periodical&gt;&lt;full-title&gt;Strategic Management Journal&lt;/full-title&gt;&lt;/periodical&gt;&lt;pages&gt;681-706&lt;/pages&gt;&lt;volume&gt;28&lt;/volume&gt;&lt;number&gt;7&lt;/number&gt;&lt;dates&gt;&lt;year&gt;2007&lt;/year&gt;&lt;/dates&gt;&lt;isbn&gt;1097-0266&lt;/isbn&gt;&lt;urls&gt;&lt;/urls&gt;&lt;/record&gt;&lt;/Cite&gt;&lt;/EndNote&gt;</w:instrText>
      </w:r>
      <w:r w:rsidR="00C34034" w:rsidRPr="00F63592">
        <w:rPr>
          <w:rFonts w:eastAsiaTheme="minorEastAsia" w:cs="Times New Roman"/>
          <w:noProof/>
          <w:sz w:val="22"/>
          <w:lang w:val="en-US" w:eastAsia="zh-TW"/>
        </w:rPr>
        <w:fldChar w:fldCharType="separate"/>
      </w:r>
      <w:r w:rsidR="006F3974">
        <w:rPr>
          <w:rFonts w:eastAsiaTheme="minorEastAsia" w:cs="Times New Roman"/>
          <w:noProof/>
          <w:sz w:val="22"/>
          <w:lang w:val="en-US" w:eastAsia="zh-TW"/>
        </w:rPr>
        <w:t>(Karaevli, 2007)</w:t>
      </w:r>
      <w:r w:rsidR="00C34034" w:rsidRPr="00F63592">
        <w:rPr>
          <w:rFonts w:eastAsiaTheme="minorEastAsia" w:cs="Times New Roman"/>
          <w:noProof/>
          <w:sz w:val="22"/>
          <w:lang w:val="en-US" w:eastAsia="zh-TW"/>
        </w:rPr>
        <w:fldChar w:fldCharType="end"/>
      </w:r>
      <w:r w:rsidRPr="00F63592">
        <w:rPr>
          <w:rFonts w:eastAsiaTheme="minorEastAsia" w:cs="Times New Roman"/>
          <w:sz w:val="22"/>
          <w:lang w:val="en-US" w:eastAsia="zh-TW"/>
        </w:rPr>
        <w:t xml:space="preserve">. As such, a loss in firm value is expected because a succession event would not only result in the loss of firm-specific knowledge and human capital, but the difficulty in managing internal and external relations which also makes it harder for the successor to gain support from the top management </w:t>
      </w:r>
      <w:r w:rsidR="00C34034" w:rsidRPr="00F63592">
        <w:rPr>
          <w:rFonts w:eastAsiaTheme="minorEastAsia" w:cs="Times New Roman"/>
          <w:sz w:val="22"/>
          <w:lang w:val="en-US" w:eastAsia="zh-TW"/>
        </w:rPr>
        <w:t xml:space="preserve">team, build a power-base, and understand how to </w:t>
      </w:r>
      <w:r w:rsidRPr="00F63592">
        <w:rPr>
          <w:rFonts w:eastAsiaTheme="minorEastAsia" w:cs="Times New Roman"/>
          <w:sz w:val="22"/>
          <w:lang w:val="en-US" w:eastAsia="zh-TW"/>
        </w:rPr>
        <w:t xml:space="preserve">establish relationships with external forces (e.g. regulatory parties, suppliers, customers) to achieve performance goals </w:t>
      </w:r>
      <w:r w:rsidR="00461640" w:rsidRPr="00F63592">
        <w:rPr>
          <w:rFonts w:eastAsiaTheme="minorEastAsia" w:cs="Times New Roman"/>
          <w:sz w:val="22"/>
          <w:lang w:val="en-US" w:eastAsia="zh-TW"/>
        </w:rPr>
        <w:fldChar w:fldCharType="begin">
          <w:fldData xml:space="preserve">PEVuZE5vdGU+PENpdGU+PEF1dGhvcj5HcmVpbmVyPC9BdXRob3I+PFllYXI+MjAwMzwvWWVhcj48
UmVjTnVtPjExPC9SZWNOdW0+PERpc3BsYXlUZXh0PihHcmVpbmVyIGV0IGFsLiwgMjAwMzsgWmhh
bmcgJmFtcDsgUmFqYWdvcGFsYW4sIDIwMDQpPC9EaXNwbGF5VGV4dD48cmVjb3JkPjxyZWMtbnVt
YmVyPjExPC9yZWMtbnVtYmVyPjxmb3JlaWduLWtleXM+PGtleSBhcHA9IkVOIiBkYi1pZD0iNTBy
ZXZkcjU3ZjVzcHplcmYyMzVmZDBhZXB4MHh4NXM1NTA1IiB0aW1lc3RhbXA9IjE1MjI5ODM0ODgi
PjExPC9rZXk+PC9mb3JlaWduLWtleXM+PHJlZi10eXBlIG5hbWU9IkpvdXJuYWwgQXJ0aWNsZSI+
MTc8L3JlZi10eXBlPjxjb250cmlidXRvcnM+PGF1dGhvcnM+PGF1dGhvcj5HcmVpbmVyLCBMYXJy
eTwvYXV0aG9yPjxhdXRob3I+Q3VtbWluZ3MsIFRob21hczwvYXV0aG9yPjxhdXRob3I+QmhhbWJy
aSwgQXJ2aW5kPC9hdXRob3I+PC9hdXRob3JzPjwvY29udHJpYnV0b3JzPjx0aXRsZXM+PHRpdGxl
PldoZW4gTmV3IENFT3MgU3VjY2VlZCBhbmQgRmFpbDogNC1EIFRoZW9yeSBvZiBTdHJhdGVnaWMg
VHJhbnNmb3JtYXRpb248L3RpdGxlPjxzZWNvbmRhcnktdGl0bGU+T3JnYW5pemF0aW9uYWwgRHlu
YW1pY3M8L3NlY29uZGFyeS10aXRsZT48L3RpdGxlcz48cGVyaW9kaWNhbD48ZnVsbC10aXRsZT5P
cmdhbml6YXRpb25hbCBEeW5hbWljczwvZnVsbC10aXRsZT48L3BlcmlvZGljYWw+PHBhZ2VzPjEt
MTY8L3BhZ2VzPjx2b2x1bWU+MzI8L3ZvbHVtZT48bnVtYmVyPjE8L251bWJlcj48ZGF0ZXM+PHll
YXI+MjAwMzwveWVhcj48cHViLWRhdGVzPjxkYXRlPjIwMDMvMDIvMDEvPC9kYXRlPjwvcHViLWRh
dGVzPjwvZGF0ZXM+PGlzYm4+MDA5MC0yNjE2PC9pc2JuPjx1cmxzPjxyZWxhdGVkLXVybHM+PHVy
bD48c3R5bGUgZmFjZT0idW5kZXJsaW5lIiBmb250PSJkZWZhdWx0IiBzaXplPSIxMDAlIj5odHRw
Oi8vd3d3LnNjaWVuY2VkaXJlY3QuY29tL3NjaWVuY2UvYXJ0aWNsZS9waWkvUzAwOTAyNjE2MDIw
MDEzNDE8L3N0eWxlPjwvdXJsPjwvcmVsYXRlZC11cmxzPjwvdXJscz48ZWxlY3Ryb25pYy1yZXNv
dXJjZS1udW0+PHN0eWxlIGZhY2U9InVuZGVybGluZSIgZm9udD0iZGVmYXVsdCIgc2l6ZT0iMTAw
JSI+aHR0cHM6Ly9kb2kub3JnLzEwLjEwMTYvUzAwOTAtMjYxNigwMikwMDEzNC0xPC9zdHlsZT48
L2VsZWN0cm9uaWMtcmVzb3VyY2UtbnVtPjwvcmVjb3JkPjwvQ2l0ZT48Q2l0ZT48QXV0aG9yPlpo
YW5nPC9BdXRob3I+PFllYXI+MjAwNDwvWWVhcj48UmVjTnVtPjI3MDwvUmVjTnVtPjxyZWNvcmQ+
PHJlYy1udW1iZXI+MjcwPC9yZWMtbnVtYmVyPjxmb3JlaWduLWtleXM+PGtleSBhcHA9IkVOIiBk
Yi1pZD0iNTByZXZkcjU3ZjVzcHplcmYyMzVmZDBhZXB4MHh4NXM1NTA1IiB0aW1lc3RhbXA9IjE1
MzMyMDI1NzkiPjI3MDwva2V5PjwvZm9yZWlnbi1rZXlzPjxyZWYtdHlwZSBuYW1lPSJKb3VybmFs
IEFydGljbGUiPjE3PC9yZWYtdHlwZT48Y29udHJpYnV0b3JzPjxhdXRob3JzPjxhdXRob3I+Wmhh
bmcsIFlhbjwvYXV0aG9yPjxhdXRob3I+UmFqYWdvcGFsYW4sIE5hbmRpbmk8L2F1dGhvcj48L2F1
dGhvcnM+PC9jb250cmlidXRvcnM+PHRpdGxlcz48dGl0bGU+V2hlbiB0aGUga25vd24gZGV2aWwg
aXMgYmV0dGVyIHRoYW4gYW4gdW5rbm93biBnb2Q6IEFuIGVtcGlyaWNhbCBzdHVkeSBvZiB0aGUg
YW50ZWNlZGVudHMgYW5kIGNvbnNlcXVlbmNlcyBvZiByZWxheSBDRU8gc3VjY2Vzc2lvbnM8L3Rp
dGxlPjxzZWNvbmRhcnktdGl0bGU+QWNhZGVteSBvZiBNYW5hZ2VtZW50IEpvdXJuYWw8L3NlY29u
ZGFyeS10aXRsZT48L3RpdGxlcz48cGVyaW9kaWNhbD48ZnVsbC10aXRsZT5BY2FkZW15IG9mIE1h
bmFnZW1lbnQgSm91cm5hbDwvZnVsbC10aXRsZT48L3BlcmlvZGljYWw+PHBhZ2VzPjQ4My01MDA8
L3BhZ2VzPjx2b2x1bWU+NDc8L3ZvbHVtZT48bnVtYmVyPjQ8L251bWJlcj48ZGF0ZXM+PHllYXI+
MjAwNDwveWVhcj48L2RhdGVzPjxpc2JuPjAwMDEtNDI3MzwvaXNibj48dXJscz48L3VybHM+PC9y
ZWNvcmQ+PC9DaXRlPjwvRW5kTm90ZT4A
</w:fldData>
        </w:fldChar>
      </w:r>
      <w:r w:rsidR="007E4862">
        <w:rPr>
          <w:rFonts w:eastAsiaTheme="minorEastAsia" w:cs="Times New Roman"/>
          <w:sz w:val="22"/>
          <w:lang w:val="en-US" w:eastAsia="zh-TW"/>
        </w:rPr>
        <w:instrText xml:space="preserve"> ADDIN EN.CITE </w:instrText>
      </w:r>
      <w:r w:rsidR="007E4862">
        <w:rPr>
          <w:rFonts w:eastAsiaTheme="minorEastAsia" w:cs="Times New Roman"/>
          <w:sz w:val="22"/>
          <w:lang w:val="en-US" w:eastAsia="zh-TW"/>
        </w:rPr>
        <w:fldChar w:fldCharType="begin">
          <w:fldData xml:space="preserve">PEVuZE5vdGU+PENpdGU+PEF1dGhvcj5HcmVpbmVyPC9BdXRob3I+PFllYXI+MjAwMzwvWWVhcj48
UmVjTnVtPjExPC9SZWNOdW0+PERpc3BsYXlUZXh0PihHcmVpbmVyIGV0IGFsLiwgMjAwMzsgWmhh
bmcgJmFtcDsgUmFqYWdvcGFsYW4sIDIwMDQpPC9EaXNwbGF5VGV4dD48cmVjb3JkPjxyZWMtbnVt
YmVyPjExPC9yZWMtbnVtYmVyPjxmb3JlaWduLWtleXM+PGtleSBhcHA9IkVOIiBkYi1pZD0iNTBy
ZXZkcjU3ZjVzcHplcmYyMzVmZDBhZXB4MHh4NXM1NTA1IiB0aW1lc3RhbXA9IjE1MjI5ODM0ODgi
PjExPC9rZXk+PC9mb3JlaWduLWtleXM+PHJlZi10eXBlIG5hbWU9IkpvdXJuYWwgQXJ0aWNsZSI+
MTc8L3JlZi10eXBlPjxjb250cmlidXRvcnM+PGF1dGhvcnM+PGF1dGhvcj5HcmVpbmVyLCBMYXJy
eTwvYXV0aG9yPjxhdXRob3I+Q3VtbWluZ3MsIFRob21hczwvYXV0aG9yPjxhdXRob3I+QmhhbWJy
aSwgQXJ2aW5kPC9hdXRob3I+PC9hdXRob3JzPjwvY29udHJpYnV0b3JzPjx0aXRsZXM+PHRpdGxl
PldoZW4gTmV3IENFT3MgU3VjY2VlZCBhbmQgRmFpbDogNC1EIFRoZW9yeSBvZiBTdHJhdGVnaWMg
VHJhbnNmb3JtYXRpb248L3RpdGxlPjxzZWNvbmRhcnktdGl0bGU+T3JnYW5pemF0aW9uYWwgRHlu
YW1pY3M8L3NlY29uZGFyeS10aXRsZT48L3RpdGxlcz48cGVyaW9kaWNhbD48ZnVsbC10aXRsZT5P
cmdhbml6YXRpb25hbCBEeW5hbWljczwvZnVsbC10aXRsZT48L3BlcmlvZGljYWw+PHBhZ2VzPjEt
MTY8L3BhZ2VzPjx2b2x1bWU+MzI8L3ZvbHVtZT48bnVtYmVyPjE8L251bWJlcj48ZGF0ZXM+PHll
YXI+MjAwMzwveWVhcj48cHViLWRhdGVzPjxkYXRlPjIwMDMvMDIvMDEvPC9kYXRlPjwvcHViLWRh
dGVzPjwvZGF0ZXM+PGlzYm4+MDA5MC0yNjE2PC9pc2JuPjx1cmxzPjxyZWxhdGVkLXVybHM+PHVy
bD48c3R5bGUgZmFjZT0idW5kZXJsaW5lIiBmb250PSJkZWZhdWx0IiBzaXplPSIxMDAlIj5odHRw
Oi8vd3d3LnNjaWVuY2VkaXJlY3QuY29tL3NjaWVuY2UvYXJ0aWNsZS9waWkvUzAwOTAyNjE2MDIw
MDEzNDE8L3N0eWxlPjwvdXJsPjwvcmVsYXRlZC11cmxzPjwvdXJscz48ZWxlY3Ryb25pYy1yZXNv
dXJjZS1udW0+PHN0eWxlIGZhY2U9InVuZGVybGluZSIgZm9udD0iZGVmYXVsdCIgc2l6ZT0iMTAw
JSI+aHR0cHM6Ly9kb2kub3JnLzEwLjEwMTYvUzAwOTAtMjYxNigwMikwMDEzNC0xPC9zdHlsZT48
L2VsZWN0cm9uaWMtcmVzb3VyY2UtbnVtPjwvcmVjb3JkPjwvQ2l0ZT48Q2l0ZT48QXV0aG9yPlpo
YW5nPC9BdXRob3I+PFllYXI+MjAwNDwvWWVhcj48UmVjTnVtPjI3MDwvUmVjTnVtPjxyZWNvcmQ+
PHJlYy1udW1iZXI+MjcwPC9yZWMtbnVtYmVyPjxmb3JlaWduLWtleXM+PGtleSBhcHA9IkVOIiBk
Yi1pZD0iNTByZXZkcjU3ZjVzcHplcmYyMzVmZDBhZXB4MHh4NXM1NTA1IiB0aW1lc3RhbXA9IjE1
MzMyMDI1NzkiPjI3MDwva2V5PjwvZm9yZWlnbi1rZXlzPjxyZWYtdHlwZSBuYW1lPSJKb3VybmFs
IEFydGljbGUiPjE3PC9yZWYtdHlwZT48Y29udHJpYnV0b3JzPjxhdXRob3JzPjxhdXRob3I+Wmhh
bmcsIFlhbjwvYXV0aG9yPjxhdXRob3I+UmFqYWdvcGFsYW4sIE5hbmRpbmk8L2F1dGhvcj48L2F1
dGhvcnM+PC9jb250cmlidXRvcnM+PHRpdGxlcz48dGl0bGU+V2hlbiB0aGUga25vd24gZGV2aWwg
aXMgYmV0dGVyIHRoYW4gYW4gdW5rbm93biBnb2Q6IEFuIGVtcGlyaWNhbCBzdHVkeSBvZiB0aGUg
YW50ZWNlZGVudHMgYW5kIGNvbnNlcXVlbmNlcyBvZiByZWxheSBDRU8gc3VjY2Vzc2lvbnM8L3Rp
dGxlPjxzZWNvbmRhcnktdGl0bGU+QWNhZGVteSBvZiBNYW5hZ2VtZW50IEpvdXJuYWw8L3NlY29u
ZGFyeS10aXRsZT48L3RpdGxlcz48cGVyaW9kaWNhbD48ZnVsbC10aXRsZT5BY2FkZW15IG9mIE1h
bmFnZW1lbnQgSm91cm5hbDwvZnVsbC10aXRsZT48L3BlcmlvZGljYWw+PHBhZ2VzPjQ4My01MDA8
L3BhZ2VzPjx2b2x1bWU+NDc8L3ZvbHVtZT48bnVtYmVyPjQ8L251bWJlcj48ZGF0ZXM+PHllYXI+
MjAwNDwveWVhcj48L2RhdGVzPjxpc2JuPjAwMDEtNDI3MzwvaXNibj48dXJscz48L3VybHM+PC9y
ZWNvcmQ+PC9DaXRlPjwvRW5kTm90ZT4A
</w:fldData>
        </w:fldChar>
      </w:r>
      <w:r w:rsidR="007E4862">
        <w:rPr>
          <w:rFonts w:eastAsiaTheme="minorEastAsia" w:cs="Times New Roman"/>
          <w:sz w:val="22"/>
          <w:lang w:val="en-US" w:eastAsia="zh-TW"/>
        </w:rPr>
        <w:instrText xml:space="preserve"> ADDIN EN.CITE.DATA </w:instrText>
      </w:r>
      <w:r w:rsidR="007E4862">
        <w:rPr>
          <w:rFonts w:eastAsiaTheme="minorEastAsia" w:cs="Times New Roman"/>
          <w:sz w:val="22"/>
          <w:lang w:val="en-US" w:eastAsia="zh-TW"/>
        </w:rPr>
      </w:r>
      <w:r w:rsidR="007E4862">
        <w:rPr>
          <w:rFonts w:eastAsiaTheme="minorEastAsia" w:cs="Times New Roman"/>
          <w:sz w:val="22"/>
          <w:lang w:val="en-US" w:eastAsia="zh-TW"/>
        </w:rPr>
        <w:fldChar w:fldCharType="end"/>
      </w:r>
      <w:r w:rsidR="00461640" w:rsidRPr="00F63592">
        <w:rPr>
          <w:rFonts w:eastAsiaTheme="minorEastAsia" w:cs="Times New Roman"/>
          <w:sz w:val="22"/>
          <w:lang w:val="en-US" w:eastAsia="zh-TW"/>
        </w:rPr>
        <w:fldChar w:fldCharType="separate"/>
      </w:r>
      <w:r w:rsidR="007E4862">
        <w:rPr>
          <w:rFonts w:eastAsiaTheme="minorEastAsia" w:cs="Times New Roman"/>
          <w:noProof/>
          <w:sz w:val="22"/>
          <w:lang w:val="en-US" w:eastAsia="zh-TW"/>
        </w:rPr>
        <w:t>(Greiner et al., 2003; Zhang &amp; Rajagopalan, 2004)</w:t>
      </w:r>
      <w:r w:rsidR="00461640" w:rsidRPr="00F63592">
        <w:rPr>
          <w:rFonts w:eastAsiaTheme="minorEastAsia" w:cs="Times New Roman"/>
          <w:sz w:val="22"/>
          <w:lang w:val="en-US" w:eastAsia="zh-TW"/>
        </w:rPr>
        <w:fldChar w:fldCharType="end"/>
      </w:r>
      <w:r w:rsidRPr="00F63592">
        <w:rPr>
          <w:rFonts w:eastAsiaTheme="minorEastAsia" w:cs="Times New Roman"/>
          <w:sz w:val="22"/>
          <w:lang w:val="en-US" w:eastAsia="zh-TW"/>
        </w:rPr>
        <w:t xml:space="preserve">. This is especially true when the incoming and outgoing CEOs differ widely in characteristics and backgrounds. </w:t>
      </w:r>
      <w:r w:rsidR="00663F60" w:rsidRPr="00F63592">
        <w:rPr>
          <w:rFonts w:eastAsiaTheme="minorEastAsia" w:cs="Times New Roman"/>
          <w:noProof/>
          <w:sz w:val="22"/>
          <w:lang w:val="en-US" w:eastAsia="zh-TW"/>
        </w:rPr>
        <w:fldChar w:fldCharType="begin"/>
      </w:r>
      <w:r w:rsidR="006F3974">
        <w:rPr>
          <w:rFonts w:eastAsiaTheme="minorEastAsia" w:cs="Times New Roman"/>
          <w:noProof/>
          <w:sz w:val="22"/>
          <w:lang w:val="en-US" w:eastAsia="zh-TW"/>
        </w:rPr>
        <w:instrText xml:space="preserve"> ADDIN EN.CITE &lt;EndNote&gt;&lt;Cite AuthorYear="1"&gt;&lt;Author&gt;Miller&lt;/Author&gt;&lt;Year&gt;1993&lt;/Year&gt;&lt;RecNum&gt;139&lt;/RecNum&gt;&lt;DisplayText&gt;Miller (1993)&lt;/DisplayText&gt;&lt;record&gt;&lt;rec-number&gt;139&lt;/rec-number&gt;&lt;foreign-keys&gt;&lt;key app="EN" db-id="50revdr57f5spzerf235fd0aepx0xx5s5505" timestamp="1523000921"&gt;139&lt;/key&gt;&lt;/foreign-keys&gt;&lt;ref-type name="Journal Article"&gt;17&lt;/ref-type&gt;&lt;contributors&gt;&lt;authors&gt;&lt;author&gt;Miller, Danny&lt;/author&gt;&lt;/authors&gt;&lt;/contributors&gt;&lt;titles&gt;&lt;title&gt;Some organizational consequences of CEO succession&lt;/title&gt;&lt;secondary-title&gt;Academy of Management Journal&lt;/secondary-title&gt;&lt;/titles&gt;&lt;periodical&gt;&lt;full-title&gt;Academy of Management Journal&lt;/full-title&gt;&lt;/periodical&gt;&lt;pages&gt;644-659&lt;/pages&gt;&lt;volume&gt;36&lt;/volume&gt;&lt;number&gt;3&lt;/number&gt;&lt;dates&gt;&lt;year&gt;1993&lt;/year&gt;&lt;/dates&gt;&lt;isbn&gt;0001-4273&lt;/isbn&gt;&lt;urls&gt;&lt;/urls&gt;&lt;/record&gt;&lt;/Cite&gt;&lt;/EndNote&gt;</w:instrText>
      </w:r>
      <w:r w:rsidR="00663F60" w:rsidRPr="00F63592">
        <w:rPr>
          <w:rFonts w:eastAsiaTheme="minorEastAsia" w:cs="Times New Roman"/>
          <w:noProof/>
          <w:sz w:val="22"/>
          <w:lang w:val="en-US" w:eastAsia="zh-TW"/>
        </w:rPr>
        <w:fldChar w:fldCharType="separate"/>
      </w:r>
      <w:r w:rsidR="006F3974">
        <w:rPr>
          <w:rFonts w:eastAsiaTheme="minorEastAsia" w:cs="Times New Roman"/>
          <w:noProof/>
          <w:sz w:val="22"/>
          <w:lang w:val="en-US" w:eastAsia="zh-TW"/>
        </w:rPr>
        <w:t>Miller (1993)</w:t>
      </w:r>
      <w:r w:rsidR="00663F60" w:rsidRPr="00F63592">
        <w:rPr>
          <w:rFonts w:eastAsiaTheme="minorEastAsia" w:cs="Times New Roman"/>
          <w:noProof/>
          <w:sz w:val="22"/>
          <w:lang w:val="en-US" w:eastAsia="zh-TW"/>
        </w:rPr>
        <w:fldChar w:fldCharType="end"/>
      </w:r>
      <w:r w:rsidRPr="00F63592">
        <w:rPr>
          <w:rFonts w:eastAsiaTheme="minorEastAsia" w:cs="Times New Roman"/>
          <w:sz w:val="22"/>
          <w:lang w:val="en-US" w:eastAsia="zh-TW"/>
        </w:rPr>
        <w:t xml:space="preserve"> </w:t>
      </w:r>
      <w:r w:rsidRPr="00F63592">
        <w:rPr>
          <w:rFonts w:eastAsia="Times New Roman" w:cs="Times New Roman"/>
          <w:sz w:val="22"/>
          <w:lang w:val="en-US" w:eastAsia="zh-TW"/>
        </w:rPr>
        <w:t>argues that a decrease in firm integration would be expected following a succession event and the incoming CEO’s ideas are less likely to be precisely articulated and converted into actions, and this is more pronounced when the incoming CEO differs significantly from the previous one.</w:t>
      </w:r>
    </w:p>
    <w:p w14:paraId="10D951D5" w14:textId="6B77E5D2" w:rsidR="004651CF" w:rsidRPr="00F63592" w:rsidRDefault="004651CF" w:rsidP="00DF1933">
      <w:pPr>
        <w:adjustRightInd w:val="0"/>
        <w:snapToGrid w:val="0"/>
        <w:ind w:left="66" w:firstLine="720"/>
        <w:contextualSpacing/>
        <w:jc w:val="both"/>
        <w:rPr>
          <w:rFonts w:eastAsiaTheme="minorEastAsia" w:cs="Times New Roman"/>
          <w:sz w:val="22"/>
          <w:lang w:val="en-US" w:eastAsia="zh-TW"/>
        </w:rPr>
      </w:pPr>
      <w:r w:rsidRPr="00F63592">
        <w:rPr>
          <w:rFonts w:eastAsiaTheme="minorEastAsia" w:cs="Times New Roman"/>
          <w:sz w:val="22"/>
          <w:lang w:val="en-US" w:eastAsia="zh-TW"/>
        </w:rPr>
        <w:t xml:space="preserve">Succession events serve as a means for breaking with the past with regards to regime and management styles, existing structure, as well as cultures and customs within an organization. As a consequence, turnaround strategies would be expected </w:t>
      </w:r>
      <w:r w:rsidR="00663F60" w:rsidRPr="00F63592">
        <w:rPr>
          <w:rFonts w:eastAsiaTheme="minorEastAsia" w:cs="Times New Roman"/>
          <w:noProof/>
          <w:sz w:val="22"/>
          <w:lang w:val="en-US" w:eastAsia="zh-TW"/>
        </w:rPr>
        <w:fldChar w:fldCharType="begin"/>
      </w:r>
      <w:r w:rsidR="006F3974">
        <w:rPr>
          <w:rFonts w:eastAsiaTheme="minorEastAsia" w:cs="Times New Roman"/>
          <w:noProof/>
          <w:sz w:val="22"/>
          <w:lang w:val="en-US" w:eastAsia="zh-TW"/>
        </w:rPr>
        <w:instrText xml:space="preserve"> ADDIN EN.CITE &lt;EndNote&gt;&lt;Cite&gt;&lt;Author&gt;Schepker&lt;/Author&gt;&lt;Year&gt;2017&lt;/Year&gt;&lt;RecNum&gt;121&lt;/RecNum&gt;&lt;DisplayText&gt;(Schepker et al., 2017)&lt;/DisplayText&gt;&lt;record&gt;&lt;rec-number&gt;121&lt;/rec-number&gt;&lt;foreign-keys&gt;&lt;key app="EN" db-id="50revdr57f5spzerf235fd0aepx0xx5s5505" timestamp="1522997219"&gt;121&lt;/key&gt;&lt;/foreign-keys&gt;&lt;ref-type name="Journal Article"&gt;17&lt;/ref-type&gt;&lt;contributors&gt;&lt;authors&gt;&lt;author&gt;Schepker, Donald J&lt;/author&gt;&lt;author&gt;Kim, Youngsang&lt;/author&gt;&lt;author&gt;Patel, Pankaj C&lt;/author&gt;&lt;author&gt;Thatcher, Sherry MB&lt;/author&gt;&lt;author&gt;Campion, Michael C&lt;/author&gt;&lt;/authors&gt;&lt;/contributors&gt;&lt;titles&gt;&lt;title&gt;CEO succession, strategic change, and post-succession performance: A meta-analysis&lt;/title&gt;&lt;secondary-title&gt;The Leadership Quarterly&lt;/secondary-title&gt;&lt;/titles&gt;&lt;periodical&gt;&lt;full-title&gt;The Leadership Quarterly&lt;/full-title&gt;&lt;/periodical&gt;&lt;pages&gt;701-720&lt;/pages&gt;&lt;volume&gt;28&lt;/volume&gt;&lt;number&gt;6&lt;/number&gt;&lt;dates&gt;&lt;year&gt;2017&lt;/year&gt;&lt;/dates&gt;&lt;isbn&gt;1048-9843&lt;/isbn&gt;&lt;urls&gt;&lt;/urls&gt;&lt;/record&gt;&lt;/Cite&gt;&lt;/EndNote&gt;</w:instrText>
      </w:r>
      <w:r w:rsidR="00663F60" w:rsidRPr="00F63592">
        <w:rPr>
          <w:rFonts w:eastAsiaTheme="minorEastAsia" w:cs="Times New Roman"/>
          <w:noProof/>
          <w:sz w:val="22"/>
          <w:lang w:val="en-US" w:eastAsia="zh-TW"/>
        </w:rPr>
        <w:fldChar w:fldCharType="separate"/>
      </w:r>
      <w:r w:rsidR="006F3974">
        <w:rPr>
          <w:rFonts w:eastAsiaTheme="minorEastAsia" w:cs="Times New Roman"/>
          <w:noProof/>
          <w:sz w:val="22"/>
          <w:lang w:val="en-US" w:eastAsia="zh-TW"/>
        </w:rPr>
        <w:t>(Schepker et al., 2017)</w:t>
      </w:r>
      <w:r w:rsidR="00663F60" w:rsidRPr="00F63592">
        <w:rPr>
          <w:rFonts w:eastAsiaTheme="minorEastAsia" w:cs="Times New Roman"/>
          <w:noProof/>
          <w:sz w:val="22"/>
          <w:lang w:val="en-US" w:eastAsia="zh-TW"/>
        </w:rPr>
        <w:fldChar w:fldCharType="end"/>
      </w:r>
      <w:r w:rsidRPr="00F63592">
        <w:rPr>
          <w:rFonts w:eastAsiaTheme="minorEastAsia" w:cs="Times New Roman"/>
          <w:sz w:val="22"/>
          <w:lang w:val="en-US" w:eastAsia="zh-TW"/>
        </w:rPr>
        <w:t xml:space="preserve">. From a personnel perspective, if the managerial succession rate is low and the original management team is left in place, it is possible that the existing management team may romanticize the past (a strong conservative force influencing peoples’ behavior) and may be reluctant to accept radical changes, so that the new CEO would find it difficult to push through his/her ideas </w:t>
      </w:r>
      <w:r w:rsidR="00663F60" w:rsidRPr="00F63592">
        <w:rPr>
          <w:rFonts w:eastAsiaTheme="minorEastAsia" w:cs="Times New Roman"/>
          <w:noProof/>
          <w:sz w:val="22"/>
          <w:lang w:val="en-US" w:eastAsia="zh-TW"/>
        </w:rPr>
        <w:fldChar w:fldCharType="begin"/>
      </w:r>
      <w:r w:rsidR="006F3974">
        <w:rPr>
          <w:rFonts w:eastAsiaTheme="minorEastAsia" w:cs="Times New Roman"/>
          <w:noProof/>
          <w:sz w:val="22"/>
          <w:lang w:val="en-US" w:eastAsia="zh-TW"/>
        </w:rPr>
        <w:instrText xml:space="preserve"> ADDIN EN.CITE &lt;EndNote&gt;&lt;Cite&gt;&lt;Author&gt;Schepker&lt;/Author&gt;&lt;Year&gt;2017&lt;/Year&gt;&lt;RecNum&gt;121&lt;/RecNum&gt;&lt;DisplayText&gt;(Schepker et al., 2017)&lt;/DisplayText&gt;&lt;record&gt;&lt;rec-number&gt;121&lt;/rec-number&gt;&lt;foreign-keys&gt;&lt;key app="EN" db-id="50revdr57f5spzerf235fd0aepx0xx5s5505" timestamp="1522997219"&gt;121&lt;/key&gt;&lt;/foreign-keys&gt;&lt;ref-type name="Journal Article"&gt;17&lt;/ref-type&gt;&lt;contributors&gt;&lt;authors&gt;&lt;author&gt;Schepker, Donald J&lt;/author&gt;&lt;author&gt;Kim, Youngsang&lt;/author&gt;&lt;author&gt;Patel, Pankaj C&lt;/author&gt;&lt;author&gt;Thatcher, Sherry MB&lt;/author&gt;&lt;author&gt;Campion, Michael C&lt;/author&gt;&lt;/authors&gt;&lt;/contributors&gt;&lt;titles&gt;&lt;title&gt;CEO succession, strategic change, and post-succession performance: A meta-analysis&lt;/title&gt;&lt;secondary-title&gt;The Leadership Quarterly&lt;/secondary-title&gt;&lt;/titles&gt;&lt;periodical&gt;&lt;full-title&gt;The Leadership Quarterly&lt;/full-title&gt;&lt;/periodical&gt;&lt;pages&gt;701-720&lt;/pages&gt;&lt;volume&gt;28&lt;/volume&gt;&lt;number&gt;6&lt;/number&gt;&lt;dates&gt;&lt;year&gt;2017&lt;/year&gt;&lt;/dates&gt;&lt;isbn&gt;1048-9843&lt;/isbn&gt;&lt;urls&gt;&lt;/urls&gt;&lt;/record&gt;&lt;/Cite&gt;&lt;/EndNote&gt;</w:instrText>
      </w:r>
      <w:r w:rsidR="00663F60" w:rsidRPr="00F63592">
        <w:rPr>
          <w:rFonts w:eastAsiaTheme="minorEastAsia" w:cs="Times New Roman"/>
          <w:noProof/>
          <w:sz w:val="22"/>
          <w:lang w:val="en-US" w:eastAsia="zh-TW"/>
        </w:rPr>
        <w:fldChar w:fldCharType="separate"/>
      </w:r>
      <w:r w:rsidR="006F3974">
        <w:rPr>
          <w:rFonts w:eastAsiaTheme="minorEastAsia" w:cs="Times New Roman"/>
          <w:noProof/>
          <w:sz w:val="22"/>
          <w:lang w:val="en-US" w:eastAsia="zh-TW"/>
        </w:rPr>
        <w:t>(Schepker et al., 2017)</w:t>
      </w:r>
      <w:r w:rsidR="00663F60" w:rsidRPr="00F63592">
        <w:rPr>
          <w:rFonts w:eastAsiaTheme="minorEastAsia" w:cs="Times New Roman"/>
          <w:noProof/>
          <w:sz w:val="22"/>
          <w:lang w:val="en-US" w:eastAsia="zh-TW"/>
        </w:rPr>
        <w:fldChar w:fldCharType="end"/>
      </w:r>
      <w:r w:rsidRPr="00F63592">
        <w:rPr>
          <w:rFonts w:eastAsiaTheme="minorEastAsia" w:cs="Times New Roman"/>
          <w:sz w:val="22"/>
          <w:lang w:val="en-US" w:eastAsia="zh-TW"/>
        </w:rPr>
        <w:t xml:space="preserve">. The successor would be in for an uphill battle to overcome this handicap. In addition, for incoming CEOs with a succession gap, their functional expertise could be quite different from the skill sets and background deemed essential in the traditional promotion channel, leading to negative reactions by employees. Company morale would also be adversely affected if radical changes are made by the incoming CEO (which is more likely in the existence of succession gaps). Such drastic changes may upset the perceived probability of company goals being reached, and a perception that employees' efficiency may not improve. The </w:t>
      </w:r>
      <w:r w:rsidRPr="00F63592">
        <w:rPr>
          <w:rFonts w:eastAsiaTheme="minorEastAsia" w:cs="Times New Roman"/>
          <w:sz w:val="22"/>
          <w:lang w:eastAsia="zh-TW"/>
        </w:rPr>
        <w:t>complexities</w:t>
      </w:r>
      <w:r w:rsidRPr="00F63592">
        <w:rPr>
          <w:rFonts w:eastAsiaTheme="minorEastAsia" w:cs="Times New Roman"/>
          <w:sz w:val="22"/>
          <w:lang w:val="en-US" w:eastAsia="zh-TW"/>
        </w:rPr>
        <w:t xml:space="preserve"> of the company, the sheer number of internal and external vested interests, and the various </w:t>
      </w:r>
      <w:r w:rsidRPr="00F63592">
        <w:rPr>
          <w:rFonts w:eastAsiaTheme="minorEastAsia" w:cs="Times New Roman"/>
          <w:sz w:val="22"/>
          <w:lang w:val="en-US" w:eastAsia="zh-TW"/>
        </w:rPr>
        <w:lastRenderedPageBreak/>
        <w:t xml:space="preserve">stakeholders involved could collectively prevent effective strategic changes </w:t>
      </w:r>
      <w:r w:rsidR="00663F60" w:rsidRPr="00F63592">
        <w:rPr>
          <w:rFonts w:eastAsiaTheme="minorEastAsia" w:cs="Times New Roman"/>
          <w:noProof/>
          <w:sz w:val="22"/>
          <w:lang w:val="en-US" w:eastAsia="zh-TW"/>
        </w:rPr>
        <w:fldChar w:fldCharType="begin"/>
      </w:r>
      <w:r w:rsidR="006F3974">
        <w:rPr>
          <w:rFonts w:eastAsiaTheme="minorEastAsia" w:cs="Times New Roman"/>
          <w:noProof/>
          <w:sz w:val="22"/>
          <w:lang w:val="en-US" w:eastAsia="zh-TW"/>
        </w:rPr>
        <w:instrText xml:space="preserve"> ADDIN EN.CITE &lt;EndNote&gt;&lt;Cite&gt;&lt;Author&gt;Dalton&lt;/Author&gt;&lt;Year&gt;1983&lt;/Year&gt;&lt;RecNum&gt;31&lt;/RecNum&gt;&lt;DisplayText&gt;(Dalton &amp;amp; Kesner, 1983)&lt;/DisplayText&gt;&lt;record&gt;&lt;rec-number&gt;31&lt;/rec-number&gt;&lt;foreign-keys&gt;&lt;key app="EN" db-id="50revdr57f5spzerf235fd0aepx0xx5s5505" timestamp="1522983603"&gt;31&lt;/key&gt;&lt;/foreign-keys&gt;&lt;ref-type name="Journal Article"&gt;17&lt;/ref-type&gt;&lt;contributors&gt;&lt;authors&gt;&lt;author&gt;Dalton, Dan R&lt;/author&gt;&lt;author&gt;Kesner, Idalene F&lt;/author&gt;&lt;/authors&gt;&lt;/contributors&gt;&lt;titles&gt;&lt;title&gt;Inside/outside succession and organizational size: The pragmatics of executive replacement&lt;/title&gt;&lt;secondary-title&gt;Academy of Management Journal&lt;/secondary-title&gt;&lt;/titles&gt;&lt;periodical&gt;&lt;full-title&gt;Academy of Management Journal&lt;/full-title&gt;&lt;/periodical&gt;&lt;pages&gt;736-742&lt;/pages&gt;&lt;volume&gt;26&lt;/volume&gt;&lt;number&gt;4&lt;/number&gt;&lt;dates&gt;&lt;year&gt;1983&lt;/year&gt;&lt;/dates&gt;&lt;isbn&gt;0001-4273&lt;/isbn&gt;&lt;urls&gt;&lt;/urls&gt;&lt;/record&gt;&lt;/Cite&gt;&lt;/EndNote&gt;</w:instrText>
      </w:r>
      <w:r w:rsidR="00663F60" w:rsidRPr="00F63592">
        <w:rPr>
          <w:rFonts w:eastAsiaTheme="minorEastAsia" w:cs="Times New Roman"/>
          <w:noProof/>
          <w:sz w:val="22"/>
          <w:lang w:val="en-US" w:eastAsia="zh-TW"/>
        </w:rPr>
        <w:fldChar w:fldCharType="separate"/>
      </w:r>
      <w:r w:rsidR="006F3974">
        <w:rPr>
          <w:rFonts w:eastAsiaTheme="minorEastAsia" w:cs="Times New Roman"/>
          <w:noProof/>
          <w:sz w:val="22"/>
          <w:lang w:val="en-US" w:eastAsia="zh-TW"/>
        </w:rPr>
        <w:t>(Dalton &amp; Kesner, 1983)</w:t>
      </w:r>
      <w:r w:rsidR="00663F60" w:rsidRPr="00F63592">
        <w:rPr>
          <w:rFonts w:eastAsiaTheme="minorEastAsia" w:cs="Times New Roman"/>
          <w:noProof/>
          <w:sz w:val="22"/>
          <w:lang w:val="en-US" w:eastAsia="zh-TW"/>
        </w:rPr>
        <w:fldChar w:fldCharType="end"/>
      </w:r>
      <w:r w:rsidRPr="00F63592">
        <w:rPr>
          <w:rFonts w:eastAsiaTheme="minorEastAsia" w:cs="Times New Roman"/>
          <w:sz w:val="22"/>
          <w:lang w:val="en-US" w:eastAsia="zh-TW"/>
        </w:rPr>
        <w:t>. As a result, worse subsequent firm performance is likely to ensue under such circumstances.</w:t>
      </w:r>
    </w:p>
    <w:p w14:paraId="7C250362" w14:textId="08AD5FB4" w:rsidR="004651CF" w:rsidRPr="00F63592" w:rsidRDefault="004651CF" w:rsidP="00DF1933">
      <w:pPr>
        <w:adjustRightInd w:val="0"/>
        <w:snapToGrid w:val="0"/>
        <w:ind w:left="66" w:firstLine="720"/>
        <w:contextualSpacing/>
        <w:jc w:val="both"/>
        <w:rPr>
          <w:rFonts w:eastAsiaTheme="minorEastAsia" w:cs="Times New Roman"/>
          <w:sz w:val="22"/>
          <w:lang w:val="en-US" w:eastAsia="zh-TW"/>
        </w:rPr>
      </w:pPr>
      <w:r w:rsidRPr="00F63592">
        <w:rPr>
          <w:rFonts w:eastAsiaTheme="minorEastAsia" w:cs="Times New Roman"/>
          <w:sz w:val="22"/>
          <w:lang w:val="en-US" w:eastAsia="zh-TW"/>
        </w:rPr>
        <w:t xml:space="preserve">On the other hand, if successors with succession gaps bring with them a group of managers and the rate of executive turnover is high, existing managers might find it hard to accommodate new practices and policies introduced by the incoming CEO. For example, they might feel that opportunities for promotion have become unattractive under the new CEO, where he/she will be highly likely to make drastic personnel changes in the top executive team, or the promotion channel would change if the leader possesses a skill set that is quite different relative to the traditional criteria </w:t>
      </w:r>
      <w:r w:rsidR="00663F60" w:rsidRPr="00F63592">
        <w:rPr>
          <w:rFonts w:eastAsiaTheme="minorEastAsia" w:cs="Times New Roman"/>
          <w:noProof/>
          <w:sz w:val="22"/>
          <w:lang w:val="en-US" w:eastAsia="zh-TW"/>
        </w:rPr>
        <w:fldChar w:fldCharType="begin"/>
      </w:r>
      <w:r w:rsidR="006F3974">
        <w:rPr>
          <w:rFonts w:eastAsiaTheme="minorEastAsia" w:cs="Times New Roman"/>
          <w:noProof/>
          <w:sz w:val="22"/>
          <w:lang w:val="en-US" w:eastAsia="zh-TW"/>
        </w:rPr>
        <w:instrText xml:space="preserve"> ADDIN EN.CITE &lt;EndNote&gt;&lt;Cite&gt;&lt;Author&gt;Friedman&lt;/Author&gt;&lt;Year&gt;1991&lt;/Year&gt;&lt;RecNum&gt;40&lt;/RecNum&gt;&lt;DisplayText&gt;(Friedman &amp;amp; Saul, 1991)&lt;/DisplayText&gt;&lt;record&gt;&lt;rec-number&gt;40&lt;/rec-number&gt;&lt;foreign-keys&gt;&lt;key app="EN" db-id="50revdr57f5spzerf235fd0aepx0xx5s5505" timestamp="1522983671"&gt;40&lt;/key&gt;&lt;/foreign-keys&gt;&lt;ref-type name="Journal Article"&gt;17&lt;/ref-type&gt;&lt;contributors&gt;&lt;authors&gt;&lt;author&gt;Friedman, Stewart D&lt;/author&gt;&lt;author&gt;Saul, Kathleen&lt;/author&gt;&lt;/authors&gt;&lt;/contributors&gt;&lt;titles&gt;&lt;title&gt;A leader&amp;apos;s wake: Organization member reactions to CEO succession&lt;/title&gt;&lt;secondary-title&gt;Journal of Management&lt;/secondary-title&gt;&lt;/titles&gt;&lt;periodical&gt;&lt;full-title&gt;Journal of Management&lt;/full-title&gt;&lt;/periodical&gt;&lt;pages&gt;619-642&lt;/pages&gt;&lt;volume&gt;17&lt;/volume&gt;&lt;number&gt;3&lt;/number&gt;&lt;dates&gt;&lt;year&gt;1991&lt;/year&gt;&lt;/dates&gt;&lt;isbn&gt;0149-2063&lt;/isbn&gt;&lt;urls&gt;&lt;/urls&gt;&lt;/record&gt;&lt;/Cite&gt;&lt;/EndNote&gt;</w:instrText>
      </w:r>
      <w:r w:rsidR="00663F60" w:rsidRPr="00F63592">
        <w:rPr>
          <w:rFonts w:eastAsiaTheme="minorEastAsia" w:cs="Times New Roman"/>
          <w:noProof/>
          <w:sz w:val="22"/>
          <w:lang w:val="en-US" w:eastAsia="zh-TW"/>
        </w:rPr>
        <w:fldChar w:fldCharType="separate"/>
      </w:r>
      <w:r w:rsidR="006F3974">
        <w:rPr>
          <w:rFonts w:eastAsiaTheme="minorEastAsia" w:cs="Times New Roman"/>
          <w:noProof/>
          <w:sz w:val="22"/>
          <w:lang w:val="en-US" w:eastAsia="zh-TW"/>
        </w:rPr>
        <w:t>(Friedman &amp; Saul, 1991)</w:t>
      </w:r>
      <w:r w:rsidR="00663F60" w:rsidRPr="00F63592">
        <w:rPr>
          <w:rFonts w:eastAsiaTheme="minorEastAsia" w:cs="Times New Roman"/>
          <w:noProof/>
          <w:sz w:val="22"/>
          <w:lang w:val="en-US" w:eastAsia="zh-TW"/>
        </w:rPr>
        <w:fldChar w:fldCharType="end"/>
      </w:r>
      <w:r w:rsidRPr="00F63592">
        <w:rPr>
          <w:rFonts w:eastAsiaTheme="minorEastAsia" w:cs="Times New Roman"/>
          <w:sz w:val="22"/>
          <w:lang w:val="en-US" w:eastAsia="zh-TW"/>
        </w:rPr>
        <w:t xml:space="preserve">. The vacancies left by departing executives and the uncertainties created as new ones replace them lead to instability, insecurity, and </w:t>
      </w:r>
      <w:r w:rsidRPr="00F63592">
        <w:rPr>
          <w:rFonts w:eastAsia="Times New Roman" w:cs="Times New Roman"/>
          <w:sz w:val="22"/>
          <w:lang w:val="en-US" w:eastAsia="zh-TW"/>
        </w:rPr>
        <w:t>disruptions in relations and work patterns within a firm</w:t>
      </w:r>
      <w:r w:rsidRPr="00F63592">
        <w:rPr>
          <w:rFonts w:eastAsiaTheme="minorEastAsia" w:cs="Times New Roman"/>
          <w:sz w:val="22"/>
          <w:lang w:val="en-US" w:eastAsia="zh-TW"/>
        </w:rPr>
        <w:t>, which would only exacerbate the existing disruptions.</w:t>
      </w:r>
    </w:p>
    <w:p w14:paraId="32FFD0D8" w14:textId="6597987A" w:rsidR="004651CF" w:rsidRPr="00F63592"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TW"/>
        </w:rPr>
        <w:t>Prior literature suggests that more disruptions would be expected when</w:t>
      </w:r>
      <w:r w:rsidR="00F50F04" w:rsidRPr="00F63592">
        <w:rPr>
          <w:rFonts w:eastAsiaTheme="minorEastAsia" w:cs="Times New Roman"/>
          <w:sz w:val="22"/>
          <w:lang w:val="en-US" w:eastAsia="zh-TW"/>
        </w:rPr>
        <w:t>:</w:t>
      </w:r>
      <w:r w:rsidRPr="00F63592">
        <w:rPr>
          <w:rFonts w:eastAsiaTheme="minorEastAsia" w:cs="Times New Roman"/>
          <w:sz w:val="22"/>
          <w:lang w:val="en-US" w:eastAsia="zh-TW"/>
        </w:rPr>
        <w:t xml:space="preserve"> (1) the CEO is forced out, and (2) when firm performance is poor before the succession event. Forced succession reflects the board’s intention to engage in drastic organizational change </w:t>
      </w:r>
      <w:r w:rsidR="00461640" w:rsidRPr="00F63592">
        <w:rPr>
          <w:rFonts w:eastAsiaTheme="minorEastAsia" w:cs="Times New Roman"/>
          <w:sz w:val="22"/>
          <w:lang w:val="en-US" w:eastAsia="zh-TW"/>
        </w:rPr>
        <w:fldChar w:fldCharType="begin"/>
      </w:r>
      <w:r w:rsidR="007E4862">
        <w:rPr>
          <w:rFonts w:eastAsiaTheme="minorEastAsia" w:cs="Times New Roman"/>
          <w:sz w:val="22"/>
          <w:lang w:val="en-US" w:eastAsia="zh-TW"/>
        </w:rPr>
        <w:instrText xml:space="preserve"> ADDIN EN.CITE &lt;EndNote&gt;&lt;Cite&gt;&lt;Author&gt;Friedman&lt;/Author&gt;&lt;Year&gt;1989&lt;/Year&gt;&lt;RecNum&gt;41&lt;/RecNum&gt;&lt;DisplayText&gt;(Friedman &amp;amp; Singh, 1989; Hutzschenreuter et al., 2012)&lt;/DisplayText&gt;&lt;record&gt;&lt;rec-number&gt;41&lt;/rec-number&gt;&lt;foreign-keys&gt;&lt;key app="EN" db-id="50revdr57f5spzerf235fd0aepx0xx5s5505" timestamp="1522983675"&gt;41&lt;/key&gt;&lt;/foreign-keys&gt;&lt;ref-type name="Journal Article"&gt;17&lt;/ref-type&gt;&lt;contributors&gt;&lt;authors&gt;&lt;author&gt;Friedman, Stewart D&lt;/author&gt;&lt;author&gt;Singh, Harbir&lt;/author&gt;&lt;/authors&gt;&lt;/contributors&gt;&lt;titles&gt;&lt;title&gt;CEO succession and stockholder reaction: The influence of organizational context and event content&lt;/title&gt;&lt;secondary-title&gt;Academy of Management Journal&lt;/secondary-title&gt;&lt;/titles&gt;&lt;periodical&gt;&lt;full-title&gt;Academy of Management Journal&lt;/full-title&gt;&lt;/periodical&gt;&lt;pages&gt;718-744&lt;/pages&gt;&lt;volume&gt;32&lt;/volume&gt;&lt;number&gt;4&lt;/number&gt;&lt;dates&gt;&lt;year&gt;1989&lt;/year&gt;&lt;/dates&gt;&lt;isbn&gt;0001-4273&lt;/isbn&gt;&lt;urls&gt;&lt;/urls&gt;&lt;/record&gt;&lt;/Cite&gt;&lt;Cite&gt;&lt;Author&gt;Hutzschenreuter&lt;/Author&gt;&lt;Year&gt;2012&lt;/Year&gt;&lt;RecNum&gt;166&lt;/RecNum&gt;&lt;record&gt;&lt;rec-number&gt;166&lt;/rec-number&gt;&lt;foreign-keys&gt;&lt;key app="EN" db-id="50revdr57f5spzerf235fd0aepx0xx5s5505" timestamp="1523168900"&gt;166&lt;/key&gt;&lt;/foreign-keys&gt;&lt;ref-type name="Journal Article"&gt;17&lt;/ref-type&gt;&lt;contributors&gt;&lt;authors&gt;&lt;author&gt;Hutzschenreuter, Thomas&lt;/author&gt;&lt;author&gt;Kleindienst, Ingo&lt;/author&gt;&lt;author&gt;Greger, Claas&lt;/author&gt;&lt;/authors&gt;&lt;/contributors&gt;&lt;titles&gt;&lt;title&gt;How new leaders affect strategic change following a succession event: A critical review of the literature&lt;/title&gt;&lt;secondary-title&gt;The Leadership Quarterly&lt;/secondary-title&gt;&lt;/titles&gt;&lt;periodical&gt;&lt;full-title&gt;The Leadership Quarterly&lt;/full-title&gt;&lt;/periodical&gt;&lt;pages&gt;729-755&lt;/pages&gt;&lt;volume&gt;23&lt;/volume&gt;&lt;number&gt;5&lt;/number&gt;&lt;dates&gt;&lt;year&gt;2012&lt;/year&gt;&lt;/dates&gt;&lt;isbn&gt;1048-9843&lt;/isbn&gt;&lt;urls&gt;&lt;/urls&gt;&lt;/record&gt;&lt;/Cite&gt;&lt;/EndNote&gt;</w:instrText>
      </w:r>
      <w:r w:rsidR="00461640" w:rsidRPr="00F63592">
        <w:rPr>
          <w:rFonts w:eastAsiaTheme="minorEastAsia" w:cs="Times New Roman"/>
          <w:sz w:val="22"/>
          <w:lang w:val="en-US" w:eastAsia="zh-TW"/>
        </w:rPr>
        <w:fldChar w:fldCharType="separate"/>
      </w:r>
      <w:r w:rsidR="007E4862">
        <w:rPr>
          <w:rFonts w:eastAsiaTheme="minorEastAsia" w:cs="Times New Roman"/>
          <w:noProof/>
          <w:sz w:val="22"/>
          <w:lang w:val="en-US" w:eastAsia="zh-TW"/>
        </w:rPr>
        <w:t>(Friedman &amp; Singh, 1989; Hutzschenreuter et al., 2012)</w:t>
      </w:r>
      <w:r w:rsidR="00461640" w:rsidRPr="00F63592">
        <w:rPr>
          <w:rFonts w:eastAsiaTheme="minorEastAsia" w:cs="Times New Roman"/>
          <w:sz w:val="22"/>
          <w:lang w:val="en-US" w:eastAsia="zh-TW"/>
        </w:rPr>
        <w:fldChar w:fldCharType="end"/>
      </w:r>
      <w:r w:rsidRPr="00F63592">
        <w:rPr>
          <w:rFonts w:eastAsiaTheme="minorEastAsia" w:cs="Times New Roman"/>
          <w:sz w:val="22"/>
          <w:lang w:val="en-US" w:eastAsia="zh-TW"/>
        </w:rPr>
        <w:t xml:space="preserve">. Compared with non-forced successions, a forced removal is more likely to result in more successor-induced changes and therefore more disruptions within the organization </w:t>
      </w:r>
      <w:r w:rsidR="00663F60" w:rsidRPr="00F63592">
        <w:rPr>
          <w:rFonts w:eastAsiaTheme="minorEastAsia" w:cs="Times New Roman"/>
          <w:noProof/>
          <w:sz w:val="22"/>
          <w:lang w:val="en-US" w:eastAsia="zh-TW"/>
        </w:rPr>
        <w:t xml:space="preserve">see </w:t>
      </w:r>
      <w:r w:rsidR="00663F60" w:rsidRPr="00F63592">
        <w:rPr>
          <w:rFonts w:eastAsiaTheme="minorEastAsia" w:cs="Times New Roman"/>
          <w:noProof/>
          <w:sz w:val="22"/>
          <w:lang w:val="en-US" w:eastAsia="zh-TW"/>
        </w:rPr>
        <w:fldChar w:fldCharType="begin"/>
      </w:r>
      <w:r w:rsidR="006F3974">
        <w:rPr>
          <w:rFonts w:eastAsiaTheme="minorEastAsia" w:cs="Times New Roman"/>
          <w:noProof/>
          <w:sz w:val="22"/>
          <w:lang w:val="en-US" w:eastAsia="zh-TW"/>
        </w:rPr>
        <w:instrText xml:space="preserve"> ADDIN EN.CITE &lt;EndNote&gt;&lt;Cite&gt;&lt;Author&gt;Friedman&lt;/Author&gt;&lt;Year&gt;1991&lt;/Year&gt;&lt;RecNum&gt;40&lt;/RecNum&gt;&lt;DisplayText&gt;(Friedman &amp;amp; Saul, 1991)&lt;/DisplayText&gt;&lt;record&gt;&lt;rec-number&gt;40&lt;/rec-number&gt;&lt;foreign-keys&gt;&lt;key app="EN" db-id="50revdr57f5spzerf235fd0aepx0xx5s5505" timestamp="1522983671"&gt;40&lt;/key&gt;&lt;/foreign-keys&gt;&lt;ref-type name="Journal Article"&gt;17&lt;/ref-type&gt;&lt;contributors&gt;&lt;authors&gt;&lt;author&gt;Friedman, Stewart D&lt;/author&gt;&lt;author&gt;Saul, Kathleen&lt;/author&gt;&lt;/authors&gt;&lt;/contributors&gt;&lt;titles&gt;&lt;title&gt;A leader&amp;apos;s wake: Organization member reactions to CEO succession&lt;/title&gt;&lt;secondary-title&gt;Journal of Management&lt;/secondary-title&gt;&lt;/titles&gt;&lt;periodical&gt;&lt;full-title&gt;Journal of Management&lt;/full-title&gt;&lt;/periodical&gt;&lt;pages&gt;619-642&lt;/pages&gt;&lt;volume&gt;17&lt;/volume&gt;&lt;number&gt;3&lt;/number&gt;&lt;dates&gt;&lt;year&gt;1991&lt;/year&gt;&lt;/dates&gt;&lt;isbn&gt;0149-2063&lt;/isbn&gt;&lt;urls&gt;&lt;/urls&gt;&lt;/record&gt;&lt;/Cite&gt;&lt;/EndNote&gt;</w:instrText>
      </w:r>
      <w:r w:rsidR="00663F60" w:rsidRPr="00F63592">
        <w:rPr>
          <w:rFonts w:eastAsiaTheme="minorEastAsia" w:cs="Times New Roman"/>
          <w:noProof/>
          <w:sz w:val="22"/>
          <w:lang w:val="en-US" w:eastAsia="zh-TW"/>
        </w:rPr>
        <w:fldChar w:fldCharType="separate"/>
      </w:r>
      <w:r w:rsidR="006F3974">
        <w:rPr>
          <w:rFonts w:eastAsiaTheme="minorEastAsia" w:cs="Times New Roman"/>
          <w:noProof/>
          <w:sz w:val="22"/>
          <w:lang w:val="en-US" w:eastAsia="zh-TW"/>
        </w:rPr>
        <w:t>(Friedman &amp; Saul, 1991)</w:t>
      </w:r>
      <w:r w:rsidR="00663F60" w:rsidRPr="00F63592">
        <w:rPr>
          <w:rFonts w:eastAsiaTheme="minorEastAsia" w:cs="Times New Roman"/>
          <w:noProof/>
          <w:sz w:val="22"/>
          <w:lang w:val="en-US" w:eastAsia="zh-TW"/>
        </w:rPr>
        <w:fldChar w:fldCharType="end"/>
      </w:r>
      <w:r w:rsidRPr="00F63592">
        <w:rPr>
          <w:rFonts w:eastAsiaTheme="minorEastAsia" w:cs="Times New Roman"/>
          <w:sz w:val="22"/>
          <w:lang w:val="en-US" w:eastAsia="zh-TW"/>
        </w:rPr>
        <w:t xml:space="preserve">, especially when the successor differs widely from his/her predecessor. In addition, it would be unlikely for the predecessor to offer suggestions and assistance for the successor if the predecessor is forced out. </w:t>
      </w:r>
    </w:p>
    <w:p w14:paraId="1AFBCD41" w14:textId="3E492DB9" w:rsidR="004651CF" w:rsidRPr="00F63592"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TW"/>
        </w:rPr>
        <w:t xml:space="preserve">Similarly, succession gaps, introduced as a ‘shock’ into the firm in the wake of the new leader, would be more likely to result in drastic changes following a poor pre-succession performance. As a result, disruptions caused by structural or strategic changes introduced by the incoming CEO will be higher when performance has been poor. Previous studies show that unstable or turbulent conditions (deteriorating organizational performance, plummeting stock price, fraud, scandal, restatement of financial statements, etc.) could provide opportunities for firms to break away from the current enterprise habitus and alter hiring and promotion practices </w:t>
      </w:r>
      <w:r w:rsidR="00461640" w:rsidRPr="00F63592">
        <w:rPr>
          <w:rFonts w:eastAsiaTheme="minorEastAsia" w:cs="Times New Roman"/>
          <w:sz w:val="22"/>
          <w:lang w:val="en-US" w:eastAsia="zh-TW"/>
        </w:rPr>
        <w:fldChar w:fldCharType="begin">
          <w:fldData xml:space="preserve">PEVuZE5vdGU+PENpdGU+PEF1dGhvcj5SZXNraW48L0F1dGhvcj48WWVhcj4yMDAwPC9ZZWFyPjxS
ZWNOdW0+OTk8L1JlY051bT48RGlzcGxheVRleHQ+KFJlc2tpbiAmYW1wOyBNY0JyaWVyLCAyMDAw
OyBLaHVyYW5hLCAyMDA0OyBSeWFuICZhbXA7IEhhc2xhbSwgMjAwNTsgSGFzbGFtICZhbXA7IFJ5
YW4sIDIwMDgpPC9EaXNwbGF5VGV4dD48cmVjb3JkPjxyZWMtbnVtYmVyPjk5PC9yZWMtbnVtYmVy
Pjxmb3JlaWduLWtleXM+PGtleSBhcHA9IkVOIiBkYi1pZD0iNTByZXZkcjU3ZjVzcHplcmYyMzVm
ZDBhZXB4MHh4NXM1NTA1IiB0aW1lc3RhbXA9IjE1MjI5ODQyNjMiPjk5PC9rZXk+PC9mb3JlaWdu
LWtleXM+PHJlZi10eXBlIG5hbWU9IkpvdXJuYWwgQXJ0aWNsZSI+MTc8L3JlZi10eXBlPjxjb250
cmlidXRvcnM+PGF1dGhvcnM+PGF1dGhvcj5SZXNraW4sIEJhcmJhcmEgRjwvYXV0aG9yPjxhdXRo
b3I+TWNCcmllciwgRGVicmEgQnJhbmNoPC9hdXRob3I+PC9hdXRob3JzPjwvY29udHJpYnV0b3Jz
Pjx0aXRsZXM+PHRpdGxlPldoeSBub3QgYXNjcmlwdGlvbj8gT3JnYW5pemF0aW9ucyZhcG9zOyBl
bXBsb3ltZW50IG9mIG1hbGUgYW5kIGZlbWFsZSBtYW5hZ2VyczwvdGl0bGU+PHNlY29uZGFyeS10
aXRsZT5BbWVyaWNhbiBTb2Npb2xvZ2ljYWwgUmV2aWV3PC9zZWNvbmRhcnktdGl0bGU+PC90aXRs
ZXM+PHBlcmlvZGljYWw+PGZ1bGwtdGl0bGU+QW1lcmljYW4gU29jaW9sb2dpY2FsIFJldmlldzwv
ZnVsbC10aXRsZT48L3BlcmlvZGljYWw+PHBhZ2VzPjIxMC0yMzM8L3BhZ2VzPjx2b2x1bWU+NjU8
L3ZvbHVtZT48bnVtYmVyPjI8L251bWJlcj48ZGF0ZXM+PHllYXI+MjAwMDwveWVhcj48L2RhdGVz
Pjxpc2JuPjAwMDMtMTIyNDwvaXNibj48dXJscz48L3VybHM+PC9yZWNvcmQ+PC9DaXRlPjxDaXRl
PjxBdXRob3I+S2h1cmFuYTwvQXV0aG9yPjxZZWFyPjIwMDQ8L1llYXI+PFJlY051bT42NTwvUmVj
TnVtPjxyZWNvcmQ+PHJlYy1udW1iZXI+NjU8L3JlYy1udW1iZXI+PGZvcmVpZ24ta2V5cz48a2V5
IGFwcD0iRU4iIGRiLWlkPSI1MHJldmRyNTdmNXNwemVyZjIzNWZkMGFlcHgweHg1czU1MDUiIHRp
bWVzdGFtcD0iMTUyMjk4NDA3NyI+NjU8L2tleT48L2ZvcmVpZ24ta2V5cz48cmVmLXR5cGUgbmFt
ZT0iQm9vayI+NjwvcmVmLXR5cGU+PGNvbnRyaWJ1dG9ycz48YXV0aG9ycz48YXV0aG9yPktodXJh
bmEsIFJha2VzaDwvYXV0aG9yPjwvYXV0aG9ycz48L2NvbnRyaWJ1dG9ycz48dGl0bGVzPjx0aXRs
ZT5TZWFyY2hpbmcgZm9yIGEgY29ycG9yYXRlIHNhdmlvcjogVGhlIGlycmF0aW9uYWwgcXVlc3Qg
Zm9yIGNoYXJpc21hdGljIENFT3M8L3RpdGxlPjwvdGl0bGVzPjxkYXRlcz48eWVhcj4yMDA0PC95
ZWFyPjwvZGF0ZXM+PHB1Yi1sb2NhdGlvbj5OSjogUHJpbmNldG9uPC9wdWItbG9jYXRpb24+PHB1
Ymxpc2hlcj5QcmluY2V0b24gVW5pdmVyc2l0eSBQcmVzczwvcHVibGlzaGVyPjxpc2JuPjA2OTEx
MjAzOTA8L2lzYm4+PHVybHM+PC91cmxzPjwvcmVjb3JkPjwvQ2l0ZT48Q2l0ZT48QXV0aG9yPlJ5
YW48L0F1dGhvcj48WWVhcj4yMDA1PC9ZZWFyPjxSZWNOdW0+MTAyPC9SZWNOdW0+PHJlY29yZD48
cmVjLW51bWJlcj4xMDI8L3JlYy1udW1iZXI+PGZvcmVpZ24ta2V5cz48a2V5IGFwcD0iRU4iIGRi
LWlkPSI1MHJldmRyNTdmNXNwemVyZjIzNWZkMGFlcHgweHg1czU1MDUiIHRpbWVzdGFtcD0iMTUy
Mjk4NDI3NyI+MTAyPC9rZXk+PC9mb3JlaWduLWtleXM+PHJlZi10eXBlIG5hbWU9IkpvdXJuYWwg
QXJ0aWNsZSI+MTc8L3JlZi10eXBlPjxjb250cmlidXRvcnM+PGF1dGhvcnM+PGF1dGhvcj5SeWFu
LCBNaWNoZWxsZSBLPC9hdXRob3I+PGF1dGhvcj5IYXNsYW0sIFMgQWxleGFuZGVyPC9hdXRob3I+
PC9hdXRob3JzPjwvY29udHJpYnV0b3JzPjx0aXRsZXM+PHRpdGxlPlRoZSBnbGFzcyBjbGlmZjog
RXZpZGVuY2UgdGhhdCB3b21lbiBhcmUgb3ZlcuKAkHJlcHJlc2VudGVkIGluIHByZWNhcmlvdXMg
bGVhZGVyc2hpcCBwb3NpdGlvbnM8L3RpdGxlPjxzZWNvbmRhcnktdGl0bGU+QnJpdGlzaCBKb3Vy
bmFsIG9mIE1hbmFnZW1lbnQ8L3NlY29uZGFyeS10aXRsZT48L3RpdGxlcz48cGVyaW9kaWNhbD48
ZnVsbC10aXRsZT5Ccml0aXNoIEpvdXJuYWwgb2YgbWFuYWdlbWVudDwvZnVsbC10aXRsZT48L3Bl
cmlvZGljYWw+PHBhZ2VzPjgxLTkwPC9wYWdlcz48dm9sdW1lPjE2PC92b2x1bWU+PG51bWJlcj4y
PC9udW1iZXI+PGRhdGVzPjx5ZWFyPjIwMDU8L3llYXI+PC9kYXRlcz48aXNibj4xNDY3LTg1NTE8
L2lzYm4+PHVybHM+PC91cmxzPjwvcmVjb3JkPjwvQ2l0ZT48Q2l0ZT48QXV0aG9yPkhhc2xhbTwv
QXV0aG9yPjxZZWFyPjIwMDg8L1llYXI+PFJlY051bT41MTwvUmVjTnVtPjxyZWNvcmQ+PHJlYy1u
dW1iZXI+NTE8L3JlYy1udW1iZXI+PGZvcmVpZ24ta2V5cz48a2V5IGFwcD0iRU4iIGRiLWlkPSI1
MHJldmRyNTdmNXNwemVyZjIzNWZkMGFlcHgweHg1czU1MDUiIHRpbWVzdGFtcD0iMTUyMjk4Mzk5
MSI+NTE8L2tleT48L2ZvcmVpZ24ta2V5cz48cmVmLXR5cGUgbmFtZT0iSm91cm5hbCBBcnRpY2xl
Ij4xNzwvcmVmLXR5cGU+PGNvbnRyaWJ1dG9ycz48YXV0aG9ycz48YXV0aG9yPkhhc2xhbSwgUyBB
bGV4YW5kZXI8L2F1dGhvcj48YXV0aG9yPlJ5YW4sIE1pY2hlbGxlIEs8L2F1dGhvcj48L2F1dGhv
cnM+PC9jb250cmlidXRvcnM+PHRpdGxlcz48dGl0bGU+VGhlIHJvYWQgdG8gdGhlIGdsYXNzIGNs
aWZmOiBEaWZmZXJlbmNlcyBpbiB0aGUgcGVyY2VpdmVkIHN1aXRhYmlsaXR5IG9mIG1lbiBhbmQg
d29tZW4gZm9yIGxlYWRlcnNoaXAgcG9zaXRpb25zIGluIHN1Y2NlZWRpbmcgYW5kIGZhaWxpbmcg
b3JnYW5pemF0aW9uczwvdGl0bGU+PHNlY29uZGFyeS10aXRsZT5UaGUgTGVhZGVyc2hpcCBRdWFy
dGVybHk8L3NlY29uZGFyeS10aXRsZT48L3RpdGxlcz48cGVyaW9kaWNhbD48ZnVsbC10aXRsZT5U
aGUgTGVhZGVyc2hpcCBRdWFydGVybHk8L2Z1bGwtdGl0bGU+PC9wZXJpb2RpY2FsPjxwYWdlcz41
MzAtNTQ2PC9wYWdlcz48dm9sdW1lPjE5PC92b2x1bWU+PG51bWJlcj41PC9udW1iZXI+PGRhdGVz
Pjx5ZWFyPjIwMDg8L3llYXI+PC9kYXRlcz48aXNibj4xMDQ4LTk4NDM8L2lzYm4+PHVybHM+PC91
cmxzPjwvcmVjb3JkPjwvQ2l0ZT48L0VuZE5vdGU+AG==
</w:fldData>
        </w:fldChar>
      </w:r>
      <w:r w:rsidR="007E4862">
        <w:rPr>
          <w:rFonts w:eastAsiaTheme="minorEastAsia" w:cs="Times New Roman"/>
          <w:sz w:val="22"/>
          <w:lang w:val="en-US" w:eastAsia="zh-TW"/>
        </w:rPr>
        <w:instrText xml:space="preserve"> ADDIN EN.CITE </w:instrText>
      </w:r>
      <w:r w:rsidR="007E4862">
        <w:rPr>
          <w:rFonts w:eastAsiaTheme="minorEastAsia" w:cs="Times New Roman"/>
          <w:sz w:val="22"/>
          <w:lang w:val="en-US" w:eastAsia="zh-TW"/>
        </w:rPr>
        <w:fldChar w:fldCharType="begin">
          <w:fldData xml:space="preserve">PEVuZE5vdGU+PENpdGU+PEF1dGhvcj5SZXNraW48L0F1dGhvcj48WWVhcj4yMDAwPC9ZZWFyPjxS
ZWNOdW0+OTk8L1JlY051bT48RGlzcGxheVRleHQ+KFJlc2tpbiAmYW1wOyBNY0JyaWVyLCAyMDAw
OyBLaHVyYW5hLCAyMDA0OyBSeWFuICZhbXA7IEhhc2xhbSwgMjAwNTsgSGFzbGFtICZhbXA7IFJ5
YW4sIDIwMDgpPC9EaXNwbGF5VGV4dD48cmVjb3JkPjxyZWMtbnVtYmVyPjk5PC9yZWMtbnVtYmVy
Pjxmb3JlaWduLWtleXM+PGtleSBhcHA9IkVOIiBkYi1pZD0iNTByZXZkcjU3ZjVzcHplcmYyMzVm
ZDBhZXB4MHh4NXM1NTA1IiB0aW1lc3RhbXA9IjE1MjI5ODQyNjMiPjk5PC9rZXk+PC9mb3JlaWdu
LWtleXM+PHJlZi10eXBlIG5hbWU9IkpvdXJuYWwgQXJ0aWNsZSI+MTc8L3JlZi10eXBlPjxjb250
cmlidXRvcnM+PGF1dGhvcnM+PGF1dGhvcj5SZXNraW4sIEJhcmJhcmEgRjwvYXV0aG9yPjxhdXRo
b3I+TWNCcmllciwgRGVicmEgQnJhbmNoPC9hdXRob3I+PC9hdXRob3JzPjwvY29udHJpYnV0b3Jz
Pjx0aXRsZXM+PHRpdGxlPldoeSBub3QgYXNjcmlwdGlvbj8gT3JnYW5pemF0aW9ucyZhcG9zOyBl
bXBsb3ltZW50IG9mIG1hbGUgYW5kIGZlbWFsZSBtYW5hZ2VyczwvdGl0bGU+PHNlY29uZGFyeS10
aXRsZT5BbWVyaWNhbiBTb2Npb2xvZ2ljYWwgUmV2aWV3PC9zZWNvbmRhcnktdGl0bGU+PC90aXRs
ZXM+PHBlcmlvZGljYWw+PGZ1bGwtdGl0bGU+QW1lcmljYW4gU29jaW9sb2dpY2FsIFJldmlldzwv
ZnVsbC10aXRsZT48L3BlcmlvZGljYWw+PHBhZ2VzPjIxMC0yMzM8L3BhZ2VzPjx2b2x1bWU+NjU8
L3ZvbHVtZT48bnVtYmVyPjI8L251bWJlcj48ZGF0ZXM+PHllYXI+MjAwMDwveWVhcj48L2RhdGVz
Pjxpc2JuPjAwMDMtMTIyNDwvaXNibj48dXJscz48L3VybHM+PC9yZWNvcmQ+PC9DaXRlPjxDaXRl
PjxBdXRob3I+S2h1cmFuYTwvQXV0aG9yPjxZZWFyPjIwMDQ8L1llYXI+PFJlY051bT42NTwvUmVj
TnVtPjxyZWNvcmQ+PHJlYy1udW1iZXI+NjU8L3JlYy1udW1iZXI+PGZvcmVpZ24ta2V5cz48a2V5
IGFwcD0iRU4iIGRiLWlkPSI1MHJldmRyNTdmNXNwemVyZjIzNWZkMGFlcHgweHg1czU1MDUiIHRp
bWVzdGFtcD0iMTUyMjk4NDA3NyI+NjU8L2tleT48L2ZvcmVpZ24ta2V5cz48cmVmLXR5cGUgbmFt
ZT0iQm9vayI+NjwvcmVmLXR5cGU+PGNvbnRyaWJ1dG9ycz48YXV0aG9ycz48YXV0aG9yPktodXJh
bmEsIFJha2VzaDwvYXV0aG9yPjwvYXV0aG9ycz48L2NvbnRyaWJ1dG9ycz48dGl0bGVzPjx0aXRs
ZT5TZWFyY2hpbmcgZm9yIGEgY29ycG9yYXRlIHNhdmlvcjogVGhlIGlycmF0aW9uYWwgcXVlc3Qg
Zm9yIGNoYXJpc21hdGljIENFT3M8L3RpdGxlPjwvdGl0bGVzPjxkYXRlcz48eWVhcj4yMDA0PC95
ZWFyPjwvZGF0ZXM+PHB1Yi1sb2NhdGlvbj5OSjogUHJpbmNldG9uPC9wdWItbG9jYXRpb24+PHB1
Ymxpc2hlcj5QcmluY2V0b24gVW5pdmVyc2l0eSBQcmVzczwvcHVibGlzaGVyPjxpc2JuPjA2OTEx
MjAzOTA8L2lzYm4+PHVybHM+PC91cmxzPjwvcmVjb3JkPjwvQ2l0ZT48Q2l0ZT48QXV0aG9yPlJ5
YW48L0F1dGhvcj48WWVhcj4yMDA1PC9ZZWFyPjxSZWNOdW0+MTAyPC9SZWNOdW0+PHJlY29yZD48
cmVjLW51bWJlcj4xMDI8L3JlYy1udW1iZXI+PGZvcmVpZ24ta2V5cz48a2V5IGFwcD0iRU4iIGRi
LWlkPSI1MHJldmRyNTdmNXNwemVyZjIzNWZkMGFlcHgweHg1czU1MDUiIHRpbWVzdGFtcD0iMTUy
Mjk4NDI3NyI+MTAyPC9rZXk+PC9mb3JlaWduLWtleXM+PHJlZi10eXBlIG5hbWU9IkpvdXJuYWwg
QXJ0aWNsZSI+MTc8L3JlZi10eXBlPjxjb250cmlidXRvcnM+PGF1dGhvcnM+PGF1dGhvcj5SeWFu
LCBNaWNoZWxsZSBLPC9hdXRob3I+PGF1dGhvcj5IYXNsYW0sIFMgQWxleGFuZGVyPC9hdXRob3I+
PC9hdXRob3JzPjwvY29udHJpYnV0b3JzPjx0aXRsZXM+PHRpdGxlPlRoZSBnbGFzcyBjbGlmZjog
RXZpZGVuY2UgdGhhdCB3b21lbiBhcmUgb3ZlcuKAkHJlcHJlc2VudGVkIGluIHByZWNhcmlvdXMg
bGVhZGVyc2hpcCBwb3NpdGlvbnM8L3RpdGxlPjxzZWNvbmRhcnktdGl0bGU+QnJpdGlzaCBKb3Vy
bmFsIG9mIE1hbmFnZW1lbnQ8L3NlY29uZGFyeS10aXRsZT48L3RpdGxlcz48cGVyaW9kaWNhbD48
ZnVsbC10aXRsZT5Ccml0aXNoIEpvdXJuYWwgb2YgbWFuYWdlbWVudDwvZnVsbC10aXRsZT48L3Bl
cmlvZGljYWw+PHBhZ2VzPjgxLTkwPC9wYWdlcz48dm9sdW1lPjE2PC92b2x1bWU+PG51bWJlcj4y
PC9udW1iZXI+PGRhdGVzPjx5ZWFyPjIwMDU8L3llYXI+PC9kYXRlcz48aXNibj4xNDY3LTg1NTE8
L2lzYm4+PHVybHM+PC91cmxzPjwvcmVjb3JkPjwvQ2l0ZT48Q2l0ZT48QXV0aG9yPkhhc2xhbTwv
QXV0aG9yPjxZZWFyPjIwMDg8L1llYXI+PFJlY051bT41MTwvUmVjTnVtPjxyZWNvcmQ+PHJlYy1u
dW1iZXI+NTE8L3JlYy1udW1iZXI+PGZvcmVpZ24ta2V5cz48a2V5IGFwcD0iRU4iIGRiLWlkPSI1
MHJldmRyNTdmNXNwemVyZjIzNWZkMGFlcHgweHg1czU1MDUiIHRpbWVzdGFtcD0iMTUyMjk4Mzk5
MSI+NTE8L2tleT48L2ZvcmVpZ24ta2V5cz48cmVmLXR5cGUgbmFtZT0iSm91cm5hbCBBcnRpY2xl
Ij4xNzwvcmVmLXR5cGU+PGNvbnRyaWJ1dG9ycz48YXV0aG9ycz48YXV0aG9yPkhhc2xhbSwgUyBB
bGV4YW5kZXI8L2F1dGhvcj48YXV0aG9yPlJ5YW4sIE1pY2hlbGxlIEs8L2F1dGhvcj48L2F1dGhv
cnM+PC9jb250cmlidXRvcnM+PHRpdGxlcz48dGl0bGU+VGhlIHJvYWQgdG8gdGhlIGdsYXNzIGNs
aWZmOiBEaWZmZXJlbmNlcyBpbiB0aGUgcGVyY2VpdmVkIHN1aXRhYmlsaXR5IG9mIG1lbiBhbmQg
d29tZW4gZm9yIGxlYWRlcnNoaXAgcG9zaXRpb25zIGluIHN1Y2NlZWRpbmcgYW5kIGZhaWxpbmcg
b3JnYW5pemF0aW9uczwvdGl0bGU+PHNlY29uZGFyeS10aXRsZT5UaGUgTGVhZGVyc2hpcCBRdWFy
dGVybHk8L3NlY29uZGFyeS10aXRsZT48L3RpdGxlcz48cGVyaW9kaWNhbD48ZnVsbC10aXRsZT5U
aGUgTGVhZGVyc2hpcCBRdWFydGVybHk8L2Z1bGwtdGl0bGU+PC9wZXJpb2RpY2FsPjxwYWdlcz41
MzAtNTQ2PC9wYWdlcz48dm9sdW1lPjE5PC92b2x1bWU+PG51bWJlcj41PC9udW1iZXI+PGRhdGVz
Pjx5ZWFyPjIwMDg8L3llYXI+PC9kYXRlcz48aXNibj4xMDQ4LTk4NDM8L2lzYm4+PHVybHM+PC91
cmxzPjwvcmVjb3JkPjwvQ2l0ZT48L0VuZE5vdGU+AG==
</w:fldData>
        </w:fldChar>
      </w:r>
      <w:r w:rsidR="007E4862">
        <w:rPr>
          <w:rFonts w:eastAsiaTheme="minorEastAsia" w:cs="Times New Roman"/>
          <w:sz w:val="22"/>
          <w:lang w:val="en-US" w:eastAsia="zh-TW"/>
        </w:rPr>
        <w:instrText xml:space="preserve"> ADDIN EN.CITE.DATA </w:instrText>
      </w:r>
      <w:r w:rsidR="007E4862">
        <w:rPr>
          <w:rFonts w:eastAsiaTheme="minorEastAsia" w:cs="Times New Roman"/>
          <w:sz w:val="22"/>
          <w:lang w:val="en-US" w:eastAsia="zh-TW"/>
        </w:rPr>
      </w:r>
      <w:r w:rsidR="007E4862">
        <w:rPr>
          <w:rFonts w:eastAsiaTheme="minorEastAsia" w:cs="Times New Roman"/>
          <w:sz w:val="22"/>
          <w:lang w:val="en-US" w:eastAsia="zh-TW"/>
        </w:rPr>
        <w:fldChar w:fldCharType="end"/>
      </w:r>
      <w:r w:rsidR="00461640" w:rsidRPr="00F63592">
        <w:rPr>
          <w:rFonts w:eastAsiaTheme="minorEastAsia" w:cs="Times New Roman"/>
          <w:sz w:val="22"/>
          <w:lang w:val="en-US" w:eastAsia="zh-TW"/>
        </w:rPr>
        <w:fldChar w:fldCharType="separate"/>
      </w:r>
      <w:r w:rsidR="007E4862">
        <w:rPr>
          <w:rFonts w:eastAsiaTheme="minorEastAsia" w:cs="Times New Roman"/>
          <w:noProof/>
          <w:sz w:val="22"/>
          <w:lang w:val="en-US" w:eastAsia="zh-TW"/>
        </w:rPr>
        <w:t xml:space="preserve">(Reskin &amp; McBrier, 2000; Khurana, 2004; </w:t>
      </w:r>
      <w:r w:rsidR="007E4862">
        <w:rPr>
          <w:rFonts w:eastAsiaTheme="minorEastAsia" w:cs="Times New Roman"/>
          <w:noProof/>
          <w:sz w:val="22"/>
          <w:lang w:val="en-US" w:eastAsia="zh-TW"/>
        </w:rPr>
        <w:lastRenderedPageBreak/>
        <w:t>Ryan &amp; Haslam, 2005; Haslam &amp; Ryan, 2008)</w:t>
      </w:r>
      <w:r w:rsidR="00461640" w:rsidRPr="00F63592">
        <w:rPr>
          <w:rFonts w:eastAsiaTheme="minorEastAsia" w:cs="Times New Roman"/>
          <w:sz w:val="22"/>
          <w:lang w:val="en-US" w:eastAsia="zh-TW"/>
        </w:rPr>
        <w:fldChar w:fldCharType="end"/>
      </w:r>
      <w:r w:rsidRPr="00F63592">
        <w:rPr>
          <w:rFonts w:eastAsiaTheme="minorEastAsia" w:cs="Times New Roman"/>
          <w:sz w:val="22"/>
          <w:lang w:val="en-US" w:eastAsia="zh-TW"/>
        </w:rPr>
        <w:t>,</w:t>
      </w:r>
      <w:r w:rsidRPr="00F63592">
        <w:rPr>
          <w:rFonts w:eastAsiaTheme="minorEastAsia" w:cs="Times New Roman"/>
          <w:sz w:val="22"/>
          <w:vertAlign w:val="superscript"/>
          <w:lang w:val="en-US" w:eastAsia="zh-TW"/>
        </w:rPr>
        <w:footnoteReference w:id="8"/>
      </w:r>
      <w:r w:rsidRPr="00F63592">
        <w:rPr>
          <w:rFonts w:eastAsiaTheme="minorEastAsia" w:cs="Times New Roman"/>
          <w:sz w:val="22"/>
          <w:lang w:val="en-US" w:eastAsia="zh-TW"/>
        </w:rPr>
        <w:t xml:space="preserve"> and thus create opportunities for appointments of CEOs with succession gaps. This is consistent with </w:t>
      </w:r>
      <w:r w:rsidR="00663F60" w:rsidRPr="00F63592">
        <w:rPr>
          <w:rFonts w:eastAsiaTheme="minorEastAsia" w:cs="Times New Roman"/>
          <w:sz w:val="22"/>
          <w:lang w:val="en-US" w:eastAsia="zh-TW"/>
        </w:rPr>
        <w:fldChar w:fldCharType="begin"/>
      </w:r>
      <w:r w:rsidR="006F3974">
        <w:rPr>
          <w:rFonts w:eastAsiaTheme="minorEastAsia" w:cs="Times New Roman"/>
          <w:sz w:val="22"/>
          <w:lang w:val="en-US" w:eastAsia="zh-TW"/>
        </w:rPr>
        <w:instrText xml:space="preserve"> ADDIN EN.CITE &lt;EndNote&gt;&lt;Cite AuthorYear="1"&gt;&lt;Author&gt;Reskin&lt;/Author&gt;&lt;Year&gt;2009&lt;/Year&gt;&lt;RecNum&gt;100&lt;/RecNum&gt;&lt;DisplayText&gt;Reskin and Roos (2009)&lt;/DisplayText&gt;&lt;record&gt;&lt;rec-number&gt;100&lt;/rec-number&gt;&lt;foreign-keys&gt;&lt;key app="EN" db-id="50revdr57f5spzerf235fd0aepx0xx5s5505" timestamp="1522984268"&gt;100&lt;/key&gt;&lt;/foreign-keys&gt;&lt;ref-type name="Book"&gt;6&lt;/ref-type&gt;&lt;contributors&gt;&lt;authors&gt;&lt;author&gt;Reskin, Barbara F&lt;/author&gt;&lt;author&gt;Roos, Patricia A&lt;/author&gt;&lt;/authors&gt;&lt;/contributors&gt;&lt;titles&gt;&lt;title&gt;Job queues, gender queues: Explaining women&amp;apos;s inroads into male occupations&lt;/title&gt;&lt;/titles&gt;&lt;dates&gt;&lt;year&gt;2009&lt;/year&gt;&lt;/dates&gt;&lt;pub-location&gt;PA:  Philadelphia&lt;/pub-location&gt;&lt;publisher&gt;Temple University Press&lt;/publisher&gt;&lt;isbn&gt;1439901597&lt;/isbn&gt;&lt;urls&gt;&lt;/urls&gt;&lt;/record&gt;&lt;/Cite&gt;&lt;/EndNote&gt;</w:instrText>
      </w:r>
      <w:r w:rsidR="00663F60" w:rsidRPr="00F63592">
        <w:rPr>
          <w:rFonts w:eastAsiaTheme="minorEastAsia" w:cs="Times New Roman"/>
          <w:sz w:val="22"/>
          <w:lang w:val="en-US" w:eastAsia="zh-TW"/>
        </w:rPr>
        <w:fldChar w:fldCharType="separate"/>
      </w:r>
      <w:r w:rsidR="006F3974">
        <w:rPr>
          <w:rFonts w:eastAsiaTheme="minorEastAsia" w:cs="Times New Roman"/>
          <w:noProof/>
          <w:sz w:val="22"/>
          <w:lang w:val="en-US" w:eastAsia="zh-TW"/>
        </w:rPr>
        <w:t>Reskin and Roos (2009)</w:t>
      </w:r>
      <w:r w:rsidR="00663F60" w:rsidRPr="00F63592">
        <w:rPr>
          <w:rFonts w:eastAsiaTheme="minorEastAsia" w:cs="Times New Roman"/>
          <w:sz w:val="22"/>
          <w:lang w:val="en-US" w:eastAsia="zh-TW"/>
        </w:rPr>
        <w:fldChar w:fldCharType="end"/>
      </w:r>
      <w:r w:rsidRPr="00F63592">
        <w:rPr>
          <w:rFonts w:eastAsiaTheme="minorEastAsia" w:cs="Times New Roman"/>
          <w:sz w:val="22"/>
          <w:lang w:val="en-US" w:eastAsia="zh-TW"/>
        </w:rPr>
        <w:t xml:space="preserve">’s queuing theory which argues that instability or scandal can make top leadership positions less desirable (lower job security/earnings) to candidates with high competence. </w:t>
      </w:r>
      <w:r w:rsidR="008666A0">
        <w:rPr>
          <w:rFonts w:eastAsiaTheme="minorEastAsia" w:cs="Times New Roman"/>
          <w:sz w:val="22"/>
          <w:lang w:val="en-US" w:eastAsia="zh-TW"/>
        </w:rPr>
        <w:t>S</w:t>
      </w:r>
      <w:r w:rsidRPr="00F63592">
        <w:rPr>
          <w:rFonts w:eastAsiaTheme="minorEastAsia" w:cs="Times New Roman"/>
          <w:sz w:val="22"/>
          <w:lang w:val="en-US" w:eastAsia="zh-TW"/>
        </w:rPr>
        <w:t xml:space="preserve">ince a pattern of continuous poor performance is an indication of a mismanaged company resisting improvements, viable successors may be unwilling to take charge and put their reputation at risk if they fail in their attempt to save the declining business. As such, competition from highly competent candidates would be less intense, allowing those less capable to move ahead in the queue to fill these vacancies. Under such circumstances, incoming CEOs with succession gaps might not possess the human capital that is significantly higher than their predecessors and </w:t>
      </w:r>
      <w:r w:rsidRPr="00F63592">
        <w:rPr>
          <w:rFonts w:eastAsiaTheme="minorEastAsia" w:cs="Times New Roman"/>
          <w:sz w:val="22"/>
          <w:lang w:eastAsia="zh-TW"/>
        </w:rPr>
        <w:t>their hiring might not</w:t>
      </w:r>
      <w:r w:rsidRPr="00F63592">
        <w:rPr>
          <w:rFonts w:eastAsiaTheme="minorEastAsia" w:cs="Times New Roman"/>
          <w:sz w:val="22"/>
          <w:lang w:val="en-US" w:eastAsia="zh-TW"/>
        </w:rPr>
        <w:t xml:space="preserve"> lead to better firm performance as the board intended. The aforementioned two circumstances not only indicate a mandate for change, but also allow the successor enough room and abundant discretion to </w:t>
      </w:r>
      <w:r w:rsidR="00631C56" w:rsidRPr="00F63592">
        <w:rPr>
          <w:rFonts w:eastAsiaTheme="minorEastAsia" w:cs="Times New Roman"/>
          <w:sz w:val="22"/>
          <w:lang w:val="en-US" w:eastAsia="zh-TW"/>
        </w:rPr>
        <w:t xml:space="preserve">affect </w:t>
      </w:r>
      <w:r w:rsidRPr="00F63592">
        <w:rPr>
          <w:rFonts w:eastAsiaTheme="minorEastAsia" w:cs="Times New Roman"/>
          <w:sz w:val="22"/>
          <w:lang w:val="en-US" w:eastAsia="zh-TW"/>
        </w:rPr>
        <w:t>drastic changes. Moreover, the selection process under disruptive circumstances might not be rational enough, so that a successor with gaps might not possess more extensive human capital than his/her predecessor or industry peers. This leads to our first hypothesis as follows:</w:t>
      </w:r>
    </w:p>
    <w:p w14:paraId="48FE07D6" w14:textId="12A6019F" w:rsidR="004651CF" w:rsidRPr="00F63592" w:rsidRDefault="004651CF" w:rsidP="00DF1933">
      <w:pPr>
        <w:ind w:firstLine="720"/>
        <w:jc w:val="both"/>
        <w:rPr>
          <w:rFonts w:eastAsiaTheme="minorEastAsia" w:cs="Times New Roman"/>
          <w:i/>
          <w:sz w:val="22"/>
          <w:lang w:val="en-US" w:eastAsia="zh-TW"/>
        </w:rPr>
      </w:pPr>
      <w:r w:rsidRPr="00F63592">
        <w:rPr>
          <w:rFonts w:eastAsiaTheme="minorEastAsia" w:cs="Times New Roman"/>
          <w:b/>
          <w:i/>
          <w:sz w:val="22"/>
          <w:lang w:val="en-US" w:eastAsia="zh-TW"/>
        </w:rPr>
        <w:t>H1</w:t>
      </w:r>
      <w:r w:rsidRPr="00F63592">
        <w:rPr>
          <w:rFonts w:eastAsiaTheme="minorEastAsia" w:cs="Times New Roman"/>
          <w:i/>
          <w:sz w:val="22"/>
          <w:lang w:val="en-US" w:eastAsia="zh-TW"/>
        </w:rPr>
        <w:t>: CEO succession gaps are disruptive under turbulent conditions (forced removal and when pre-succession firm performance</w:t>
      </w:r>
      <w:r w:rsidR="00A905C5">
        <w:rPr>
          <w:rFonts w:eastAsiaTheme="minorEastAsia" w:cs="Times New Roman"/>
          <w:i/>
          <w:sz w:val="22"/>
          <w:lang w:val="en-US" w:eastAsia="zh-TW"/>
        </w:rPr>
        <w:t xml:space="preserve"> has been</w:t>
      </w:r>
      <w:r w:rsidRPr="00F63592">
        <w:rPr>
          <w:rFonts w:eastAsiaTheme="minorEastAsia" w:cs="Times New Roman"/>
          <w:i/>
          <w:sz w:val="22"/>
          <w:lang w:val="en-US" w:eastAsia="zh-TW"/>
        </w:rPr>
        <w:t xml:space="preserve"> poor)</w:t>
      </w:r>
      <w:r w:rsidR="00663F60" w:rsidRPr="00F63592">
        <w:rPr>
          <w:rFonts w:eastAsiaTheme="minorEastAsia" w:cs="Times New Roman"/>
          <w:i/>
          <w:sz w:val="22"/>
          <w:lang w:val="en-US" w:eastAsia="zh-TW"/>
        </w:rPr>
        <w:t xml:space="preserve"> </w:t>
      </w:r>
      <w:r w:rsidRPr="00F63592">
        <w:rPr>
          <w:rFonts w:eastAsiaTheme="minorEastAsia" w:cs="Times New Roman"/>
          <w:i/>
          <w:sz w:val="22"/>
          <w:lang w:val="en-US" w:eastAsia="zh-TW"/>
        </w:rPr>
        <w:t xml:space="preserve">and will produce worse subsequent firm performance relative to an otherwise similar firm that does not experience a succession event. </w:t>
      </w:r>
    </w:p>
    <w:p w14:paraId="385F8A87" w14:textId="3E223657" w:rsidR="004651CF" w:rsidRPr="00F63592"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TW"/>
        </w:rPr>
        <w:t xml:space="preserve">On the contrary, </w:t>
      </w:r>
      <w:r w:rsidR="00663F60" w:rsidRPr="00F63592">
        <w:rPr>
          <w:rFonts w:eastAsiaTheme="minorEastAsia" w:cs="Times New Roman"/>
          <w:sz w:val="22"/>
          <w:lang w:val="en-US" w:eastAsia="zh-TW"/>
        </w:rPr>
        <w:t>u</w:t>
      </w:r>
      <w:r w:rsidRPr="00F63592">
        <w:rPr>
          <w:rFonts w:eastAsiaTheme="minorEastAsia" w:cs="Times New Roman"/>
          <w:sz w:val="22"/>
          <w:lang w:val="en-US" w:eastAsia="zh-TW"/>
        </w:rPr>
        <w:t xml:space="preserve">nder non-forced successions or when pre-succession financial performance has been good, there is a premium on continuity </w:t>
      </w:r>
      <w:r w:rsidR="00461640" w:rsidRPr="00F63592">
        <w:rPr>
          <w:rFonts w:eastAsiaTheme="minorEastAsia" w:cs="Times New Roman"/>
          <w:sz w:val="22"/>
          <w:lang w:val="en-US" w:eastAsia="zh-TW"/>
        </w:rPr>
        <w:fldChar w:fldCharType="begin"/>
      </w:r>
      <w:r w:rsidR="006F3974">
        <w:rPr>
          <w:rFonts w:eastAsiaTheme="minorEastAsia" w:cs="Times New Roman"/>
          <w:sz w:val="22"/>
          <w:lang w:val="en-US" w:eastAsia="zh-TW"/>
        </w:rPr>
        <w:instrText xml:space="preserve"> ADDIN EN.CITE &lt;EndNote&gt;&lt;Cite&gt;&lt;Author&gt;Friedman&lt;/Author&gt;&lt;Year&gt;1989&lt;/Year&gt;&lt;RecNum&gt;41&lt;/RecNum&gt;&lt;DisplayText&gt;(Friedman &amp;amp; Singh, 1989; Shen &amp;amp; Cannella, 2002)&lt;/DisplayText&gt;&lt;record&gt;&lt;rec-number&gt;41&lt;/rec-number&gt;&lt;foreign-keys&gt;&lt;key app="EN" db-id="50revdr57f5spzerf235fd0aepx0xx5s5505" timestamp="1522983675"&gt;41&lt;/key&gt;&lt;/foreign-keys&gt;&lt;ref-type name="Journal Article"&gt;17&lt;/ref-type&gt;&lt;contributors&gt;&lt;authors&gt;&lt;author&gt;Friedman, Stewart D&lt;/author&gt;&lt;author&gt;Singh, Harbir&lt;/author&gt;&lt;/authors&gt;&lt;/contributors&gt;&lt;titles&gt;&lt;title&gt;CEO succession and stockholder reaction: The influence of organizational context and event content&lt;/title&gt;&lt;secondary-title&gt;Academy of Management Journal&lt;/secondary-title&gt;&lt;/titles&gt;&lt;periodical&gt;&lt;full-title&gt;Academy of Management Journal&lt;/full-title&gt;&lt;/periodical&gt;&lt;pages&gt;718-744&lt;/pages&gt;&lt;volume&gt;32&lt;/volume&gt;&lt;number&gt;4&lt;/number&gt;&lt;dates&gt;&lt;year&gt;1989&lt;/year&gt;&lt;/dates&gt;&lt;isbn&gt;0001-4273&lt;/isbn&gt;&lt;urls&gt;&lt;/urls&gt;&lt;/record&gt;&lt;/Cite&gt;&lt;Cite&gt;&lt;Author&gt;Shen&lt;/Author&gt;&lt;Year&gt;2002&lt;/Year&gt;&lt;RecNum&gt;106&lt;/RecNum&gt;&lt;record&gt;&lt;rec-number&gt;106&lt;/rec-number&gt;&lt;foreign-keys&gt;&lt;key app="EN" db-id="50revdr57f5spzerf235fd0aepx0xx5s5505" timestamp="1522984297"&gt;106&lt;/key&gt;&lt;/foreign-keys&gt;&lt;ref-type name="Journal Article"&gt;17&lt;/ref-type&gt;&lt;contributors&gt;&lt;authors&gt;&lt;author&gt;Shen, Wei&lt;/author&gt;&lt;author&gt;Cannella, Albert A&lt;/author&gt;&lt;/authors&gt;&lt;/contributors&gt;&lt;titles&gt;&lt;title&gt;Revisiting the performance consequences of CEO succession: The impacts of successor type, postsuccession senior executive turnover, and departing CEO tenure&lt;/title&gt;&lt;secondary-title&gt;Academy of Management Journal&lt;/secondary-title&gt;&lt;/titles&gt;&lt;periodical&gt;&lt;full-title&gt;Academy of Management Journal&lt;/full-title&gt;&lt;/periodical&gt;&lt;pages&gt;717-733&lt;/pages&gt;&lt;volume&gt;45&lt;/volume&gt;&lt;number&gt;4&lt;/number&gt;&lt;dates&gt;&lt;year&gt;2002&lt;/year&gt;&lt;/dates&gt;&lt;isbn&gt;0001-4273&lt;/isbn&gt;&lt;urls&gt;&lt;/urls&gt;&lt;/record&gt;&lt;/Cite&gt;&lt;/EndNote&gt;</w:instrText>
      </w:r>
      <w:r w:rsidR="00461640" w:rsidRPr="00F63592">
        <w:rPr>
          <w:rFonts w:eastAsiaTheme="minorEastAsia" w:cs="Times New Roman"/>
          <w:sz w:val="22"/>
          <w:lang w:val="en-US" w:eastAsia="zh-TW"/>
        </w:rPr>
        <w:fldChar w:fldCharType="separate"/>
      </w:r>
      <w:r w:rsidR="006F3974">
        <w:rPr>
          <w:rFonts w:eastAsiaTheme="minorEastAsia" w:cs="Times New Roman"/>
          <w:noProof/>
          <w:sz w:val="22"/>
          <w:lang w:val="en-US" w:eastAsia="zh-TW"/>
        </w:rPr>
        <w:t>(Friedman &amp; Singh, 1989; Shen &amp; Cannella, 2002)</w:t>
      </w:r>
      <w:r w:rsidR="00461640" w:rsidRPr="00F63592">
        <w:rPr>
          <w:rFonts w:eastAsiaTheme="minorEastAsia" w:cs="Times New Roman"/>
          <w:sz w:val="22"/>
          <w:lang w:val="en-US" w:eastAsia="zh-TW"/>
        </w:rPr>
        <w:fldChar w:fldCharType="end"/>
      </w:r>
      <w:r w:rsidRPr="00F63592">
        <w:rPr>
          <w:rFonts w:eastAsiaTheme="minorEastAsia" w:cs="Times New Roman"/>
          <w:sz w:val="22"/>
          <w:lang w:val="en-US" w:eastAsia="zh-TW"/>
        </w:rPr>
        <w:t xml:space="preserve">, and there is no need to select a new CEO who is radically different from the predecessor. When company performance improves, traditional hiring and promotion norms that have historically tended to favor successors with similar characteristics would be expected. </w:t>
      </w:r>
      <w:r w:rsidR="00663F60" w:rsidRPr="00F63592">
        <w:rPr>
          <w:rFonts w:eastAsiaTheme="minorEastAsia" w:cs="Times New Roman"/>
          <w:sz w:val="22"/>
          <w:lang w:val="en-US" w:eastAsia="zh-TW"/>
        </w:rPr>
        <w:fldChar w:fldCharType="begin"/>
      </w:r>
      <w:r w:rsidR="006F3974">
        <w:rPr>
          <w:rFonts w:eastAsiaTheme="minorEastAsia" w:cs="Times New Roman"/>
          <w:sz w:val="22"/>
          <w:lang w:val="en-US" w:eastAsia="zh-TW"/>
        </w:rPr>
        <w:instrText xml:space="preserve"> ADDIN EN.CITE &lt;EndNote&gt;&lt;Cite AuthorYear="1"&gt;&lt;Author&gt;Zajac&lt;/Author&gt;&lt;Year&gt;1996&lt;/Year&gt;&lt;RecNum&gt;120&lt;/RecNum&gt;&lt;DisplayText&gt;Zajac and Westphal (1996)&lt;/DisplayText&gt;&lt;record&gt;&lt;rec-number&gt;120&lt;/rec-number&gt;&lt;foreign-keys&gt;&lt;key app="EN" db-id="50revdr57f5spzerf235fd0aepx0xx5s5505" timestamp="1522984374"&gt;120&lt;/key&gt;&lt;/foreign-keys&gt;&lt;ref-type name="Journal Article"&gt;17&lt;/ref-type&gt;&lt;contributors&gt;&lt;authors&gt;&lt;author&gt;Zajac, Edward J&lt;/author&gt;&lt;author&gt;Westphal, James D&lt;/author&gt;&lt;/authors&gt;&lt;/contributors&gt;&lt;titles&gt;&lt;title&gt;Who shall succeed? How CEO/board preferences and power affect the choice of new CEOs&lt;/title&gt;&lt;secondary-title&gt;Academy of Management Journal&lt;/secondary-title&gt;&lt;/titles&gt;&lt;periodical&gt;&lt;full-title&gt;Academy of Management Journal&lt;/full-title&gt;&lt;/periodical&gt;&lt;pages&gt;64-90&lt;/pages&gt;&lt;volume&gt;39&lt;/volume&gt;&lt;number&gt;1&lt;/number&gt;&lt;dates&gt;&lt;year&gt;1996&lt;/year&gt;&lt;/dates&gt;&lt;isbn&gt;0001-4273&lt;/isbn&gt;&lt;urls&gt;&lt;/urls&gt;&lt;/record&gt;&lt;/Cite&gt;&lt;/EndNote&gt;</w:instrText>
      </w:r>
      <w:r w:rsidR="00663F60" w:rsidRPr="00F63592">
        <w:rPr>
          <w:rFonts w:eastAsiaTheme="minorEastAsia" w:cs="Times New Roman"/>
          <w:sz w:val="22"/>
          <w:lang w:val="en-US" w:eastAsia="zh-TW"/>
        </w:rPr>
        <w:fldChar w:fldCharType="separate"/>
      </w:r>
      <w:r w:rsidR="006F3974">
        <w:rPr>
          <w:rFonts w:eastAsiaTheme="minorEastAsia" w:cs="Times New Roman"/>
          <w:noProof/>
          <w:sz w:val="22"/>
          <w:lang w:val="en-US" w:eastAsia="zh-TW"/>
        </w:rPr>
        <w:t>Zajac and Westphal (1996)</w:t>
      </w:r>
      <w:r w:rsidR="00663F60" w:rsidRPr="00F63592">
        <w:rPr>
          <w:rFonts w:eastAsiaTheme="minorEastAsia" w:cs="Times New Roman"/>
          <w:sz w:val="22"/>
          <w:lang w:val="en-US" w:eastAsia="zh-TW"/>
        </w:rPr>
        <w:fldChar w:fldCharType="end"/>
      </w:r>
      <w:r w:rsidRPr="00F63592">
        <w:rPr>
          <w:rFonts w:eastAsiaTheme="minorEastAsia" w:cs="Times New Roman"/>
          <w:sz w:val="22"/>
          <w:lang w:val="en-US" w:eastAsia="zh-TW"/>
        </w:rPr>
        <w:t xml:space="preserve"> developed an organizational demography model where they use age, functional background, and educational background as demographic similarity measures and conclude that boards tend to hire a </w:t>
      </w:r>
      <w:r w:rsidRPr="00F63592">
        <w:rPr>
          <w:rFonts w:eastAsiaTheme="minorEastAsia" w:cs="Times New Roman"/>
          <w:sz w:val="22"/>
          <w:lang w:val="en-US" w:eastAsia="zh-TW"/>
        </w:rPr>
        <w:lastRenderedPageBreak/>
        <w:t>‘demographically similar’ CEO, indicating that there is a mutual attraction between firms and employees that share similar characteristics. Thus, in order to overcome ‘glass ceiling’ barriers and to attract the attention of director selectors, an incoming CEO with a succession gap when pre-succession firm performance is good may be driven</w:t>
      </w:r>
      <w:r w:rsidR="00A4268D" w:rsidRPr="00F63592">
        <w:rPr>
          <w:rFonts w:eastAsiaTheme="minorEastAsia" w:cs="Times New Roman"/>
          <w:sz w:val="22"/>
          <w:lang w:val="en-US" w:eastAsia="zh-TW"/>
        </w:rPr>
        <w:t xml:space="preserve"> by the needs</w:t>
      </w:r>
      <w:r w:rsidRPr="00F63592">
        <w:rPr>
          <w:rFonts w:eastAsiaTheme="minorEastAsia" w:cs="Times New Roman"/>
          <w:sz w:val="22"/>
          <w:lang w:val="en-US" w:eastAsia="zh-TW"/>
        </w:rPr>
        <w:t xml:space="preserve"> to acquire more extensive human capital than his/her counterparts. Besides, the selection process is expected to be well-planned under such conditions, which gives the successor enough time to become familiar with the business and allows firms to leverage firm-specific knowledge and resources bases in determining post-succession organizational success. </w:t>
      </w:r>
      <w:r w:rsidRPr="00F63592">
        <w:rPr>
          <w:rFonts w:cs="Times New Roman"/>
          <w:color w:val="000000" w:themeColor="text1"/>
          <w:sz w:val="22"/>
        </w:rPr>
        <w:t xml:space="preserve">Moreover, </w:t>
      </w:r>
      <w:r w:rsidR="00663F60" w:rsidRPr="00F63592">
        <w:rPr>
          <w:rFonts w:cs="Times New Roman"/>
          <w:color w:val="000000" w:themeColor="text1"/>
          <w:sz w:val="22"/>
        </w:rPr>
        <w:fldChar w:fldCharType="begin"/>
      </w:r>
      <w:r w:rsidR="006F3974">
        <w:rPr>
          <w:rFonts w:cs="Times New Roman"/>
          <w:color w:val="000000" w:themeColor="text1"/>
          <w:sz w:val="22"/>
        </w:rPr>
        <w:instrText xml:space="preserve"> ADDIN EN.CITE &lt;EndNote&gt;&lt;Cite AuthorYear="1"&gt;&lt;Author&gt;Miller&lt;/Author&gt;&lt;Year&gt;1991&lt;/Year&gt;&lt;RecNum&gt;86&lt;/RecNum&gt;&lt;DisplayText&gt;Miller (1991)&lt;/DisplayText&gt;&lt;record&gt;&lt;rec-number&gt;86&lt;/rec-number&gt;&lt;foreign-keys&gt;&lt;key app="EN" db-id="50revdr57f5spzerf235fd0aepx0xx5s5505" timestamp="1522984195"&gt;86&lt;/key&gt;&lt;/foreign-keys&gt;&lt;ref-type name="Journal Article"&gt;17&lt;/ref-type&gt;&lt;contributors&gt;&lt;authors&gt;&lt;author&gt;Miller, Danny&lt;/author&gt;&lt;/authors&gt;&lt;/contributors&gt;&lt;titles&gt;&lt;title&gt;Stale in the saddle: CEO tenure and the match between organization and environment&lt;/title&gt;&lt;secondary-title&gt;Management Science&lt;/secondary-title&gt;&lt;/titles&gt;&lt;periodical&gt;&lt;full-title&gt;Management Science&lt;/full-title&gt;&lt;/periodical&gt;&lt;pages&gt;34-52&lt;/pages&gt;&lt;volume&gt;37&lt;/volume&gt;&lt;number&gt;1&lt;/number&gt;&lt;dates&gt;&lt;year&gt;1991&lt;/year&gt;&lt;/dates&gt;&lt;isbn&gt;0025-1909&lt;/isbn&gt;&lt;urls&gt;&lt;/urls&gt;&lt;/record&gt;&lt;/Cite&gt;&lt;/EndNote&gt;</w:instrText>
      </w:r>
      <w:r w:rsidR="00663F60" w:rsidRPr="00F63592">
        <w:rPr>
          <w:rFonts w:cs="Times New Roman"/>
          <w:color w:val="000000" w:themeColor="text1"/>
          <w:sz w:val="22"/>
        </w:rPr>
        <w:fldChar w:fldCharType="separate"/>
      </w:r>
      <w:r w:rsidR="006F3974">
        <w:rPr>
          <w:rFonts w:cs="Times New Roman"/>
          <w:noProof/>
          <w:color w:val="000000" w:themeColor="text1"/>
          <w:sz w:val="22"/>
        </w:rPr>
        <w:t>Miller (1991)</w:t>
      </w:r>
      <w:r w:rsidR="00663F60" w:rsidRPr="00F63592">
        <w:rPr>
          <w:rFonts w:cs="Times New Roman"/>
          <w:color w:val="000000" w:themeColor="text1"/>
          <w:sz w:val="22"/>
        </w:rPr>
        <w:fldChar w:fldCharType="end"/>
      </w:r>
      <w:r w:rsidR="00663F60" w:rsidRPr="00F63592">
        <w:rPr>
          <w:rFonts w:cs="Times New Roman"/>
          <w:color w:val="000000" w:themeColor="text1"/>
          <w:sz w:val="22"/>
        </w:rPr>
        <w:t xml:space="preserve"> </w:t>
      </w:r>
      <w:r w:rsidRPr="00F63592">
        <w:rPr>
          <w:rFonts w:cs="Times New Roman"/>
          <w:color w:val="000000" w:themeColor="text1"/>
          <w:sz w:val="22"/>
        </w:rPr>
        <w:t>asserts that the fit between firm’s structure and strategies and its environmental contingencies is a declining function of CEO tenure. CEOs are known to cling to policies and actions that led to past successful experience but would not probably work under current situations, common</w:t>
      </w:r>
      <w:r w:rsidR="00461640" w:rsidRPr="00F63592">
        <w:rPr>
          <w:rFonts w:cs="Times New Roman"/>
          <w:color w:val="000000" w:themeColor="text1"/>
          <w:sz w:val="22"/>
        </w:rPr>
        <w:t xml:space="preserve">ly known as ‘competency traps’ </w:t>
      </w:r>
      <w:r w:rsidR="00663F60" w:rsidRPr="00F63592">
        <w:rPr>
          <w:rFonts w:cs="Times New Roman"/>
          <w:color w:val="000000" w:themeColor="text1"/>
          <w:sz w:val="22"/>
        </w:rPr>
        <w:fldChar w:fldCharType="begin"/>
      </w:r>
      <w:r w:rsidR="006F3974">
        <w:rPr>
          <w:rFonts w:cs="Times New Roman"/>
          <w:color w:val="000000" w:themeColor="text1"/>
          <w:sz w:val="22"/>
        </w:rPr>
        <w:instrText xml:space="preserve"> ADDIN EN.CITE &lt;EndNote&gt;&lt;Cite&gt;&lt;Author&gt;Levitt&lt;/Author&gt;&lt;Year&gt;1988&lt;/Year&gt;&lt;RecNum&gt;69&lt;/RecNum&gt;&lt;DisplayText&gt;(Levitt &amp;amp; March, 1988)&lt;/DisplayText&gt;&lt;record&gt;&lt;rec-number&gt;69&lt;/rec-number&gt;&lt;foreign-keys&gt;&lt;key app="EN" db-id="50revdr57f5spzerf235fd0aepx0xx5s5505" timestamp="1522984095"&gt;69&lt;/key&gt;&lt;/foreign-keys&gt;&lt;ref-type name="Journal Article"&gt;17&lt;/ref-type&gt;&lt;contributors&gt;&lt;authors&gt;&lt;author&gt;Levitt, Barbara&lt;/author&gt;&lt;author&gt;March, James G&lt;/author&gt;&lt;/authors&gt;&lt;/contributors&gt;&lt;titles&gt;&lt;title&gt;Organizational learning&lt;/title&gt;&lt;secondary-title&gt;Annual review of sociology&lt;/secondary-title&gt;&lt;/titles&gt;&lt;periodical&gt;&lt;full-title&gt;Annual review of sociology&lt;/full-title&gt;&lt;/periodical&gt;&lt;pages&gt;319-338&lt;/pages&gt;&lt;volume&gt;14&lt;/volume&gt;&lt;number&gt;1&lt;/number&gt;&lt;dates&gt;&lt;year&gt;1988&lt;/year&gt;&lt;/dates&gt;&lt;isbn&gt;0360-0572&lt;/isbn&gt;&lt;urls&gt;&lt;/urls&gt;&lt;/record&gt;&lt;/Cite&gt;&lt;/EndNote&gt;</w:instrText>
      </w:r>
      <w:r w:rsidR="00663F60" w:rsidRPr="00F63592">
        <w:rPr>
          <w:rFonts w:cs="Times New Roman"/>
          <w:color w:val="000000" w:themeColor="text1"/>
          <w:sz w:val="22"/>
        </w:rPr>
        <w:fldChar w:fldCharType="separate"/>
      </w:r>
      <w:r w:rsidR="006F3974">
        <w:rPr>
          <w:rFonts w:cs="Times New Roman"/>
          <w:noProof/>
          <w:color w:val="000000" w:themeColor="text1"/>
          <w:sz w:val="22"/>
        </w:rPr>
        <w:t>(Levitt &amp; March, 1988)</w:t>
      </w:r>
      <w:r w:rsidR="00663F60" w:rsidRPr="00F63592">
        <w:rPr>
          <w:rFonts w:cs="Times New Roman"/>
          <w:color w:val="000000" w:themeColor="text1"/>
          <w:sz w:val="22"/>
        </w:rPr>
        <w:fldChar w:fldCharType="end"/>
      </w:r>
      <w:r w:rsidRPr="00F63592">
        <w:rPr>
          <w:rFonts w:cs="Times New Roman"/>
          <w:color w:val="000000" w:themeColor="text1"/>
          <w:sz w:val="22"/>
        </w:rPr>
        <w:t>. These ‘competency traps’ will lead to the incumbent CEO’s technical and political obsolescence that is unable to provide suitable solutions to new issues and to maintain a stable politic</w:t>
      </w:r>
      <w:r w:rsidR="00461640" w:rsidRPr="00F63592">
        <w:rPr>
          <w:rFonts w:cs="Times New Roman"/>
          <w:color w:val="000000" w:themeColor="text1"/>
          <w:sz w:val="22"/>
        </w:rPr>
        <w:t xml:space="preserve">al environment within the firm </w:t>
      </w:r>
      <w:r w:rsidR="00663F60" w:rsidRPr="00F63592">
        <w:rPr>
          <w:rFonts w:cs="Times New Roman"/>
          <w:noProof/>
          <w:color w:val="000000" w:themeColor="text1"/>
          <w:sz w:val="22"/>
        </w:rPr>
        <w:fldChar w:fldCharType="begin"/>
      </w:r>
      <w:r w:rsidR="006F3974">
        <w:rPr>
          <w:rFonts w:cs="Times New Roman"/>
          <w:noProof/>
          <w:color w:val="000000" w:themeColor="text1"/>
          <w:sz w:val="22"/>
        </w:rPr>
        <w:instrText xml:space="preserve"> ADDIN EN.CITE &lt;EndNote&gt;&lt;Cite&gt;&lt;Author&gt;Ocasio&lt;/Author&gt;&lt;Year&gt;1994&lt;/Year&gt;&lt;RecNum&gt;90&lt;/RecNum&gt;&lt;DisplayText&gt;(Ocasio, 1994)&lt;/DisplayText&gt;&lt;record&gt;&lt;rec-number&gt;90&lt;/rec-number&gt;&lt;foreign-keys&gt;&lt;key app="EN" db-id="50revdr57f5spzerf235fd0aepx0xx5s5505" timestamp="1522984221"&gt;90&lt;/key&gt;&lt;/foreign-keys&gt;&lt;ref-type name="Journal Article"&gt;17&lt;/ref-type&gt;&lt;contributors&gt;&lt;authors&gt;&lt;author&gt;Ocasio, William&lt;/author&gt;&lt;/authors&gt;&lt;/contributors&gt;&lt;titles&gt;&lt;title&gt;Political dynamics and the circulation of power: CEO succession in US industrial corporations, 1960-1990&lt;/title&gt;&lt;secondary-title&gt;Administrative Science Quarterly&lt;/secondary-title&gt;&lt;/titles&gt;&lt;periodical&gt;&lt;full-title&gt;Administrative Science Quarterly&lt;/full-title&gt;&lt;/periodical&gt;&lt;pages&gt;285-312&lt;/pages&gt;&lt;dates&gt;&lt;year&gt;1994&lt;/year&gt;&lt;/dates&gt;&lt;isbn&gt;0001-8392&lt;/isbn&gt;&lt;urls&gt;&lt;/urls&gt;&lt;/record&gt;&lt;/Cite&gt;&lt;/EndNote&gt;</w:instrText>
      </w:r>
      <w:r w:rsidR="00663F60" w:rsidRPr="00F63592">
        <w:rPr>
          <w:rFonts w:cs="Times New Roman"/>
          <w:noProof/>
          <w:color w:val="000000" w:themeColor="text1"/>
          <w:sz w:val="22"/>
        </w:rPr>
        <w:fldChar w:fldCharType="separate"/>
      </w:r>
      <w:r w:rsidR="006F3974">
        <w:rPr>
          <w:rFonts w:cs="Times New Roman"/>
          <w:noProof/>
          <w:color w:val="000000" w:themeColor="text1"/>
          <w:sz w:val="22"/>
        </w:rPr>
        <w:t>(Ocasio, 1994)</w:t>
      </w:r>
      <w:r w:rsidR="00663F60" w:rsidRPr="00F63592">
        <w:rPr>
          <w:rFonts w:cs="Times New Roman"/>
          <w:noProof/>
          <w:color w:val="000000" w:themeColor="text1"/>
          <w:sz w:val="22"/>
        </w:rPr>
        <w:fldChar w:fldCharType="end"/>
      </w:r>
      <w:r w:rsidRPr="00F63592">
        <w:rPr>
          <w:rFonts w:cs="Times New Roman"/>
          <w:color w:val="000000" w:themeColor="text1"/>
          <w:sz w:val="22"/>
        </w:rPr>
        <w:t xml:space="preserve">. Incoming CEOs with succession gaps, however, would alter the firm’s strategies and directions that better suit environmental demands by giving rise to strategic and social novelty and bringing about diverse social and professional networks. Transformational strategies are more likely to be observed in the existence of succession gaps, which would result in strategic actions that are supposed to fundamentally address organizational challenges and improve performance. Non-forced succession and/or good pre-succession firm performance provide a company with a stable internal environment that could serve better in capitalizing on environmental opportunities. </w:t>
      </w:r>
      <w:r w:rsidR="0018614A">
        <w:rPr>
          <w:rFonts w:eastAsiaTheme="minorEastAsia" w:cs="Times New Roman"/>
          <w:sz w:val="22"/>
          <w:lang w:val="en-US" w:eastAsia="zh-TW"/>
        </w:rPr>
        <w:t>This leads to</w:t>
      </w:r>
      <w:r w:rsidRPr="00F63592">
        <w:rPr>
          <w:rFonts w:eastAsiaTheme="minorEastAsia" w:cs="Times New Roman"/>
          <w:sz w:val="22"/>
          <w:lang w:val="en-US" w:eastAsia="zh-TW"/>
        </w:rPr>
        <w:t xml:space="preserve"> our second hypothesis as follows:</w:t>
      </w:r>
    </w:p>
    <w:p w14:paraId="4452268C" w14:textId="6831B9B6" w:rsidR="004651CF" w:rsidRPr="00F63592" w:rsidRDefault="004651CF" w:rsidP="00DF1933">
      <w:pPr>
        <w:ind w:firstLine="720"/>
        <w:jc w:val="both"/>
        <w:rPr>
          <w:rFonts w:cs="Times New Roman"/>
          <w:i/>
          <w:color w:val="000000" w:themeColor="text1"/>
          <w:sz w:val="22"/>
        </w:rPr>
      </w:pPr>
      <w:r w:rsidRPr="00F63592">
        <w:rPr>
          <w:rFonts w:eastAsiaTheme="minorEastAsia" w:cs="Times New Roman"/>
          <w:b/>
          <w:i/>
          <w:sz w:val="22"/>
          <w:lang w:val="en-US" w:eastAsia="zh-TW"/>
        </w:rPr>
        <w:t>H2</w:t>
      </w:r>
      <w:r w:rsidRPr="00F63592">
        <w:rPr>
          <w:rFonts w:eastAsiaTheme="minorEastAsia" w:cs="Times New Roman"/>
          <w:i/>
          <w:sz w:val="22"/>
          <w:lang w:val="en-US" w:eastAsia="zh-TW"/>
        </w:rPr>
        <w:t xml:space="preserve">: </w:t>
      </w:r>
      <w:r w:rsidRPr="00F63592">
        <w:rPr>
          <w:rFonts w:cs="Times New Roman"/>
          <w:i/>
          <w:color w:val="000000" w:themeColor="text1"/>
          <w:sz w:val="22"/>
        </w:rPr>
        <w:t xml:space="preserve">Succession gaps are adaptive under non-forced turnover or when pre-succession performance has been good, and will display </w:t>
      </w:r>
      <w:r w:rsidR="00AA45CA" w:rsidRPr="00F63592">
        <w:rPr>
          <w:rFonts w:cs="Times New Roman"/>
          <w:i/>
          <w:color w:val="000000" w:themeColor="text1"/>
          <w:sz w:val="22"/>
        </w:rPr>
        <w:t xml:space="preserve">a positive </w:t>
      </w:r>
      <w:r w:rsidRPr="00F63592">
        <w:rPr>
          <w:rFonts w:cs="Times New Roman"/>
          <w:i/>
          <w:color w:val="000000" w:themeColor="text1"/>
          <w:sz w:val="22"/>
        </w:rPr>
        <w:t>relationship</w:t>
      </w:r>
      <w:r w:rsidR="00AA45CA" w:rsidRPr="00F63592">
        <w:rPr>
          <w:rFonts w:cs="Times New Roman"/>
          <w:i/>
          <w:color w:val="000000" w:themeColor="text1"/>
          <w:sz w:val="22"/>
        </w:rPr>
        <w:t xml:space="preserve"> </w:t>
      </w:r>
      <w:r w:rsidRPr="00F63592">
        <w:rPr>
          <w:rFonts w:cs="Times New Roman"/>
          <w:i/>
          <w:color w:val="000000" w:themeColor="text1"/>
          <w:sz w:val="22"/>
        </w:rPr>
        <w:t>with firm performance compared to an otherwise similar firm that does not experience a succession event.</w:t>
      </w:r>
    </w:p>
    <w:p w14:paraId="1E9DA9F8" w14:textId="77777777" w:rsidR="004651CF" w:rsidRPr="00F63592" w:rsidRDefault="004651CF" w:rsidP="00DF1933">
      <w:pPr>
        <w:ind w:firstLine="720"/>
        <w:jc w:val="both"/>
        <w:rPr>
          <w:rFonts w:cs="Times New Roman"/>
          <w:sz w:val="22"/>
        </w:rPr>
      </w:pPr>
    </w:p>
    <w:p w14:paraId="218E5228" w14:textId="77777777" w:rsidR="004651CF" w:rsidRPr="00F63592" w:rsidRDefault="004651CF" w:rsidP="00DF1933">
      <w:pPr>
        <w:pStyle w:val="Heading1"/>
        <w:rPr>
          <w:rFonts w:eastAsiaTheme="minorEastAsia"/>
          <w:sz w:val="22"/>
          <w:szCs w:val="22"/>
        </w:rPr>
      </w:pPr>
      <w:r w:rsidRPr="00F63592">
        <w:rPr>
          <w:rFonts w:eastAsiaTheme="minorEastAsia"/>
          <w:sz w:val="22"/>
          <w:szCs w:val="22"/>
        </w:rPr>
        <w:t>3. Research Design</w:t>
      </w:r>
    </w:p>
    <w:p w14:paraId="6BF291CF" w14:textId="77777777" w:rsidR="004651CF" w:rsidRPr="00F63592" w:rsidRDefault="004651CF" w:rsidP="00DF1933">
      <w:pPr>
        <w:pStyle w:val="Heading2"/>
        <w:rPr>
          <w:rFonts w:eastAsiaTheme="minorEastAsia"/>
          <w:sz w:val="22"/>
          <w:szCs w:val="22"/>
        </w:rPr>
      </w:pPr>
      <w:r w:rsidRPr="00F63592">
        <w:rPr>
          <w:rFonts w:eastAsiaTheme="minorEastAsia"/>
          <w:sz w:val="22"/>
          <w:szCs w:val="22"/>
        </w:rPr>
        <w:t>3.1. Data</w:t>
      </w:r>
    </w:p>
    <w:p w14:paraId="53D0A4C4" w14:textId="0D937C45" w:rsidR="004651CF" w:rsidRPr="00F63592" w:rsidRDefault="004651CF" w:rsidP="00DF1933">
      <w:pPr>
        <w:ind w:left="66" w:firstLine="720"/>
        <w:jc w:val="both"/>
        <w:rPr>
          <w:rFonts w:eastAsiaTheme="minorEastAsia" w:cs="Times New Roman"/>
          <w:sz w:val="22"/>
          <w:lang w:val="en-US" w:eastAsia="zh-TW"/>
        </w:rPr>
      </w:pPr>
      <w:r w:rsidRPr="00F63592">
        <w:rPr>
          <w:rFonts w:eastAsiaTheme="minorEastAsia" w:cs="Times New Roman"/>
          <w:sz w:val="22"/>
          <w:lang w:val="en-US" w:eastAsia="zh-TW"/>
        </w:rPr>
        <w:t xml:space="preserve">Our starting sample comprises all S&amp;P 500 firms between 1996 and 2016. CEOs’ basic information (including name, gender, age, stock ownership, compensation structure, and tenure) was </w:t>
      </w:r>
      <w:r w:rsidRPr="00F63592">
        <w:rPr>
          <w:rFonts w:eastAsiaTheme="minorEastAsia" w:cs="Times New Roman"/>
          <w:sz w:val="22"/>
          <w:lang w:val="en-US" w:eastAsia="zh-TW"/>
        </w:rPr>
        <w:lastRenderedPageBreak/>
        <w:t xml:space="preserve">extracted from Compustat’s ExecuComp database. The additional demographic information (including career history, educational background, </w:t>
      </w:r>
      <w:r w:rsidR="008E14EB" w:rsidRPr="00F63592">
        <w:rPr>
          <w:rFonts w:eastAsiaTheme="minorEastAsia" w:cs="Times New Roman"/>
          <w:sz w:val="22"/>
          <w:lang w:val="en-US" w:eastAsia="zh-TW"/>
        </w:rPr>
        <w:t xml:space="preserve">and </w:t>
      </w:r>
      <w:r w:rsidRPr="00F63592">
        <w:rPr>
          <w:rFonts w:eastAsiaTheme="minorEastAsia" w:cs="Times New Roman"/>
          <w:sz w:val="22"/>
          <w:lang w:val="en-US" w:eastAsia="zh-TW"/>
        </w:rPr>
        <w:t xml:space="preserve">cultural </w:t>
      </w:r>
      <w:r w:rsidR="008E14EB" w:rsidRPr="00F63592">
        <w:rPr>
          <w:rFonts w:eastAsiaTheme="minorEastAsia" w:cs="Times New Roman"/>
          <w:sz w:val="22"/>
          <w:lang w:val="en-US" w:eastAsia="zh-TW"/>
        </w:rPr>
        <w:t>background</w:t>
      </w:r>
      <w:r w:rsidRPr="00F63592">
        <w:rPr>
          <w:rFonts w:eastAsiaTheme="minorEastAsia" w:cs="Times New Roman"/>
          <w:sz w:val="22"/>
          <w:lang w:val="en-US" w:eastAsia="zh-TW"/>
        </w:rPr>
        <w:t>) was hand-collected from the S&amp;P Capital IQ database, Bloomberg’s online executive profile webpage, NNDB.com, Ancestry, and Wikipedia in the last instance. The classification of succession events into forced and non-forced follows the method described in</w:t>
      </w:r>
      <w:r w:rsidR="00FD6152" w:rsidRPr="00F63592">
        <w:rPr>
          <w:rFonts w:eastAsiaTheme="minorEastAsia" w:cs="Times New Roman"/>
          <w:noProof/>
          <w:sz w:val="22"/>
          <w:lang w:val="en-US" w:eastAsia="zh-TW"/>
        </w:rPr>
        <w:t xml:space="preserve"> </w:t>
      </w:r>
      <w:r w:rsidR="00FD6152" w:rsidRPr="00F63592">
        <w:rPr>
          <w:rFonts w:eastAsiaTheme="minorEastAsia" w:cs="Times New Roman"/>
          <w:noProof/>
          <w:sz w:val="22"/>
          <w:lang w:val="en-US" w:eastAsia="zh-TW"/>
        </w:rPr>
        <w:fldChar w:fldCharType="begin"/>
      </w:r>
      <w:r w:rsidR="006F3974">
        <w:rPr>
          <w:rFonts w:eastAsiaTheme="minorEastAsia" w:cs="Times New Roman"/>
          <w:noProof/>
          <w:sz w:val="22"/>
          <w:lang w:val="en-US" w:eastAsia="zh-TW"/>
        </w:rPr>
        <w:instrText xml:space="preserve"> ADDIN EN.CITE &lt;EndNote&gt;&lt;Cite AuthorYear="1"&gt;&lt;Author&gt;Parrino&lt;/Author&gt;&lt;Year&gt;1997&lt;/Year&gt;&lt;RecNum&gt;3&lt;/RecNum&gt;&lt;DisplayText&gt;Parrino (1997)&lt;/DisplayText&gt;&lt;record&gt;&lt;rec-number&gt;3&lt;/rec-number&gt;&lt;foreign-keys&gt;&lt;key app="EN" db-id="50revdr57f5spzerf235fd0aepx0xx5s5505" timestamp="1522975448"&gt;3&lt;/key&gt;&lt;/foreign-keys&gt;&lt;ref-type name="Journal Article"&gt;17&lt;/ref-type&gt;&lt;contributors&gt;&lt;authors&gt;&lt;author&gt;Parrino, Robert&lt;/author&gt;&lt;/authors&gt;&lt;/contributors&gt;&lt;titles&gt;&lt;title&gt;CEO turnover and outside succession A cross-sectional analysis&lt;/title&gt;&lt;secondary-title&gt;Journal of Financial Economics&lt;/secondary-title&gt;&lt;/titles&gt;&lt;periodical&gt;&lt;full-title&gt;Journal of Financial Economics&lt;/full-title&gt;&lt;/periodical&gt;&lt;pages&gt;165-197&lt;/pages&gt;&lt;volume&gt;46&lt;/volume&gt;&lt;number&gt;2&lt;/number&gt;&lt;keywords&gt;&lt;keyword&gt;Management turnover&lt;/keyword&gt;&lt;keyword&gt;Corporate governance&lt;/keyword&gt;&lt;/keywords&gt;&lt;dates&gt;&lt;year&gt;1997&lt;/year&gt;&lt;pub-dates&gt;&lt;date&gt;1997/11/01/&lt;/date&gt;&lt;/pub-dates&gt;&lt;/dates&gt;&lt;isbn&gt;0304-405X&lt;/isbn&gt;&lt;urls&gt;&lt;related-urls&gt;&lt;url&gt;http://www.sciencedirect.com/science/article/pii/S0304405X97000287&lt;/url&gt;&lt;/related-urls&gt;&lt;/urls&gt;&lt;electronic-resource-num&gt;https://doi.org/10.1016/S0304-405X(97)00028-7&lt;/electronic-resource-num&gt;&lt;/record&gt;&lt;/Cite&gt;&lt;/EndNote&gt;</w:instrText>
      </w:r>
      <w:r w:rsidR="00FD6152" w:rsidRPr="00F63592">
        <w:rPr>
          <w:rFonts w:eastAsiaTheme="minorEastAsia" w:cs="Times New Roman"/>
          <w:noProof/>
          <w:sz w:val="22"/>
          <w:lang w:val="en-US" w:eastAsia="zh-TW"/>
        </w:rPr>
        <w:fldChar w:fldCharType="separate"/>
      </w:r>
      <w:r w:rsidR="006F3974">
        <w:rPr>
          <w:rFonts w:eastAsiaTheme="minorEastAsia" w:cs="Times New Roman"/>
          <w:noProof/>
          <w:sz w:val="22"/>
          <w:lang w:val="en-US" w:eastAsia="zh-TW"/>
        </w:rPr>
        <w:t>Parrino (1997)</w:t>
      </w:r>
      <w:r w:rsidR="00FD6152" w:rsidRPr="00F63592">
        <w:rPr>
          <w:rFonts w:eastAsiaTheme="minorEastAsia" w:cs="Times New Roman"/>
          <w:noProof/>
          <w:sz w:val="22"/>
          <w:lang w:val="en-US" w:eastAsia="zh-TW"/>
        </w:rPr>
        <w:fldChar w:fldCharType="end"/>
      </w:r>
      <w:r w:rsidRPr="00F63592">
        <w:rPr>
          <w:rFonts w:eastAsiaTheme="minorEastAsia" w:cs="Times New Roman"/>
          <w:sz w:val="22"/>
          <w:vertAlign w:val="superscript"/>
          <w:lang w:val="en-US" w:eastAsia="zh-TW"/>
        </w:rPr>
        <w:footnoteReference w:id="9"/>
      </w:r>
      <w:r w:rsidRPr="00F63592">
        <w:rPr>
          <w:rFonts w:eastAsiaTheme="minorEastAsia" w:cs="Times New Roman"/>
          <w:sz w:val="22"/>
          <w:lang w:val="en-US" w:eastAsia="zh-TW"/>
        </w:rPr>
        <w:t xml:space="preserve">, which has been widely adapted in recent CEO succession studies </w:t>
      </w:r>
      <w:r w:rsidR="00BC3835" w:rsidRPr="00F63592">
        <w:rPr>
          <w:rFonts w:eastAsiaTheme="minorEastAsia" w:cs="Times New Roman"/>
          <w:sz w:val="22"/>
          <w:lang w:val="en-US" w:eastAsia="zh-TW"/>
        </w:rPr>
        <w:fldChar w:fldCharType="begin">
          <w:fldData xml:space="preserve">PEVuZE5vdGU+PENpdGU+PEF1dGhvcj5IdXNvbjwvQXV0aG9yPjxZZWFyPjIwMDQ8L1llYXI+PFJl
Y051bT4yNjQ8L1JlY051bT48RGlzcGxheVRleHQ+KEh1c29uIGV0IGFsLiwgMjAwNDsgSGF6YXJp
a2EgZXQgYWwuLCAyMDEyOyBHdW8gJmFtcDsgTWFzdWxpcywgMjAxNTsgSmVudGVyICZhbXA7IEth
bmFhbiwgMjAxNSk8L0Rpc3BsYXlUZXh0PjxyZWNvcmQ+PHJlYy1udW1iZXI+MjY0PC9yZWMtbnVt
YmVyPjxmb3JlaWduLWtleXM+PGtleSBhcHA9IkVOIiBkYi1pZD0iNTByZXZkcjU3ZjVzcHplcmYy
MzVmZDBhZXB4MHh4NXM1NTA1IiB0aW1lc3RhbXA9IjE1MzMyMDE5NTYiPjI2NDwva2V5PjwvZm9y
ZWlnbi1rZXlzPjxyZWYtdHlwZSBuYW1lPSJKb3VybmFsIEFydGljbGUiPjE3PC9yZWYtdHlwZT48
Y29udHJpYnV0b3JzPjxhdXRob3JzPjxhdXRob3I+SHVzb24sIE1hcmsgUjwvYXV0aG9yPjxhdXRo
b3I+TWFsYXRlc3RhLCBQYXVsIEg8L2F1dGhvcj48YXV0aG9yPlBhcnJpbm8sIFJvYmVydDwvYXV0
aG9yPjwvYXV0aG9ycz48L2NvbnRyaWJ1dG9ycz48dGl0bGVzPjx0aXRsZT5NYW5hZ2VyaWFsIHN1
Y2Nlc3Npb24gYW5kIGZpcm0gcGVyZm9ybWFuY2U8L3RpdGxlPjxzZWNvbmRhcnktdGl0bGU+Sm91
cm5hbCBvZiBGaW5hbmNpYWwgRWNvbm9taWNzPC9zZWNvbmRhcnktdGl0bGU+PC90aXRsZXM+PHBl
cmlvZGljYWw+PGZ1bGwtdGl0bGU+Sm91cm5hbCBvZiBGaW5hbmNpYWwgRWNvbm9taWNzPC9mdWxs
LXRpdGxlPjwvcGVyaW9kaWNhbD48cGFnZXM+MjM3LTI3NTwvcGFnZXM+PHZvbHVtZT43NDwvdm9s
dW1lPjxudW1iZXI+MjwvbnVtYmVyPjxkYXRlcz48eWVhcj4yMDA0PC95ZWFyPjwvZGF0ZXM+PGlz
Ym4+MDMwNC00MDVYPC9pc2JuPjx1cmxzPjwvdXJscz48L3JlY29yZD48L0NpdGU+PENpdGU+PEF1
dGhvcj5IYXphcmlrYTwvQXV0aG9yPjxZZWFyPjIwMTI8L1llYXI+PFJlY051bT4yODg8L1JlY051
bT48cmVjb3JkPjxyZWMtbnVtYmVyPjI4ODwvcmVjLW51bWJlcj48Zm9yZWlnbi1rZXlzPjxrZXkg
YXBwPSJFTiIgZGItaWQ9IjUwcmV2ZHI1N2Y1c3B6ZXJmMjM1ZmQwYWVweDB4eDVzNTUwNSIgdGlt
ZXN0YW1wPSIxNTM1NzkzODI1Ij4yODg8L2tleT48L2ZvcmVpZ24ta2V5cz48cmVmLXR5cGUgbmFt
ZT0iSm91cm5hbCBBcnRpY2xlIj4xNzwvcmVmLXR5cGU+PGNvbnRyaWJ1dG9ycz48YXV0aG9ycz48
YXV0aG9yPkhhemFyaWthLCBTb25hbGk8L2F1dGhvcj48YXV0aG9yPkthcnBvZmYsIEpvbmF0aGFu
IE08L2F1dGhvcj48YXV0aG9yPk5haGF0YSwgUmFqYXJpc2hpPC9hdXRob3I+PC9hdXRob3JzPjwv
Y29udHJpYnV0b3JzPjx0aXRsZXM+PHRpdGxlPkludGVybmFsIGNvcnBvcmF0ZSBnb3Zlcm5hbmNl
LCBDRU8gdHVybm92ZXIsIGFuZCBlYXJuaW5ncyBtYW5hZ2VtZW50PC90aXRsZT48c2Vjb25kYXJ5
LXRpdGxlPkpvdXJuYWwgb2YgRmluYW5jaWFsIEVjb25vbWljczwvc2Vjb25kYXJ5LXRpdGxlPjwv
dGl0bGVzPjxwZXJpb2RpY2FsPjxmdWxsLXRpdGxlPkpvdXJuYWwgb2YgRmluYW5jaWFsIEVjb25v
bWljczwvZnVsbC10aXRsZT48L3BlcmlvZGljYWw+PHBhZ2VzPjQ0LTY5PC9wYWdlcz48dm9sdW1l
PjEwNDwvdm9sdW1lPjxudW1iZXI+MTwvbnVtYmVyPjxkYXRlcz48eWVhcj4yMDEyPC95ZWFyPjwv
ZGF0ZXM+PGlzYm4+MDMwNC00MDVYPC9pc2JuPjx1cmxzPjwvdXJscz48L3JlY29yZD48L0NpdGU+
PENpdGU+PEF1dGhvcj5HdW88L0F1dGhvcj48WWVhcj4yMDE1PC9ZZWFyPjxSZWNOdW0+Mjg2PC9S
ZWNOdW0+PHJlY29yZD48cmVjLW51bWJlcj4yODY8L3JlYy1udW1iZXI+PGZvcmVpZ24ta2V5cz48
a2V5IGFwcD0iRU4iIGRiLWlkPSI1MHJldmRyNTdmNXNwemVyZjIzNWZkMGFlcHgweHg1czU1MDUi
IHRpbWVzdGFtcD0iMTUzNTc5MjI1MiI+Mjg2PC9rZXk+PC9mb3JlaWduLWtleXM+PHJlZi10eXBl
IG5hbWU9IkpvdXJuYWwgQXJ0aWNsZSI+MTc8L3JlZi10eXBlPjxjb250cmlidXRvcnM+PGF1dGhv
cnM+PGF1dGhvcj5HdW8sIExpeGlvbmc8L2F1dGhvcj48YXV0aG9yPk1hc3VsaXMsIFJvbmFsZCBX
PC9hdXRob3I+PC9hdXRob3JzPjwvY29udHJpYnV0b3JzPjx0aXRsZXM+PHRpdGxlPkJvYXJkIHN0
cnVjdHVyZSBhbmQgbW9uaXRvcmluZzogTmV3IGV2aWRlbmNlIGZyb20gQ0VPIHR1cm5vdmVyczwv
dGl0bGU+PHNlY29uZGFyeS10aXRsZT5UaGUgUmV2aWV3IG9mIEZpbmFuY2lhbCBTdHVkaWVzPC9z
ZWNvbmRhcnktdGl0bGU+PC90aXRsZXM+PHBlcmlvZGljYWw+PGZ1bGwtdGl0bGU+VGhlIFJldmll
dyBvZiBGaW5hbmNpYWwgU3R1ZGllczwvZnVsbC10aXRsZT48L3BlcmlvZGljYWw+PHBhZ2VzPjI3
NzAtMjgxMTwvcGFnZXM+PHZvbHVtZT4yODwvdm9sdW1lPjxudW1iZXI+MTA8L251bWJlcj48ZGF0
ZXM+PHllYXI+MjAxNTwveWVhcj48L2RhdGVzPjxpc2JuPjE0NjUtNzM2ODwvaXNibj48dXJscz48
L3VybHM+PC9yZWNvcmQ+PC9DaXRlPjxDaXRlPjxBdXRob3I+SmVudGVyPC9BdXRob3I+PFllYXI+
MjAxNTwvWWVhcj48UmVjTnVtPjI4OTwvUmVjTnVtPjxyZWNvcmQ+PHJlYy1udW1iZXI+Mjg5PC9y
ZWMtbnVtYmVyPjxmb3JlaWduLWtleXM+PGtleSBhcHA9IkVOIiBkYi1pZD0iNTByZXZkcjU3ZjVz
cHplcmYyMzVmZDBhZXB4MHh4NXM1NTA1IiB0aW1lc3RhbXA9IjE1MzU3OTM4NjMiPjI4OTwva2V5
PjwvZm9yZWlnbi1rZXlzPjxyZWYtdHlwZSBuYW1lPSJKb3VybmFsIEFydGljbGUiPjE3PC9yZWYt
dHlwZT48Y29udHJpYnV0b3JzPjxhdXRob3JzPjxhdXRob3I+SmVudGVyLCBEaXJrPC9hdXRob3I+
PGF1dGhvcj5LYW5hYW4sIEZhZGk8L2F1dGhvcj48L2F1dGhvcnM+PC9jb250cmlidXRvcnM+PHRp
dGxlcz48dGl0bGU+Q0VPIHR1cm5vdmVyIGFuZCByZWxhdGl2ZSBwZXJmb3JtYW5jZSBldmFsdWF0
aW9uPC90aXRsZT48c2Vjb25kYXJ5LXRpdGxlPlRoZSBKb3VybmFsIG9mIEZpbmFuY2U8L3NlY29u
ZGFyeS10aXRsZT48L3RpdGxlcz48cGVyaW9kaWNhbD48ZnVsbC10aXRsZT5UaGUgam91cm5hbCBv
ZiBmaW5hbmNlPC9mdWxsLXRpdGxlPjwvcGVyaW9kaWNhbD48cGFnZXM+MjE1NS0yMTg0PC9wYWdl
cz48dm9sdW1lPjcwPC92b2x1bWU+PG51bWJlcj41PC9udW1iZXI+PGRhdGVzPjx5ZWFyPjIwMTU8
L3llYXI+PC9kYXRlcz48aXNibj4wMDIyLTEwODI8L2lzYm4+PHVybHM+PC91cmxzPjwvcmVjb3Jk
PjwvQ2l0ZT48L0VuZE5vdGU+
</w:fldData>
        </w:fldChar>
      </w:r>
      <w:r w:rsidR="007E4862">
        <w:rPr>
          <w:rFonts w:eastAsiaTheme="minorEastAsia" w:cs="Times New Roman"/>
          <w:sz w:val="22"/>
          <w:lang w:val="en-US" w:eastAsia="zh-TW"/>
        </w:rPr>
        <w:instrText xml:space="preserve"> ADDIN EN.CITE </w:instrText>
      </w:r>
      <w:r w:rsidR="007E4862">
        <w:rPr>
          <w:rFonts w:eastAsiaTheme="minorEastAsia" w:cs="Times New Roman"/>
          <w:sz w:val="22"/>
          <w:lang w:val="en-US" w:eastAsia="zh-TW"/>
        </w:rPr>
        <w:fldChar w:fldCharType="begin">
          <w:fldData xml:space="preserve">PEVuZE5vdGU+PENpdGU+PEF1dGhvcj5IdXNvbjwvQXV0aG9yPjxZZWFyPjIwMDQ8L1llYXI+PFJl
Y051bT4yNjQ8L1JlY051bT48RGlzcGxheVRleHQ+KEh1c29uIGV0IGFsLiwgMjAwNDsgSGF6YXJp
a2EgZXQgYWwuLCAyMDEyOyBHdW8gJmFtcDsgTWFzdWxpcywgMjAxNTsgSmVudGVyICZhbXA7IEth
bmFhbiwgMjAxNSk8L0Rpc3BsYXlUZXh0PjxyZWNvcmQ+PHJlYy1udW1iZXI+MjY0PC9yZWMtbnVt
YmVyPjxmb3JlaWduLWtleXM+PGtleSBhcHA9IkVOIiBkYi1pZD0iNTByZXZkcjU3ZjVzcHplcmYy
MzVmZDBhZXB4MHh4NXM1NTA1IiB0aW1lc3RhbXA9IjE1MzMyMDE5NTYiPjI2NDwva2V5PjwvZm9y
ZWlnbi1rZXlzPjxyZWYtdHlwZSBuYW1lPSJKb3VybmFsIEFydGljbGUiPjE3PC9yZWYtdHlwZT48
Y29udHJpYnV0b3JzPjxhdXRob3JzPjxhdXRob3I+SHVzb24sIE1hcmsgUjwvYXV0aG9yPjxhdXRo
b3I+TWFsYXRlc3RhLCBQYXVsIEg8L2F1dGhvcj48YXV0aG9yPlBhcnJpbm8sIFJvYmVydDwvYXV0
aG9yPjwvYXV0aG9ycz48L2NvbnRyaWJ1dG9ycz48dGl0bGVzPjx0aXRsZT5NYW5hZ2VyaWFsIHN1
Y2Nlc3Npb24gYW5kIGZpcm0gcGVyZm9ybWFuY2U8L3RpdGxlPjxzZWNvbmRhcnktdGl0bGU+Sm91
cm5hbCBvZiBGaW5hbmNpYWwgRWNvbm9taWNzPC9zZWNvbmRhcnktdGl0bGU+PC90aXRsZXM+PHBl
cmlvZGljYWw+PGZ1bGwtdGl0bGU+Sm91cm5hbCBvZiBGaW5hbmNpYWwgRWNvbm9taWNzPC9mdWxs
LXRpdGxlPjwvcGVyaW9kaWNhbD48cGFnZXM+MjM3LTI3NTwvcGFnZXM+PHZvbHVtZT43NDwvdm9s
dW1lPjxudW1iZXI+MjwvbnVtYmVyPjxkYXRlcz48eWVhcj4yMDA0PC95ZWFyPjwvZGF0ZXM+PGlz
Ym4+MDMwNC00MDVYPC9pc2JuPjx1cmxzPjwvdXJscz48L3JlY29yZD48L0NpdGU+PENpdGU+PEF1
dGhvcj5IYXphcmlrYTwvQXV0aG9yPjxZZWFyPjIwMTI8L1llYXI+PFJlY051bT4yODg8L1JlY051
bT48cmVjb3JkPjxyZWMtbnVtYmVyPjI4ODwvcmVjLW51bWJlcj48Zm9yZWlnbi1rZXlzPjxrZXkg
YXBwPSJFTiIgZGItaWQ9IjUwcmV2ZHI1N2Y1c3B6ZXJmMjM1ZmQwYWVweDB4eDVzNTUwNSIgdGlt
ZXN0YW1wPSIxNTM1NzkzODI1Ij4yODg8L2tleT48L2ZvcmVpZ24ta2V5cz48cmVmLXR5cGUgbmFt
ZT0iSm91cm5hbCBBcnRpY2xlIj4xNzwvcmVmLXR5cGU+PGNvbnRyaWJ1dG9ycz48YXV0aG9ycz48
YXV0aG9yPkhhemFyaWthLCBTb25hbGk8L2F1dGhvcj48YXV0aG9yPkthcnBvZmYsIEpvbmF0aGFu
IE08L2F1dGhvcj48YXV0aG9yPk5haGF0YSwgUmFqYXJpc2hpPC9hdXRob3I+PC9hdXRob3JzPjwv
Y29udHJpYnV0b3JzPjx0aXRsZXM+PHRpdGxlPkludGVybmFsIGNvcnBvcmF0ZSBnb3Zlcm5hbmNl
LCBDRU8gdHVybm92ZXIsIGFuZCBlYXJuaW5ncyBtYW5hZ2VtZW50PC90aXRsZT48c2Vjb25kYXJ5
LXRpdGxlPkpvdXJuYWwgb2YgRmluYW5jaWFsIEVjb25vbWljczwvc2Vjb25kYXJ5LXRpdGxlPjwv
dGl0bGVzPjxwZXJpb2RpY2FsPjxmdWxsLXRpdGxlPkpvdXJuYWwgb2YgRmluYW5jaWFsIEVjb25v
bWljczwvZnVsbC10aXRsZT48L3BlcmlvZGljYWw+PHBhZ2VzPjQ0LTY5PC9wYWdlcz48dm9sdW1l
PjEwNDwvdm9sdW1lPjxudW1iZXI+MTwvbnVtYmVyPjxkYXRlcz48eWVhcj4yMDEyPC95ZWFyPjwv
ZGF0ZXM+PGlzYm4+MDMwNC00MDVYPC9pc2JuPjx1cmxzPjwvdXJscz48L3JlY29yZD48L0NpdGU+
PENpdGU+PEF1dGhvcj5HdW88L0F1dGhvcj48WWVhcj4yMDE1PC9ZZWFyPjxSZWNOdW0+Mjg2PC9S
ZWNOdW0+PHJlY29yZD48cmVjLW51bWJlcj4yODY8L3JlYy1udW1iZXI+PGZvcmVpZ24ta2V5cz48
a2V5IGFwcD0iRU4iIGRiLWlkPSI1MHJldmRyNTdmNXNwemVyZjIzNWZkMGFlcHgweHg1czU1MDUi
IHRpbWVzdGFtcD0iMTUzNTc5MjI1MiI+Mjg2PC9rZXk+PC9mb3JlaWduLWtleXM+PHJlZi10eXBl
IG5hbWU9IkpvdXJuYWwgQXJ0aWNsZSI+MTc8L3JlZi10eXBlPjxjb250cmlidXRvcnM+PGF1dGhv
cnM+PGF1dGhvcj5HdW8sIExpeGlvbmc8L2F1dGhvcj48YXV0aG9yPk1hc3VsaXMsIFJvbmFsZCBX
PC9hdXRob3I+PC9hdXRob3JzPjwvY29udHJpYnV0b3JzPjx0aXRsZXM+PHRpdGxlPkJvYXJkIHN0
cnVjdHVyZSBhbmQgbW9uaXRvcmluZzogTmV3IGV2aWRlbmNlIGZyb20gQ0VPIHR1cm5vdmVyczwv
dGl0bGU+PHNlY29uZGFyeS10aXRsZT5UaGUgUmV2aWV3IG9mIEZpbmFuY2lhbCBTdHVkaWVzPC9z
ZWNvbmRhcnktdGl0bGU+PC90aXRsZXM+PHBlcmlvZGljYWw+PGZ1bGwtdGl0bGU+VGhlIFJldmll
dyBvZiBGaW5hbmNpYWwgU3R1ZGllczwvZnVsbC10aXRsZT48L3BlcmlvZGljYWw+PHBhZ2VzPjI3
NzAtMjgxMTwvcGFnZXM+PHZvbHVtZT4yODwvdm9sdW1lPjxudW1iZXI+MTA8L251bWJlcj48ZGF0
ZXM+PHllYXI+MjAxNTwveWVhcj48L2RhdGVzPjxpc2JuPjE0NjUtNzM2ODwvaXNibj48dXJscz48
L3VybHM+PC9yZWNvcmQ+PC9DaXRlPjxDaXRlPjxBdXRob3I+SmVudGVyPC9BdXRob3I+PFllYXI+
MjAxNTwvWWVhcj48UmVjTnVtPjI4OTwvUmVjTnVtPjxyZWNvcmQ+PHJlYy1udW1iZXI+Mjg5PC9y
ZWMtbnVtYmVyPjxmb3JlaWduLWtleXM+PGtleSBhcHA9IkVOIiBkYi1pZD0iNTByZXZkcjU3ZjVz
cHplcmYyMzVmZDBhZXB4MHh4NXM1NTA1IiB0aW1lc3RhbXA9IjE1MzU3OTM4NjMiPjI4OTwva2V5
PjwvZm9yZWlnbi1rZXlzPjxyZWYtdHlwZSBuYW1lPSJKb3VybmFsIEFydGljbGUiPjE3PC9yZWYt
dHlwZT48Y29udHJpYnV0b3JzPjxhdXRob3JzPjxhdXRob3I+SmVudGVyLCBEaXJrPC9hdXRob3I+
PGF1dGhvcj5LYW5hYW4sIEZhZGk8L2F1dGhvcj48L2F1dGhvcnM+PC9jb250cmlidXRvcnM+PHRp
dGxlcz48dGl0bGU+Q0VPIHR1cm5vdmVyIGFuZCByZWxhdGl2ZSBwZXJmb3JtYW5jZSBldmFsdWF0
aW9uPC90aXRsZT48c2Vjb25kYXJ5LXRpdGxlPlRoZSBKb3VybmFsIG9mIEZpbmFuY2U8L3NlY29u
ZGFyeS10aXRsZT48L3RpdGxlcz48cGVyaW9kaWNhbD48ZnVsbC10aXRsZT5UaGUgam91cm5hbCBv
ZiBmaW5hbmNlPC9mdWxsLXRpdGxlPjwvcGVyaW9kaWNhbD48cGFnZXM+MjE1NS0yMTg0PC9wYWdl
cz48dm9sdW1lPjcwPC92b2x1bWU+PG51bWJlcj41PC9udW1iZXI+PGRhdGVzPjx5ZWFyPjIwMTU8
L3llYXI+PC9kYXRlcz48aXNibj4wMDIyLTEwODI8L2lzYm4+PHVybHM+PC91cmxzPjwvcmVjb3Jk
PjwvQ2l0ZT48L0VuZE5vdGU+
</w:fldData>
        </w:fldChar>
      </w:r>
      <w:r w:rsidR="007E4862">
        <w:rPr>
          <w:rFonts w:eastAsiaTheme="minorEastAsia" w:cs="Times New Roman"/>
          <w:sz w:val="22"/>
          <w:lang w:val="en-US" w:eastAsia="zh-TW"/>
        </w:rPr>
        <w:instrText xml:space="preserve"> ADDIN EN.CITE.DATA </w:instrText>
      </w:r>
      <w:r w:rsidR="007E4862">
        <w:rPr>
          <w:rFonts w:eastAsiaTheme="minorEastAsia" w:cs="Times New Roman"/>
          <w:sz w:val="22"/>
          <w:lang w:val="en-US" w:eastAsia="zh-TW"/>
        </w:rPr>
      </w:r>
      <w:r w:rsidR="007E4862">
        <w:rPr>
          <w:rFonts w:eastAsiaTheme="minorEastAsia" w:cs="Times New Roman"/>
          <w:sz w:val="22"/>
          <w:lang w:val="en-US" w:eastAsia="zh-TW"/>
        </w:rPr>
        <w:fldChar w:fldCharType="end"/>
      </w:r>
      <w:r w:rsidR="00BC3835" w:rsidRPr="00F63592">
        <w:rPr>
          <w:rFonts w:eastAsiaTheme="minorEastAsia" w:cs="Times New Roman"/>
          <w:sz w:val="22"/>
          <w:lang w:val="en-US" w:eastAsia="zh-TW"/>
        </w:rPr>
        <w:fldChar w:fldCharType="separate"/>
      </w:r>
      <w:r w:rsidR="007E4862">
        <w:rPr>
          <w:rFonts w:eastAsiaTheme="minorEastAsia" w:cs="Times New Roman"/>
          <w:noProof/>
          <w:sz w:val="22"/>
          <w:lang w:val="en-US" w:eastAsia="zh-TW"/>
        </w:rPr>
        <w:t>(Huson et al., 2004; Hazarika et al., 2012; Guo &amp; Masulis, 2015; Jenter &amp; Kanaan, 2015)</w:t>
      </w:r>
      <w:r w:rsidR="00BC3835" w:rsidRPr="00F63592">
        <w:rPr>
          <w:rFonts w:eastAsiaTheme="minorEastAsia" w:cs="Times New Roman"/>
          <w:sz w:val="22"/>
          <w:lang w:val="en-US" w:eastAsia="zh-TW"/>
        </w:rPr>
        <w:fldChar w:fldCharType="end"/>
      </w:r>
      <w:r w:rsidRPr="00F63592">
        <w:rPr>
          <w:rFonts w:eastAsiaTheme="minorEastAsia" w:cs="Times New Roman"/>
          <w:sz w:val="22"/>
          <w:lang w:val="en-US" w:eastAsia="zh-TW"/>
        </w:rPr>
        <w:t>. The demographic information on S&amp;P 500 top executives was then merged with Compustat’s annual fundamental data and BoardEx’s Director and Director Legacy database, with the latter containing information on board size and board independence. We dropped financial services firms and utilities from the sample (two-digit SIC Code 60-69 and 49), given that firms in these sectors are heavily regulated which may lead to performance outcomes following a succession to differ from those of non-regulated companies. We also excluded all cases followed by merger &amp; acquisition or spin-offs, since it is difficult to separate the impact of leadership change from a major organizational restructure on subsequent firm performance after the succession event. After dropping firms without the CEO’s full name in the given fiscal year, the final sample contains 7,</w:t>
      </w:r>
      <w:r w:rsidR="008E14EB" w:rsidRPr="00F63592">
        <w:rPr>
          <w:rFonts w:eastAsiaTheme="minorEastAsia" w:cs="Times New Roman"/>
          <w:sz w:val="22"/>
          <w:lang w:val="en-US" w:eastAsia="zh-TW"/>
        </w:rPr>
        <w:t xml:space="preserve">141 </w:t>
      </w:r>
      <w:r w:rsidRPr="00F63592">
        <w:rPr>
          <w:rFonts w:eastAsiaTheme="minorEastAsia" w:cs="Times New Roman"/>
          <w:sz w:val="22"/>
          <w:lang w:val="en-US" w:eastAsia="zh-TW"/>
        </w:rPr>
        <w:t>firm-year observations to conduct our analyses.</w:t>
      </w:r>
    </w:p>
    <w:p w14:paraId="064DC2B5" w14:textId="77777777" w:rsidR="004651CF" w:rsidRPr="00F63592" w:rsidRDefault="004651CF" w:rsidP="00DF1933">
      <w:pPr>
        <w:ind w:left="66" w:firstLine="720"/>
        <w:jc w:val="both"/>
        <w:rPr>
          <w:rFonts w:eastAsiaTheme="minorEastAsia" w:cs="Times New Roman"/>
          <w:sz w:val="22"/>
          <w:lang w:val="en-US" w:eastAsia="zh-TW"/>
        </w:rPr>
      </w:pPr>
    </w:p>
    <w:p w14:paraId="70334283" w14:textId="77777777" w:rsidR="004651CF" w:rsidRPr="00F63592" w:rsidRDefault="004651CF" w:rsidP="00DF1933">
      <w:pPr>
        <w:pStyle w:val="Heading2"/>
        <w:jc w:val="both"/>
        <w:rPr>
          <w:rFonts w:eastAsiaTheme="minorEastAsia"/>
          <w:sz w:val="22"/>
          <w:szCs w:val="22"/>
        </w:rPr>
      </w:pPr>
      <w:r w:rsidRPr="00F63592">
        <w:rPr>
          <w:rFonts w:eastAsiaTheme="minorEastAsia"/>
          <w:sz w:val="22"/>
          <w:szCs w:val="22"/>
        </w:rPr>
        <w:t>3.2. Variables Construction</w:t>
      </w:r>
    </w:p>
    <w:p w14:paraId="798B9499" w14:textId="064098B4" w:rsidR="004651CF" w:rsidRPr="00F63592"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TW"/>
        </w:rPr>
        <w:t xml:space="preserve">The dependent variable, firm performance, is the return on total assets (ROA) over the year following the succession event. To construct our primary explanatory variable, a measure for the succession-induced gap in CEO characteristics, we draw upon prior literature that has demonstrated that CEO’s gender, age, career variety, cultural background, highest education level, and social status </w:t>
      </w:r>
      <w:r w:rsidRPr="00F63592">
        <w:rPr>
          <w:rFonts w:eastAsiaTheme="minorEastAsia" w:cs="Times New Roman"/>
          <w:sz w:val="22"/>
          <w:lang w:val="en-US" w:eastAsia="zh-TW"/>
        </w:rPr>
        <w:lastRenderedPageBreak/>
        <w:t xml:space="preserve">(eliteness) of undergraduate school affect firm performance. </w:t>
      </w:r>
      <w:r w:rsidRPr="00F63592">
        <w:rPr>
          <w:rFonts w:eastAsiaTheme="minorEastAsia" w:cs="Times New Roman"/>
          <w:sz w:val="22"/>
          <w:lang w:val="en-US" w:eastAsia="zh-CN"/>
        </w:rPr>
        <w:t>First, as</w:t>
      </w:r>
      <w:r w:rsidRPr="00F63592">
        <w:rPr>
          <w:rFonts w:eastAsiaTheme="minorEastAsia" w:cs="Times New Roman"/>
          <w:sz w:val="22"/>
          <w:lang w:val="en-US" w:eastAsia="zh-TW"/>
        </w:rPr>
        <w:t xml:space="preserve"> suggested by </w:t>
      </w:r>
      <w:r w:rsidRPr="00F63592">
        <w:rPr>
          <w:rFonts w:eastAsiaTheme="minorEastAsia" w:cs="Times New Roman"/>
          <w:noProof/>
          <w:sz w:val="22"/>
          <w:lang w:val="en-US" w:eastAsia="zh-TW"/>
        </w:rPr>
        <w:t>Adams and Funk (2012)</w:t>
      </w:r>
      <w:r w:rsidRPr="00F63592">
        <w:rPr>
          <w:rFonts w:eastAsiaTheme="minorEastAsia" w:cs="Times New Roman"/>
          <w:sz w:val="22"/>
          <w:lang w:val="en-US" w:eastAsia="zh-TW"/>
        </w:rPr>
        <w:t xml:space="preserve">, women on boards of publicly listed companies emphasize different values in that female directors are more open to change and less conservative than both male directors and women in the general population. Moreover, female directors are particularly stakeholder-oriented </w:t>
      </w:r>
      <w:r w:rsidR="00BC3835" w:rsidRPr="00F63592">
        <w:rPr>
          <w:rFonts w:eastAsiaTheme="minorEastAsia" w:cs="Times New Roman"/>
          <w:sz w:val="22"/>
          <w:lang w:val="en-US" w:eastAsia="zh-TW"/>
        </w:rPr>
        <w:fldChar w:fldCharType="begin"/>
      </w:r>
      <w:r w:rsidR="007E4862">
        <w:rPr>
          <w:rFonts w:eastAsiaTheme="minorEastAsia" w:cs="Times New Roman"/>
          <w:sz w:val="22"/>
          <w:lang w:val="en-US" w:eastAsia="zh-TW"/>
        </w:rPr>
        <w:instrText xml:space="preserve"> ADDIN EN.CITE &lt;EndNote&gt;&lt;Cite&gt;&lt;Author&gt;Adams&lt;/Author&gt;&lt;Year&gt;2011&lt;/Year&gt;&lt;RecNum&gt;15&lt;/RecNum&gt;&lt;DisplayText&gt;(Adams et al., 2011; Matsa &amp;amp; Miller, 2013)&lt;/DisplayText&gt;&lt;record&gt;&lt;rec-number&gt;15&lt;/rec-number&gt;&lt;foreign-keys&gt;&lt;key app="EN" db-id="50revdr57f5spzerf235fd0aepx0xx5s5505" timestamp="1522983510"&gt;15&lt;/key&gt;&lt;/foreign-keys&gt;&lt;ref-type name="Journal Article"&gt;17&lt;/ref-type&gt;&lt;contributors&gt;&lt;authors&gt;&lt;author&gt;Adams, Renée B.&lt;/author&gt;&lt;author&gt;Licht, Amir N.&lt;/author&gt;&lt;author&gt;Sagiv, Lilach&lt;/author&gt;&lt;/authors&gt;&lt;/contributors&gt;&lt;titles&gt;&lt;title&gt;Shareholders and stakeholders: How do directors decide?&lt;/title&gt;&lt;secondary-title&gt;Strategic Management Journal&lt;/secondary-title&gt;&lt;/titles&gt;&lt;periodical&gt;&lt;full-title&gt;Strategic Management Journal&lt;/full-title&gt;&lt;/periodical&gt;&lt;pages&gt;1331-1355&lt;/pages&gt;&lt;volume&gt;32&lt;/volume&gt;&lt;number&gt;12&lt;/number&gt;&lt;keywords&gt;&lt;keyword&gt;shareholderism&lt;/keyword&gt;&lt;keyword&gt;stakeholders&lt;/keyword&gt;&lt;keyword&gt;directors&lt;/keyword&gt;&lt;keyword&gt;values&lt;/keyword&gt;&lt;keyword&gt;corporate governance&lt;/keyword&gt;&lt;/keywords&gt;&lt;dates&gt;&lt;year&gt;2011&lt;/year&gt;&lt;/dates&gt;&lt;publisher&gt;John Wiley &amp;amp; Sons, Ltd.&lt;/publisher&gt;&lt;isbn&gt;1097-0266&lt;/isbn&gt;&lt;urls&gt;&lt;related-urls&gt;&lt;url&gt;http://dx.doi.org/10.1002/smj.940&lt;/url&gt;&lt;/related-urls&gt;&lt;/urls&gt;&lt;electronic-resource-num&gt;10.1002/smj.940&lt;/electronic-resource-num&gt;&lt;/record&gt;&lt;/Cite&gt;&lt;Cite&gt;&lt;Author&gt;Matsa&lt;/Author&gt;&lt;Year&gt;2013&lt;/Year&gt;&lt;RecNum&gt;81&lt;/RecNum&gt;&lt;record&gt;&lt;rec-number&gt;81&lt;/rec-number&gt;&lt;foreign-keys&gt;&lt;key app="EN" db-id="50revdr57f5spzerf235fd0aepx0xx5s5505" timestamp="1522984172"&gt;81&lt;/key&gt;&lt;/foreign-keys&gt;&lt;ref-type name="Journal Article"&gt;17&lt;/ref-type&gt;&lt;contributors&gt;&lt;authors&gt;&lt;author&gt;Matsa, David A&lt;/author&gt;&lt;author&gt;Miller, Amalia R&lt;/author&gt;&lt;/authors&gt;&lt;/contributors&gt;&lt;titles&gt;&lt;title&gt;A female style in corporate leadership? Evidence from quotas&lt;/title&gt;&lt;secondary-title&gt;American Economic Journal&lt;/secondary-title&gt;&lt;/titles&gt;&lt;periodical&gt;&lt;full-title&gt;American Economic Journal&lt;/full-title&gt;&lt;/periodical&gt;&lt;pages&gt;136-169&lt;/pages&gt;&lt;volume&gt;5&lt;/volume&gt;&lt;number&gt;3&lt;/number&gt;&lt;dates&gt;&lt;year&gt;2013&lt;/year&gt;&lt;/dates&gt;&lt;isbn&gt;1945-7782&lt;/isbn&gt;&lt;urls&gt;&lt;/urls&gt;&lt;/record&gt;&lt;/Cite&gt;&lt;/EndNote&gt;</w:instrText>
      </w:r>
      <w:r w:rsidR="00BC3835" w:rsidRPr="00F63592">
        <w:rPr>
          <w:rFonts w:eastAsiaTheme="minorEastAsia" w:cs="Times New Roman"/>
          <w:sz w:val="22"/>
          <w:lang w:val="en-US" w:eastAsia="zh-TW"/>
        </w:rPr>
        <w:fldChar w:fldCharType="separate"/>
      </w:r>
      <w:r w:rsidR="007E4862">
        <w:rPr>
          <w:rFonts w:eastAsiaTheme="minorEastAsia" w:cs="Times New Roman"/>
          <w:noProof/>
          <w:sz w:val="22"/>
          <w:lang w:val="en-US" w:eastAsia="zh-TW"/>
        </w:rPr>
        <w:t>(Adams et al., 2011; Matsa &amp; Miller, 2013)</w:t>
      </w:r>
      <w:r w:rsidR="00BC3835" w:rsidRPr="00F63592">
        <w:rPr>
          <w:rFonts w:eastAsiaTheme="minorEastAsia" w:cs="Times New Roman"/>
          <w:sz w:val="22"/>
          <w:lang w:val="en-US" w:eastAsia="zh-TW"/>
        </w:rPr>
        <w:fldChar w:fldCharType="end"/>
      </w:r>
      <w:r w:rsidRPr="00F63592">
        <w:rPr>
          <w:rFonts w:eastAsiaTheme="minorEastAsia" w:cs="Times New Roman"/>
          <w:sz w:val="22"/>
          <w:lang w:val="en-US" w:eastAsia="zh-TW"/>
        </w:rPr>
        <w:t xml:space="preserve">. </w:t>
      </w:r>
      <w:r w:rsidR="00FD6152" w:rsidRPr="00F63592">
        <w:rPr>
          <w:rFonts w:eastAsiaTheme="minorEastAsia" w:cs="Times New Roman"/>
          <w:sz w:val="22"/>
          <w:lang w:val="en-US" w:eastAsia="zh-TW"/>
        </w:rPr>
        <w:fldChar w:fldCharType="begin"/>
      </w:r>
      <w:r w:rsidR="006F3974">
        <w:rPr>
          <w:rFonts w:eastAsiaTheme="minorEastAsia" w:cs="Times New Roman"/>
          <w:sz w:val="22"/>
          <w:lang w:val="en-US" w:eastAsia="zh-TW"/>
        </w:rPr>
        <w:instrText xml:space="preserve"> ADDIN EN.CITE &lt;EndNote&gt;&lt;Cite AuthorYear="1"&gt;&lt;Author&gt;Carol&lt;/Author&gt;&lt;Year&gt;1982&lt;/Year&gt;&lt;RecNum&gt;42&lt;/RecNum&gt;&lt;DisplayText&gt;Carol (1982)&lt;/DisplayText&gt;&lt;record&gt;&lt;rec-number&gt;42&lt;/rec-number&gt;&lt;foreign-keys&gt;&lt;key app="EN" db-id="50revdr57f5spzerf235fd0aepx0xx5s5505" timestamp="1522983679"&gt;42&lt;/key&gt;&lt;/foreign-keys&gt;&lt;ref-type name="Book"&gt;6&lt;/ref-type&gt;&lt;contributors&gt;&lt;authors&gt;&lt;author&gt;Carol, Gilligan&lt;/author&gt;&lt;/authors&gt;&lt;/contributors&gt;&lt;titles&gt;&lt;title&gt;In a different voice: Psychological theory and women’s development&lt;/title&gt;&lt;/titles&gt;&lt;dates&gt;&lt;year&gt;1982&lt;/year&gt;&lt;/dates&gt;&lt;pub-location&gt;MA: Harvard&lt;/pub-location&gt;&lt;publisher&gt;Cambridge&lt;/publisher&gt;&lt;urls&gt;&lt;/urls&gt;&lt;/record&gt;&lt;/Cite&gt;&lt;/EndNote&gt;</w:instrText>
      </w:r>
      <w:r w:rsidR="00FD6152" w:rsidRPr="00F63592">
        <w:rPr>
          <w:rFonts w:eastAsiaTheme="minorEastAsia" w:cs="Times New Roman"/>
          <w:sz w:val="22"/>
          <w:lang w:val="en-US" w:eastAsia="zh-TW"/>
        </w:rPr>
        <w:fldChar w:fldCharType="separate"/>
      </w:r>
      <w:r w:rsidR="006F3974">
        <w:rPr>
          <w:rFonts w:eastAsiaTheme="minorEastAsia" w:cs="Times New Roman"/>
          <w:noProof/>
          <w:sz w:val="22"/>
          <w:lang w:val="en-US" w:eastAsia="zh-TW"/>
        </w:rPr>
        <w:t>Carol (1982)</w:t>
      </w:r>
      <w:r w:rsidR="00FD6152" w:rsidRPr="00F63592">
        <w:rPr>
          <w:rFonts w:eastAsiaTheme="minorEastAsia" w:cs="Times New Roman"/>
          <w:sz w:val="22"/>
          <w:lang w:val="en-US" w:eastAsia="zh-TW"/>
        </w:rPr>
        <w:fldChar w:fldCharType="end"/>
      </w:r>
      <w:r w:rsidR="00FD6152" w:rsidRPr="00F63592">
        <w:rPr>
          <w:rFonts w:eastAsiaTheme="minorEastAsia" w:cs="Times New Roman"/>
          <w:sz w:val="22"/>
          <w:lang w:val="en-US" w:eastAsia="zh-TW"/>
        </w:rPr>
        <w:t xml:space="preserve"> </w:t>
      </w:r>
      <w:r w:rsidRPr="00F63592">
        <w:rPr>
          <w:rFonts w:eastAsiaTheme="minorEastAsia" w:cs="Times New Roman"/>
          <w:sz w:val="22"/>
          <w:lang w:val="en-US" w:eastAsia="zh-TW"/>
        </w:rPr>
        <w:t xml:space="preserve">documents that men tend to address rules, justice, and individual rights when considering moral dilemmas whereas women are more likely to consider the impact of relationships when facing such issues. However, a feminine leadership style characterized by empathy, effective communication, and sharing of information and power could be effective in mid-level management, but may not necessarily work when serving as CEOs of large companies. Therefore, a change in gender in the top leadership assumes significance with regards to subsequent firm performance. We create a dummy variable, GENDER_GAP, which takes the value </w:t>
      </w:r>
      <w:r w:rsidR="00837F40" w:rsidRPr="00F63592">
        <w:rPr>
          <w:rFonts w:eastAsiaTheme="minorEastAsia" w:cs="Times New Roman"/>
          <w:sz w:val="22"/>
          <w:lang w:val="en-US" w:eastAsia="zh-TW"/>
        </w:rPr>
        <w:t xml:space="preserve">one </w:t>
      </w:r>
      <w:r w:rsidRPr="00F63592">
        <w:rPr>
          <w:rFonts w:eastAsiaTheme="minorEastAsia" w:cs="Times New Roman"/>
          <w:sz w:val="22"/>
          <w:lang w:val="en-US" w:eastAsia="zh-TW"/>
        </w:rPr>
        <w:t xml:space="preserve">if there is a gender difference between the predecessor and the successor, and </w:t>
      </w:r>
      <w:r w:rsidR="00837F40" w:rsidRPr="00F63592">
        <w:rPr>
          <w:rFonts w:eastAsiaTheme="minorEastAsia" w:cs="Times New Roman"/>
          <w:sz w:val="22"/>
          <w:lang w:val="en-US" w:eastAsia="zh-TW"/>
        </w:rPr>
        <w:t xml:space="preserve">zero </w:t>
      </w:r>
      <w:r w:rsidRPr="00F63592">
        <w:rPr>
          <w:rFonts w:eastAsiaTheme="minorEastAsia" w:cs="Times New Roman"/>
          <w:sz w:val="22"/>
          <w:lang w:val="en-US" w:eastAsia="zh-TW"/>
        </w:rPr>
        <w:t>otherwise.</w:t>
      </w:r>
    </w:p>
    <w:p w14:paraId="7AD098E8" w14:textId="456702A1" w:rsidR="004651CF" w:rsidRPr="00F63592" w:rsidRDefault="004651CF" w:rsidP="00DF1933">
      <w:pPr>
        <w:ind w:firstLine="720"/>
        <w:jc w:val="both"/>
        <w:rPr>
          <w:rFonts w:eastAsiaTheme="minorEastAsia" w:cs="Times New Roman"/>
          <w:sz w:val="22"/>
          <w:lang w:val="en-US" w:eastAsia="zh-CN"/>
        </w:rPr>
      </w:pPr>
      <w:r w:rsidRPr="00F63592">
        <w:rPr>
          <w:rFonts w:eastAsiaTheme="minorEastAsia" w:cs="Times New Roman"/>
          <w:sz w:val="22"/>
          <w:lang w:val="en-US" w:eastAsia="zh-CN"/>
        </w:rPr>
        <w:t xml:space="preserve">Second, we hypothesize that the age difference between the predecessor and successor would impact firm value since younger CEOs emphasize things differently compared to older managers. Younger CEOs are more energetic in terms of physical and mental conditions </w:t>
      </w:r>
      <w:r w:rsidR="00FD6152" w:rsidRPr="00F63592">
        <w:rPr>
          <w:rFonts w:eastAsiaTheme="minorEastAsia" w:cs="Times New Roman"/>
          <w:noProof/>
          <w:sz w:val="22"/>
          <w:lang w:val="en-US" w:eastAsia="zh-CN"/>
        </w:rPr>
        <w:fldChar w:fldCharType="begin"/>
      </w:r>
      <w:r w:rsidR="006F3974">
        <w:rPr>
          <w:rFonts w:eastAsiaTheme="minorEastAsia" w:cs="Times New Roman"/>
          <w:noProof/>
          <w:sz w:val="22"/>
          <w:lang w:val="en-US" w:eastAsia="zh-CN"/>
        </w:rPr>
        <w:instrText xml:space="preserve"> ADDIN EN.CITE &lt;EndNote&gt;&lt;Cite&gt;&lt;Author&gt;Child&lt;/Author&gt;&lt;Year&gt;1974&lt;/Year&gt;&lt;RecNum&gt;28&lt;/RecNum&gt;&lt;DisplayText&gt;(Child, 1974)&lt;/DisplayText&gt;&lt;record&gt;&lt;rec-number&gt;28&lt;/rec-number&gt;&lt;foreign-keys&gt;&lt;key app="EN" db-id="50revdr57f5spzerf235fd0aepx0xx5s5505" timestamp="1522983591"&gt;28&lt;/key&gt;&lt;/foreign-keys&gt;&lt;ref-type name="Journal Article"&gt;17&lt;/ref-type&gt;&lt;contributors&gt;&lt;authors&gt;&lt;author&gt;Child, John&lt;/author&gt;&lt;/authors&gt;&lt;/contributors&gt;&lt;titles&gt;&lt;title&gt;Managerial and organizational factors associated with company performance part I&lt;/title&gt;&lt;secondary-title&gt;Journal of Management Studies&lt;/secondary-title&gt;&lt;/titles&gt;&lt;periodical&gt;&lt;full-title&gt;Journal of Management studies&lt;/full-title&gt;&lt;/periodical&gt;&lt;pages&gt;175-189&lt;/pages&gt;&lt;volume&gt;11&lt;/volume&gt;&lt;number&gt;3&lt;/number&gt;&lt;dates&gt;&lt;year&gt;1974&lt;/year&gt;&lt;/dates&gt;&lt;isbn&gt;1467-6486&lt;/isbn&gt;&lt;urls&gt;&lt;/urls&gt;&lt;/record&gt;&lt;/Cite&gt;&lt;/EndNote&gt;</w:instrText>
      </w:r>
      <w:r w:rsidR="00FD6152" w:rsidRPr="00F63592">
        <w:rPr>
          <w:rFonts w:eastAsiaTheme="minorEastAsia" w:cs="Times New Roman"/>
          <w:noProof/>
          <w:sz w:val="22"/>
          <w:lang w:val="en-US" w:eastAsia="zh-CN"/>
        </w:rPr>
        <w:fldChar w:fldCharType="separate"/>
      </w:r>
      <w:r w:rsidR="006F3974">
        <w:rPr>
          <w:rFonts w:eastAsiaTheme="minorEastAsia" w:cs="Times New Roman"/>
          <w:noProof/>
          <w:sz w:val="22"/>
          <w:lang w:val="en-US" w:eastAsia="zh-CN"/>
        </w:rPr>
        <w:t>(Child, 1974)</w:t>
      </w:r>
      <w:r w:rsidR="00FD6152" w:rsidRPr="00F63592">
        <w:rPr>
          <w:rFonts w:eastAsiaTheme="minorEastAsia" w:cs="Times New Roman"/>
          <w:noProof/>
          <w:sz w:val="22"/>
          <w:lang w:val="en-US" w:eastAsia="zh-CN"/>
        </w:rPr>
        <w:fldChar w:fldCharType="end"/>
      </w:r>
      <w:r w:rsidRPr="00F63592">
        <w:rPr>
          <w:rFonts w:eastAsiaTheme="minorEastAsia" w:cs="Times New Roman"/>
          <w:sz w:val="22"/>
          <w:lang w:val="en-US" w:eastAsia="zh-CN"/>
        </w:rPr>
        <w:t xml:space="preserve"> hence more capable of grasping new ideas and learning new behaviors </w:t>
      </w:r>
      <w:r w:rsidR="00FD6152" w:rsidRPr="00F63592">
        <w:rPr>
          <w:rFonts w:eastAsiaTheme="minorEastAsia" w:cs="Times New Roman"/>
          <w:noProof/>
          <w:sz w:val="22"/>
          <w:lang w:val="en-US" w:eastAsia="zh-CN"/>
        </w:rPr>
        <w:fldChar w:fldCharType="begin"/>
      </w:r>
      <w:r w:rsidR="006F3974">
        <w:rPr>
          <w:rFonts w:eastAsiaTheme="minorEastAsia" w:cs="Times New Roman"/>
          <w:noProof/>
          <w:sz w:val="22"/>
          <w:lang w:val="en-US" w:eastAsia="zh-CN"/>
        </w:rPr>
        <w:instrText xml:space="preserve"> ADDIN EN.CITE &lt;EndNote&gt;&lt;Cite&gt;&lt;Author&gt;Chown&lt;/Author&gt;&lt;Year&gt;1961&lt;/Year&gt;&lt;RecNum&gt;124&lt;/RecNum&gt;&lt;DisplayText&gt;(Chown, 1961)&lt;/DisplayText&gt;&lt;record&gt;&lt;rec-number&gt;124&lt;/rec-number&gt;&lt;foreign-keys&gt;&lt;key app="EN" db-id="50revdr57f5spzerf235fd0aepx0xx5s5505" timestamp="1522998811"&gt;124&lt;/key&gt;&lt;/foreign-keys&gt;&lt;ref-type name="Journal Article"&gt;17&lt;/ref-type&gt;&lt;contributors&gt;&lt;authors&gt;&lt;author&gt;Chown, Sheila M&lt;/author&gt;&lt;/authors&gt;&lt;/contributors&gt;&lt;titles&gt;&lt;title&gt;Age and the rigidities&lt;/title&gt;&lt;secondary-title&gt;Journal of Gerontology&lt;/secondary-title&gt;&lt;/titles&gt;&lt;periodical&gt;&lt;full-title&gt;Journal of Gerontology&lt;/full-title&gt;&lt;/periodical&gt;&lt;pages&gt;353-362&lt;/pages&gt;&lt;volume&gt;16&lt;/volume&gt;&lt;dates&gt;&lt;year&gt;1961&lt;/year&gt;&lt;/dates&gt;&lt;isbn&gt;0022-1422&lt;/isbn&gt;&lt;urls&gt;&lt;/urls&gt;&lt;/record&gt;&lt;/Cite&gt;&lt;/EndNote&gt;</w:instrText>
      </w:r>
      <w:r w:rsidR="00FD6152" w:rsidRPr="00F63592">
        <w:rPr>
          <w:rFonts w:eastAsiaTheme="minorEastAsia" w:cs="Times New Roman"/>
          <w:noProof/>
          <w:sz w:val="22"/>
          <w:lang w:val="en-US" w:eastAsia="zh-CN"/>
        </w:rPr>
        <w:fldChar w:fldCharType="separate"/>
      </w:r>
      <w:r w:rsidR="006F3974">
        <w:rPr>
          <w:rFonts w:eastAsiaTheme="minorEastAsia" w:cs="Times New Roman"/>
          <w:noProof/>
          <w:sz w:val="22"/>
          <w:lang w:val="en-US" w:eastAsia="zh-CN"/>
        </w:rPr>
        <w:t>(Chown, 1961)</w:t>
      </w:r>
      <w:r w:rsidR="00FD6152" w:rsidRPr="00F63592">
        <w:rPr>
          <w:rFonts w:eastAsiaTheme="minorEastAsia" w:cs="Times New Roman"/>
          <w:noProof/>
          <w:sz w:val="22"/>
          <w:lang w:val="en-US" w:eastAsia="zh-CN"/>
        </w:rPr>
        <w:fldChar w:fldCharType="end"/>
      </w:r>
      <w:r w:rsidRPr="00F63592">
        <w:rPr>
          <w:rFonts w:eastAsiaTheme="minorEastAsia" w:cs="Times New Roman"/>
          <w:sz w:val="22"/>
          <w:lang w:val="en-US" w:eastAsia="zh-CN"/>
        </w:rPr>
        <w:t xml:space="preserve">. Moreover, younger managers tend to be less risk-averse as they put less emphasis on career and financial security </w:t>
      </w:r>
      <w:r w:rsidR="00FD6152" w:rsidRPr="00F63592">
        <w:rPr>
          <w:rFonts w:eastAsiaTheme="minorEastAsia" w:cs="Times New Roman"/>
          <w:noProof/>
          <w:sz w:val="22"/>
          <w:lang w:val="en-US" w:eastAsia="zh-CN"/>
        </w:rPr>
        <w:fldChar w:fldCharType="begin"/>
      </w:r>
      <w:r w:rsidR="006F3974">
        <w:rPr>
          <w:rFonts w:eastAsiaTheme="minorEastAsia" w:cs="Times New Roman"/>
          <w:noProof/>
          <w:sz w:val="22"/>
          <w:lang w:val="en-US" w:eastAsia="zh-CN"/>
        </w:rPr>
        <w:instrText xml:space="preserve"> ADDIN EN.CITE &lt;EndNote&gt;&lt;Cite&gt;&lt;Author&gt;Barker&lt;/Author&gt;&lt;Year&gt;2002&lt;/Year&gt;&lt;RecNum&gt;5&lt;/RecNum&gt;&lt;DisplayText&gt;(Barker &amp;amp; Mueller, 2002)&lt;/DisplayText&gt;&lt;record&gt;&lt;rec-number&gt;5&lt;/rec-number&gt;&lt;foreign-keys&gt;&lt;key app="EN" db-id="50revdr57f5spzerf235fd0aepx0xx5s5505" timestamp="1522983025"&gt;5&lt;/key&gt;&lt;/foreign-keys&gt;&lt;ref-type name="Journal Article"&gt;17&lt;/ref-type&gt;&lt;contributors&gt;&lt;authors&gt;&lt;author&gt;Barker, Vincent L&lt;/author&gt;&lt;author&gt;Mueller, George C&lt;/author&gt;&lt;/authors&gt;&lt;/contributors&gt;&lt;titles&gt;&lt;title&gt;CEO characteristics and firm R&amp;amp;D spending&lt;/title&gt;&lt;secondary-title&gt;Management Science&lt;/secondary-title&gt;&lt;/titles&gt;&lt;periodical&gt;&lt;full-title&gt;Management Science&lt;/full-title&gt;&lt;/periodical&gt;&lt;pages&gt;782-801&lt;/pages&gt;&lt;volume&gt;48&lt;/volume&gt;&lt;number&gt;6&lt;/number&gt;&lt;dates&gt;&lt;year&gt;2002&lt;/year&gt;&lt;/dates&gt;&lt;isbn&gt;0025-1909&lt;/isbn&gt;&lt;urls&gt;&lt;/urls&gt;&lt;/record&gt;&lt;/Cite&gt;&lt;/EndNote&gt;</w:instrText>
      </w:r>
      <w:r w:rsidR="00FD6152" w:rsidRPr="00F63592">
        <w:rPr>
          <w:rFonts w:eastAsiaTheme="minorEastAsia" w:cs="Times New Roman"/>
          <w:noProof/>
          <w:sz w:val="22"/>
          <w:lang w:val="en-US" w:eastAsia="zh-CN"/>
        </w:rPr>
        <w:fldChar w:fldCharType="separate"/>
      </w:r>
      <w:r w:rsidR="006F3974">
        <w:rPr>
          <w:rFonts w:eastAsiaTheme="minorEastAsia" w:cs="Times New Roman"/>
          <w:noProof/>
          <w:sz w:val="22"/>
          <w:lang w:val="en-US" w:eastAsia="zh-CN"/>
        </w:rPr>
        <w:t>(Barker &amp; Mueller, 2002)</w:t>
      </w:r>
      <w:r w:rsidR="00FD6152" w:rsidRPr="00F63592">
        <w:rPr>
          <w:rFonts w:eastAsiaTheme="minorEastAsia" w:cs="Times New Roman"/>
          <w:noProof/>
          <w:sz w:val="22"/>
          <w:lang w:val="en-US" w:eastAsia="zh-CN"/>
        </w:rPr>
        <w:fldChar w:fldCharType="end"/>
      </w:r>
      <w:r w:rsidRPr="00F63592">
        <w:rPr>
          <w:rFonts w:eastAsiaTheme="minorEastAsia" w:cs="Times New Roman"/>
          <w:sz w:val="22"/>
          <w:lang w:val="en-US" w:eastAsia="zh-CN"/>
        </w:rPr>
        <w:t xml:space="preserve">. Also, innovative and risky strategies are more likely to be considered by young leaders </w:t>
      </w:r>
      <w:r w:rsidR="00FD6152" w:rsidRPr="00F63592">
        <w:rPr>
          <w:rFonts w:eastAsiaTheme="minorEastAsia" w:cs="Times New Roman"/>
          <w:noProof/>
          <w:sz w:val="22"/>
          <w:lang w:val="en-US" w:eastAsia="zh-CN"/>
        </w:rPr>
        <w:fldChar w:fldCharType="begin"/>
      </w:r>
      <w:r w:rsidR="006F3974">
        <w:rPr>
          <w:rFonts w:eastAsiaTheme="minorEastAsia" w:cs="Times New Roman"/>
          <w:noProof/>
          <w:sz w:val="22"/>
          <w:lang w:val="en-US" w:eastAsia="zh-CN"/>
        </w:rPr>
        <w:instrText xml:space="preserve"> ADDIN EN.CITE &lt;EndNote&gt;&lt;Cite&gt;&lt;Author&gt;Serfling&lt;/Author&gt;&lt;Year&gt;2014&lt;/Year&gt;&lt;RecNum&gt;170&lt;/RecNum&gt;&lt;DisplayText&gt;(Serfling, 2014)&lt;/DisplayText&gt;&lt;record&gt;&lt;rec-number&gt;170&lt;/rec-number&gt;&lt;foreign-keys&gt;&lt;key app="EN" db-id="50revdr57f5spzerf235fd0aepx0xx5s5505" timestamp="1523265211"&gt;170&lt;/key&gt;&lt;/foreign-keys&gt;&lt;ref-type name="Journal Article"&gt;17&lt;/ref-type&gt;&lt;contributors&gt;&lt;authors&gt;&lt;author&gt;Serfling, Matthew A.&lt;/author&gt;&lt;/authors&gt;&lt;/contributors&gt;&lt;titles&gt;&lt;title&gt;CEO age and the riskiness of corporate policies&lt;/title&gt;&lt;secondary-title&gt;Journal of Corporate Finance&lt;/secondary-title&gt;&lt;/titles&gt;&lt;periodical&gt;&lt;full-title&gt;Journal of Corporate Finance&lt;/full-title&gt;&lt;/periodical&gt;&lt;pages&gt;251-273&lt;/pages&gt;&lt;volume&gt;25&lt;/volume&gt;&lt;keywords&gt;&lt;keyword&gt;G31&lt;/keyword&gt;&lt;keyword&gt;G32&lt;/keyword&gt;&lt;keyword&gt;G34&lt;/keyword&gt;&lt;keyword&gt;Chief Executive Officer&lt;/keyword&gt;&lt;keyword&gt;CEO Age&lt;/keyword&gt;&lt;keyword&gt;Risk&lt;/keyword&gt;&lt;keyword&gt;Behavior&lt;/keyword&gt;&lt;keyword&gt;Corporate Investment&lt;/keyword&gt;&lt;/keywords&gt;&lt;dates&gt;&lt;year&gt;2014&lt;/year&gt;&lt;/dates&gt;&lt;isbn&gt;0929-1199&lt;/isbn&gt;&lt;urls&gt;&lt;/urls&gt;&lt;electronic-resource-num&gt;10.1016/j.jcorpfin.2013.12.013&lt;/electronic-resource-num&gt;&lt;/record&gt;&lt;/Cite&gt;&lt;/EndNote&gt;</w:instrText>
      </w:r>
      <w:r w:rsidR="00FD6152" w:rsidRPr="00F63592">
        <w:rPr>
          <w:rFonts w:eastAsiaTheme="minorEastAsia" w:cs="Times New Roman"/>
          <w:noProof/>
          <w:sz w:val="22"/>
          <w:lang w:val="en-US" w:eastAsia="zh-CN"/>
        </w:rPr>
        <w:fldChar w:fldCharType="separate"/>
      </w:r>
      <w:r w:rsidR="006F3974">
        <w:rPr>
          <w:rFonts w:eastAsiaTheme="minorEastAsia" w:cs="Times New Roman"/>
          <w:noProof/>
          <w:sz w:val="22"/>
          <w:lang w:val="en-US" w:eastAsia="zh-CN"/>
        </w:rPr>
        <w:t>(Serfling, 2014)</w:t>
      </w:r>
      <w:r w:rsidR="00FD6152" w:rsidRPr="00F63592">
        <w:rPr>
          <w:rFonts w:eastAsiaTheme="minorEastAsia" w:cs="Times New Roman"/>
          <w:noProof/>
          <w:sz w:val="22"/>
          <w:lang w:val="en-US" w:eastAsia="zh-CN"/>
        </w:rPr>
        <w:fldChar w:fldCharType="end"/>
      </w:r>
      <w:r w:rsidRPr="00F63592">
        <w:rPr>
          <w:rFonts w:eastAsiaTheme="minorEastAsia" w:cs="Times New Roman"/>
          <w:sz w:val="22"/>
          <w:lang w:val="en-US" w:eastAsia="zh-CN"/>
        </w:rPr>
        <w:t xml:space="preserve"> leading to higher growth and variability in profitability compared with their older counterparts in the same industry </w:t>
      </w:r>
      <w:r w:rsidR="00FD6152" w:rsidRPr="00F63592">
        <w:rPr>
          <w:rFonts w:eastAsiaTheme="minorEastAsia" w:cs="Times New Roman"/>
          <w:noProof/>
          <w:sz w:val="22"/>
          <w:lang w:val="en-US" w:eastAsia="zh-CN"/>
        </w:rPr>
        <w:fldChar w:fldCharType="begin"/>
      </w:r>
      <w:r w:rsidR="006F3974">
        <w:rPr>
          <w:rFonts w:eastAsiaTheme="minorEastAsia" w:cs="Times New Roman"/>
          <w:noProof/>
          <w:sz w:val="22"/>
          <w:lang w:val="en-US" w:eastAsia="zh-CN"/>
        </w:rPr>
        <w:instrText xml:space="preserve"> ADDIN EN.CITE &lt;EndNote&gt;&lt;Cite&gt;&lt;Author&gt;Hambrick&lt;/Author&gt;&lt;Year&gt;1984&lt;/Year&gt;&lt;RecNum&gt;48&lt;/RecNum&gt;&lt;DisplayText&gt;(Hambrick &amp;amp; Mason, 1984)&lt;/DisplayText&gt;&lt;record&gt;&lt;rec-number&gt;48&lt;/rec-number&gt;&lt;foreign-keys&gt;&lt;key app="EN" db-id="50revdr57f5spzerf235fd0aepx0xx5s5505" timestamp="1522983957"&gt;48&lt;/key&gt;&lt;/foreign-keys&gt;&lt;ref-type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number&gt;2&lt;/number&gt;&lt;dates&gt;&lt;year&gt;1984&lt;/year&gt;&lt;/dates&gt;&lt;isbn&gt;0363-7425&lt;/isbn&gt;&lt;urls&gt;&lt;/urls&gt;&lt;/record&gt;&lt;/Cite&gt;&lt;/EndNote&gt;</w:instrText>
      </w:r>
      <w:r w:rsidR="00FD6152" w:rsidRPr="00F63592">
        <w:rPr>
          <w:rFonts w:eastAsiaTheme="minorEastAsia" w:cs="Times New Roman"/>
          <w:noProof/>
          <w:sz w:val="22"/>
          <w:lang w:val="en-US" w:eastAsia="zh-CN"/>
        </w:rPr>
        <w:fldChar w:fldCharType="separate"/>
      </w:r>
      <w:r w:rsidR="006F3974">
        <w:rPr>
          <w:rFonts w:eastAsiaTheme="minorEastAsia" w:cs="Times New Roman"/>
          <w:noProof/>
          <w:sz w:val="22"/>
          <w:lang w:val="en-US" w:eastAsia="zh-CN"/>
        </w:rPr>
        <w:t>(Hambrick &amp; Mason, 1984)</w:t>
      </w:r>
      <w:r w:rsidR="00FD6152" w:rsidRPr="00F63592">
        <w:rPr>
          <w:rFonts w:eastAsiaTheme="minorEastAsia" w:cs="Times New Roman"/>
          <w:noProof/>
          <w:sz w:val="22"/>
          <w:lang w:val="en-US" w:eastAsia="zh-CN"/>
        </w:rPr>
        <w:fldChar w:fldCharType="end"/>
      </w:r>
      <w:r w:rsidRPr="00F63592">
        <w:rPr>
          <w:rFonts w:eastAsiaTheme="minorEastAsia" w:cs="Times New Roman"/>
          <w:sz w:val="22"/>
          <w:lang w:val="en-US" w:eastAsia="zh-CN"/>
        </w:rPr>
        <w:t xml:space="preserve">. On the other hand, younger leaders may be more conservative and may not deviate from industry benchmarks as they have greater reputational and job concerns </w:t>
      </w:r>
      <w:r w:rsidR="007E4862">
        <w:rPr>
          <w:rFonts w:eastAsiaTheme="minorEastAsia" w:cs="Times New Roman"/>
          <w:sz w:val="22"/>
          <w:lang w:val="en-US" w:eastAsia="zh-CN"/>
        </w:rPr>
        <w:fldChar w:fldCharType="begin">
          <w:fldData xml:space="preserve">PEVuZE5vdGU+PENpdGU+PEF1dGhvcj5IaXJzaGxlaWZlcjwvQXV0aG9yPjxZZWFyPjE5OTI8L1ll
YXI+PFJlY051bT4xNzc8L1JlY051bT48RGlzcGxheVRleHQ+KEhpcnNobGVpZmVyICZhbXA7IFRo
YWtvciwgMTk5MjsgWndpZWJlbCwgMTk5NTsgSG9sbXN0csO2bSwgMTk5OSk8L0Rpc3BsYXlUZXh0
PjxyZWNvcmQ+PHJlYy1udW1iZXI+MTc3PC9yZWMtbnVtYmVyPjxmb3JlaWduLWtleXM+PGtleSBh
cHA9IkVOIiBkYi1pZD0iNTByZXZkcjU3ZjVzcHplcmYyMzVmZDBhZXB4MHh4NXM1NTA1IiB0aW1l
c3RhbXA9IjE1MjM4MjcyMDUiPjE3Nzwva2V5PjwvZm9yZWlnbi1rZXlzPjxyZWYtdHlwZSBuYW1l
PSJKb3VybmFsIEFydGljbGUiPjE3PC9yZWYtdHlwZT48Y29udHJpYnV0b3JzPjxhdXRob3JzPjxh
dXRob3I+SGlyc2hsZWlmZXIsIERhdmlkPC9hdXRob3I+PGF1dGhvcj5UaGFrb3IsIEFuamFuIFY8
L2F1dGhvcj48L2F1dGhvcnM+PC9jb250cmlidXRvcnM+PHRpdGxlcz48dGl0bGU+TWFuYWdlcmlh
bCBjb25zZXJ2YXRpc20sIHByb2plY3QgY2hvaWNlLCBhbmQgZGVidDwvdGl0bGU+PHNlY29uZGFy
eS10aXRsZT5UaGUgUmV2aWV3IG9mIEZpbmFuY2lhbCBTdHVkaWVzPC9zZWNvbmRhcnktdGl0bGU+
PC90aXRsZXM+PHBlcmlvZGljYWw+PGZ1bGwtdGl0bGU+VGhlIFJldmlldyBvZiBGaW5hbmNpYWwg
U3R1ZGllczwvZnVsbC10aXRsZT48L3BlcmlvZGljYWw+PHBhZ2VzPjQzNy00NzA8L3BhZ2VzPjx2
b2x1bWU+NTwvdm9sdW1lPjxudW1iZXI+MzwvbnVtYmVyPjxkYXRlcz48eWVhcj4xOTkyPC95ZWFy
PjwvZGF0ZXM+PGlzYm4+MTQ2NS03MzY4PC9pc2JuPjx1cmxzPjwvdXJscz48L3JlY29yZD48L0Np
dGU+PENpdGU+PEF1dGhvcj5ad2llYmVsPC9BdXRob3I+PFllYXI+MTk5NTwvWWVhcj48UmVjTnVt
PjE4MDwvUmVjTnVtPjxyZWNvcmQ+PHJlYy1udW1iZXI+MTgwPC9yZWMtbnVtYmVyPjxmb3JlaWdu
LWtleXM+PGtleSBhcHA9IkVOIiBkYi1pZD0iNTByZXZkcjU3ZjVzcHplcmYyMzVmZDBhZXB4MHh4
NXM1NTA1IiB0aW1lc3RhbXA9IjE1MjM4Mjc1NDAiPjE4MDwva2V5PjwvZm9yZWlnbi1rZXlzPjxy
ZWYtdHlwZSBuYW1lPSJKb3VybmFsIEFydGljbGUiPjE3PC9yZWYtdHlwZT48Y29udHJpYnV0b3Jz
PjxhdXRob3JzPjxhdXRob3I+WndpZWJlbCwgSmVmZnJleTwvYXV0aG9yPjwvYXV0aG9ycz48L2Nv
bnRyaWJ1dG9ycz48dGl0bGVzPjx0aXRsZT5Db3Jwb3JhdGUgY29uc2VydmF0aXNtIGFuZCByZWxh
dGl2ZSBjb21wZW5zYXRpb248L3RpdGxlPjxzZWNvbmRhcnktdGl0bGU+Sm91cm5hbCBvZiBQb2xp
dGljYWwgRWNvbm9teTwvc2Vjb25kYXJ5LXRpdGxlPjwvdGl0bGVzPjxwZXJpb2RpY2FsPjxmdWxs
LXRpdGxlPkpvdXJuYWwgb2YgUG9saXRpY2FsIGVjb25vbXk8L2Z1bGwtdGl0bGU+PC9wZXJpb2Rp
Y2FsPjxwYWdlcz4xLTI1PC9wYWdlcz48dm9sdW1lPjEwMzwvdm9sdW1lPjxudW1iZXI+MTwvbnVt
YmVyPjxkYXRlcz48eWVhcj4xOTk1PC95ZWFyPjwvZGF0ZXM+PGlzYm4+MDAyMi0zODA4PC9pc2Ju
Pjx1cmxzPjwvdXJscz48L3JlY29yZD48L0NpdGU+PENpdGU+PEF1dGhvcj5Ib2xtc3Ryw7ZtPC9B
dXRob3I+PFllYXI+MTk5OTwvWWVhcj48UmVjTnVtPjE3ODwvUmVjTnVtPjxyZWNvcmQ+PHJlYy1u
dW1iZXI+MTc4PC9yZWMtbnVtYmVyPjxmb3JlaWduLWtleXM+PGtleSBhcHA9IkVOIiBkYi1pZD0i
NTByZXZkcjU3ZjVzcHplcmYyMzVmZDBhZXB4MHh4NXM1NTA1IiB0aW1lc3RhbXA9IjE1MjM4Mjcz
NzAiPjE3ODwva2V5PjwvZm9yZWlnbi1rZXlzPjxyZWYtdHlwZSBuYW1lPSJKb3VybmFsIEFydGlj
bGUiPjE3PC9yZWYtdHlwZT48Y29udHJpYnV0b3JzPjxhdXRob3JzPjxhdXRob3I+SG9sbXN0csO2
bSwgQmVuZ3Q8L2F1dGhvcj48L2F1dGhvcnM+PC9jb250cmlidXRvcnM+PHRpdGxlcz48dGl0bGU+
TWFuYWdlcmlhbCBpbmNlbnRpdmUgcHJvYmxlbXM6IEEgZHluYW1pYyBwZXJzcGVjdGl2ZTwvdGl0
bGU+PHNlY29uZGFyeS10aXRsZT5UaGUgUmV2aWV3IG9mIEVjb25vbWljIFN0dWRpZXM8L3NlY29u
ZGFyeS10aXRsZT48L3RpdGxlcz48cGVyaW9kaWNhbD48ZnVsbC10aXRsZT5UaGUgcmV2aWV3IG9m
IEVjb25vbWljIHN0dWRpZXM8L2Z1bGwtdGl0bGU+PC9wZXJpb2RpY2FsPjxwYWdlcz4xNjktMTgy
PC9wYWdlcz48dm9sdW1lPjY2PC92b2x1bWU+PG51bWJlcj4xPC9udW1iZXI+PGRhdGVzPjx5ZWFy
PjE5OTk8L3llYXI+PC9kYXRlcz48aXNibj4xNDY3LTkzN1g8L2lzYm4+PHVybHM+PC91cmxzPjwv
cmVjb3JkPjwvQ2l0ZT48L0VuZE5vdGU+
</w:fldData>
        </w:fldChar>
      </w:r>
      <w:r w:rsidR="007E4862">
        <w:rPr>
          <w:rFonts w:eastAsiaTheme="minorEastAsia" w:cs="Times New Roman"/>
          <w:sz w:val="22"/>
          <w:lang w:val="en-US" w:eastAsia="zh-CN"/>
        </w:rPr>
        <w:instrText xml:space="preserve"> ADDIN EN.CITE </w:instrText>
      </w:r>
      <w:r w:rsidR="007E4862">
        <w:rPr>
          <w:rFonts w:eastAsiaTheme="minorEastAsia" w:cs="Times New Roman"/>
          <w:sz w:val="22"/>
          <w:lang w:val="en-US" w:eastAsia="zh-CN"/>
        </w:rPr>
        <w:fldChar w:fldCharType="begin">
          <w:fldData xml:space="preserve">PEVuZE5vdGU+PENpdGU+PEF1dGhvcj5IaXJzaGxlaWZlcjwvQXV0aG9yPjxZZWFyPjE5OTI8L1ll
YXI+PFJlY051bT4xNzc8L1JlY051bT48RGlzcGxheVRleHQ+KEhpcnNobGVpZmVyICZhbXA7IFRo
YWtvciwgMTk5MjsgWndpZWJlbCwgMTk5NTsgSG9sbXN0csO2bSwgMTk5OSk8L0Rpc3BsYXlUZXh0
PjxyZWNvcmQ+PHJlYy1udW1iZXI+MTc3PC9yZWMtbnVtYmVyPjxmb3JlaWduLWtleXM+PGtleSBh
cHA9IkVOIiBkYi1pZD0iNTByZXZkcjU3ZjVzcHplcmYyMzVmZDBhZXB4MHh4NXM1NTA1IiB0aW1l
c3RhbXA9IjE1MjM4MjcyMDUiPjE3Nzwva2V5PjwvZm9yZWlnbi1rZXlzPjxyZWYtdHlwZSBuYW1l
PSJKb3VybmFsIEFydGljbGUiPjE3PC9yZWYtdHlwZT48Y29udHJpYnV0b3JzPjxhdXRob3JzPjxh
dXRob3I+SGlyc2hsZWlmZXIsIERhdmlkPC9hdXRob3I+PGF1dGhvcj5UaGFrb3IsIEFuamFuIFY8
L2F1dGhvcj48L2F1dGhvcnM+PC9jb250cmlidXRvcnM+PHRpdGxlcz48dGl0bGU+TWFuYWdlcmlh
bCBjb25zZXJ2YXRpc20sIHByb2plY3QgY2hvaWNlLCBhbmQgZGVidDwvdGl0bGU+PHNlY29uZGFy
eS10aXRsZT5UaGUgUmV2aWV3IG9mIEZpbmFuY2lhbCBTdHVkaWVzPC9zZWNvbmRhcnktdGl0bGU+
PC90aXRsZXM+PHBlcmlvZGljYWw+PGZ1bGwtdGl0bGU+VGhlIFJldmlldyBvZiBGaW5hbmNpYWwg
U3R1ZGllczwvZnVsbC10aXRsZT48L3BlcmlvZGljYWw+PHBhZ2VzPjQzNy00NzA8L3BhZ2VzPjx2
b2x1bWU+NTwvdm9sdW1lPjxudW1iZXI+MzwvbnVtYmVyPjxkYXRlcz48eWVhcj4xOTkyPC95ZWFy
PjwvZGF0ZXM+PGlzYm4+MTQ2NS03MzY4PC9pc2JuPjx1cmxzPjwvdXJscz48L3JlY29yZD48L0Np
dGU+PENpdGU+PEF1dGhvcj5ad2llYmVsPC9BdXRob3I+PFllYXI+MTk5NTwvWWVhcj48UmVjTnVt
PjE4MDwvUmVjTnVtPjxyZWNvcmQ+PHJlYy1udW1iZXI+MTgwPC9yZWMtbnVtYmVyPjxmb3JlaWdu
LWtleXM+PGtleSBhcHA9IkVOIiBkYi1pZD0iNTByZXZkcjU3ZjVzcHplcmYyMzVmZDBhZXB4MHh4
NXM1NTA1IiB0aW1lc3RhbXA9IjE1MjM4Mjc1NDAiPjE4MDwva2V5PjwvZm9yZWlnbi1rZXlzPjxy
ZWYtdHlwZSBuYW1lPSJKb3VybmFsIEFydGljbGUiPjE3PC9yZWYtdHlwZT48Y29udHJpYnV0b3Jz
PjxhdXRob3JzPjxhdXRob3I+WndpZWJlbCwgSmVmZnJleTwvYXV0aG9yPjwvYXV0aG9ycz48L2Nv
bnRyaWJ1dG9ycz48dGl0bGVzPjx0aXRsZT5Db3Jwb3JhdGUgY29uc2VydmF0aXNtIGFuZCByZWxh
dGl2ZSBjb21wZW5zYXRpb248L3RpdGxlPjxzZWNvbmRhcnktdGl0bGU+Sm91cm5hbCBvZiBQb2xp
dGljYWwgRWNvbm9teTwvc2Vjb25kYXJ5LXRpdGxlPjwvdGl0bGVzPjxwZXJpb2RpY2FsPjxmdWxs
LXRpdGxlPkpvdXJuYWwgb2YgUG9saXRpY2FsIGVjb25vbXk8L2Z1bGwtdGl0bGU+PC9wZXJpb2Rp
Y2FsPjxwYWdlcz4xLTI1PC9wYWdlcz48dm9sdW1lPjEwMzwvdm9sdW1lPjxudW1iZXI+MTwvbnVt
YmVyPjxkYXRlcz48eWVhcj4xOTk1PC95ZWFyPjwvZGF0ZXM+PGlzYm4+MDAyMi0zODA4PC9pc2Ju
Pjx1cmxzPjwvdXJscz48L3JlY29yZD48L0NpdGU+PENpdGU+PEF1dGhvcj5Ib2xtc3Ryw7ZtPC9B
dXRob3I+PFllYXI+MTk5OTwvWWVhcj48UmVjTnVtPjE3ODwvUmVjTnVtPjxyZWNvcmQ+PHJlYy1u
dW1iZXI+MTc4PC9yZWMtbnVtYmVyPjxmb3JlaWduLWtleXM+PGtleSBhcHA9IkVOIiBkYi1pZD0i
NTByZXZkcjU3ZjVzcHplcmYyMzVmZDBhZXB4MHh4NXM1NTA1IiB0aW1lc3RhbXA9IjE1MjM4Mjcz
NzAiPjE3ODwva2V5PjwvZm9yZWlnbi1rZXlzPjxyZWYtdHlwZSBuYW1lPSJKb3VybmFsIEFydGlj
bGUiPjE3PC9yZWYtdHlwZT48Y29udHJpYnV0b3JzPjxhdXRob3JzPjxhdXRob3I+SG9sbXN0csO2
bSwgQmVuZ3Q8L2F1dGhvcj48L2F1dGhvcnM+PC9jb250cmlidXRvcnM+PHRpdGxlcz48dGl0bGU+
TWFuYWdlcmlhbCBpbmNlbnRpdmUgcHJvYmxlbXM6IEEgZHluYW1pYyBwZXJzcGVjdGl2ZTwvdGl0
bGU+PHNlY29uZGFyeS10aXRsZT5UaGUgUmV2aWV3IG9mIEVjb25vbWljIFN0dWRpZXM8L3NlY29u
ZGFyeS10aXRsZT48L3RpdGxlcz48cGVyaW9kaWNhbD48ZnVsbC10aXRsZT5UaGUgcmV2aWV3IG9m
IEVjb25vbWljIHN0dWRpZXM8L2Z1bGwtdGl0bGU+PC9wZXJpb2RpY2FsPjxwYWdlcz4xNjktMTgy
PC9wYWdlcz48dm9sdW1lPjY2PC92b2x1bWU+PG51bWJlcj4xPC9udW1iZXI+PGRhdGVzPjx5ZWFy
PjE5OTk8L3llYXI+PC9kYXRlcz48aXNibj4xNDY3LTkzN1g8L2lzYm4+PHVybHM+PC91cmxzPjwv
cmVjb3JkPjwvQ2l0ZT48L0VuZE5vdGU+
</w:fldData>
        </w:fldChar>
      </w:r>
      <w:r w:rsidR="007E4862">
        <w:rPr>
          <w:rFonts w:eastAsiaTheme="minorEastAsia" w:cs="Times New Roman"/>
          <w:sz w:val="22"/>
          <w:lang w:val="en-US" w:eastAsia="zh-CN"/>
        </w:rPr>
        <w:instrText xml:space="preserve"> ADDIN EN.CITE.DATA </w:instrText>
      </w:r>
      <w:r w:rsidR="007E4862">
        <w:rPr>
          <w:rFonts w:eastAsiaTheme="minorEastAsia" w:cs="Times New Roman"/>
          <w:sz w:val="22"/>
          <w:lang w:val="en-US" w:eastAsia="zh-CN"/>
        </w:rPr>
      </w:r>
      <w:r w:rsidR="007E4862">
        <w:rPr>
          <w:rFonts w:eastAsiaTheme="minorEastAsia" w:cs="Times New Roman"/>
          <w:sz w:val="22"/>
          <w:lang w:val="en-US" w:eastAsia="zh-CN"/>
        </w:rPr>
        <w:fldChar w:fldCharType="end"/>
      </w:r>
      <w:r w:rsidR="007E4862">
        <w:rPr>
          <w:rFonts w:eastAsiaTheme="minorEastAsia" w:cs="Times New Roman"/>
          <w:sz w:val="22"/>
          <w:lang w:val="en-US" w:eastAsia="zh-CN"/>
        </w:rPr>
        <w:fldChar w:fldCharType="separate"/>
      </w:r>
      <w:r w:rsidR="007E4862">
        <w:rPr>
          <w:rFonts w:eastAsiaTheme="minorEastAsia" w:cs="Times New Roman"/>
          <w:noProof/>
          <w:sz w:val="22"/>
          <w:lang w:val="en-US" w:eastAsia="zh-CN"/>
        </w:rPr>
        <w:t>(Hirshleifer &amp; Thakor, 1992; Zwiebel, 1995; Holmström, 1999)</w:t>
      </w:r>
      <w:r w:rsidR="007E4862">
        <w:rPr>
          <w:rFonts w:eastAsiaTheme="minorEastAsia" w:cs="Times New Roman"/>
          <w:sz w:val="22"/>
          <w:lang w:val="en-US" w:eastAsia="zh-CN"/>
        </w:rPr>
        <w:fldChar w:fldCharType="end"/>
      </w:r>
      <w:r w:rsidRPr="00F63592">
        <w:rPr>
          <w:rFonts w:eastAsiaTheme="minorEastAsia" w:cs="Times New Roman"/>
          <w:sz w:val="22"/>
          <w:lang w:val="en-US" w:eastAsia="zh-CN"/>
        </w:rPr>
        <w:t xml:space="preserve">. </w:t>
      </w:r>
      <w:r w:rsidR="00FD6152" w:rsidRPr="00F63592">
        <w:rPr>
          <w:rFonts w:eastAsiaTheme="minorEastAsia" w:cs="Times New Roman"/>
          <w:noProof/>
          <w:sz w:val="22"/>
          <w:lang w:val="en-US" w:eastAsia="zh-CN"/>
        </w:rPr>
        <w:fldChar w:fldCharType="begin"/>
      </w:r>
      <w:r w:rsidR="006F3974">
        <w:rPr>
          <w:rFonts w:eastAsiaTheme="minorEastAsia" w:cs="Times New Roman"/>
          <w:noProof/>
          <w:sz w:val="22"/>
          <w:lang w:val="en-US" w:eastAsia="zh-CN"/>
        </w:rPr>
        <w:instrText xml:space="preserve"> ADDIN EN.CITE &lt;EndNote&gt;&lt;Cite AuthorYear="1"&gt;&lt;Author&gt;Chevalier&lt;/Author&gt;&lt;Year&gt;1999&lt;/Year&gt;&lt;RecNum&gt;181&lt;/RecNum&gt;&lt;DisplayText&gt;Chevalier and Ellison (1999)&lt;/DisplayText&gt;&lt;record&gt;&lt;rec-number&gt;181&lt;/rec-number&gt;&lt;foreign-keys&gt;&lt;key app="EN" db-id="50revdr57f5spzerf235fd0aepx0xx5s5505" timestamp="1523827596"&gt;181&lt;/key&gt;&lt;/foreign-keys&gt;&lt;ref-type name="Journal Article"&gt;17&lt;/ref-type&gt;&lt;contributors&gt;&lt;authors&gt;&lt;author&gt;Chevalier, Judith&lt;/author&gt;&lt;author&gt;Ellison, Glenn&lt;/author&gt;&lt;/authors&gt;&lt;/contributors&gt;&lt;titles&gt;&lt;title&gt;Career concerns of mutual fund managers&lt;/title&gt;&lt;secondary-title&gt;The Quarterly Journal of Economics&lt;/secondary-title&gt;&lt;/titles&gt;&lt;periodical&gt;&lt;full-title&gt;The Quarterly Journal of Economics&lt;/full-title&gt;&lt;/periodical&gt;&lt;pages&gt;389-432&lt;/pages&gt;&lt;volume&gt;114&lt;/volume&gt;&lt;number&gt;2&lt;/number&gt;&lt;dates&gt;&lt;year&gt;1999&lt;/year&gt;&lt;/dates&gt;&lt;isbn&gt;1531-4650&lt;/isbn&gt;&lt;urls&gt;&lt;/urls&gt;&lt;/record&gt;&lt;/Cite&gt;&lt;/EndNote&gt;</w:instrText>
      </w:r>
      <w:r w:rsidR="00FD6152" w:rsidRPr="00F63592">
        <w:rPr>
          <w:rFonts w:eastAsiaTheme="minorEastAsia" w:cs="Times New Roman"/>
          <w:noProof/>
          <w:sz w:val="22"/>
          <w:lang w:val="en-US" w:eastAsia="zh-CN"/>
        </w:rPr>
        <w:fldChar w:fldCharType="separate"/>
      </w:r>
      <w:r w:rsidR="006F3974">
        <w:rPr>
          <w:rFonts w:eastAsiaTheme="minorEastAsia" w:cs="Times New Roman"/>
          <w:noProof/>
          <w:sz w:val="22"/>
          <w:lang w:val="en-US" w:eastAsia="zh-CN"/>
        </w:rPr>
        <w:t>Chevalier and Ellison (1999)</w:t>
      </w:r>
      <w:r w:rsidR="00FD6152" w:rsidRPr="00F63592">
        <w:rPr>
          <w:rFonts w:eastAsiaTheme="minorEastAsia" w:cs="Times New Roman"/>
          <w:noProof/>
          <w:sz w:val="22"/>
          <w:lang w:val="en-US" w:eastAsia="zh-CN"/>
        </w:rPr>
        <w:fldChar w:fldCharType="end"/>
      </w:r>
      <w:r w:rsidRPr="00F63592">
        <w:rPr>
          <w:rFonts w:eastAsiaTheme="minorEastAsia" w:cs="Times New Roman"/>
          <w:noProof/>
          <w:sz w:val="22"/>
          <w:lang w:val="en-US" w:eastAsia="zh-CN"/>
        </w:rPr>
        <w:t>,</w:t>
      </w:r>
      <w:r w:rsidRPr="00F63592">
        <w:rPr>
          <w:rFonts w:eastAsiaTheme="minorEastAsia" w:cs="Times New Roman"/>
          <w:sz w:val="22"/>
          <w:lang w:val="en-US" w:eastAsia="zh-CN"/>
        </w:rPr>
        <w:t xml:space="preserve"> and </w:t>
      </w:r>
      <w:r w:rsidR="00FD6152" w:rsidRPr="00F63592">
        <w:rPr>
          <w:rFonts w:eastAsiaTheme="minorEastAsia" w:cs="Times New Roman"/>
          <w:noProof/>
          <w:sz w:val="22"/>
          <w:lang w:val="en-US" w:eastAsia="zh-CN"/>
        </w:rPr>
        <w:fldChar w:fldCharType="begin"/>
      </w:r>
      <w:r w:rsidR="007E4862">
        <w:rPr>
          <w:rFonts w:eastAsiaTheme="minorEastAsia" w:cs="Times New Roman"/>
          <w:noProof/>
          <w:sz w:val="22"/>
          <w:lang w:val="en-US" w:eastAsia="zh-CN"/>
        </w:rPr>
        <w:instrText xml:space="preserve"> ADDIN EN.CITE &lt;EndNote&gt;&lt;Cite AuthorYear="1"&gt;&lt;Author&gt;Hong&lt;/Author&gt;&lt;Year&gt;2000&lt;/Year&gt;&lt;RecNum&gt;183&lt;/RecNum&gt;&lt;DisplayText&gt;Hong et al. (2000)&lt;/DisplayText&gt;&lt;record&gt;&lt;rec-number&gt;183&lt;/rec-number&gt;&lt;foreign-keys&gt;&lt;key app="EN" db-id="50revdr57f5spzerf235fd0aepx0xx5s5505" timestamp="1523827701"&gt;183&lt;/key&gt;&lt;/foreign-keys&gt;&lt;ref-type name="Journal Article"&gt;17&lt;/ref-type&gt;&lt;contributors&gt;&lt;authors&gt;&lt;author&gt;Hong, Harrison&lt;/author&gt;&lt;author&gt;Kubik, Jeffrey D&lt;/author&gt;&lt;author&gt;Solomon, Amit&lt;/author&gt;&lt;/authors&gt;&lt;/contributors&gt;&lt;titles&gt;&lt;title&gt;Security analysts&amp;apos; career concerns and herding of earnings forecasts&lt;/title&gt;&lt;secondary-title&gt;The Rand Journal of Economics&lt;/secondary-title&gt;&lt;/titles&gt;&lt;periodical&gt;&lt;full-title&gt;The Rand journal of economics&lt;/full-title&gt;&lt;/periodical&gt;&lt;pages&gt;121-144&lt;/pages&gt;&lt;volume&gt;31&lt;/volume&gt;&lt;number&gt;1&lt;/number&gt;&lt;dates&gt;&lt;year&gt;2000&lt;/year&gt;&lt;/dates&gt;&lt;isbn&gt;0741-6261&lt;/isbn&gt;&lt;urls&gt;&lt;/urls&gt;&lt;/record&gt;&lt;/Cite&gt;&lt;/EndNote&gt;</w:instrText>
      </w:r>
      <w:r w:rsidR="00FD6152" w:rsidRPr="00F63592">
        <w:rPr>
          <w:rFonts w:eastAsiaTheme="minorEastAsia" w:cs="Times New Roman"/>
          <w:noProof/>
          <w:sz w:val="22"/>
          <w:lang w:val="en-US" w:eastAsia="zh-CN"/>
        </w:rPr>
        <w:fldChar w:fldCharType="separate"/>
      </w:r>
      <w:r w:rsidR="007E4862">
        <w:rPr>
          <w:rFonts w:eastAsiaTheme="minorEastAsia" w:cs="Times New Roman"/>
          <w:noProof/>
          <w:sz w:val="22"/>
          <w:lang w:val="en-US" w:eastAsia="zh-CN"/>
        </w:rPr>
        <w:t>Hong et al. (2000)</w:t>
      </w:r>
      <w:r w:rsidR="00FD6152" w:rsidRPr="00F63592">
        <w:rPr>
          <w:rFonts w:eastAsiaTheme="minorEastAsia" w:cs="Times New Roman"/>
          <w:noProof/>
          <w:sz w:val="22"/>
          <w:lang w:val="en-US" w:eastAsia="zh-CN"/>
        </w:rPr>
        <w:fldChar w:fldCharType="end"/>
      </w:r>
      <w:r w:rsidRPr="00F63592">
        <w:rPr>
          <w:rFonts w:eastAsiaTheme="minorEastAsia" w:cs="Times New Roman"/>
          <w:sz w:val="22"/>
          <w:lang w:val="en-US" w:eastAsia="zh-CN"/>
        </w:rPr>
        <w:t xml:space="preserve"> find evidence that due to a more sensitive termination-performance relationship, </w:t>
      </w:r>
      <w:r w:rsidRPr="00F63592">
        <w:rPr>
          <w:rFonts w:eastAsiaTheme="minorEastAsia" w:cs="Times New Roman"/>
          <w:sz w:val="22"/>
          <w:lang w:eastAsia="zh-CN"/>
        </w:rPr>
        <w:t xml:space="preserve">younger managers are encouraged to take on </w:t>
      </w:r>
      <w:r w:rsidR="00B712CF" w:rsidRPr="00F63592">
        <w:rPr>
          <w:rFonts w:eastAsiaTheme="minorEastAsia" w:cs="Times New Roman"/>
          <w:sz w:val="22"/>
          <w:lang w:eastAsia="zh-CN"/>
        </w:rPr>
        <w:t xml:space="preserve">less </w:t>
      </w:r>
      <w:r w:rsidRPr="00F63592">
        <w:rPr>
          <w:rFonts w:eastAsiaTheme="minorEastAsia" w:cs="Times New Roman"/>
          <w:sz w:val="22"/>
          <w:lang w:eastAsia="zh-CN"/>
        </w:rPr>
        <w:t xml:space="preserve">unsystematic risk, and generally tend to exhibit higher levels of career concern-motivated herding behaviour. In addition, </w:t>
      </w:r>
      <w:r w:rsidRPr="00F63592">
        <w:rPr>
          <w:rFonts w:eastAsiaTheme="minorEastAsia" w:cs="Times New Roman"/>
          <w:sz w:val="22"/>
          <w:lang w:val="en-US" w:eastAsia="zh-CN"/>
        </w:rPr>
        <w:t xml:space="preserve">older CEOs may have higher intellectual capabilities and make corporate policies based on experience, skills, and knowledge gained from the position and/or advanced education </w:t>
      </w:r>
      <w:r w:rsidR="00FD6152" w:rsidRPr="00F63592">
        <w:rPr>
          <w:rFonts w:eastAsiaTheme="minorEastAsia" w:cs="Times New Roman"/>
          <w:noProof/>
          <w:sz w:val="22"/>
          <w:lang w:val="en-US" w:eastAsia="zh-CN"/>
        </w:rPr>
        <w:fldChar w:fldCharType="begin"/>
      </w:r>
      <w:r w:rsidR="006F3974">
        <w:rPr>
          <w:rFonts w:eastAsiaTheme="minorEastAsia" w:cs="Times New Roman"/>
          <w:noProof/>
          <w:sz w:val="22"/>
          <w:lang w:val="en-US" w:eastAsia="zh-CN"/>
        </w:rPr>
        <w:instrText xml:space="preserve"> ADDIN EN.CITE &lt;EndNote&gt;&lt;Cite&gt;&lt;Author&gt;Sitthipongpanich&lt;/Author&gt;&lt;Year&gt;2015&lt;/Year&gt;&lt;RecNum&gt;108&lt;/RecNum&gt;&lt;DisplayText&gt;(Sitthipongpanich &amp;amp; Polsiri, 2015)&lt;/DisplayText&gt;&lt;record&gt;&lt;rec-number&gt;108&lt;/rec-number&gt;&lt;foreign-keys&gt;&lt;key app="EN" db-id="50revdr57f5spzerf235fd0aepx0xx5s5505" timestamp="1522984307"&gt;108&lt;/key&gt;&lt;/foreign-keys&gt;&lt;ref-type name="Journal Article"&gt;17&lt;/ref-type&gt;&lt;contributors&gt;&lt;authors&gt;&lt;author&gt;Sitthipongpanich, Thitima&lt;/author&gt;&lt;author&gt;Polsiri, Piruna&lt;/author&gt;&lt;/authors&gt;&lt;/contributors&gt;&lt;titles&gt;&lt;title&gt;Do CEO and board characteristics matter? A study of Thai family firms&lt;/title&gt;&lt;secondary-title&gt;Journal of Family Business Strategy&lt;/secondary-title&gt;&lt;/titles&gt;&lt;periodical&gt;&lt;full-title&gt;Journal of Family Business Strategy&lt;/full-title&gt;&lt;/periodical&gt;&lt;pages&gt;119-129&lt;/pages&gt;&lt;volume&gt;6&lt;/volume&gt;&lt;number&gt;2&lt;/number&gt;&lt;dates&gt;&lt;year&gt;2015&lt;/year&gt;&lt;/dates&gt;&lt;isbn&gt;1877-8585&lt;/isbn&gt;&lt;urls&gt;&lt;/urls&gt;&lt;/record&gt;&lt;/Cite&gt;&lt;/EndNote&gt;</w:instrText>
      </w:r>
      <w:r w:rsidR="00FD6152" w:rsidRPr="00F63592">
        <w:rPr>
          <w:rFonts w:eastAsiaTheme="minorEastAsia" w:cs="Times New Roman"/>
          <w:noProof/>
          <w:sz w:val="22"/>
          <w:lang w:val="en-US" w:eastAsia="zh-CN"/>
        </w:rPr>
        <w:fldChar w:fldCharType="separate"/>
      </w:r>
      <w:r w:rsidR="006F3974">
        <w:rPr>
          <w:rFonts w:eastAsiaTheme="minorEastAsia" w:cs="Times New Roman"/>
          <w:noProof/>
          <w:sz w:val="22"/>
          <w:lang w:val="en-US" w:eastAsia="zh-CN"/>
        </w:rPr>
        <w:t>(Sitthipongpanich &amp; Polsiri, 2015)</w:t>
      </w:r>
      <w:r w:rsidR="00FD6152" w:rsidRPr="00F63592">
        <w:rPr>
          <w:rFonts w:eastAsiaTheme="minorEastAsia" w:cs="Times New Roman"/>
          <w:noProof/>
          <w:sz w:val="22"/>
          <w:lang w:val="en-US" w:eastAsia="zh-CN"/>
        </w:rPr>
        <w:fldChar w:fldCharType="end"/>
      </w:r>
      <w:r w:rsidRPr="00F63592">
        <w:rPr>
          <w:rFonts w:eastAsiaTheme="minorEastAsia" w:cs="Times New Roman"/>
          <w:sz w:val="22"/>
          <w:lang w:val="en-US" w:eastAsia="zh-CN"/>
        </w:rPr>
        <w:t xml:space="preserve">. We calculate the standard deviation of the age distribution of all </w:t>
      </w:r>
      <w:r w:rsidRPr="00F63592">
        <w:rPr>
          <w:rFonts w:eastAsiaTheme="minorEastAsia" w:cs="Times New Roman"/>
          <w:sz w:val="22"/>
          <w:lang w:val="en-US" w:eastAsia="zh-CN"/>
        </w:rPr>
        <w:lastRenderedPageBreak/>
        <w:t xml:space="preserve">CEO in our sample and then create a dummy variable AGE_GAP that takes the value </w:t>
      </w:r>
      <w:r w:rsidR="00B712CF" w:rsidRPr="00F63592">
        <w:rPr>
          <w:rFonts w:eastAsiaTheme="minorEastAsia" w:cs="Times New Roman"/>
          <w:sz w:val="22"/>
          <w:lang w:val="en-US" w:eastAsia="zh-CN"/>
        </w:rPr>
        <w:t xml:space="preserve">one </w:t>
      </w:r>
      <w:r w:rsidRPr="00F63592">
        <w:rPr>
          <w:rFonts w:eastAsiaTheme="minorEastAsia" w:cs="Times New Roman"/>
          <w:sz w:val="22"/>
          <w:lang w:val="en-US" w:eastAsia="zh-CN"/>
        </w:rPr>
        <w:t xml:space="preserve">when there are at least two standard deviations of age difference between the predecessor and the successor, and </w:t>
      </w:r>
      <w:r w:rsidR="00B712CF" w:rsidRPr="00F63592">
        <w:rPr>
          <w:rFonts w:eastAsiaTheme="minorEastAsia" w:cs="Times New Roman"/>
          <w:sz w:val="22"/>
          <w:lang w:val="en-US" w:eastAsia="zh-CN"/>
        </w:rPr>
        <w:t xml:space="preserve">zero </w:t>
      </w:r>
      <w:r w:rsidRPr="00F63592">
        <w:rPr>
          <w:rFonts w:eastAsiaTheme="minorEastAsia" w:cs="Times New Roman"/>
          <w:sz w:val="22"/>
          <w:lang w:val="en-US" w:eastAsia="zh-CN"/>
        </w:rPr>
        <w:t>otherwise.</w:t>
      </w:r>
      <w:r w:rsidRPr="00F63592">
        <w:rPr>
          <w:rFonts w:eastAsiaTheme="minorEastAsia" w:cs="Times New Roman"/>
          <w:sz w:val="22"/>
          <w:vertAlign w:val="superscript"/>
          <w:lang w:val="en-US" w:eastAsia="zh-CN"/>
        </w:rPr>
        <w:footnoteReference w:id="10"/>
      </w:r>
    </w:p>
    <w:p w14:paraId="2F86E8B4" w14:textId="2987BA11" w:rsidR="004651CF" w:rsidRPr="00F63592"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CN"/>
        </w:rPr>
        <w:t>Third,</w:t>
      </w:r>
      <w:r w:rsidRPr="00F63592">
        <w:rPr>
          <w:rFonts w:eastAsiaTheme="minorEastAsia" w:cs="Times New Roman"/>
          <w:sz w:val="22"/>
          <w:lang w:val="en-US" w:eastAsia="zh-TW"/>
        </w:rPr>
        <w:t xml:space="preserve"> career variety can also impact firm value, </w:t>
      </w:r>
      <w:r w:rsidRPr="00F63592">
        <w:rPr>
          <w:rFonts w:eastAsiaTheme="minorEastAsia" w:cs="Times New Roman"/>
          <w:sz w:val="22"/>
          <w:lang w:val="en-US" w:eastAsia="zh-CN"/>
        </w:rPr>
        <w:t>since it</w:t>
      </w:r>
      <w:r w:rsidRPr="00F63592">
        <w:rPr>
          <w:rFonts w:eastAsiaTheme="minorEastAsia" w:cs="Times New Roman"/>
          <w:sz w:val="22"/>
          <w:lang w:val="en-US" w:eastAsia="zh-TW"/>
        </w:rPr>
        <w:t xml:space="preserve"> represents personal biases favoring experimentation and change and is positively related to personality traits such as extraversion and openness to experience </w:t>
      </w:r>
      <w:r w:rsidR="00BC3835" w:rsidRPr="00F63592">
        <w:rPr>
          <w:rFonts w:eastAsiaTheme="minorEastAsia" w:cs="Times New Roman"/>
          <w:sz w:val="22"/>
          <w:lang w:val="en-US" w:eastAsia="zh-TW"/>
        </w:rPr>
        <w:fldChar w:fldCharType="begin"/>
      </w:r>
      <w:r w:rsidR="007E4862">
        <w:rPr>
          <w:rFonts w:eastAsiaTheme="minorEastAsia" w:cs="Times New Roman"/>
          <w:sz w:val="22"/>
          <w:lang w:val="en-US" w:eastAsia="zh-TW"/>
        </w:rPr>
        <w:instrText xml:space="preserve"> ADDIN EN.CITE &lt;EndNote&gt;&lt;Cite&gt;&lt;Author&gt;Judge&lt;/Author&gt;&lt;Year&gt;2002&lt;/Year&gt;&lt;RecNum&gt;61&lt;/RecNum&gt;&lt;DisplayText&gt;(Judge et al., 2002; Judge et al., 2004)&lt;/DisplayText&gt;&lt;record&gt;&lt;rec-number&gt;61&lt;/rec-number&gt;&lt;foreign-keys&gt;&lt;key app="EN" db-id="50revdr57f5spzerf235fd0aepx0xx5s5505" timestamp="1522984058"&gt;61&lt;/key&gt;&lt;/foreign-keys&gt;&lt;ref-type name="Journal Article"&gt;17&lt;/ref-type&gt;&lt;contributors&gt;&lt;authors&gt;&lt;author&gt;Judge, Timothy A&lt;/author&gt;&lt;author&gt;Bono, Joyce E&lt;/author&gt;&lt;author&gt;Ilies, Remus&lt;/author&gt;&lt;author&gt;Gerhardt, Megan W&lt;/author&gt;&lt;/authors&gt;&lt;/contributors&gt;&lt;titles&gt;&lt;title&gt;Personality and leadership: A qualitative and quantitative review&lt;/title&gt;&lt;secondary-title&gt;Journal of Applied Psychology&lt;/secondary-title&gt;&lt;/titles&gt;&lt;periodical&gt;&lt;full-title&gt;Journal of applied psychology&lt;/full-title&gt;&lt;/periodical&gt;&lt;pages&gt;765-780&lt;/pages&gt;&lt;volume&gt;87&lt;/volume&gt;&lt;number&gt;4&lt;/number&gt;&lt;dates&gt;&lt;year&gt;2002&lt;/year&gt;&lt;/dates&gt;&lt;isbn&gt;1939-1854&lt;/isbn&gt;&lt;urls&gt;&lt;/urls&gt;&lt;/record&gt;&lt;/Cite&gt;&lt;Cite&gt;&lt;Author&gt;Judge&lt;/Author&gt;&lt;Year&gt;2004&lt;/Year&gt;&lt;RecNum&gt;62&lt;/RecNum&gt;&lt;record&gt;&lt;rec-number&gt;62&lt;/rec-number&gt;&lt;foreign-keys&gt;&lt;key app="EN" db-id="50revdr57f5spzerf235fd0aepx0xx5s5505" timestamp="1522984062"&gt;62&lt;/key&gt;&lt;/foreign-keys&gt;&lt;ref-type name="Journal Article"&gt;17&lt;/ref-type&gt;&lt;contributors&gt;&lt;authors&gt;&lt;author&gt;Judge, Timothy A&lt;/author&gt;&lt;author&gt;Colbert, Amy E&lt;/author&gt;&lt;author&gt;Ilies, Remus&lt;/author&gt;&lt;/authors&gt;&lt;/contributors&gt;&lt;titles&gt;&lt;title&gt;Intelligence and leadership: a quantitative review and test of theoretical propositions&lt;/title&gt;&lt;secondary-title&gt;Journal of Applied Psychology&lt;/secondary-title&gt;&lt;/titles&gt;&lt;periodical&gt;&lt;full-title&gt;Journal of applied psychology&lt;/full-title&gt;&lt;/periodical&gt;&lt;pages&gt;542-552&lt;/pages&gt;&lt;volume&gt;89&lt;/volume&gt;&lt;number&gt;3&lt;/number&gt;&lt;dates&gt;&lt;year&gt;2004&lt;/year&gt;&lt;/dates&gt;&lt;isbn&gt;1939-1854&lt;/isbn&gt;&lt;urls&gt;&lt;/urls&gt;&lt;/record&gt;&lt;/Cite&gt;&lt;/EndNote&gt;</w:instrText>
      </w:r>
      <w:r w:rsidR="00BC3835" w:rsidRPr="00F63592">
        <w:rPr>
          <w:rFonts w:eastAsiaTheme="minorEastAsia" w:cs="Times New Roman"/>
          <w:sz w:val="22"/>
          <w:lang w:val="en-US" w:eastAsia="zh-TW"/>
        </w:rPr>
        <w:fldChar w:fldCharType="separate"/>
      </w:r>
      <w:r w:rsidR="007E4862">
        <w:rPr>
          <w:rFonts w:eastAsiaTheme="minorEastAsia" w:cs="Times New Roman"/>
          <w:noProof/>
          <w:sz w:val="22"/>
          <w:lang w:val="en-US" w:eastAsia="zh-TW"/>
        </w:rPr>
        <w:t>(Judge et al., 2002; Judge et al., 2004)</w:t>
      </w:r>
      <w:r w:rsidR="00BC3835" w:rsidRPr="00F63592">
        <w:rPr>
          <w:rFonts w:eastAsiaTheme="minorEastAsia" w:cs="Times New Roman"/>
          <w:sz w:val="22"/>
          <w:lang w:val="en-US" w:eastAsia="zh-TW"/>
        </w:rPr>
        <w:fldChar w:fldCharType="end"/>
      </w:r>
      <w:bookmarkStart w:id="0" w:name="_GoBack"/>
      <w:bookmarkEnd w:id="0"/>
      <w:r w:rsidRPr="00F63592">
        <w:rPr>
          <w:rFonts w:eastAsiaTheme="minorEastAsia" w:cs="Times New Roman"/>
          <w:sz w:val="22"/>
          <w:lang w:val="en-US" w:eastAsia="zh-TW"/>
        </w:rPr>
        <w:t xml:space="preserve">. </w:t>
      </w:r>
      <w:r w:rsidRPr="00F63592">
        <w:rPr>
          <w:rFonts w:eastAsiaTheme="minorEastAsia" w:cs="Times New Roman"/>
          <w:sz w:val="22"/>
          <w:lang w:val="en-US" w:eastAsia="zh-CN"/>
        </w:rPr>
        <w:t xml:space="preserve">A </w:t>
      </w:r>
      <w:r w:rsidRPr="00F63592">
        <w:rPr>
          <w:rFonts w:eastAsiaTheme="minorEastAsia" w:cs="Times New Roman"/>
          <w:sz w:val="22"/>
          <w:lang w:val="en-US" w:eastAsia="zh-TW"/>
        </w:rPr>
        <w:t xml:space="preserve">multi-industry career experience could possibly contribute to future feasible strategic and social novelty within a company thereby directing the firm down </w:t>
      </w:r>
      <w:r w:rsidR="005D09A4" w:rsidRPr="00F63592">
        <w:rPr>
          <w:rFonts w:eastAsiaTheme="minorEastAsia" w:cs="Times New Roman"/>
          <w:sz w:val="22"/>
          <w:lang w:val="en-US" w:eastAsia="zh-TW"/>
        </w:rPr>
        <w:t xml:space="preserve">on the </w:t>
      </w:r>
      <w:r w:rsidRPr="00F63592">
        <w:rPr>
          <w:rFonts w:eastAsiaTheme="minorEastAsia" w:cs="Times New Roman"/>
          <w:sz w:val="22"/>
          <w:lang w:val="en-US" w:eastAsia="zh-TW"/>
        </w:rPr>
        <w:t xml:space="preserve">novel paths. </w:t>
      </w:r>
      <w:r w:rsidRPr="00F63592">
        <w:rPr>
          <w:rFonts w:eastAsiaTheme="minorEastAsia" w:cs="Times New Roman"/>
          <w:sz w:val="22"/>
          <w:lang w:val="en-US" w:eastAsia="zh-CN"/>
        </w:rPr>
        <w:t>However,</w:t>
      </w:r>
      <w:r w:rsidRPr="00F63592">
        <w:rPr>
          <w:rFonts w:eastAsiaTheme="minorEastAsia" w:cs="Times New Roman"/>
          <w:sz w:val="22"/>
          <w:lang w:val="en-US" w:eastAsia="zh-TW"/>
        </w:rPr>
        <w:t xml:space="preserve"> </w:t>
      </w:r>
      <w:r w:rsidRPr="00F63592">
        <w:rPr>
          <w:rFonts w:eastAsiaTheme="minorEastAsia" w:cs="Times New Roman"/>
          <w:sz w:val="22"/>
          <w:lang w:val="en-US" w:eastAsia="zh-CN"/>
        </w:rPr>
        <w:t>replacing an ‘industry specialist’ with a ‘general manager’ might not necessarily be beneficial, since d</w:t>
      </w:r>
      <w:r w:rsidRPr="00F63592">
        <w:rPr>
          <w:rFonts w:eastAsiaTheme="minorEastAsia" w:cs="Times New Roman"/>
          <w:sz w:val="22"/>
          <w:lang w:val="en-US" w:eastAsia="zh-TW"/>
        </w:rPr>
        <w:t xml:space="preserve">rifting from job to job could result in superficial cognitive breadth instead of being proficient in a certain area. In addition, career variety may be positively related to a person’s degree of anxiety, avoidance of commitment, and/or lack of contentment </w:t>
      </w:r>
      <w:r w:rsidR="00BC3835" w:rsidRPr="00F63592">
        <w:rPr>
          <w:rFonts w:eastAsiaTheme="minorEastAsia" w:cs="Times New Roman"/>
          <w:sz w:val="22"/>
          <w:lang w:val="en-US" w:eastAsia="zh-TW"/>
        </w:rPr>
        <w:fldChar w:fldCharType="begin">
          <w:fldData xml:space="preserve">PEVuZE5vdGU+PENpdGU+PEF1dGhvcj5Nb3dkYXk8L0F1dGhvcj48WWVhcj4xOTgxPC9ZZWFyPjxS
ZWNOdW0+ODk8L1JlY051bT48RGlzcGxheVRleHQ+KE1vd2RheSAmYW1wOyBTcGVuY2VyLCAxOTgx
OyBCYXJyaWNrICZhbXA7IE1vdW50LCAxOTk2OyBKdWRnZSAmYW1wOyBCb25vLCAyMDAxKTwvRGlz
cGxheVRleHQ+PHJlY29yZD48cmVjLW51bWJlcj44OTwvcmVjLW51bWJlcj48Zm9yZWlnbi1rZXlz
PjxrZXkgYXBwPSJFTiIgZGItaWQ9IjUwcmV2ZHI1N2Y1c3B6ZXJmMjM1ZmQwYWVweDB4eDVzNTUw
NSIgdGltZXN0YW1wPSIxNTIyOTg0MjE2Ij44OTwva2V5PjwvZm9yZWlnbi1rZXlzPjxyZWYtdHlw
ZSBuYW1lPSJKb3VybmFsIEFydGljbGUiPjE3PC9yZWYtdHlwZT48Y29udHJpYnV0b3JzPjxhdXRo
b3JzPjxhdXRob3I+TW93ZGF5LCBSaWNoYXJkIFQ8L2F1dGhvcj48YXV0aG9yPlNwZW5jZXIsIERh
bmllbCBHPC9hdXRob3I+PC9hdXRob3JzPjwvY29udHJpYnV0b3JzPjx0aXRsZXM+PHRpdGxlPlRo
ZSBpbmZsdWVuY2Ugb2YgdGFzayBhbmQgcGVyc29uYWxpdHkgY2hhcmFjdGVyaXN0aWNzIG9uIGVt
cGxveWVlIHR1cm5vdmVyIGFuZCBhYnNlbnRlZWlzbSBpbmNpZGVudHM8L3RpdGxlPjxzZWNvbmRh
cnktdGl0bGU+QWNhZGVteSBvZiBNYW5hZ2VtZW50IEpvdXJuYWw8L3NlY29uZGFyeS10aXRsZT48
L3RpdGxlcz48cGVyaW9kaWNhbD48ZnVsbC10aXRsZT5BY2FkZW15IG9mIE1hbmFnZW1lbnQgSm91
cm5hbDwvZnVsbC10aXRsZT48L3BlcmlvZGljYWw+PHBhZ2VzPjYzNC02NDI8L3BhZ2VzPjx2b2x1
bWU+MjQ8L3ZvbHVtZT48bnVtYmVyPjM8L251bWJlcj48ZGF0ZXM+PHllYXI+MTk4MTwveWVhcj48
L2RhdGVzPjxpc2JuPjAwMDEtNDI3MzwvaXNibj48dXJscz48L3VybHM+PC9yZWNvcmQ+PC9DaXRl
PjxDaXRlPjxBdXRob3I+QmFycmljazwvQXV0aG9yPjxZZWFyPjE5OTY8L1llYXI+PFJlY051bT4x
ODwvUmVjTnVtPjxyZWNvcmQ+PHJlYy1udW1iZXI+MTg8L3JlYy1udW1iZXI+PGZvcmVpZ24ta2V5
cz48a2V5IGFwcD0iRU4iIGRiLWlkPSI1MHJldmRyNTdmNXNwemVyZjIzNWZkMGFlcHgweHg1czU1
MDUiIHRpbWVzdGFtcD0iMTUyMjk4MzUyNSI+MTg8L2tleT48L2ZvcmVpZ24ta2V5cz48cmVmLXR5
cGUgbmFtZT0iSm91cm5hbCBBcnRpY2xlIj4xNzwvcmVmLXR5cGU+PGNvbnRyaWJ1dG9ycz48YXV0
aG9ycz48YXV0aG9yPkJhcnJpY2ssIE11cnJheSBSPC9hdXRob3I+PGF1dGhvcj5Nb3VudCwgTWlj
aGFlbCBLPC9hdXRob3I+PC9hdXRob3JzPjwvY29udHJpYnV0b3JzPjx0aXRsZXM+PHRpdGxlPkVm
ZmVjdHMgb2YgaW1wcmVzc2lvbiBtYW5hZ2VtZW50IGFuZCBzZWxmLWRlY2VwdGlvbiBvbiB0aGUg
cHJlZGljdGl2ZSB2YWxpZGl0eSBvZiBwZXJzb25hbGl0eSBjb25zdHJ1Y3RzPC90aXRsZT48c2Vj
b25kYXJ5LXRpdGxlPkpvdXJuYWwgb2YgQXBwbGllZCBQc3ljaG9sb2d5PC9zZWNvbmRhcnktdGl0
bGU+PC90aXRsZXM+PHBlcmlvZGljYWw+PGZ1bGwtdGl0bGU+Sm91cm5hbCBvZiBhcHBsaWVkIHBz
eWNob2xvZ3k8L2Z1bGwtdGl0bGU+PC9wZXJpb2RpY2FsPjxwYWdlcz4yNjE8L3BhZ2VzPjx2b2x1
bWU+ODE8L3ZvbHVtZT48bnVtYmVyPjM8L251bWJlcj48ZGF0ZXM+PHllYXI+MTk5NjwveWVhcj48
L2RhdGVzPjxpc2JuPjE5MzktMTg1NDwvaXNibj48dXJscz48L3VybHM+PC9yZWNvcmQ+PC9DaXRl
PjxDaXRlPjxBdXRob3I+SnVkZ2U8L0F1dGhvcj48WWVhcj4yMDAxPC9ZZWFyPjxSZWNOdW0+NjA8
L1JlY051bT48cmVjb3JkPjxyZWMtbnVtYmVyPjYwPC9yZWMtbnVtYmVyPjxmb3JlaWduLWtleXM+
PGtleSBhcHA9IkVOIiBkYi1pZD0iNTByZXZkcjU3ZjVzcHplcmYyMzVmZDBhZXB4MHh4NXM1NTA1
IiB0aW1lc3RhbXA9IjE1MjI5ODQwNTMiPjYwPC9rZXk+PC9mb3JlaWduLWtleXM+PHJlZi10eXBl
IG5hbWU9IkpvdXJuYWwgQXJ0aWNsZSI+MTc8L3JlZi10eXBlPjxjb250cmlidXRvcnM+PGF1dGhv
cnM+PGF1dGhvcj5KdWRnZSwgVGltb3RoeSBBPC9hdXRob3I+PGF1dGhvcj5Cb25vLCBKb3ljZSBF
PC9hdXRob3I+PC9hdXRob3JzPjwvY29udHJpYnV0b3JzPjx0aXRsZXM+PHRpdGxlPlJlbGF0aW9u
c2hpcCBvZiBjb3JlIHNlbGYtZXZhbHVhdGlvbnMgdHJhaXRz4oCUc2VsZi1lc3RlZW0sIGdlbmVy
YWxpemVkIHNlbGYtZWZmaWNhY3ksIGxvY3VzIG9mIGNvbnRyb2wsIGFuZCBlbW90aW9uYWwgc3Rh
YmlsaXR54oCUd2l0aCBqb2Igc2F0aXNmYWN0aW9uIGFuZCBqb2IgcGVyZm9ybWFuY2U6IEEgbWV0
YS1hbmFseXNpczwvdGl0bGU+PHNlY29uZGFyeS10aXRsZT5Kb3VybmFsIG9mIEFwcGxpZWQgUHN5
Y2hvbG9neTwvc2Vjb25kYXJ5LXRpdGxlPjwvdGl0bGVzPjxwZXJpb2RpY2FsPjxmdWxsLXRpdGxl
PkpvdXJuYWwgb2YgYXBwbGllZCBwc3ljaG9sb2d5PC9mdWxsLXRpdGxlPjwvcGVyaW9kaWNhbD48
cGFnZXM+ODAtOTI8L3BhZ2VzPjx2b2x1bWU+ODY8L3ZvbHVtZT48bnVtYmVyPjE8L251bWJlcj48
ZGF0ZXM+PHllYXI+MjAwMTwveWVhcj48L2RhdGVzPjxpc2JuPjE5MzktMTg1NDwvaXNibj48dXJs
cz48L3VybHM+PC9yZWNvcmQ+PC9DaXRlPjwvRW5kTm90ZT5=
</w:fldData>
        </w:fldChar>
      </w:r>
      <w:r w:rsidR="007E4862">
        <w:rPr>
          <w:rFonts w:eastAsiaTheme="minorEastAsia" w:cs="Times New Roman"/>
          <w:sz w:val="22"/>
          <w:lang w:val="en-US" w:eastAsia="zh-TW"/>
        </w:rPr>
        <w:instrText xml:space="preserve"> ADDIN EN.CITE </w:instrText>
      </w:r>
      <w:r w:rsidR="007E4862">
        <w:rPr>
          <w:rFonts w:eastAsiaTheme="minorEastAsia" w:cs="Times New Roman"/>
          <w:sz w:val="22"/>
          <w:lang w:val="en-US" w:eastAsia="zh-TW"/>
        </w:rPr>
        <w:fldChar w:fldCharType="begin">
          <w:fldData xml:space="preserve">PEVuZE5vdGU+PENpdGU+PEF1dGhvcj5Nb3dkYXk8L0F1dGhvcj48WWVhcj4xOTgxPC9ZZWFyPjxS
ZWNOdW0+ODk8L1JlY051bT48RGlzcGxheVRleHQ+KE1vd2RheSAmYW1wOyBTcGVuY2VyLCAxOTgx
OyBCYXJyaWNrICZhbXA7IE1vdW50LCAxOTk2OyBKdWRnZSAmYW1wOyBCb25vLCAyMDAxKTwvRGlz
cGxheVRleHQ+PHJlY29yZD48cmVjLW51bWJlcj44OTwvcmVjLW51bWJlcj48Zm9yZWlnbi1rZXlz
PjxrZXkgYXBwPSJFTiIgZGItaWQ9IjUwcmV2ZHI1N2Y1c3B6ZXJmMjM1ZmQwYWVweDB4eDVzNTUw
NSIgdGltZXN0YW1wPSIxNTIyOTg0MjE2Ij44OTwva2V5PjwvZm9yZWlnbi1rZXlzPjxyZWYtdHlw
ZSBuYW1lPSJKb3VybmFsIEFydGljbGUiPjE3PC9yZWYtdHlwZT48Y29udHJpYnV0b3JzPjxhdXRo
b3JzPjxhdXRob3I+TW93ZGF5LCBSaWNoYXJkIFQ8L2F1dGhvcj48YXV0aG9yPlNwZW5jZXIsIERh
bmllbCBHPC9hdXRob3I+PC9hdXRob3JzPjwvY29udHJpYnV0b3JzPjx0aXRsZXM+PHRpdGxlPlRo
ZSBpbmZsdWVuY2Ugb2YgdGFzayBhbmQgcGVyc29uYWxpdHkgY2hhcmFjdGVyaXN0aWNzIG9uIGVt
cGxveWVlIHR1cm5vdmVyIGFuZCBhYnNlbnRlZWlzbSBpbmNpZGVudHM8L3RpdGxlPjxzZWNvbmRh
cnktdGl0bGU+QWNhZGVteSBvZiBNYW5hZ2VtZW50IEpvdXJuYWw8L3NlY29uZGFyeS10aXRsZT48
L3RpdGxlcz48cGVyaW9kaWNhbD48ZnVsbC10aXRsZT5BY2FkZW15IG9mIE1hbmFnZW1lbnQgSm91
cm5hbDwvZnVsbC10aXRsZT48L3BlcmlvZGljYWw+PHBhZ2VzPjYzNC02NDI8L3BhZ2VzPjx2b2x1
bWU+MjQ8L3ZvbHVtZT48bnVtYmVyPjM8L251bWJlcj48ZGF0ZXM+PHllYXI+MTk4MTwveWVhcj48
L2RhdGVzPjxpc2JuPjAwMDEtNDI3MzwvaXNibj48dXJscz48L3VybHM+PC9yZWNvcmQ+PC9DaXRl
PjxDaXRlPjxBdXRob3I+QmFycmljazwvQXV0aG9yPjxZZWFyPjE5OTY8L1llYXI+PFJlY051bT4x
ODwvUmVjTnVtPjxyZWNvcmQ+PHJlYy1udW1iZXI+MTg8L3JlYy1udW1iZXI+PGZvcmVpZ24ta2V5
cz48a2V5IGFwcD0iRU4iIGRiLWlkPSI1MHJldmRyNTdmNXNwemVyZjIzNWZkMGFlcHgweHg1czU1
MDUiIHRpbWVzdGFtcD0iMTUyMjk4MzUyNSI+MTg8L2tleT48L2ZvcmVpZ24ta2V5cz48cmVmLXR5
cGUgbmFtZT0iSm91cm5hbCBBcnRpY2xlIj4xNzwvcmVmLXR5cGU+PGNvbnRyaWJ1dG9ycz48YXV0
aG9ycz48YXV0aG9yPkJhcnJpY2ssIE11cnJheSBSPC9hdXRob3I+PGF1dGhvcj5Nb3VudCwgTWlj
aGFlbCBLPC9hdXRob3I+PC9hdXRob3JzPjwvY29udHJpYnV0b3JzPjx0aXRsZXM+PHRpdGxlPkVm
ZmVjdHMgb2YgaW1wcmVzc2lvbiBtYW5hZ2VtZW50IGFuZCBzZWxmLWRlY2VwdGlvbiBvbiB0aGUg
cHJlZGljdGl2ZSB2YWxpZGl0eSBvZiBwZXJzb25hbGl0eSBjb25zdHJ1Y3RzPC90aXRsZT48c2Vj
b25kYXJ5LXRpdGxlPkpvdXJuYWwgb2YgQXBwbGllZCBQc3ljaG9sb2d5PC9zZWNvbmRhcnktdGl0
bGU+PC90aXRsZXM+PHBlcmlvZGljYWw+PGZ1bGwtdGl0bGU+Sm91cm5hbCBvZiBhcHBsaWVkIHBz
eWNob2xvZ3k8L2Z1bGwtdGl0bGU+PC9wZXJpb2RpY2FsPjxwYWdlcz4yNjE8L3BhZ2VzPjx2b2x1
bWU+ODE8L3ZvbHVtZT48bnVtYmVyPjM8L251bWJlcj48ZGF0ZXM+PHllYXI+MTk5NjwveWVhcj48
L2RhdGVzPjxpc2JuPjE5MzktMTg1NDwvaXNibj48dXJscz48L3VybHM+PC9yZWNvcmQ+PC9DaXRl
PjxDaXRlPjxBdXRob3I+SnVkZ2U8L0F1dGhvcj48WWVhcj4yMDAxPC9ZZWFyPjxSZWNOdW0+NjA8
L1JlY051bT48cmVjb3JkPjxyZWMtbnVtYmVyPjYwPC9yZWMtbnVtYmVyPjxmb3JlaWduLWtleXM+
PGtleSBhcHA9IkVOIiBkYi1pZD0iNTByZXZkcjU3ZjVzcHplcmYyMzVmZDBhZXB4MHh4NXM1NTA1
IiB0aW1lc3RhbXA9IjE1MjI5ODQwNTMiPjYwPC9rZXk+PC9mb3JlaWduLWtleXM+PHJlZi10eXBl
IG5hbWU9IkpvdXJuYWwgQXJ0aWNsZSI+MTc8L3JlZi10eXBlPjxjb250cmlidXRvcnM+PGF1dGhv
cnM+PGF1dGhvcj5KdWRnZSwgVGltb3RoeSBBPC9hdXRob3I+PGF1dGhvcj5Cb25vLCBKb3ljZSBF
PC9hdXRob3I+PC9hdXRob3JzPjwvY29udHJpYnV0b3JzPjx0aXRsZXM+PHRpdGxlPlJlbGF0aW9u
c2hpcCBvZiBjb3JlIHNlbGYtZXZhbHVhdGlvbnMgdHJhaXRz4oCUc2VsZi1lc3RlZW0sIGdlbmVy
YWxpemVkIHNlbGYtZWZmaWNhY3ksIGxvY3VzIG9mIGNvbnRyb2wsIGFuZCBlbW90aW9uYWwgc3Rh
YmlsaXR54oCUd2l0aCBqb2Igc2F0aXNmYWN0aW9uIGFuZCBqb2IgcGVyZm9ybWFuY2U6IEEgbWV0
YS1hbmFseXNpczwvdGl0bGU+PHNlY29uZGFyeS10aXRsZT5Kb3VybmFsIG9mIEFwcGxpZWQgUHN5
Y2hvbG9neTwvc2Vjb25kYXJ5LXRpdGxlPjwvdGl0bGVzPjxwZXJpb2RpY2FsPjxmdWxsLXRpdGxl
PkpvdXJuYWwgb2YgYXBwbGllZCBwc3ljaG9sb2d5PC9mdWxsLXRpdGxlPjwvcGVyaW9kaWNhbD48
cGFnZXM+ODAtOTI8L3BhZ2VzPjx2b2x1bWU+ODY8L3ZvbHVtZT48bnVtYmVyPjE8L251bWJlcj48
ZGF0ZXM+PHllYXI+MjAwMTwveWVhcj48L2RhdGVzPjxpc2JuPjE5MzktMTg1NDwvaXNibj48dXJs
cz48L3VybHM+PC9yZWNvcmQ+PC9DaXRlPjwvRW5kTm90ZT5=
</w:fldData>
        </w:fldChar>
      </w:r>
      <w:r w:rsidR="007E4862">
        <w:rPr>
          <w:rFonts w:eastAsiaTheme="minorEastAsia" w:cs="Times New Roman"/>
          <w:sz w:val="22"/>
          <w:lang w:val="en-US" w:eastAsia="zh-TW"/>
        </w:rPr>
        <w:instrText xml:space="preserve"> ADDIN EN.CITE.DATA </w:instrText>
      </w:r>
      <w:r w:rsidR="007E4862">
        <w:rPr>
          <w:rFonts w:eastAsiaTheme="minorEastAsia" w:cs="Times New Roman"/>
          <w:sz w:val="22"/>
          <w:lang w:val="en-US" w:eastAsia="zh-TW"/>
        </w:rPr>
      </w:r>
      <w:r w:rsidR="007E4862">
        <w:rPr>
          <w:rFonts w:eastAsiaTheme="minorEastAsia" w:cs="Times New Roman"/>
          <w:sz w:val="22"/>
          <w:lang w:val="en-US" w:eastAsia="zh-TW"/>
        </w:rPr>
        <w:fldChar w:fldCharType="end"/>
      </w:r>
      <w:r w:rsidR="00BC3835" w:rsidRPr="00F63592">
        <w:rPr>
          <w:rFonts w:eastAsiaTheme="minorEastAsia" w:cs="Times New Roman"/>
          <w:sz w:val="22"/>
          <w:lang w:val="en-US" w:eastAsia="zh-TW"/>
        </w:rPr>
        <w:fldChar w:fldCharType="separate"/>
      </w:r>
      <w:r w:rsidR="007E4862">
        <w:rPr>
          <w:rFonts w:eastAsiaTheme="minorEastAsia" w:cs="Times New Roman"/>
          <w:noProof/>
          <w:sz w:val="22"/>
          <w:lang w:val="en-US" w:eastAsia="zh-TW"/>
        </w:rPr>
        <w:t>(Mowday &amp; Spencer, 1981; Barrick &amp; Mount, 1996; Judge &amp; Bono, 2001)</w:t>
      </w:r>
      <w:r w:rsidR="00BC3835" w:rsidRPr="00F63592">
        <w:rPr>
          <w:rFonts w:eastAsiaTheme="minorEastAsia" w:cs="Times New Roman"/>
          <w:sz w:val="22"/>
          <w:lang w:val="en-US" w:eastAsia="zh-TW"/>
        </w:rPr>
        <w:fldChar w:fldCharType="end"/>
      </w:r>
      <w:r w:rsidRPr="00F63592">
        <w:rPr>
          <w:rFonts w:eastAsiaTheme="minorEastAsia" w:cs="Times New Roman"/>
          <w:sz w:val="22"/>
          <w:lang w:val="en-US" w:eastAsia="zh-TW"/>
        </w:rPr>
        <w:t xml:space="preserve">. We therefore create a dummy variable CAREER_VARIETY_GAP which takes the value </w:t>
      </w:r>
      <w:r w:rsidR="005D09A4" w:rsidRPr="00F63592">
        <w:rPr>
          <w:rFonts w:eastAsiaTheme="minorEastAsia" w:cs="Times New Roman"/>
          <w:sz w:val="22"/>
          <w:lang w:val="en-US" w:eastAsia="zh-TW"/>
        </w:rPr>
        <w:t xml:space="preserve">one </w:t>
      </w:r>
      <w:r w:rsidRPr="00F63592">
        <w:rPr>
          <w:rFonts w:eastAsiaTheme="minorEastAsia" w:cs="Times New Roman"/>
          <w:sz w:val="22"/>
          <w:lang w:val="en-US" w:eastAsia="zh-TW"/>
        </w:rPr>
        <w:t xml:space="preserve">if either one of the outgoing and the incoming CEOs is a ‘general manager’ (i.e., had previously worked in another GICS sector and/or moved across different functional areas), while the other one is an ‘industry specialist’ (had spent his/her entire career in one industry and/or even in just one company), and </w:t>
      </w:r>
      <w:r w:rsidR="005D09A4" w:rsidRPr="00F63592">
        <w:rPr>
          <w:rFonts w:eastAsiaTheme="minorEastAsia" w:cs="Times New Roman"/>
          <w:sz w:val="22"/>
          <w:lang w:val="en-US" w:eastAsia="zh-TW"/>
        </w:rPr>
        <w:t xml:space="preserve">zero </w:t>
      </w:r>
      <w:r w:rsidRPr="00F63592">
        <w:rPr>
          <w:rFonts w:eastAsiaTheme="minorEastAsia" w:cs="Times New Roman"/>
          <w:sz w:val="22"/>
          <w:lang w:val="en-US" w:eastAsia="zh-TW"/>
        </w:rPr>
        <w:t>otherwise.</w:t>
      </w:r>
    </w:p>
    <w:p w14:paraId="659A14EF" w14:textId="01DF035E" w:rsidR="004651CF" w:rsidRPr="00F63592" w:rsidRDefault="004651CF" w:rsidP="00DF1933">
      <w:pPr>
        <w:ind w:firstLine="720"/>
        <w:jc w:val="both"/>
        <w:rPr>
          <w:rFonts w:eastAsiaTheme="minorEastAsia" w:cs="Times New Roman"/>
          <w:sz w:val="22"/>
          <w:lang w:val="en-US" w:eastAsia="zh-CN"/>
        </w:rPr>
      </w:pPr>
      <w:r w:rsidRPr="00F63592">
        <w:rPr>
          <w:rFonts w:eastAsiaTheme="minorEastAsia" w:cs="Times New Roman"/>
          <w:sz w:val="22"/>
          <w:lang w:val="en-US" w:eastAsia="zh-CN"/>
        </w:rPr>
        <w:t>Fourth, CEOs with different ethnicities or cultural backgrounds may see things differently compared to CEOs born and raised in the U</w:t>
      </w:r>
      <w:r w:rsidR="005D09A4" w:rsidRPr="00F63592">
        <w:rPr>
          <w:rFonts w:eastAsiaTheme="minorEastAsia" w:cs="Times New Roman"/>
          <w:sz w:val="22"/>
          <w:lang w:val="en-US" w:eastAsia="zh-CN"/>
        </w:rPr>
        <w:t>.</w:t>
      </w:r>
      <w:r w:rsidRPr="00F63592">
        <w:rPr>
          <w:rFonts w:eastAsiaTheme="minorEastAsia" w:cs="Times New Roman"/>
          <w:sz w:val="22"/>
          <w:lang w:val="en-US" w:eastAsia="zh-CN"/>
        </w:rPr>
        <w:t>S</w:t>
      </w:r>
      <w:r w:rsidR="005D09A4" w:rsidRPr="00F63592">
        <w:rPr>
          <w:rFonts w:eastAsiaTheme="minorEastAsia" w:cs="Times New Roman"/>
          <w:sz w:val="22"/>
          <w:lang w:val="en-US" w:eastAsia="zh-CN"/>
        </w:rPr>
        <w:t>.</w:t>
      </w:r>
      <w:r w:rsidRPr="00F63592">
        <w:rPr>
          <w:rFonts w:eastAsiaTheme="minorEastAsia" w:cs="Times New Roman"/>
          <w:sz w:val="22"/>
          <w:lang w:val="en-US" w:eastAsia="zh-CN"/>
        </w:rPr>
        <w:t xml:space="preserve">, especially regarding knowledge of </w:t>
      </w:r>
      <w:r w:rsidRPr="00F63592">
        <w:rPr>
          <w:rFonts w:eastAsiaTheme="minorEastAsia" w:cs="Times New Roman"/>
          <w:sz w:val="22"/>
          <w:lang w:val="en-US" w:eastAsia="zh-TW"/>
        </w:rPr>
        <w:t>global markets</w:t>
      </w:r>
      <w:r w:rsidRPr="00F63592">
        <w:rPr>
          <w:rFonts w:eastAsiaTheme="minorEastAsia" w:cs="Times New Roman"/>
          <w:sz w:val="22"/>
          <w:lang w:val="en-US" w:eastAsia="zh-CN"/>
        </w:rPr>
        <w:t xml:space="preserve"> and the skills to target customers in different cultural settings. </w:t>
      </w:r>
      <w:r w:rsidRPr="00F63592">
        <w:rPr>
          <w:rFonts w:eastAsiaTheme="minorEastAsia" w:cs="Times New Roman"/>
          <w:sz w:val="22"/>
          <w:lang w:val="en-US" w:eastAsia="zh-TW"/>
        </w:rPr>
        <w:t xml:space="preserve">Similar to career variety, cultural variety helps to shape managers’ cognitive map and conveys a broad cognitive and experiential stock which the CEO could draw upon. </w:t>
      </w:r>
      <w:r w:rsidRPr="00F63592">
        <w:rPr>
          <w:rFonts w:eastAsiaTheme="minorEastAsia" w:cs="Times New Roman"/>
          <w:sz w:val="22"/>
          <w:lang w:val="en-US" w:eastAsia="zh-CN"/>
        </w:rPr>
        <w:t>M</w:t>
      </w:r>
      <w:r w:rsidRPr="00F63592">
        <w:rPr>
          <w:rFonts w:eastAsiaTheme="minorEastAsia" w:cs="Times New Roman"/>
          <w:sz w:val="22"/>
          <w:lang w:val="en-US" w:eastAsia="zh-TW"/>
        </w:rPr>
        <w:t>ulticultural experience has been shown</w:t>
      </w:r>
      <w:r w:rsidRPr="00F63592">
        <w:rPr>
          <w:rFonts w:eastAsiaTheme="minorEastAsia" w:cs="Times New Roman"/>
          <w:sz w:val="22"/>
          <w:lang w:val="en-US" w:eastAsia="zh-CN"/>
        </w:rPr>
        <w:t xml:space="preserve"> to be </w:t>
      </w:r>
      <w:r w:rsidRPr="00F63592">
        <w:rPr>
          <w:rFonts w:eastAsiaTheme="minorEastAsia" w:cs="Times New Roman"/>
          <w:sz w:val="22"/>
          <w:lang w:val="en-US" w:eastAsia="zh-TW"/>
        </w:rPr>
        <w:t>positively associated with creativity</w:t>
      </w:r>
      <w:r w:rsidR="00BC3835" w:rsidRPr="00F63592">
        <w:rPr>
          <w:rFonts w:eastAsiaTheme="minorEastAsia" w:cs="Times New Roman"/>
          <w:sz w:val="22"/>
          <w:lang w:val="en-US" w:eastAsia="zh-TW"/>
        </w:rPr>
        <w:t xml:space="preserve"> </w:t>
      </w:r>
      <w:r w:rsidR="00BC3835" w:rsidRPr="00F63592">
        <w:rPr>
          <w:rFonts w:eastAsiaTheme="minorEastAsia" w:cs="Times New Roman"/>
          <w:sz w:val="22"/>
          <w:lang w:val="en-US" w:eastAsia="zh-TW"/>
        </w:rPr>
        <w:fldChar w:fldCharType="begin"/>
      </w:r>
      <w:r w:rsidR="007E4862">
        <w:rPr>
          <w:rFonts w:eastAsiaTheme="minorEastAsia" w:cs="Times New Roman"/>
          <w:sz w:val="22"/>
          <w:lang w:val="en-US" w:eastAsia="zh-TW"/>
        </w:rPr>
        <w:instrText xml:space="preserve"> ADDIN EN.CITE &lt;EndNote&gt;&lt;Cite&gt;&lt;Author&gt;Maddux&lt;/Author&gt;&lt;Year&gt;2009&lt;/Year&gt;&lt;RecNum&gt;74&lt;/RecNum&gt;&lt;DisplayText&gt;(Maddux &amp;amp; Galinsky, 2009; Tadmor et al., 2009)&lt;/DisplayText&gt;&lt;record&gt;&lt;rec-number&gt;74&lt;/rec-number&gt;&lt;foreign-keys&gt;&lt;key app="EN" db-id="50revdr57f5spzerf235fd0aepx0xx5s5505" timestamp="1522984118"&gt;74&lt;/key&gt;&lt;/foreign-keys&gt;&lt;ref-type name="Journal Article"&gt;17&lt;/ref-type&gt;&lt;contributors&gt;&lt;authors&gt;&lt;author&gt;Maddux, William W&lt;/author&gt;&lt;author&gt;Galinsky, Adam D&lt;/author&gt;&lt;/authors&gt;&lt;/contributors&gt;&lt;titles&gt;&lt;title&gt;Cultural borders and mental barriers: the relationship between living abroad and creativity&lt;/title&gt;&lt;secondary-title&gt;Journal of Personality and Social Psychology&lt;/secondary-title&gt;&lt;/titles&gt;&lt;periodical&gt;&lt;full-title&gt;Journal of personality and social psychology&lt;/full-title&gt;&lt;/periodical&gt;&lt;pages&gt;1047-1061&lt;/pages&gt;&lt;volume&gt;96&lt;/volume&gt;&lt;number&gt;5&lt;/number&gt;&lt;dates&gt;&lt;year&gt;2009&lt;/year&gt;&lt;/dates&gt;&lt;isbn&gt;1939-1315&lt;/isbn&gt;&lt;urls&gt;&lt;/urls&gt;&lt;/record&gt;&lt;/Cite&gt;&lt;Cite&gt;&lt;Author&gt;Tadmor&lt;/Author&gt;&lt;Year&gt;2009&lt;/Year&gt;&lt;RecNum&gt;113&lt;/RecNum&gt;&lt;record&gt;&lt;rec-number&gt;113&lt;/rec-number&gt;&lt;foreign-keys&gt;&lt;key app="EN" db-id="50revdr57f5spzerf235fd0aepx0xx5s5505" timestamp="1522984334"&gt;113&lt;/key&gt;&lt;/foreign-keys&gt;&lt;ref-type name="Thesis"&gt;32&lt;/ref-type&gt;&lt;contributors&gt;&lt;authors&gt;&lt;author&gt;Tadmor, CT&lt;/author&gt;&lt;author&gt;Galinsky, AD&lt;/author&gt;&lt;author&gt;Maddux, WW&lt;/author&gt;&lt;/authors&gt;&lt;/contributors&gt;&lt;titles&gt;&lt;title&gt;Biculturalism: Dual identification with home and host cultures predicts creative and professional performance&lt;/title&gt;&lt;/titles&gt;&lt;dates&gt;&lt;year&gt;2009&lt;/year&gt;&lt;/dates&gt;&lt;publisher&gt;Tel Aviv University, Northwestern University and INSEAD&lt;/publisher&gt;&lt;work-type&gt;Working Paper&lt;/work-type&gt;&lt;urls&gt;&lt;/urls&gt;&lt;/record&gt;&lt;/Cite&gt;&lt;/EndNote&gt;</w:instrText>
      </w:r>
      <w:r w:rsidR="00BC3835" w:rsidRPr="00F63592">
        <w:rPr>
          <w:rFonts w:eastAsiaTheme="minorEastAsia" w:cs="Times New Roman"/>
          <w:sz w:val="22"/>
          <w:lang w:val="en-US" w:eastAsia="zh-TW"/>
        </w:rPr>
        <w:fldChar w:fldCharType="separate"/>
      </w:r>
      <w:r w:rsidR="007E4862">
        <w:rPr>
          <w:rFonts w:eastAsiaTheme="minorEastAsia" w:cs="Times New Roman"/>
          <w:noProof/>
          <w:sz w:val="22"/>
          <w:lang w:val="en-US" w:eastAsia="zh-TW"/>
        </w:rPr>
        <w:t>(Maddux &amp; Galinsky, 2009; Tadmor et al., 2009)</w:t>
      </w:r>
      <w:r w:rsidR="00BC3835" w:rsidRPr="00F63592">
        <w:rPr>
          <w:rFonts w:eastAsiaTheme="minorEastAsia" w:cs="Times New Roman"/>
          <w:sz w:val="22"/>
          <w:lang w:val="en-US" w:eastAsia="zh-TW"/>
        </w:rPr>
        <w:fldChar w:fldCharType="end"/>
      </w:r>
      <w:r w:rsidRPr="00F63592">
        <w:rPr>
          <w:rFonts w:eastAsiaTheme="minorEastAsia" w:cs="Times New Roman"/>
          <w:sz w:val="22"/>
          <w:lang w:val="en-US" w:eastAsia="zh-CN"/>
        </w:rPr>
        <w:t xml:space="preserve">. On the other hand, </w:t>
      </w:r>
      <w:r w:rsidR="000968EC" w:rsidRPr="00F63592">
        <w:rPr>
          <w:rFonts w:eastAsiaTheme="minorEastAsia" w:cs="Times New Roman"/>
          <w:noProof/>
          <w:sz w:val="22"/>
          <w:lang w:val="en-US" w:eastAsia="zh-CN"/>
        </w:rPr>
        <w:fldChar w:fldCharType="begin"/>
      </w:r>
      <w:r w:rsidR="007E4862">
        <w:rPr>
          <w:rFonts w:eastAsiaTheme="minorEastAsia" w:cs="Times New Roman"/>
          <w:noProof/>
          <w:sz w:val="22"/>
          <w:lang w:val="en-US" w:eastAsia="zh-CN"/>
        </w:rPr>
        <w:instrText xml:space="preserve"> ADDIN EN.CITE &lt;EndNote&gt;&lt;Cite AuthorYear="1"&gt;&lt;Author&gt;Graham&lt;/Author&gt;&lt;Year&gt;2013&lt;/Year&gt;&lt;RecNum&gt;6&lt;/RecNum&gt;&lt;DisplayText&gt;Graham et al. (2013)&lt;/DisplayText&gt;&lt;record&gt;&lt;rec-number&gt;6&lt;/rec-number&gt;&lt;foreign-keys&gt;&lt;key app="EN" db-id="50revdr57f5spzerf235fd0aepx0xx5s5505" timestamp="1522983053"&gt;6&lt;/key&gt;&lt;/foreign-keys&gt;&lt;ref-type name="Journal Article"&gt;17&lt;/ref-type&gt;&lt;contributors&gt;&lt;authors&gt;&lt;author&gt;Graham, John R&lt;/author&gt;&lt;author&gt;Harvey, Campbell R&lt;/author&gt;&lt;author&gt;Puri, Manju&lt;/author&gt;&lt;/authors&gt;&lt;/contributors&gt;&lt;titles&gt;&lt;title&gt;Managerial attitudes and corporate actions&lt;/title&gt;&lt;secondary-title&gt;Journal of Financial Economics&lt;/secondary-title&gt;&lt;/titles&gt;&lt;periodical&gt;&lt;full-title&gt;Journal of Financial Economics&lt;/full-title&gt;&lt;/periodical&gt;&lt;pages&gt;103-121&lt;/pages&gt;&lt;volume&gt;109&lt;/volume&gt;&lt;number&gt;1&lt;/number&gt;&lt;dates&gt;&lt;year&gt;2013&lt;/year&gt;&lt;/dates&gt;&lt;isbn&gt;0304-405X&lt;/isbn&gt;&lt;urls&gt;&lt;/urls&gt;&lt;/record&gt;&lt;/Cite&gt;&lt;/EndNote&gt;</w:instrText>
      </w:r>
      <w:r w:rsidR="000968EC" w:rsidRPr="00F63592">
        <w:rPr>
          <w:rFonts w:eastAsiaTheme="minorEastAsia" w:cs="Times New Roman"/>
          <w:noProof/>
          <w:sz w:val="22"/>
          <w:lang w:val="en-US" w:eastAsia="zh-CN"/>
        </w:rPr>
        <w:fldChar w:fldCharType="separate"/>
      </w:r>
      <w:r w:rsidR="007E4862">
        <w:rPr>
          <w:rFonts w:eastAsiaTheme="minorEastAsia" w:cs="Times New Roman"/>
          <w:noProof/>
          <w:sz w:val="22"/>
          <w:lang w:val="en-US" w:eastAsia="zh-CN"/>
        </w:rPr>
        <w:t>Graham et al. (2013)</w:t>
      </w:r>
      <w:r w:rsidR="000968EC" w:rsidRPr="00F63592">
        <w:rPr>
          <w:rFonts w:eastAsiaTheme="minorEastAsia" w:cs="Times New Roman"/>
          <w:noProof/>
          <w:sz w:val="22"/>
          <w:lang w:val="en-US" w:eastAsia="zh-CN"/>
        </w:rPr>
        <w:fldChar w:fldCharType="end"/>
      </w:r>
      <w:r w:rsidRPr="00F63592">
        <w:rPr>
          <w:rFonts w:eastAsiaTheme="minorEastAsia" w:cs="Times New Roman"/>
          <w:sz w:val="22"/>
          <w:lang w:val="en-US" w:eastAsia="zh-CN"/>
        </w:rPr>
        <w:t xml:space="preserve"> argue that compared with their native American counterparts, non-US CEOs are more conservative with regards to sure losses, less optimistic, and less willing to take chances. Furthermore, the </w:t>
      </w:r>
      <w:r w:rsidRPr="00F63592">
        <w:rPr>
          <w:rFonts w:eastAsiaTheme="minorEastAsia" w:cs="Times New Roman"/>
          <w:sz w:val="22"/>
          <w:lang w:val="en-US" w:eastAsia="zh-TW"/>
        </w:rPr>
        <w:t xml:space="preserve">potential clash between global economic interests and local political interests and </w:t>
      </w:r>
      <w:r w:rsidRPr="00F63592">
        <w:rPr>
          <w:rFonts w:eastAsiaTheme="minorEastAsia" w:cs="Times New Roman"/>
          <w:sz w:val="22"/>
          <w:lang w:val="en-US" w:eastAsia="zh-CN"/>
        </w:rPr>
        <w:t xml:space="preserve">the loss of connection to local </w:t>
      </w:r>
      <w:r w:rsidRPr="00F63592">
        <w:rPr>
          <w:rFonts w:eastAsiaTheme="minorEastAsia" w:cs="Times New Roman"/>
          <w:sz w:val="22"/>
          <w:lang w:val="en-US" w:eastAsia="zh-CN"/>
        </w:rPr>
        <w:lastRenderedPageBreak/>
        <w:t xml:space="preserve">political parties/suppliers/business partners could be challenging when a non-native CEO takes charge of the firm. We capture this through a dummy variable CULTURAL_GAP that equals </w:t>
      </w:r>
      <w:r w:rsidR="00982983" w:rsidRPr="00F63592">
        <w:rPr>
          <w:rFonts w:eastAsiaTheme="minorEastAsia" w:cs="Times New Roman"/>
          <w:sz w:val="22"/>
          <w:lang w:val="en-US" w:eastAsia="zh-CN"/>
        </w:rPr>
        <w:t xml:space="preserve">one </w:t>
      </w:r>
      <w:r w:rsidRPr="00F63592">
        <w:rPr>
          <w:rFonts w:eastAsiaTheme="minorEastAsia" w:cs="Times New Roman"/>
          <w:sz w:val="22"/>
          <w:lang w:val="en-US" w:eastAsia="zh-CN"/>
        </w:rPr>
        <w:t xml:space="preserve">if either one of the predecessor or the successor is a native American and the other is not born and raised in the US, and is set equal to </w:t>
      </w:r>
      <w:r w:rsidR="00982983" w:rsidRPr="00F63592">
        <w:rPr>
          <w:rFonts w:eastAsiaTheme="minorEastAsia" w:cs="Times New Roman"/>
          <w:sz w:val="22"/>
          <w:lang w:val="en-US" w:eastAsia="zh-CN"/>
        </w:rPr>
        <w:t xml:space="preserve">zero </w:t>
      </w:r>
      <w:r w:rsidRPr="00F63592">
        <w:rPr>
          <w:rFonts w:eastAsiaTheme="minorEastAsia" w:cs="Times New Roman"/>
          <w:sz w:val="22"/>
          <w:lang w:val="en-US" w:eastAsia="zh-CN"/>
        </w:rPr>
        <w:t xml:space="preserve">otherwise. </w:t>
      </w:r>
    </w:p>
    <w:p w14:paraId="1C838463" w14:textId="5DEE05CA" w:rsidR="000B5B40" w:rsidRPr="00F63592" w:rsidRDefault="004651CF" w:rsidP="00DF1933">
      <w:pPr>
        <w:ind w:firstLine="720"/>
        <w:jc w:val="both"/>
        <w:rPr>
          <w:rFonts w:eastAsiaTheme="minorEastAsia" w:cs="Times New Roman"/>
          <w:sz w:val="22"/>
          <w:lang w:val="en-US" w:eastAsia="zh-CN"/>
        </w:rPr>
      </w:pPr>
      <w:r w:rsidRPr="00F63592">
        <w:rPr>
          <w:rFonts w:eastAsiaTheme="minorEastAsia" w:cs="Times New Roman"/>
          <w:sz w:val="22"/>
          <w:lang w:val="en-US" w:eastAsia="zh-CN"/>
        </w:rPr>
        <w:t>Finally, as for the last two attributes regarding educational quality, they serve as a component of a person’s cognitive ability and are a signal of a person’s capability to persevere in challenging intellectual activities.</w:t>
      </w:r>
      <w:r w:rsidRPr="00F63592">
        <w:rPr>
          <w:rFonts w:eastAsiaTheme="minorEastAsia" w:cs="Times New Roman" w:hint="eastAsia"/>
          <w:sz w:val="22"/>
          <w:lang w:val="en-US" w:eastAsia="zh-CN"/>
        </w:rPr>
        <w:t xml:space="preserve"> </w:t>
      </w:r>
      <w:r w:rsidRPr="00F63592">
        <w:rPr>
          <w:rFonts w:eastAsiaTheme="minorEastAsia" w:cs="Times New Roman"/>
          <w:sz w:val="22"/>
          <w:lang w:eastAsia="zh-CN"/>
        </w:rPr>
        <w:t xml:space="preserve">We distinguish high education gap from the ‘eliteness’ education gap given that the former gap measure emphasizes the difference between the knowledge base and mind-set of the incoming and outgoing CEOs, while the latter measure emphasizes the CEO’s social capital. </w:t>
      </w:r>
      <w:r w:rsidR="000968EC" w:rsidRPr="00F63592">
        <w:rPr>
          <w:rFonts w:eastAsiaTheme="minorEastAsia" w:cs="Times New Roman"/>
          <w:sz w:val="22"/>
          <w:lang w:eastAsia="zh-CN"/>
        </w:rPr>
        <w:fldChar w:fldCharType="begin"/>
      </w:r>
      <w:r w:rsidR="006F3974">
        <w:rPr>
          <w:rFonts w:eastAsiaTheme="minorEastAsia" w:cs="Times New Roman"/>
          <w:sz w:val="22"/>
          <w:lang w:eastAsia="zh-CN"/>
        </w:rPr>
        <w:instrText xml:space="preserve"> ADDIN EN.CITE &lt;EndNote&gt;&lt;Cite AuthorYear="1"&gt;&lt;Author&gt;Kish-Gephart&lt;/Author&gt;&lt;Year&gt;2015&lt;/Year&gt;&lt;RecNum&gt;154&lt;/RecNum&gt;&lt;DisplayText&gt;Kish-Gephart and Tochman Campbell (2015)&lt;/DisplayText&gt;&lt;record&gt;&lt;rec-number&gt;154&lt;/rec-number&gt;&lt;foreign-keys&gt;&lt;key app="EN" db-id="50revdr57f5spzerf235fd0aepx0xx5s5505" timestamp="1523043263"&gt;154&lt;/key&gt;&lt;/foreign-keys&gt;&lt;ref-type name="Journal Article"&gt;17&lt;/ref-type&gt;&lt;contributors&gt;&lt;authors&gt;&lt;author&gt;Kish-Gephart, Jennifer J.&lt;/author&gt;&lt;author&gt;Tochman Campbell, Joanna&lt;/author&gt;&lt;/authors&gt;&lt;/contributors&gt;&lt;titles&gt;&lt;title&gt;You Don&amp;apos;t Forget Your Roots: The Influence of CEO Social Class Background on Strategic Risk Taking&lt;/title&gt;&lt;secondary-title&gt;Academy of Management Journal&lt;/secondary-title&gt;&lt;/titles&gt;&lt;periodical&gt;&lt;full-title&gt;Academy of Management Journal&lt;/full-title&gt;&lt;/periodical&gt;&lt;pages&gt;1614-1636&lt;/pages&gt;&lt;volume&gt;58&lt;/volume&gt;&lt;number&gt;6&lt;/number&gt;&lt;keywords&gt;&lt;keyword&gt;SOCIAL classes&lt;/keyword&gt;&lt;keyword&gt;CHIEF executive officers&lt;/keyword&gt;&lt;keyword&gt;EXECUTIVES -- Social aspects&lt;/keyword&gt;&lt;keyword&gt;ECONOMIC elites&lt;/keyword&gt;&lt;keyword&gt;DECISION making&lt;/keyword&gt;&lt;/keywords&gt;&lt;dates&gt;&lt;year&gt;2015&lt;/year&gt;&lt;pub-dates&gt;&lt;date&gt;12//&lt;/date&gt;&lt;/pub-dates&gt;&lt;/dates&gt;&lt;publisher&gt;Academy of Management&lt;/publisher&gt;&lt;isbn&gt;00014273&lt;/isbn&gt;&lt;accession-num&gt;111856005&lt;/accession-num&gt;&lt;work-type&gt;Article&lt;/work-type&gt;&lt;urls&gt;&lt;related-urls&gt;&lt;url&gt;&lt;style face="underline" font="default" size="100%"&gt;http://search.ebscohost.com/login.aspx?direct=true&amp;amp;db=heh&amp;amp;AN=111856005&amp;amp;site=ehost-live&amp;amp;scope=site&lt;/style&gt;&lt;/url&gt;&lt;/related-urls&gt;&lt;/urls&gt;&lt;electronic-resource-num&gt;10.5465/amj.2013.1204&lt;/electronic-resource-num&gt;&lt;remote-database-name&gt;heh&lt;/remote-database-name&gt;&lt;remote-database-provider&gt;EBSCOhost&lt;/remote-database-provider&gt;&lt;/record&gt;&lt;/Cite&gt;&lt;/EndNote&gt;</w:instrText>
      </w:r>
      <w:r w:rsidR="000968EC" w:rsidRPr="00F63592">
        <w:rPr>
          <w:rFonts w:eastAsiaTheme="minorEastAsia" w:cs="Times New Roman"/>
          <w:sz w:val="22"/>
          <w:lang w:eastAsia="zh-CN"/>
        </w:rPr>
        <w:fldChar w:fldCharType="separate"/>
      </w:r>
      <w:r w:rsidR="006F3974">
        <w:rPr>
          <w:rFonts w:eastAsiaTheme="minorEastAsia" w:cs="Times New Roman"/>
          <w:noProof/>
          <w:sz w:val="22"/>
          <w:lang w:eastAsia="zh-CN"/>
        </w:rPr>
        <w:t>Kish-Gephart and Tochman Campbell (2015)</w:t>
      </w:r>
      <w:r w:rsidR="000968EC" w:rsidRPr="00F63592">
        <w:rPr>
          <w:rFonts w:eastAsiaTheme="minorEastAsia" w:cs="Times New Roman"/>
          <w:sz w:val="22"/>
          <w:lang w:eastAsia="zh-CN"/>
        </w:rPr>
        <w:fldChar w:fldCharType="end"/>
      </w:r>
      <w:r w:rsidRPr="00F63592">
        <w:rPr>
          <w:rFonts w:eastAsiaTheme="minorEastAsia" w:cs="Times New Roman"/>
          <w:sz w:val="22"/>
          <w:lang w:eastAsia="zh-CN"/>
        </w:rPr>
        <w:t xml:space="preserve"> </w:t>
      </w:r>
      <w:r w:rsidRPr="00F63592">
        <w:rPr>
          <w:rFonts w:eastAsiaTheme="minorEastAsia" w:cs="Times New Roman"/>
          <w:sz w:val="22"/>
          <w:lang w:val="en-US" w:eastAsia="zh-CN"/>
        </w:rPr>
        <w:t xml:space="preserve">postulate that for CEOs with highly placed parentage, an elite education makes them better connected to people across different industries, gives them more exposure to new business opportunities, and easier access to cutting-edge technologies which encourages the CEOs’ risk-taking behavior. Their assertion is consistent with </w:t>
      </w:r>
      <w:r w:rsidR="000968EC" w:rsidRPr="00F63592">
        <w:rPr>
          <w:rFonts w:eastAsiaTheme="minorEastAsia" w:cs="Times New Roman"/>
          <w:sz w:val="22"/>
          <w:lang w:val="en-US" w:eastAsia="zh-CN"/>
        </w:rPr>
        <w:fldChar w:fldCharType="begin"/>
      </w:r>
      <w:r w:rsidR="007E4862">
        <w:rPr>
          <w:rFonts w:eastAsiaTheme="minorEastAsia" w:cs="Times New Roman"/>
          <w:sz w:val="22"/>
          <w:lang w:val="en-US" w:eastAsia="zh-CN"/>
        </w:rPr>
        <w:instrText xml:space="preserve"> ADDIN EN.CITE &lt;EndNote&gt;&lt;Cite AuthorYear="1"&gt;&lt;Author&gt;Cao&lt;/Author&gt;&lt;Year&gt;2015&lt;/Year&gt;&lt;RecNum&gt;155&lt;/RecNum&gt;&lt;DisplayText&gt;Cao et al. (2015)&lt;/DisplayText&gt;&lt;record&gt;&lt;rec-number&gt;155&lt;/rec-number&gt;&lt;foreign-keys&gt;&lt;key app="EN" db-id="50revdr57f5spzerf235fd0aepx0xx5s5505" timestamp="1523045336"&gt;155&lt;/key&gt;&lt;/foreign-keys&gt;&lt;ref-type name="Journal Article"&gt;17&lt;/ref-type&gt;&lt;contributors&gt;&lt;authors&gt;&lt;author&gt;Cao, Qing&lt;/author&gt;&lt;author&gt;Simsek, Zeki&lt;/author&gt;&lt;author&gt;Jansen, Justin JP&lt;/author&gt;&lt;/authors&gt;&lt;/contributors&gt;&lt;titles&gt;&lt;title&gt;CEO social capital and entrepreneurial orientation of the firm: Bonding and bridging effects&lt;/title&gt;&lt;secondary-title&gt;Journal of Management&lt;/secondary-title&gt;&lt;/titles&gt;&lt;periodical&gt;&lt;full-title&gt;Journal of Management&lt;/full-title&gt;&lt;/periodical&gt;&lt;pages&gt;1957-1981&lt;/pages&gt;&lt;volume&gt;41&lt;/volume&gt;&lt;number&gt;7&lt;/number&gt;&lt;dates&gt;&lt;year&gt;2015&lt;/year&gt;&lt;/dates&gt;&lt;isbn&gt;0149-2063&lt;/isbn&gt;&lt;urls&gt;&lt;/urls&gt;&lt;/record&gt;&lt;/Cite&gt;&lt;/EndNote&gt;</w:instrText>
      </w:r>
      <w:r w:rsidR="000968EC" w:rsidRPr="00F63592">
        <w:rPr>
          <w:rFonts w:eastAsiaTheme="minorEastAsia" w:cs="Times New Roman"/>
          <w:sz w:val="22"/>
          <w:lang w:val="en-US" w:eastAsia="zh-CN"/>
        </w:rPr>
        <w:fldChar w:fldCharType="separate"/>
      </w:r>
      <w:r w:rsidR="007E4862">
        <w:rPr>
          <w:rFonts w:eastAsiaTheme="minorEastAsia" w:cs="Times New Roman"/>
          <w:noProof/>
          <w:sz w:val="22"/>
          <w:lang w:val="en-US" w:eastAsia="zh-CN"/>
        </w:rPr>
        <w:t>Cao et al. (2015)</w:t>
      </w:r>
      <w:r w:rsidR="000968EC" w:rsidRPr="00F63592">
        <w:rPr>
          <w:rFonts w:eastAsiaTheme="minorEastAsia" w:cs="Times New Roman"/>
          <w:sz w:val="22"/>
          <w:lang w:val="en-US" w:eastAsia="zh-CN"/>
        </w:rPr>
        <w:fldChar w:fldCharType="end"/>
      </w:r>
      <w:r w:rsidRPr="00F63592">
        <w:rPr>
          <w:rFonts w:eastAsiaTheme="minorEastAsia" w:cs="Times New Roman"/>
          <w:sz w:val="22"/>
          <w:lang w:val="en-US" w:eastAsia="zh-CN"/>
        </w:rPr>
        <w:t xml:space="preserve"> that while both internal and external social capital matters, CEOs’ outside connections (‘bridging capital’) function better than their internal network (‘bonding capital’) in promoting entrepreneurial innovation and firms’ strategic risk-taking. Moreover, wide connections creates a safety net for potential failure, which allows CEOs to take on more risks and therefore influence subsequent firm performance. On the other hand, </w:t>
      </w:r>
      <w:r w:rsidR="000968EC" w:rsidRPr="00F63592">
        <w:rPr>
          <w:rFonts w:eastAsiaTheme="minorEastAsia" w:cs="Times New Roman"/>
          <w:sz w:val="22"/>
          <w:lang w:val="en-US" w:eastAsia="zh-CN"/>
        </w:rPr>
        <w:fldChar w:fldCharType="begin"/>
      </w:r>
      <w:r w:rsidR="007E4862">
        <w:rPr>
          <w:rFonts w:eastAsiaTheme="minorEastAsia" w:cs="Times New Roman"/>
          <w:sz w:val="22"/>
          <w:lang w:val="en-US" w:eastAsia="zh-CN"/>
        </w:rPr>
        <w:instrText xml:space="preserve"> ADDIN EN.CITE &lt;EndNote&gt;&lt;Cite AuthorYear="1"&gt;&lt;Author&gt;Antonakis&lt;/Author&gt;&lt;Year&gt;2017&lt;/Year&gt;&lt;RecNum&gt;222&lt;/RecNum&gt;&lt;DisplayText&gt;Antonakis et al. (2017)&lt;/DisplayText&gt;&lt;record&gt;&lt;rec-number&gt;222&lt;/rec-number&gt;&lt;foreign-keys&gt;&lt;key app="EN" db-id="50revdr57f5spzerf235fd0aepx0xx5s5505" timestamp="1525159911"&gt;222&lt;/key&gt;&lt;/foreign-keys&gt;&lt;ref-type name="Journal Article"&gt;17&lt;/ref-type&gt;&lt;contributors&gt;&lt;authors&gt;&lt;author&gt;Antonakis, John&lt;/author&gt;&lt;author&gt;House, Robert J&lt;/author&gt;&lt;author&gt;Simonton, Dean Keith&lt;/author&gt;&lt;/authors&gt;&lt;/contributors&gt;&lt;titles&gt;&lt;title&gt;Can super smart leaders suffer from too much of a good thing? The curvilinear effect of intelligence on perceived leadership behavior&lt;/title&gt;&lt;secondary-title&gt;Journal of Applied Psychology&lt;/secondary-title&gt;&lt;/titles&gt;&lt;periodical&gt;&lt;full-title&gt;Journal of applied psychology&lt;/full-title&gt;&lt;/periodical&gt;&lt;pages&gt;1003&lt;/pages&gt;&lt;volume&gt;102&lt;/volume&gt;&lt;number&gt;7&lt;/number&gt;&lt;dates&gt;&lt;year&gt;2017&lt;/year&gt;&lt;/dates&gt;&lt;isbn&gt;1939-1854&lt;/isbn&gt;&lt;urls&gt;&lt;/urls&gt;&lt;/record&gt;&lt;/Cite&gt;&lt;/EndNote&gt;</w:instrText>
      </w:r>
      <w:r w:rsidR="000968EC" w:rsidRPr="00F63592">
        <w:rPr>
          <w:rFonts w:eastAsiaTheme="minorEastAsia" w:cs="Times New Roman"/>
          <w:sz w:val="22"/>
          <w:lang w:val="en-US" w:eastAsia="zh-CN"/>
        </w:rPr>
        <w:fldChar w:fldCharType="separate"/>
      </w:r>
      <w:r w:rsidR="007E4862">
        <w:rPr>
          <w:rFonts w:eastAsiaTheme="minorEastAsia" w:cs="Times New Roman"/>
          <w:noProof/>
          <w:sz w:val="22"/>
          <w:lang w:val="en-US" w:eastAsia="zh-CN"/>
        </w:rPr>
        <w:t>Antonakis et al. (2017)</w:t>
      </w:r>
      <w:r w:rsidR="000968EC" w:rsidRPr="00F63592">
        <w:rPr>
          <w:rFonts w:eastAsiaTheme="minorEastAsia" w:cs="Times New Roman"/>
          <w:sz w:val="22"/>
          <w:lang w:val="en-US" w:eastAsia="zh-CN"/>
        </w:rPr>
        <w:fldChar w:fldCharType="end"/>
      </w:r>
      <w:r w:rsidR="000968EC" w:rsidRPr="00F63592">
        <w:rPr>
          <w:rFonts w:eastAsiaTheme="minorEastAsia" w:cs="Times New Roman"/>
          <w:noProof/>
          <w:sz w:val="22"/>
          <w:lang w:val="en-US" w:eastAsia="zh-CN"/>
        </w:rPr>
        <w:t xml:space="preserve"> </w:t>
      </w:r>
      <w:r w:rsidRPr="00F63592">
        <w:rPr>
          <w:rFonts w:eastAsiaTheme="minorEastAsia" w:cs="Times New Roman"/>
          <w:sz w:val="22"/>
          <w:lang w:val="en-US" w:eastAsia="zh-CN"/>
        </w:rPr>
        <w:t xml:space="preserve">document that CEOs with high IQs tend to adopt less effective leadership methods, and they generally exhibit lower levels of transformational and instrumental leadership skills. Furthermore, CEOs with lower educational qualifications would over-compensate through superior performance when compared with their counterparts with more prestigious educational backgrounds. A higher educational profile may make it easier for someone to win a CEO slot due to a stronger social network and the board’s perception of a superior education as an appropriate proxy for managerial ability. Executives with no advanced degree, however, must work their way up through a hierarchy in a process that does better at weeding out good CEOs from bad than any other superior education ever could. </w:t>
      </w:r>
    </w:p>
    <w:p w14:paraId="632202F8" w14:textId="04D28D4D" w:rsidR="004651CF" w:rsidRPr="00F63592" w:rsidRDefault="004651CF" w:rsidP="00DF1933">
      <w:pPr>
        <w:ind w:firstLine="720"/>
        <w:jc w:val="both"/>
        <w:rPr>
          <w:rFonts w:eastAsiaTheme="minorEastAsia" w:cs="Times New Roman"/>
          <w:sz w:val="22"/>
          <w:lang w:val="en-US" w:eastAsia="zh-CN"/>
        </w:rPr>
      </w:pPr>
      <w:r w:rsidRPr="00F63592">
        <w:rPr>
          <w:rFonts w:eastAsiaTheme="minorEastAsia" w:cs="Times New Roman"/>
          <w:sz w:val="22"/>
          <w:lang w:val="en-US" w:eastAsia="zh-CN"/>
        </w:rPr>
        <w:t xml:space="preserve">As such, we create two dummy variables associated with CEO educational background: the first dummy, HIGHEST_EDUCATION_GAP, takes the value of one if there is a difference in the level </w:t>
      </w:r>
      <w:r w:rsidRPr="00F63592">
        <w:rPr>
          <w:rFonts w:eastAsiaTheme="minorEastAsia" w:cs="Times New Roman"/>
          <w:sz w:val="22"/>
          <w:lang w:val="en-US" w:eastAsia="zh-CN"/>
        </w:rPr>
        <w:lastRenderedPageBreak/>
        <w:t>of educational qualifications between the predecessor and the successor. We set ‘level’ to zero if the CEO does not attend university or college, to one if the CEO’s highest qualification is ‘LLB/Bachelor’, to two if the CEO has ‘LLM/Master/MBA’ degree and to three if he/she has achieved a qualification of ‘Juris Doctorate/PhD’. Any difference in the level between the incoming CEO and the outgoing one is regarded as a ‘highest education gap’. The second dummy, ELITE_EDUCATION_GAP, takes the value of one if either one of the predecessor’s or the successor’s undergraduate school is in the top-20 list of the Best National/Global University rankings as defined by U.S. News &amp; World Report’s 2016 rankings, while the other’s undergraduate school is not in the list.</w:t>
      </w:r>
      <w:r w:rsidRPr="00F63592">
        <w:rPr>
          <w:rStyle w:val="FootnoteReference"/>
          <w:rFonts w:eastAsiaTheme="minorEastAsia" w:cs="Times New Roman"/>
          <w:sz w:val="22"/>
          <w:lang w:val="en-US" w:eastAsia="zh-CN"/>
        </w:rPr>
        <w:footnoteReference w:id="11"/>
      </w:r>
      <w:r w:rsidRPr="00F63592">
        <w:rPr>
          <w:rFonts w:eastAsiaTheme="minorEastAsia" w:cs="Times New Roman"/>
          <w:sz w:val="22"/>
          <w:lang w:val="en-US" w:eastAsia="zh-CN"/>
        </w:rPr>
        <w:t xml:space="preserve"> </w:t>
      </w:r>
    </w:p>
    <w:p w14:paraId="2AD8BE62" w14:textId="1541E19E" w:rsidR="004651CF" w:rsidRPr="00F63592"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TW"/>
        </w:rPr>
        <w:t xml:space="preserve">We also construct a succession gap index (GAP_INDEX) to illustrate the aggregate measure of difference between the predecessor and successor. We add one point for every difference between the predecessor and the successor with regards to the aforementioned six attributes. The maximum value for the index is six if the outgoing and incoming CEOs are different in every one of the six attributes. Likewise, the minimum value is zero if the outgoing and incoming CEOs share similar characteristics in all those traits. The GAP_INDEX in our sample has a mean value of 1.817 and a median value of 2. Among all of the 659 succession events, 32 cases involve a gender gap (23 cases are female replacing male and 9 are male replacing female), 193 successions result in an age gap (185 cases involve younger successors replacing older predecessors and 9 cases where older successors replace younger predecessors), 275 cases involve a career variety gap (146 cases are </w:t>
      </w:r>
      <w:r w:rsidR="00910EF8" w:rsidRPr="00F63592">
        <w:rPr>
          <w:rFonts w:eastAsiaTheme="minorEastAsia" w:cs="Times New Roman"/>
          <w:sz w:val="22"/>
          <w:lang w:val="en-US" w:eastAsia="zh-TW"/>
        </w:rPr>
        <w:t>generalists</w:t>
      </w:r>
      <w:r w:rsidRPr="00F63592">
        <w:rPr>
          <w:rFonts w:eastAsiaTheme="minorEastAsia" w:cs="Times New Roman"/>
          <w:sz w:val="22"/>
          <w:lang w:val="en-US" w:eastAsia="zh-TW"/>
        </w:rPr>
        <w:t xml:space="preserve"> replacing industry specialists and 129 cases are industry specialists replacing generalists), 106 are characterized as successions that lead to significant cultural gap (63 successors born or raised outside U.S replacing native Americans and 43 American CEOs replacing non-Americans), in 355 successions there was a significant education gap (193 successors with higher educational qualification replacing predecessors with lower qualification and 162 cases </w:t>
      </w:r>
      <w:r w:rsidR="00596CEB">
        <w:rPr>
          <w:rFonts w:eastAsiaTheme="minorEastAsia" w:cs="Times New Roman"/>
          <w:sz w:val="22"/>
          <w:lang w:val="en-US" w:eastAsia="zh-TW"/>
        </w:rPr>
        <w:t>being</w:t>
      </w:r>
      <w:r w:rsidR="00596CEB" w:rsidRPr="00F63592">
        <w:rPr>
          <w:rFonts w:eastAsiaTheme="minorEastAsia" w:cs="Times New Roman"/>
          <w:sz w:val="22"/>
          <w:lang w:val="en-US" w:eastAsia="zh-TW"/>
        </w:rPr>
        <w:t xml:space="preserve"> </w:t>
      </w:r>
      <w:r w:rsidRPr="00F63592">
        <w:rPr>
          <w:rFonts w:eastAsiaTheme="minorEastAsia" w:cs="Times New Roman"/>
          <w:sz w:val="22"/>
          <w:lang w:val="en-US" w:eastAsia="zh-TW"/>
        </w:rPr>
        <w:t xml:space="preserve">the other way around), and 178 successions are characterized by significant shift in the ‘eliteness’ of the CEOs undergraduate education (78 cases are </w:t>
      </w:r>
      <w:r w:rsidRPr="00F63592">
        <w:rPr>
          <w:rFonts w:eastAsiaTheme="minorEastAsia" w:cs="Times New Roman"/>
          <w:sz w:val="22"/>
          <w:lang w:val="en-US" w:eastAsia="zh-TW"/>
        </w:rPr>
        <w:lastRenderedPageBreak/>
        <w:t xml:space="preserve">successors with </w:t>
      </w:r>
      <w:r w:rsidR="00596CEB">
        <w:rPr>
          <w:rFonts w:eastAsiaTheme="minorEastAsia" w:cs="Times New Roman"/>
          <w:sz w:val="22"/>
          <w:lang w:val="en-US" w:eastAsia="zh-TW"/>
        </w:rPr>
        <w:t xml:space="preserve">elite </w:t>
      </w:r>
      <w:r w:rsidRPr="00F63592">
        <w:rPr>
          <w:rFonts w:eastAsiaTheme="minorEastAsia" w:cs="Times New Roman"/>
          <w:sz w:val="22"/>
          <w:lang w:val="en-US" w:eastAsia="zh-TW"/>
        </w:rPr>
        <w:t xml:space="preserve">undergraduate degree replacing those without, and 100 cases where successors </w:t>
      </w:r>
      <w:r w:rsidR="00596CEB">
        <w:rPr>
          <w:rFonts w:eastAsiaTheme="minorEastAsia" w:cs="Times New Roman"/>
          <w:sz w:val="22"/>
          <w:lang w:val="en-US" w:eastAsia="zh-TW"/>
        </w:rPr>
        <w:t>without elite</w:t>
      </w:r>
      <w:r w:rsidRPr="00F63592">
        <w:rPr>
          <w:rFonts w:eastAsiaTheme="minorEastAsia" w:cs="Times New Roman"/>
          <w:sz w:val="22"/>
          <w:lang w:val="en-US" w:eastAsia="zh-TW"/>
        </w:rPr>
        <w:t xml:space="preserve"> undergraduate degree replacing those with </w:t>
      </w:r>
      <w:r w:rsidR="00596CEB">
        <w:rPr>
          <w:rFonts w:eastAsiaTheme="minorEastAsia" w:cs="Times New Roman"/>
          <w:sz w:val="22"/>
          <w:lang w:val="en-US" w:eastAsia="zh-TW"/>
        </w:rPr>
        <w:t>elite undergraduate degree</w:t>
      </w:r>
      <w:r w:rsidRPr="00F63592">
        <w:rPr>
          <w:rFonts w:eastAsiaTheme="minorEastAsia" w:cs="Times New Roman"/>
          <w:sz w:val="22"/>
          <w:lang w:val="en-US" w:eastAsia="zh-TW"/>
        </w:rPr>
        <w:t>).</w:t>
      </w:r>
    </w:p>
    <w:p w14:paraId="580C8AB8" w14:textId="399E09AE" w:rsidR="004651CF" w:rsidRPr="00357C64"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TW"/>
        </w:rPr>
        <w:t xml:space="preserve">To examine the </w:t>
      </w:r>
      <w:r w:rsidR="00C250D4">
        <w:rPr>
          <w:rFonts w:eastAsiaTheme="minorEastAsia" w:cs="Times New Roman"/>
          <w:sz w:val="22"/>
          <w:lang w:val="en-US" w:eastAsia="zh-TW"/>
        </w:rPr>
        <w:t xml:space="preserve">first and the </w:t>
      </w:r>
      <w:r w:rsidRPr="00F63592">
        <w:rPr>
          <w:rFonts w:eastAsiaTheme="minorEastAsia" w:cs="Times New Roman"/>
          <w:sz w:val="22"/>
          <w:lang w:val="en-US" w:eastAsia="zh-TW"/>
        </w:rPr>
        <w:t xml:space="preserve">second hypothesis, we construct two additional independent variables. The first is a dummy variable, FORCED, that </w:t>
      </w:r>
      <w:r w:rsidRPr="00F63592">
        <w:rPr>
          <w:rFonts w:eastAsia="Times New Roman" w:cs="Times New Roman"/>
          <w:sz w:val="22"/>
          <w:lang w:val="en-US" w:eastAsia="zh-TW"/>
        </w:rPr>
        <w:t xml:space="preserve">equals one if the predecessor was forced out (board-initiated succession) and zero otherwise (customary, CEO-initiated, or death/health-related disability-initiated succession). Our second variable, POOR_PRE_PERF, is a dummy </w:t>
      </w:r>
      <w:r w:rsidRPr="00F63592">
        <w:rPr>
          <w:rFonts w:eastAsia="PMingLiU" w:cs="Times New Roman"/>
          <w:sz w:val="22"/>
          <w:lang w:val="en-US" w:eastAsia="zh-TW"/>
        </w:rPr>
        <w:t xml:space="preserve">variable </w:t>
      </w:r>
      <w:r w:rsidRPr="00F63592">
        <w:rPr>
          <w:rFonts w:eastAsia="Times New Roman" w:cs="Times New Roman"/>
          <w:sz w:val="22"/>
          <w:lang w:val="en-US" w:eastAsia="zh-TW"/>
        </w:rPr>
        <w:t>that takes the value of one if the firm’s pre-succession firm performance is lower than its industry median in the given fiscal year and zero otherwise, with industry defined at the two-digit SIC code. Of the 659 succession events, 179 are forced turnovers (27.2%)</w:t>
      </w:r>
      <w:r w:rsidRPr="00F63592">
        <w:rPr>
          <w:rStyle w:val="FootnoteReference"/>
          <w:rFonts w:eastAsia="Times New Roman" w:cs="Times New Roman"/>
          <w:sz w:val="22"/>
          <w:lang w:val="en-US" w:eastAsia="zh-TW"/>
        </w:rPr>
        <w:footnoteReference w:id="12"/>
      </w:r>
      <w:r w:rsidRPr="00F63592">
        <w:rPr>
          <w:rFonts w:eastAsia="Times New Roman" w:cs="Times New Roman"/>
          <w:sz w:val="22"/>
          <w:lang w:val="en-US" w:eastAsia="zh-TW"/>
        </w:rPr>
        <w:t xml:space="preserve"> and 309 are turnovers were characterized by pre-succession firm performance that was below industry median (46.9%). </w:t>
      </w:r>
      <w:r w:rsidR="00357C64">
        <w:rPr>
          <w:rFonts w:eastAsia="Times New Roman" w:cs="Times New Roman"/>
          <w:sz w:val="22"/>
          <w:lang w:val="en-US" w:eastAsia="zh-TW"/>
        </w:rPr>
        <w:t>W</w:t>
      </w:r>
      <w:r w:rsidRPr="00F63592">
        <w:rPr>
          <w:rFonts w:eastAsia="Times New Roman" w:cs="Times New Roman"/>
          <w:sz w:val="22"/>
          <w:lang w:val="en-US" w:eastAsia="zh-TW"/>
        </w:rPr>
        <w:t>e expect to find a negative coefficient on GAP_INDEX</w:t>
      </w:r>
      <w:r w:rsidR="00A905C5">
        <w:rPr>
          <w:rFonts w:eastAsia="Times New Roman" w:cs="Times New Roman"/>
          <w:sz w:val="22"/>
          <w:lang w:val="en-US" w:eastAsia="zh-TW"/>
        </w:rPr>
        <w:t xml:space="preserve"> for forced s</w:t>
      </w:r>
      <w:r w:rsidR="007C1FB8">
        <w:rPr>
          <w:rFonts w:eastAsia="Times New Roman" w:cs="Times New Roman"/>
          <w:sz w:val="22"/>
          <w:lang w:val="en-US" w:eastAsia="zh-TW"/>
        </w:rPr>
        <w:t>uccession and when performance leading up to the succession is poor</w:t>
      </w:r>
      <w:r w:rsidR="00357C64">
        <w:rPr>
          <w:rFonts w:eastAsia="Times New Roman" w:cs="Times New Roman"/>
          <w:i/>
          <w:sz w:val="22"/>
          <w:lang w:val="en-US" w:eastAsia="zh-TW"/>
        </w:rPr>
        <w:t xml:space="preserve">, </w:t>
      </w:r>
      <w:r w:rsidR="00357C64">
        <w:rPr>
          <w:rFonts w:eastAsia="Times New Roman" w:cs="Times New Roman"/>
          <w:sz w:val="22"/>
          <w:lang w:val="en-US" w:eastAsia="zh-TW"/>
        </w:rPr>
        <w:t xml:space="preserve">and a positive coefficient on GAP_INDEX for non-forced </w:t>
      </w:r>
      <w:r w:rsidR="00813498">
        <w:rPr>
          <w:rFonts w:eastAsia="Times New Roman" w:cs="Times New Roman"/>
          <w:sz w:val="22"/>
          <w:lang w:val="en-US" w:eastAsia="zh-TW"/>
        </w:rPr>
        <w:t xml:space="preserve">turnover and those with good pre-succession performance, </w:t>
      </w:r>
      <w:r w:rsidR="00813498" w:rsidRPr="00F63592">
        <w:rPr>
          <w:rFonts w:eastAsia="Times New Roman" w:cs="Times New Roman"/>
          <w:sz w:val="22"/>
          <w:lang w:val="en-US" w:eastAsia="zh-TW"/>
        </w:rPr>
        <w:t xml:space="preserve">According to our first </w:t>
      </w:r>
      <w:r w:rsidR="00813498">
        <w:rPr>
          <w:rFonts w:eastAsia="Times New Roman" w:cs="Times New Roman"/>
          <w:sz w:val="22"/>
          <w:lang w:val="en-US" w:eastAsia="zh-TW"/>
        </w:rPr>
        <w:t xml:space="preserve">and second </w:t>
      </w:r>
      <w:r w:rsidR="00813498" w:rsidRPr="00F63592">
        <w:rPr>
          <w:rFonts w:eastAsia="Times New Roman" w:cs="Times New Roman"/>
          <w:sz w:val="22"/>
          <w:lang w:val="en-US" w:eastAsia="zh-TW"/>
        </w:rPr>
        <w:t>hypothesis,</w:t>
      </w:r>
      <w:r w:rsidR="00813498">
        <w:rPr>
          <w:rFonts w:eastAsia="Times New Roman" w:cs="Times New Roman"/>
          <w:sz w:val="22"/>
          <w:lang w:val="en-US" w:eastAsia="zh-TW"/>
        </w:rPr>
        <w:t xml:space="preserve"> respectively.</w:t>
      </w:r>
    </w:p>
    <w:p w14:paraId="74329BDE" w14:textId="5513E1BD" w:rsidR="004651CF" w:rsidRPr="00F63592" w:rsidRDefault="004651CF" w:rsidP="00DF1933">
      <w:pPr>
        <w:ind w:firstLine="720"/>
        <w:jc w:val="both"/>
        <w:rPr>
          <w:rFonts w:eastAsia="Times New Roman"/>
          <w:sz w:val="22"/>
          <w:lang w:val="en-US" w:eastAsia="zh-TW"/>
        </w:rPr>
      </w:pPr>
      <w:r w:rsidRPr="00F63592">
        <w:rPr>
          <w:sz w:val="22"/>
          <w:lang w:val="en-US" w:eastAsia="zh-TW"/>
        </w:rPr>
        <w:t xml:space="preserve">We control for firm characteristics </w:t>
      </w:r>
      <w:r w:rsidR="00B26520" w:rsidRPr="00F63592">
        <w:rPr>
          <w:sz w:val="22"/>
          <w:lang w:val="en-US" w:eastAsia="zh-TW"/>
        </w:rPr>
        <w:fldChar w:fldCharType="begin"/>
      </w:r>
      <w:r w:rsidR="007E4862">
        <w:rPr>
          <w:sz w:val="22"/>
          <w:lang w:val="en-US" w:eastAsia="zh-TW"/>
        </w:rPr>
        <w:instrText xml:space="preserve"> ADDIN EN.CITE &lt;EndNote&gt;&lt;Cite&gt;&lt;Author&gt;Frank&lt;/Author&gt;&lt;Year&gt;2009&lt;/Year&gt;&lt;RecNum&gt;39&lt;/RecNum&gt;&lt;DisplayText&gt;(Himmelberg et al., 1999; Frank &amp;amp; Goyal, 2009)&lt;/DisplayText&gt;&lt;record&gt;&lt;rec-number&gt;39&lt;/rec-number&gt;&lt;foreign-keys&gt;&lt;key app="EN" db-id="50revdr57f5spzerf235fd0aepx0xx5s5505" timestamp="1522983665"&gt;39&lt;/key&gt;&lt;/foreign-keys&gt;&lt;ref-type name="Journal Article"&gt;17&lt;/ref-type&gt;&lt;contributors&gt;&lt;authors&gt;&lt;author&gt;Frank, Murray Z&lt;/author&gt;&lt;author&gt;Goyal, Vidhan K&lt;/author&gt;&lt;/authors&gt;&lt;/contributors&gt;&lt;titles&gt;&lt;title&gt;Capital structure decisions: which factors are reliably important?&lt;/title&gt;&lt;secondary-title&gt;Financial Management&lt;/secondary-title&gt;&lt;/titles&gt;&lt;periodical&gt;&lt;full-title&gt;Financial management&lt;/full-title&gt;&lt;/periodical&gt;&lt;pages&gt;1-37&lt;/pages&gt;&lt;volume&gt;38&lt;/volume&gt;&lt;number&gt;1&lt;/number&gt;&lt;dates&gt;&lt;year&gt;2009&lt;/year&gt;&lt;/dates&gt;&lt;isbn&gt;1755-053X&lt;/isbn&gt;&lt;urls&gt;&lt;/urls&gt;&lt;/record&gt;&lt;/Cite&gt;&lt;Cite&gt;&lt;Author&gt;Himmelberg&lt;/Author&gt;&lt;Year&gt;1999&lt;/Year&gt;&lt;RecNum&gt;54&lt;/RecNum&gt;&lt;record&gt;&lt;rec-number&gt;54&lt;/rec-number&gt;&lt;foreign-keys&gt;&lt;key app="EN" db-id="50revdr57f5spzerf235fd0aepx0xx5s5505" timestamp="1522984025"&gt;54&lt;/key&gt;&lt;/foreign-keys&gt;&lt;ref-type name="Journal Article"&gt;17&lt;/ref-type&gt;&lt;contributors&gt;&lt;authors&gt;&lt;author&gt;Himmelberg, Charles P&lt;/author&gt;&lt;author&gt;Hubbard, R Glenn&lt;/author&gt;&lt;author&gt;Palia, Darius&lt;/author&gt;&lt;/authors&gt;&lt;/contributors&gt;&lt;titles&gt;&lt;title&gt;Understanding the determinants of managerial ownership and the link between ownership and performance&lt;/title&gt;&lt;secondary-title&gt;Journal of Financial Economics&lt;/secondary-title&gt;&lt;/titles&gt;&lt;periodical&gt;&lt;full-title&gt;Journal of Financial Economics&lt;/full-title&gt;&lt;/periodical&gt;&lt;pages&gt;353-384&lt;/pages&gt;&lt;volume&gt;53&lt;/volume&gt;&lt;number&gt;3&lt;/number&gt;&lt;dates&gt;&lt;year&gt;1999&lt;/year&gt;&lt;/dates&gt;&lt;isbn&gt;0304-405X&lt;/isbn&gt;&lt;urls&gt;&lt;/urls&gt;&lt;/record&gt;&lt;/Cite&gt;&lt;/EndNote&gt;</w:instrText>
      </w:r>
      <w:r w:rsidR="00B26520" w:rsidRPr="00F63592">
        <w:rPr>
          <w:sz w:val="22"/>
          <w:lang w:val="en-US" w:eastAsia="zh-TW"/>
        </w:rPr>
        <w:fldChar w:fldCharType="separate"/>
      </w:r>
      <w:r w:rsidR="007E4862">
        <w:rPr>
          <w:noProof/>
          <w:sz w:val="22"/>
          <w:lang w:val="en-US" w:eastAsia="zh-TW"/>
        </w:rPr>
        <w:t>(Himmelberg et al., 1999; Frank &amp; Goyal, 2009)</w:t>
      </w:r>
      <w:r w:rsidR="00B26520" w:rsidRPr="00F63592">
        <w:rPr>
          <w:sz w:val="22"/>
          <w:lang w:val="en-US" w:eastAsia="zh-TW"/>
        </w:rPr>
        <w:fldChar w:fldCharType="end"/>
      </w:r>
      <w:r w:rsidR="00B26520" w:rsidRPr="00F63592">
        <w:rPr>
          <w:noProof/>
          <w:sz w:val="22"/>
          <w:lang w:val="en-US" w:eastAsia="zh-TW"/>
        </w:rPr>
        <w:t xml:space="preserve">, </w:t>
      </w:r>
      <w:r w:rsidRPr="00F63592">
        <w:rPr>
          <w:sz w:val="22"/>
          <w:lang w:val="en-US" w:eastAsia="zh-TW"/>
        </w:rPr>
        <w:t xml:space="preserve">corporate governance mechanism </w:t>
      </w:r>
      <w:r w:rsidR="00B26520" w:rsidRPr="00F63592">
        <w:rPr>
          <w:sz w:val="22"/>
          <w:lang w:val="en-US" w:eastAsia="zh-TW"/>
        </w:rPr>
        <w:fldChar w:fldCharType="begin"/>
      </w:r>
      <w:r w:rsidR="007E4862">
        <w:rPr>
          <w:sz w:val="22"/>
          <w:lang w:val="en-US" w:eastAsia="zh-TW"/>
        </w:rPr>
        <w:instrText xml:space="preserve"> ADDIN EN.CITE &lt;EndNote&gt;&lt;Cite&gt;&lt;Author&gt;Coles&lt;/Author&gt;&lt;Year&gt;2006&lt;/Year&gt;&lt;RecNum&gt;1&lt;/RecNum&gt;&lt;DisplayText&gt;(Coles et al., 2006; Guest, 2009)&lt;/DisplayText&gt;&lt;record&gt;&lt;rec-number&gt;1&lt;/rec-number&gt;&lt;foreign-keys&gt;&lt;key app="EN" db-id="50revdr57f5spzerf235fd0aepx0xx5s5505" timestamp="1522974780"&gt;1&lt;/key&gt;&lt;/foreign-keys&gt;&lt;ref-type name="Journal Article"&gt;17&lt;/ref-type&gt;&lt;contributors&gt;&lt;authors&gt;&lt;author&gt;Coles, Jeffrey L.&lt;/author&gt;&lt;author&gt;Daniel, Naveen D.&lt;/author&gt;&lt;author&gt;Naveen, Lalitha&lt;/author&gt;&lt;/authors&gt;&lt;/contributors&gt;&lt;titles&gt;&lt;title&gt;Managerial incentives and risk-taking&lt;/title&gt;&lt;secondary-title&gt;Journal of Financial Economics&lt;/secondary-title&gt;&lt;/titles&gt;&lt;periodical&gt;&lt;full-title&gt;Journal of Financial Economics&lt;/full-title&gt;&lt;/periodical&gt;&lt;pages&gt;431-468&lt;/pages&gt;&lt;volume&gt;79&lt;/volume&gt;&lt;number&gt;2&lt;/number&gt;&lt;keywords&gt;&lt;keyword&gt;Executive compensation&lt;/keyword&gt;&lt;keyword&gt;Managerial incentives&lt;/keyword&gt;&lt;keyword&gt;Risk taking&lt;/keyword&gt;&lt;keyword&gt;Investment policy&lt;/keyword&gt;&lt;keyword&gt;Financing policy&lt;/keyword&gt;&lt;/keywords&gt;&lt;dates&gt;&lt;year&gt;2006&lt;/year&gt;&lt;pub-dates&gt;&lt;date&gt;2006/02/01/&lt;/date&gt;&lt;/pub-dates&gt;&lt;/dates&gt;&lt;isbn&gt;0304-405X&lt;/isbn&gt;&lt;urls&gt;&lt;related-urls&gt;&lt;url&gt;http://www.sciencedirect.com/science/article/pii/S0304405X05000802&lt;/url&gt;&lt;/related-urls&gt;&lt;/urls&gt;&lt;electronic-resource-num&gt;https://doi.org/10.1016/j.jfineco.2004.09.004&lt;/electronic-resource-num&gt;&lt;/record&gt;&lt;/Cite&gt;&lt;Cite&gt;&lt;Author&gt;Guest&lt;/Author&gt;&lt;Year&gt;2009&lt;/Year&gt;&lt;RecNum&gt;126&lt;/RecNum&gt;&lt;record&gt;&lt;rec-number&gt;126&lt;/rec-number&gt;&lt;foreign-keys&gt;&lt;key app="EN" db-id="50revdr57f5spzerf235fd0aepx0xx5s5505" timestamp="1522999400"&gt;126&lt;/key&gt;&lt;/foreign-keys&gt;&lt;ref-type name="Journal Article"&gt;17&lt;/ref-type&gt;&lt;contributors&gt;&lt;authors&gt;&lt;author&gt;Guest, Paul M&lt;/author&gt;&lt;/authors&gt;&lt;/contributors&gt;&lt;titles&gt;&lt;title&gt;The impact of board size on firm performance: Evidence from the UK&lt;/title&gt;&lt;secondary-title&gt;The European Journal of Finance&lt;/secondary-title&gt;&lt;/titles&gt;&lt;periodical&gt;&lt;full-title&gt;The European Journal of Finance&lt;/full-title&gt;&lt;/periodical&gt;&lt;pages&gt;385-404&lt;/pages&gt;&lt;volume&gt;15&lt;/volume&gt;&lt;number&gt;4&lt;/number&gt;&lt;dates&gt;&lt;year&gt;2009&lt;/year&gt;&lt;/dates&gt;&lt;isbn&gt;1351-847X&lt;/isbn&gt;&lt;urls&gt;&lt;/urls&gt;&lt;/record&gt;&lt;/Cite&gt;&lt;/EndNote&gt;</w:instrText>
      </w:r>
      <w:r w:rsidR="00B26520" w:rsidRPr="00F63592">
        <w:rPr>
          <w:sz w:val="22"/>
          <w:lang w:val="en-US" w:eastAsia="zh-TW"/>
        </w:rPr>
        <w:fldChar w:fldCharType="separate"/>
      </w:r>
      <w:r w:rsidR="007E4862">
        <w:rPr>
          <w:noProof/>
          <w:sz w:val="22"/>
          <w:lang w:val="en-US" w:eastAsia="zh-TW"/>
        </w:rPr>
        <w:t>(Coles et al., 2006; Guest, 2009)</w:t>
      </w:r>
      <w:r w:rsidR="00B26520" w:rsidRPr="00F63592">
        <w:rPr>
          <w:sz w:val="22"/>
          <w:lang w:val="en-US" w:eastAsia="zh-TW"/>
        </w:rPr>
        <w:fldChar w:fldCharType="end"/>
      </w:r>
      <w:r w:rsidRPr="00F63592">
        <w:rPr>
          <w:sz w:val="22"/>
          <w:lang w:val="en-US" w:eastAsia="zh-TW"/>
        </w:rPr>
        <w:t xml:space="preserve">, and CEO characteristics </w:t>
      </w:r>
      <w:r w:rsidR="00B26520" w:rsidRPr="00F63592">
        <w:rPr>
          <w:sz w:val="22"/>
          <w:lang w:val="en-US" w:eastAsia="zh-TW"/>
        </w:rPr>
        <w:fldChar w:fldCharType="begin">
          <w:fldData xml:space="preserve">PEVuZE5vdGU+PENpdGU+PEF1dGhvcj5Cb3lkPC9BdXRob3I+PFllYXI+MTk5NTwvWWVhcj48UmVj
TnVtPjEzMzwvUmVjTnVtPjxEaXNwbGF5VGV4dD4oQm95ZCwgMTk5NTsgRmFobGVuYnJhY2gsIDIw
MDk7IEZhaGxlbmJyYWNoICZhbXA7IFN0dWx6LCAyMDA5KTwvRGlzcGxheVRleHQ+PHJlY29yZD48
cmVjLW51bWJlcj4xMzM8L3JlYy1udW1iZXI+PGZvcmVpZ24ta2V5cz48a2V5IGFwcD0iRU4iIGRi
LWlkPSI1MHJldmRyNTdmNXNwemVyZjIzNWZkMGFlcHgweHg1czU1MDUiIHRpbWVzdGFtcD0iMTUy
MzAwMDMyNSI+MTMzPC9rZXk+PC9mb3JlaWduLWtleXM+PHJlZi10eXBlIG5hbWU9IkpvdXJuYWwg
QXJ0aWNsZSI+MTc8L3JlZi10eXBlPjxjb250cmlidXRvcnM+PGF1dGhvcnM+PGF1dGhvcj5Cb3lk
LCBCcmlhbiBLPC9hdXRob3I+PC9hdXRob3JzPjwvY29udHJpYnV0b3JzPjx0aXRsZXM+PHRpdGxl
PkNFTyBkdWFsaXR5IGFuZCBmaXJtIHBlcmZvcm1hbmNlOiBBIGNvbnRpbmdlbmN5IG1vZGVsPC90
aXRsZT48c2Vjb25kYXJ5LXRpdGxlPlN0cmF0ZWdpYyBNYW5hZ2VtZW50IEpvdXJuYWw8L3NlY29u
ZGFyeS10aXRsZT48L3RpdGxlcz48cGVyaW9kaWNhbD48ZnVsbC10aXRsZT5TdHJhdGVnaWMgTWFu
YWdlbWVudCBKb3VybmFsPC9mdWxsLXRpdGxlPjwvcGVyaW9kaWNhbD48cGFnZXM+MzAxLTMxMjwv
cGFnZXM+PHZvbHVtZT4xNjwvdm9sdW1lPjxudW1iZXI+NDwvbnVtYmVyPjxkYXRlcz48eWVhcj4x
OTk1PC95ZWFyPjwvZGF0ZXM+PGlzYm4+MTA5Ny0wMjY2PC9pc2JuPjx1cmxzPjwvdXJscz48L3Jl
Y29yZD48L0NpdGU+PENpdGU+PEF1dGhvcj5GYWhsZW5icmFjaDwvQXV0aG9yPjxZZWFyPjIwMDk8
L1llYXI+PFJlY051bT4xMjg8L1JlY051bT48cmVjb3JkPjxyZWMtbnVtYmVyPjEyODwvcmVjLW51
bWJlcj48Zm9yZWlnbi1rZXlzPjxrZXkgYXBwPSJFTiIgZGItaWQ9IjUwcmV2ZHI1N2Y1c3B6ZXJm
MjM1ZmQwYWVweDB4eDVzNTUwNSIgdGltZXN0YW1wPSIxNTIyOTk5NTg4Ij4xMjg8L2tleT48L2Zv
cmVpZ24ta2V5cz48cmVmLXR5cGUgbmFtZT0iSm91cm5hbCBBcnRpY2xlIj4xNzwvcmVmLXR5cGU+
PGNvbnRyaWJ1dG9ycz48YXV0aG9ycz48YXV0aG9yPkZhaGxlbmJyYWNoLCBSw7xkaWdlcjwvYXV0
aG9yPjwvYXV0aG9ycz48L2NvbnRyaWJ1dG9ycz48dGl0bGVzPjx0aXRsZT5Gb3VuZGVyLUNFT3Ms
IGludmVzdG1lbnQgZGVjaXNpb25zLCBhbmQgc3RvY2sgbWFya2V0IHBlcmZvcm1hbmNlPC90aXRs
ZT48c2Vjb25kYXJ5LXRpdGxlPkpvdXJuYWwgb2YgRmluYW5jaWFsIGFuZCBRdWFudGl0YXRpdmUg
QW5hbHlzaXM8L3NlY29uZGFyeS10aXRsZT48L3RpdGxlcz48cGVyaW9kaWNhbD48ZnVsbC10aXRs
ZT5Kb3VybmFsIG9mIEZpbmFuY2lhbCBhbmQgUXVhbnRpdGF0aXZlIEFuYWx5c2lzPC9mdWxsLXRp
dGxlPjwvcGVyaW9kaWNhbD48cGFnZXM+NDM5LTQ2NjwvcGFnZXM+PHZvbHVtZT40NDwvdm9sdW1l
PjxudW1iZXI+MjwvbnVtYmVyPjxkYXRlcz48eWVhcj4yMDA5PC95ZWFyPjwvZGF0ZXM+PGlzYm4+
MTc1Ni02OTE2PC9pc2JuPjx1cmxzPjwvdXJscz48L3JlY29yZD48L0NpdGU+PENpdGU+PEF1dGhv
cj5GYWhsZW5icmFjaDwvQXV0aG9yPjxZZWFyPjIwMDk8L1llYXI+PFJlY051bT4xMjk8L1JlY051
bT48cmVjb3JkPjxyZWMtbnVtYmVyPjEyOTwvcmVjLW51bWJlcj48Zm9yZWlnbi1rZXlzPjxrZXkg
YXBwPSJFTiIgZGItaWQ9IjUwcmV2ZHI1N2Y1c3B6ZXJmMjM1ZmQwYWVweDB4eDVzNTUwNSIgdGlt
ZXN0YW1wPSIxNTIyOTk5NTkyIj4xMjk8L2tleT48L2ZvcmVpZ24ta2V5cz48cmVmLXR5cGUgbmFt
ZT0iSm91cm5hbCBBcnRpY2xlIj4xNzwvcmVmLXR5cGU+PGNvbnRyaWJ1dG9ycz48YXV0aG9ycz48
YXV0aG9yPkZhaGxlbmJyYWNoLCBSw7xkaWdlcjwvYXV0aG9yPjxhdXRob3I+U3R1bHosIFJlbsOp
IE08L2F1dGhvcj48L2F1dGhvcnM+PC9jb250cmlidXRvcnM+PHRpdGxlcz48dGl0bGU+TWFuYWdl
cmlhbCBvd25lcnNoaXAgZHluYW1pY3MgYW5kIGZpcm0gdmFsdWU8L3RpdGxlPjxzZWNvbmRhcnkt
dGl0bGU+Sm91cm5hbCBvZiBGaW5hbmNpYWwgRWNvbm9taWNzPC9zZWNvbmRhcnktdGl0bGU+PC90
aXRsZXM+PHBlcmlvZGljYWw+PGZ1bGwtdGl0bGU+Sm91cm5hbCBvZiBGaW5hbmNpYWwgRWNvbm9t
aWNzPC9mdWxsLXRpdGxlPjwvcGVyaW9kaWNhbD48cGFnZXM+MzQyLTM2MTwvcGFnZXM+PHZvbHVt
ZT45Mjwvdm9sdW1lPjxudW1iZXI+MzwvbnVtYmVyPjxkYXRlcz48eWVhcj4yMDA5PC95ZWFyPjwv
ZGF0ZXM+PGlzYm4+MDMwNC00MDVYPC9pc2JuPjx1cmxzPjwvdXJscz48L3JlY29yZD48L0NpdGU+
PC9FbmROb3RlPgB=
</w:fldData>
        </w:fldChar>
      </w:r>
      <w:r w:rsidR="006F3974">
        <w:rPr>
          <w:sz w:val="22"/>
          <w:lang w:val="en-US" w:eastAsia="zh-TW"/>
        </w:rPr>
        <w:instrText xml:space="preserve"> ADDIN EN.CITE </w:instrText>
      </w:r>
      <w:r w:rsidR="006F3974">
        <w:rPr>
          <w:sz w:val="22"/>
          <w:lang w:val="en-US" w:eastAsia="zh-TW"/>
        </w:rPr>
        <w:fldChar w:fldCharType="begin">
          <w:fldData xml:space="preserve">PEVuZE5vdGU+PENpdGU+PEF1dGhvcj5Cb3lkPC9BdXRob3I+PFllYXI+MTk5NTwvWWVhcj48UmVj
TnVtPjEzMzwvUmVjTnVtPjxEaXNwbGF5VGV4dD4oQm95ZCwgMTk5NTsgRmFobGVuYnJhY2gsIDIw
MDk7IEZhaGxlbmJyYWNoICZhbXA7IFN0dWx6LCAyMDA5KTwvRGlzcGxheVRleHQ+PHJlY29yZD48
cmVjLW51bWJlcj4xMzM8L3JlYy1udW1iZXI+PGZvcmVpZ24ta2V5cz48a2V5IGFwcD0iRU4iIGRi
LWlkPSI1MHJldmRyNTdmNXNwemVyZjIzNWZkMGFlcHgweHg1czU1MDUiIHRpbWVzdGFtcD0iMTUy
MzAwMDMyNSI+MTMzPC9rZXk+PC9mb3JlaWduLWtleXM+PHJlZi10eXBlIG5hbWU9IkpvdXJuYWwg
QXJ0aWNsZSI+MTc8L3JlZi10eXBlPjxjb250cmlidXRvcnM+PGF1dGhvcnM+PGF1dGhvcj5Cb3lk
LCBCcmlhbiBLPC9hdXRob3I+PC9hdXRob3JzPjwvY29udHJpYnV0b3JzPjx0aXRsZXM+PHRpdGxl
PkNFTyBkdWFsaXR5IGFuZCBmaXJtIHBlcmZvcm1hbmNlOiBBIGNvbnRpbmdlbmN5IG1vZGVsPC90
aXRsZT48c2Vjb25kYXJ5LXRpdGxlPlN0cmF0ZWdpYyBNYW5hZ2VtZW50IEpvdXJuYWw8L3NlY29u
ZGFyeS10aXRsZT48L3RpdGxlcz48cGVyaW9kaWNhbD48ZnVsbC10aXRsZT5TdHJhdGVnaWMgTWFu
YWdlbWVudCBKb3VybmFsPC9mdWxsLXRpdGxlPjwvcGVyaW9kaWNhbD48cGFnZXM+MzAxLTMxMjwv
cGFnZXM+PHZvbHVtZT4xNjwvdm9sdW1lPjxudW1iZXI+NDwvbnVtYmVyPjxkYXRlcz48eWVhcj4x
OTk1PC95ZWFyPjwvZGF0ZXM+PGlzYm4+MTA5Ny0wMjY2PC9pc2JuPjx1cmxzPjwvdXJscz48L3Jl
Y29yZD48L0NpdGU+PENpdGU+PEF1dGhvcj5GYWhsZW5icmFjaDwvQXV0aG9yPjxZZWFyPjIwMDk8
L1llYXI+PFJlY051bT4xMjg8L1JlY051bT48cmVjb3JkPjxyZWMtbnVtYmVyPjEyODwvcmVjLW51
bWJlcj48Zm9yZWlnbi1rZXlzPjxrZXkgYXBwPSJFTiIgZGItaWQ9IjUwcmV2ZHI1N2Y1c3B6ZXJm
MjM1ZmQwYWVweDB4eDVzNTUwNSIgdGltZXN0YW1wPSIxNTIyOTk5NTg4Ij4xMjg8L2tleT48L2Zv
cmVpZ24ta2V5cz48cmVmLXR5cGUgbmFtZT0iSm91cm5hbCBBcnRpY2xlIj4xNzwvcmVmLXR5cGU+
PGNvbnRyaWJ1dG9ycz48YXV0aG9ycz48YXV0aG9yPkZhaGxlbmJyYWNoLCBSw7xkaWdlcjwvYXV0
aG9yPjwvYXV0aG9ycz48L2NvbnRyaWJ1dG9ycz48dGl0bGVzPjx0aXRsZT5Gb3VuZGVyLUNFT3Ms
IGludmVzdG1lbnQgZGVjaXNpb25zLCBhbmQgc3RvY2sgbWFya2V0IHBlcmZvcm1hbmNlPC90aXRs
ZT48c2Vjb25kYXJ5LXRpdGxlPkpvdXJuYWwgb2YgRmluYW5jaWFsIGFuZCBRdWFudGl0YXRpdmUg
QW5hbHlzaXM8L3NlY29uZGFyeS10aXRsZT48L3RpdGxlcz48cGVyaW9kaWNhbD48ZnVsbC10aXRs
ZT5Kb3VybmFsIG9mIEZpbmFuY2lhbCBhbmQgUXVhbnRpdGF0aXZlIEFuYWx5c2lzPC9mdWxsLXRp
dGxlPjwvcGVyaW9kaWNhbD48cGFnZXM+NDM5LTQ2NjwvcGFnZXM+PHZvbHVtZT40NDwvdm9sdW1l
PjxudW1iZXI+MjwvbnVtYmVyPjxkYXRlcz48eWVhcj4yMDA5PC95ZWFyPjwvZGF0ZXM+PGlzYm4+
MTc1Ni02OTE2PC9pc2JuPjx1cmxzPjwvdXJscz48L3JlY29yZD48L0NpdGU+PENpdGU+PEF1dGhv
cj5GYWhsZW5icmFjaDwvQXV0aG9yPjxZZWFyPjIwMDk8L1llYXI+PFJlY051bT4xMjk8L1JlY051
bT48cmVjb3JkPjxyZWMtbnVtYmVyPjEyOTwvcmVjLW51bWJlcj48Zm9yZWlnbi1rZXlzPjxrZXkg
YXBwPSJFTiIgZGItaWQ9IjUwcmV2ZHI1N2Y1c3B6ZXJmMjM1ZmQwYWVweDB4eDVzNTUwNSIgdGlt
ZXN0YW1wPSIxNTIyOTk5NTkyIj4xMjk8L2tleT48L2ZvcmVpZ24ta2V5cz48cmVmLXR5cGUgbmFt
ZT0iSm91cm5hbCBBcnRpY2xlIj4xNzwvcmVmLXR5cGU+PGNvbnRyaWJ1dG9ycz48YXV0aG9ycz48
YXV0aG9yPkZhaGxlbmJyYWNoLCBSw7xkaWdlcjwvYXV0aG9yPjxhdXRob3I+U3R1bHosIFJlbsOp
IE08L2F1dGhvcj48L2F1dGhvcnM+PC9jb250cmlidXRvcnM+PHRpdGxlcz48dGl0bGU+TWFuYWdl
cmlhbCBvd25lcnNoaXAgZHluYW1pY3MgYW5kIGZpcm0gdmFsdWU8L3RpdGxlPjxzZWNvbmRhcnkt
dGl0bGU+Sm91cm5hbCBvZiBGaW5hbmNpYWwgRWNvbm9taWNzPC9zZWNvbmRhcnktdGl0bGU+PC90
aXRsZXM+PHBlcmlvZGljYWw+PGZ1bGwtdGl0bGU+Sm91cm5hbCBvZiBGaW5hbmNpYWwgRWNvbm9t
aWNzPC9mdWxsLXRpdGxlPjwvcGVyaW9kaWNhbD48cGFnZXM+MzQyLTM2MTwvcGFnZXM+PHZvbHVt
ZT45Mjwvdm9sdW1lPjxudW1iZXI+MzwvbnVtYmVyPjxkYXRlcz48eWVhcj4yMDA5PC95ZWFyPjwv
ZGF0ZXM+PGlzYm4+MDMwNC00MDVYPC9pc2JuPjx1cmxzPjwvdXJscz48L3JlY29yZD48L0NpdGU+
PC9FbmROb3RlPgB=
</w:fldData>
        </w:fldChar>
      </w:r>
      <w:r w:rsidR="006F3974">
        <w:rPr>
          <w:sz w:val="22"/>
          <w:lang w:val="en-US" w:eastAsia="zh-TW"/>
        </w:rPr>
        <w:instrText xml:space="preserve"> ADDIN EN.CITE.DATA </w:instrText>
      </w:r>
      <w:r w:rsidR="006F3974">
        <w:rPr>
          <w:sz w:val="22"/>
          <w:lang w:val="en-US" w:eastAsia="zh-TW"/>
        </w:rPr>
      </w:r>
      <w:r w:rsidR="006F3974">
        <w:rPr>
          <w:sz w:val="22"/>
          <w:lang w:val="en-US" w:eastAsia="zh-TW"/>
        </w:rPr>
        <w:fldChar w:fldCharType="end"/>
      </w:r>
      <w:r w:rsidR="00B26520" w:rsidRPr="00F63592">
        <w:rPr>
          <w:sz w:val="22"/>
          <w:lang w:val="en-US" w:eastAsia="zh-TW"/>
        </w:rPr>
      </w:r>
      <w:r w:rsidR="00B26520" w:rsidRPr="00F63592">
        <w:rPr>
          <w:sz w:val="22"/>
          <w:lang w:val="en-US" w:eastAsia="zh-TW"/>
        </w:rPr>
        <w:fldChar w:fldCharType="separate"/>
      </w:r>
      <w:r w:rsidR="006F3974">
        <w:rPr>
          <w:noProof/>
          <w:sz w:val="22"/>
          <w:lang w:val="en-US" w:eastAsia="zh-TW"/>
        </w:rPr>
        <w:t>(Boyd, 1995; Fahlenbrach, 2009; Fahlenbrach &amp; Stulz, 2009)</w:t>
      </w:r>
      <w:r w:rsidR="00B26520" w:rsidRPr="00F63592">
        <w:rPr>
          <w:sz w:val="22"/>
          <w:lang w:val="en-US" w:eastAsia="zh-TW"/>
        </w:rPr>
        <w:fldChar w:fldCharType="end"/>
      </w:r>
      <w:r w:rsidRPr="00F63592">
        <w:rPr>
          <w:sz w:val="22"/>
          <w:lang w:val="en-US" w:eastAsia="zh-TW"/>
        </w:rPr>
        <w:t xml:space="preserve"> in our models, since these variables have been shown to impact firm performance. For firm characteristics, we include eight variables, including past firm performance (</w:t>
      </w:r>
      <w:r w:rsidRPr="00F63592">
        <w:rPr>
          <w:rFonts w:eastAsia="Times New Roman"/>
          <w:sz w:val="22"/>
          <w:lang w:val="en-US" w:eastAsia="zh-TW"/>
        </w:rPr>
        <w:t xml:space="preserve">PRE_PERFORMANCE), the number of years since the firm was established (FIRM_AGE), leverage (LEV), firm size (SIZE), market-to-book ratio (MTB), capital expenditure ratio (CAPEX), free cash flow ratio (FCF), and fixed tangible assets (TANG). Corporate governance related control variables include board size (BOARD_SIZE) and board independence (BOARD_INDEPENDENCE). Control variables that capture CEO characteristics include the percentage of outstanding shares owned by the CEO (OWNERSHIP), the proportion of total annual CEO compensation that comes from option grants and stocks (EQUITY_INTENSITY), CEO-chairman indicator (DUALITY), founder-CEO indicator (FOUNDER), and family-member-CEO indicator </w:t>
      </w:r>
      <w:r w:rsidRPr="00F63592">
        <w:rPr>
          <w:rFonts w:eastAsia="Times New Roman"/>
          <w:sz w:val="22"/>
          <w:lang w:val="en-US" w:eastAsia="zh-TW"/>
        </w:rPr>
        <w:lastRenderedPageBreak/>
        <w:t xml:space="preserve">(FAMILY_MEMBER). All control variables are winsorized at the top and bottom 1% level </w:t>
      </w:r>
      <w:r w:rsidRPr="00F63592">
        <w:rPr>
          <w:rFonts w:eastAsia="Times New Roman"/>
          <w:sz w:val="22"/>
          <w:lang w:val="en-US" w:eastAsia="zh-CN"/>
        </w:rPr>
        <w:t>to minimize the influence of potential outliers</w:t>
      </w:r>
      <w:r w:rsidRPr="00F63592">
        <w:rPr>
          <w:rFonts w:eastAsia="Times New Roman"/>
          <w:sz w:val="22"/>
          <w:lang w:val="en-US" w:eastAsia="zh-TW"/>
        </w:rPr>
        <w:t xml:space="preserve">. The definitions of control variables are explained in Appendix A. </w:t>
      </w:r>
    </w:p>
    <w:p w14:paraId="54928A7C" w14:textId="77777777" w:rsidR="004651CF" w:rsidRPr="00F63592" w:rsidRDefault="004651CF" w:rsidP="00DF1933">
      <w:pPr>
        <w:ind w:firstLine="720"/>
        <w:jc w:val="both"/>
        <w:rPr>
          <w:rFonts w:eastAsia="Times New Roman"/>
          <w:sz w:val="22"/>
          <w:lang w:val="en-US" w:eastAsia="zh-TW"/>
        </w:rPr>
      </w:pPr>
    </w:p>
    <w:p w14:paraId="14D79430" w14:textId="77777777" w:rsidR="004651CF" w:rsidRPr="00F63592" w:rsidRDefault="004651CF" w:rsidP="00DF1933">
      <w:pPr>
        <w:pStyle w:val="Heading2"/>
        <w:jc w:val="both"/>
        <w:rPr>
          <w:rFonts w:eastAsiaTheme="minorEastAsia"/>
          <w:sz w:val="22"/>
          <w:szCs w:val="22"/>
        </w:rPr>
      </w:pPr>
      <w:r w:rsidRPr="00F63592">
        <w:rPr>
          <w:rFonts w:eastAsiaTheme="minorEastAsia"/>
          <w:sz w:val="22"/>
          <w:szCs w:val="22"/>
        </w:rPr>
        <w:t>3.3. Methodology – Propensity Score Matching (PSM) Regression</w:t>
      </w:r>
    </w:p>
    <w:p w14:paraId="2D5CA073" w14:textId="77777777" w:rsidR="004651CF" w:rsidRPr="00F63592"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TW"/>
        </w:rPr>
        <w:t>By comparing the outcome of firms that experienced succession in a given fiscal year with those that did not, we could estimate the actual effect of the succession on firm performance. This approach could only work under the condition that firms that went through a succession are randomly assigned, which however, is not the case in our sample. Firms, for example, with worse past performance are more likely to replace their CEOs. Should the trend continue, ‘treated’ firms (firms that experienced CEO successions) would be expected to produce worse subsequent performance than their counterparts, on average, regardless of whether they actually went through a change in their top executives or not. Under such circumstances, the estimated coefficient would be incorrect due to potential sample selection bias, which arises when the key determinants of why a firm goes through a succession are also related to firm performance.</w:t>
      </w:r>
    </w:p>
    <w:p w14:paraId="5584194B" w14:textId="54596D74" w:rsidR="004651CF" w:rsidRPr="00F63592"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TW"/>
        </w:rPr>
        <w:t xml:space="preserve">To address this potential sample selection bias, our identification strategy relies on the propensity score matching (PSM) method to investigate the influence of CEO succession gaps on subsequent firm performance. We follow </w:t>
      </w:r>
      <w:r w:rsidR="00F71F36" w:rsidRPr="00F63592">
        <w:rPr>
          <w:rFonts w:eastAsiaTheme="minorEastAsia" w:cs="Times New Roman"/>
          <w:sz w:val="22"/>
          <w:lang w:val="en-US" w:eastAsia="zh-TW"/>
        </w:rPr>
        <w:fldChar w:fldCharType="begin"/>
      </w:r>
      <w:r w:rsidR="006F3974">
        <w:rPr>
          <w:rFonts w:eastAsiaTheme="minorEastAsia" w:cs="Times New Roman"/>
          <w:sz w:val="22"/>
          <w:lang w:val="en-US" w:eastAsia="zh-TW"/>
        </w:rPr>
        <w:instrText xml:space="preserve"> ADDIN EN.CITE &lt;EndNote&gt;&lt;Cite AuthorYear="1"&gt;&lt;Author&gt;Malmendier&lt;/Author&gt;&lt;Year&gt;2009&lt;/Year&gt;&lt;RecNum&gt;77&lt;/RecNum&gt;&lt;DisplayText&gt;Malmendier and Tate (2009)&lt;/DisplayText&gt;&lt;record&gt;&lt;rec-number&gt;77&lt;/rec-number&gt;&lt;foreign-keys&gt;&lt;key app="EN" db-id="50revdr57f5spzerf235fd0aepx0xx5s5505" timestamp="1522984133"&gt;77&lt;/key&gt;&lt;/foreign-keys&gt;&lt;ref-type name="Journal Article"&gt;17&lt;/ref-type&gt;&lt;contributors&gt;&lt;authors&gt;&lt;author&gt;Malmendier, Ulrike&lt;/author&gt;&lt;author&gt;Tate, Geoffrey&lt;/author&gt;&lt;/authors&gt;&lt;/contributors&gt;&lt;titles&gt;&lt;title&gt;Superstar CEOs&lt;/title&gt;&lt;secondary-title&gt;The Quarterly Journal of Economics&lt;/secondary-title&gt;&lt;/titles&gt;&lt;periodical&gt;&lt;full-title&gt;The Quarterly Journal of Economics&lt;/full-title&gt;&lt;/periodical&gt;&lt;pages&gt;1593-1638&lt;/pages&gt;&lt;volume&gt;124&lt;/volume&gt;&lt;number&gt;4&lt;/number&gt;&lt;dates&gt;&lt;year&gt;2009&lt;/year&gt;&lt;/dates&gt;&lt;isbn&gt;1531-4650&lt;/isbn&gt;&lt;urls&gt;&lt;/urls&gt;&lt;/record&gt;&lt;/Cite&gt;&lt;/EndNote&gt;</w:instrText>
      </w:r>
      <w:r w:rsidR="00F71F36" w:rsidRPr="00F63592">
        <w:rPr>
          <w:rFonts w:eastAsiaTheme="minorEastAsia" w:cs="Times New Roman"/>
          <w:sz w:val="22"/>
          <w:lang w:val="en-US" w:eastAsia="zh-TW"/>
        </w:rPr>
        <w:fldChar w:fldCharType="separate"/>
      </w:r>
      <w:r w:rsidR="006F3974">
        <w:rPr>
          <w:rFonts w:eastAsiaTheme="minorEastAsia" w:cs="Times New Roman"/>
          <w:noProof/>
          <w:sz w:val="22"/>
          <w:lang w:val="en-US" w:eastAsia="zh-TW"/>
        </w:rPr>
        <w:t>Malmendier and Tate (2009)</w:t>
      </w:r>
      <w:r w:rsidR="00F71F36" w:rsidRPr="00F63592">
        <w:rPr>
          <w:rFonts w:eastAsiaTheme="minorEastAsia" w:cs="Times New Roman"/>
          <w:sz w:val="22"/>
          <w:lang w:val="en-US" w:eastAsia="zh-TW"/>
        </w:rPr>
        <w:fldChar w:fldCharType="end"/>
      </w:r>
      <w:r w:rsidR="00F71F36" w:rsidRPr="00F63592">
        <w:rPr>
          <w:rFonts w:eastAsiaTheme="minorEastAsia" w:cs="Times New Roman"/>
          <w:sz w:val="22"/>
          <w:lang w:val="en-US" w:eastAsia="zh-TW"/>
        </w:rPr>
        <w:t xml:space="preserve"> </w:t>
      </w:r>
      <w:r w:rsidRPr="00F63592">
        <w:rPr>
          <w:rFonts w:eastAsiaTheme="minorEastAsia" w:cs="Times New Roman"/>
          <w:sz w:val="22"/>
          <w:lang w:val="en-US" w:eastAsia="zh-TW"/>
        </w:rPr>
        <w:t>by matching treated and untreated observations based on the estimated probability of being treated. We adopt this method where we match each firm that goes through a succession event with firms with otherwise similar characteristics but did not experience CEO turnover. In our study, instead of matching one to one, we match each treatment firm to five nearest match firms, so that the coefficient would be less sensitive to the matching criteria chosen. Once matches are made, the impact is then calculated by comparing the means of outcomes across treated observations and their matched pairs.</w:t>
      </w:r>
    </w:p>
    <w:p w14:paraId="47CB30F5" w14:textId="5922AAB0" w:rsidR="004651CF" w:rsidRPr="00F63592"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TW"/>
        </w:rPr>
        <w:t xml:space="preserve">Guided by economic theory and prior literature </w:t>
      </w:r>
      <w:r w:rsidR="00B26520" w:rsidRPr="00F63592">
        <w:rPr>
          <w:rFonts w:eastAsiaTheme="minorEastAsia" w:cs="Times New Roman"/>
          <w:sz w:val="22"/>
          <w:lang w:val="en-US" w:eastAsia="zh-TW"/>
        </w:rPr>
        <w:fldChar w:fldCharType="begin">
          <w:fldData xml:space="preserve">PEVuZE5vdGU+PENpdGU+PEF1dGhvcj5Ccm93bjwvQXV0aG9yPjxZZWFyPjE5ODI8L1llYXI+PFJl
Y051bT4yNTwvUmVjTnVtPjxEaXNwbGF5VGV4dD4oQnJvd24sIDE5ODI7IEZyaWVkbWFuICZhbXA7
IFNpbmdoLCAxOTg5OyBDb2xlcyBldCBhbC4sIDIwMTQpPC9EaXNwbGF5VGV4dD48cmVjb3JkPjxy
ZWMtbnVtYmVyPjI1PC9yZWMtbnVtYmVyPjxmb3JlaWduLWtleXM+PGtleSBhcHA9IkVOIiBkYi1p
ZD0iNTByZXZkcjU3ZjVzcHplcmYyMzVmZDBhZXB4MHh4NXM1NTA1IiB0aW1lc3RhbXA9IjE1MjI5
ODM1NzUiPjI1PC9rZXk+PC9mb3JlaWduLWtleXM+PHJlZi10eXBlIG5hbWU9IkpvdXJuYWwgQXJ0
aWNsZSI+MTc8L3JlZi10eXBlPjxjb250cmlidXRvcnM+PGF1dGhvcnM+PGF1dGhvcj5Ccm93biwg
TSBDcmFpZzwvYXV0aG9yPjwvYXV0aG9ycz48L2NvbnRyaWJ1dG9ycz48dGl0bGVzPjx0aXRsZT5B
ZG1pbmlzdHJhdGl2ZSBzdWNjZXNzaW9uIGFuZCBvcmdhbml6YXRpb25hbCBwZXJmb3JtYW5jZTog
VGhlIHN1Y2Nlc3Npb24gZWZmZWN0PC90aXRsZT48c2Vjb25kYXJ5LXRpdGxlPkFkbWluaXN0cmF0
aXZlIFNjaWVuY2UgUXVhcnRlcmx5PC9zZWNvbmRhcnktdGl0bGU+PC90aXRsZXM+PHBlcmlvZGlj
YWw+PGZ1bGwtdGl0bGU+QWRtaW5pc3RyYXRpdmUgU2NpZW5jZSBRdWFydGVybHk8L2Z1bGwtdGl0
bGU+PC9wZXJpb2RpY2FsPjxwYWdlcz4xLTE2PC9wYWdlcz48dm9sdW1lPjI3PC92b2x1bWU+PG51
bWJlcj4xPC9udW1iZXI+PGRhdGVzPjx5ZWFyPjE5ODI8L3llYXI+PC9kYXRlcz48aXNibj4wMDAx
LTgzOTI8L2lzYm4+PHVybHM+PC91cmxzPjwvcmVjb3JkPjwvQ2l0ZT48Q2l0ZT48QXV0aG9yPkZy
aWVkbWFuPC9BdXRob3I+PFllYXI+MTk4OTwvWWVhcj48UmVjTnVtPjQxPC9SZWNOdW0+PHJlY29y
ZD48cmVjLW51bWJlcj40MTwvcmVjLW51bWJlcj48Zm9yZWlnbi1rZXlzPjxrZXkgYXBwPSJFTiIg
ZGItaWQ9IjUwcmV2ZHI1N2Y1c3B6ZXJmMjM1ZmQwYWVweDB4eDVzNTUwNSIgdGltZXN0YW1wPSIx
NTIyOTgzNjc1Ij40MTwva2V5PjwvZm9yZWlnbi1rZXlzPjxyZWYtdHlwZSBuYW1lPSJKb3VybmFs
IEFydGljbGUiPjE3PC9yZWYtdHlwZT48Y29udHJpYnV0b3JzPjxhdXRob3JzPjxhdXRob3I+RnJp
ZWRtYW4sIFN0ZXdhcnQgRDwvYXV0aG9yPjxhdXRob3I+U2luZ2gsIEhhcmJpcjwvYXV0aG9yPjwv
YXV0aG9ycz48L2NvbnRyaWJ1dG9ycz48dGl0bGVzPjx0aXRsZT5DRU8gc3VjY2Vzc2lvbiBhbmQg
c3RvY2tob2xkZXIgcmVhY3Rpb246IFRoZSBpbmZsdWVuY2Ugb2Ygb3JnYW5pemF0aW9uYWwgY29u
dGV4dCBhbmQgZXZlbnQgY29udGVudDwvdGl0bGU+PHNlY29uZGFyeS10aXRsZT5BY2FkZW15IG9m
IE1hbmFnZW1lbnQgSm91cm5hbDwvc2Vjb25kYXJ5LXRpdGxlPjwvdGl0bGVzPjxwZXJpb2RpY2Fs
PjxmdWxsLXRpdGxlPkFjYWRlbXkgb2YgTWFuYWdlbWVudCBKb3VybmFsPC9mdWxsLXRpdGxlPjwv
cGVyaW9kaWNhbD48cGFnZXM+NzE4LTc0NDwvcGFnZXM+PHZvbHVtZT4zMjwvdm9sdW1lPjxudW1i
ZXI+NDwvbnVtYmVyPjxkYXRlcz48eWVhcj4xOTg5PC95ZWFyPjwvZGF0ZXM+PGlzYm4+MDAwMS00
MjczPC9pc2JuPjx1cmxzPjwvdXJscz48L3JlY29yZD48L0NpdGU+PENpdGU+PEF1dGhvcj5Db2xl
czwvQXV0aG9yPjxZZWFyPjIwMTQ8L1llYXI+PFJlY051bT4xNzE8L1JlY051bT48cmVjb3JkPjxy
ZWMtbnVtYmVyPjE3MTwvcmVjLW51bWJlcj48Zm9yZWlnbi1rZXlzPjxrZXkgYXBwPSJFTiIgZGIt
aWQ9IjUwcmV2ZHI1N2Y1c3B6ZXJmMjM1ZmQwYWVweDB4eDVzNTUwNSIgdGltZXN0YW1wPSIxNTIz
MzgyODQxIj4xNzE8L2tleT48L2ZvcmVpZ24ta2V5cz48cmVmLXR5cGUgbmFtZT0iSm91cm5hbCBB
cnRpY2xlIj4xNzwvcmVmLXR5cGU+PGNvbnRyaWJ1dG9ycz48YXV0aG9ycz48YXV0aG9yPkNvbGVz
LCBKZWZmcmV5IEw8L2F1dGhvcj48YXV0aG9yPkRhbmllbCwgTmF2ZWVuIEQ8L2F1dGhvcj48YXV0
aG9yPk5hdmVlbiwgTGFsaXRoYTwvYXV0aG9yPjwvYXV0aG9ycz48L2NvbnRyaWJ1dG9ycz48dGl0
bGVzPjx0aXRsZT5Dby1vcHRlZCBib2FyZHM8L3RpdGxlPjxzZWNvbmRhcnktdGl0bGU+VGhlIFJl
dmlldyBvZiBGaW5hbmNpYWwgU3R1ZGllczwvc2Vjb25kYXJ5LXRpdGxlPjwvdGl0bGVzPjxwZXJp
b2RpY2FsPjxmdWxsLXRpdGxlPlRoZSBSZXZpZXcgb2YgRmluYW5jaWFsIFN0dWRpZXM8L2Z1bGwt
dGl0bGU+PC9wZXJpb2RpY2FsPjxwYWdlcz4xNzUxLTE3OTY8L3BhZ2VzPjx2b2x1bWU+Mjc8L3Zv
bHVtZT48bnVtYmVyPjY8L251bWJlcj48ZGF0ZXM+PHllYXI+MjAxNDwveWVhcj48L2RhdGVzPjxp
c2JuPjE0NjUtNzM2ODwvaXNibj48dXJscz48L3VybHM+PC9yZWNvcmQ+PC9DaXRlPjwvRW5kTm90
ZT5=
</w:fldData>
        </w:fldChar>
      </w:r>
      <w:r w:rsidR="007E4862">
        <w:rPr>
          <w:rFonts w:eastAsiaTheme="minorEastAsia" w:cs="Times New Roman"/>
          <w:sz w:val="22"/>
          <w:lang w:val="en-US" w:eastAsia="zh-TW"/>
        </w:rPr>
        <w:instrText xml:space="preserve"> ADDIN EN.CITE </w:instrText>
      </w:r>
      <w:r w:rsidR="007E4862">
        <w:rPr>
          <w:rFonts w:eastAsiaTheme="minorEastAsia" w:cs="Times New Roman"/>
          <w:sz w:val="22"/>
          <w:lang w:val="en-US" w:eastAsia="zh-TW"/>
        </w:rPr>
        <w:fldChar w:fldCharType="begin">
          <w:fldData xml:space="preserve">PEVuZE5vdGU+PENpdGU+PEF1dGhvcj5Ccm93bjwvQXV0aG9yPjxZZWFyPjE5ODI8L1llYXI+PFJl
Y051bT4yNTwvUmVjTnVtPjxEaXNwbGF5VGV4dD4oQnJvd24sIDE5ODI7IEZyaWVkbWFuICZhbXA7
IFNpbmdoLCAxOTg5OyBDb2xlcyBldCBhbC4sIDIwMTQpPC9EaXNwbGF5VGV4dD48cmVjb3JkPjxy
ZWMtbnVtYmVyPjI1PC9yZWMtbnVtYmVyPjxmb3JlaWduLWtleXM+PGtleSBhcHA9IkVOIiBkYi1p
ZD0iNTByZXZkcjU3ZjVzcHplcmYyMzVmZDBhZXB4MHh4NXM1NTA1IiB0aW1lc3RhbXA9IjE1MjI5
ODM1NzUiPjI1PC9rZXk+PC9mb3JlaWduLWtleXM+PHJlZi10eXBlIG5hbWU9IkpvdXJuYWwgQXJ0
aWNsZSI+MTc8L3JlZi10eXBlPjxjb250cmlidXRvcnM+PGF1dGhvcnM+PGF1dGhvcj5Ccm93biwg
TSBDcmFpZzwvYXV0aG9yPjwvYXV0aG9ycz48L2NvbnRyaWJ1dG9ycz48dGl0bGVzPjx0aXRsZT5B
ZG1pbmlzdHJhdGl2ZSBzdWNjZXNzaW9uIGFuZCBvcmdhbml6YXRpb25hbCBwZXJmb3JtYW5jZTog
VGhlIHN1Y2Nlc3Npb24gZWZmZWN0PC90aXRsZT48c2Vjb25kYXJ5LXRpdGxlPkFkbWluaXN0cmF0
aXZlIFNjaWVuY2UgUXVhcnRlcmx5PC9zZWNvbmRhcnktdGl0bGU+PC90aXRsZXM+PHBlcmlvZGlj
YWw+PGZ1bGwtdGl0bGU+QWRtaW5pc3RyYXRpdmUgU2NpZW5jZSBRdWFydGVybHk8L2Z1bGwtdGl0
bGU+PC9wZXJpb2RpY2FsPjxwYWdlcz4xLTE2PC9wYWdlcz48dm9sdW1lPjI3PC92b2x1bWU+PG51
bWJlcj4xPC9udW1iZXI+PGRhdGVzPjx5ZWFyPjE5ODI8L3llYXI+PC9kYXRlcz48aXNibj4wMDAx
LTgzOTI8L2lzYm4+PHVybHM+PC91cmxzPjwvcmVjb3JkPjwvQ2l0ZT48Q2l0ZT48QXV0aG9yPkZy
aWVkbWFuPC9BdXRob3I+PFllYXI+MTk4OTwvWWVhcj48UmVjTnVtPjQxPC9SZWNOdW0+PHJlY29y
ZD48cmVjLW51bWJlcj40MTwvcmVjLW51bWJlcj48Zm9yZWlnbi1rZXlzPjxrZXkgYXBwPSJFTiIg
ZGItaWQ9IjUwcmV2ZHI1N2Y1c3B6ZXJmMjM1ZmQwYWVweDB4eDVzNTUwNSIgdGltZXN0YW1wPSIx
NTIyOTgzNjc1Ij40MTwva2V5PjwvZm9yZWlnbi1rZXlzPjxyZWYtdHlwZSBuYW1lPSJKb3VybmFs
IEFydGljbGUiPjE3PC9yZWYtdHlwZT48Y29udHJpYnV0b3JzPjxhdXRob3JzPjxhdXRob3I+RnJp
ZWRtYW4sIFN0ZXdhcnQgRDwvYXV0aG9yPjxhdXRob3I+U2luZ2gsIEhhcmJpcjwvYXV0aG9yPjwv
YXV0aG9ycz48L2NvbnRyaWJ1dG9ycz48dGl0bGVzPjx0aXRsZT5DRU8gc3VjY2Vzc2lvbiBhbmQg
c3RvY2tob2xkZXIgcmVhY3Rpb246IFRoZSBpbmZsdWVuY2Ugb2Ygb3JnYW5pemF0aW9uYWwgY29u
dGV4dCBhbmQgZXZlbnQgY29udGVudDwvdGl0bGU+PHNlY29uZGFyeS10aXRsZT5BY2FkZW15IG9m
IE1hbmFnZW1lbnQgSm91cm5hbDwvc2Vjb25kYXJ5LXRpdGxlPjwvdGl0bGVzPjxwZXJpb2RpY2Fs
PjxmdWxsLXRpdGxlPkFjYWRlbXkgb2YgTWFuYWdlbWVudCBKb3VybmFsPC9mdWxsLXRpdGxlPjwv
cGVyaW9kaWNhbD48cGFnZXM+NzE4LTc0NDwvcGFnZXM+PHZvbHVtZT4zMjwvdm9sdW1lPjxudW1i
ZXI+NDwvbnVtYmVyPjxkYXRlcz48eWVhcj4xOTg5PC95ZWFyPjwvZGF0ZXM+PGlzYm4+MDAwMS00
MjczPC9pc2JuPjx1cmxzPjwvdXJscz48L3JlY29yZD48L0NpdGU+PENpdGU+PEF1dGhvcj5Db2xl
czwvQXV0aG9yPjxZZWFyPjIwMTQ8L1llYXI+PFJlY051bT4xNzE8L1JlY051bT48cmVjb3JkPjxy
ZWMtbnVtYmVyPjE3MTwvcmVjLW51bWJlcj48Zm9yZWlnbi1rZXlzPjxrZXkgYXBwPSJFTiIgZGIt
aWQ9IjUwcmV2ZHI1N2Y1c3B6ZXJmMjM1ZmQwYWVweDB4eDVzNTUwNSIgdGltZXN0YW1wPSIxNTIz
MzgyODQxIj4xNzE8L2tleT48L2ZvcmVpZ24ta2V5cz48cmVmLXR5cGUgbmFtZT0iSm91cm5hbCBB
cnRpY2xlIj4xNzwvcmVmLXR5cGU+PGNvbnRyaWJ1dG9ycz48YXV0aG9ycz48YXV0aG9yPkNvbGVz
LCBKZWZmcmV5IEw8L2F1dGhvcj48YXV0aG9yPkRhbmllbCwgTmF2ZWVuIEQ8L2F1dGhvcj48YXV0
aG9yPk5hdmVlbiwgTGFsaXRoYTwvYXV0aG9yPjwvYXV0aG9ycz48L2NvbnRyaWJ1dG9ycz48dGl0
bGVzPjx0aXRsZT5Dby1vcHRlZCBib2FyZHM8L3RpdGxlPjxzZWNvbmRhcnktdGl0bGU+VGhlIFJl
dmlldyBvZiBGaW5hbmNpYWwgU3R1ZGllczwvc2Vjb25kYXJ5LXRpdGxlPjwvdGl0bGVzPjxwZXJp
b2RpY2FsPjxmdWxsLXRpdGxlPlRoZSBSZXZpZXcgb2YgRmluYW5jaWFsIFN0dWRpZXM8L2Z1bGwt
dGl0bGU+PC9wZXJpb2RpY2FsPjxwYWdlcz4xNzUxLTE3OTY8L3BhZ2VzPjx2b2x1bWU+Mjc8L3Zv
bHVtZT48bnVtYmVyPjY8L251bWJlcj48ZGF0ZXM+PHllYXI+MjAxNDwveWVhcj48L2RhdGVzPjxp
c2JuPjE0NjUtNzM2ODwvaXNibj48dXJscz48L3VybHM+PC9yZWNvcmQ+PC9DaXRlPjwvRW5kTm90
ZT5=
</w:fldData>
        </w:fldChar>
      </w:r>
      <w:r w:rsidR="007E4862">
        <w:rPr>
          <w:rFonts w:eastAsiaTheme="minorEastAsia" w:cs="Times New Roman"/>
          <w:sz w:val="22"/>
          <w:lang w:val="en-US" w:eastAsia="zh-TW"/>
        </w:rPr>
        <w:instrText xml:space="preserve"> ADDIN EN.CITE.DATA </w:instrText>
      </w:r>
      <w:r w:rsidR="007E4862">
        <w:rPr>
          <w:rFonts w:eastAsiaTheme="minorEastAsia" w:cs="Times New Roman"/>
          <w:sz w:val="22"/>
          <w:lang w:val="en-US" w:eastAsia="zh-TW"/>
        </w:rPr>
      </w:r>
      <w:r w:rsidR="007E4862">
        <w:rPr>
          <w:rFonts w:eastAsiaTheme="minorEastAsia" w:cs="Times New Roman"/>
          <w:sz w:val="22"/>
          <w:lang w:val="en-US" w:eastAsia="zh-TW"/>
        </w:rPr>
        <w:fldChar w:fldCharType="end"/>
      </w:r>
      <w:r w:rsidR="00B26520" w:rsidRPr="00F63592">
        <w:rPr>
          <w:rFonts w:eastAsiaTheme="minorEastAsia" w:cs="Times New Roman"/>
          <w:sz w:val="22"/>
          <w:lang w:val="en-US" w:eastAsia="zh-TW"/>
        </w:rPr>
        <w:fldChar w:fldCharType="separate"/>
      </w:r>
      <w:r w:rsidR="007E4862">
        <w:rPr>
          <w:rFonts w:eastAsiaTheme="minorEastAsia" w:cs="Times New Roman"/>
          <w:noProof/>
          <w:sz w:val="22"/>
          <w:lang w:val="en-US" w:eastAsia="zh-TW"/>
        </w:rPr>
        <w:t>(Brown, 1982; Friedman &amp; Singh, 1989; Coles et al., 2014)</w:t>
      </w:r>
      <w:r w:rsidR="00B26520" w:rsidRPr="00F63592">
        <w:rPr>
          <w:rFonts w:eastAsiaTheme="minorEastAsia" w:cs="Times New Roman"/>
          <w:sz w:val="22"/>
          <w:lang w:val="en-US" w:eastAsia="zh-TW"/>
        </w:rPr>
        <w:fldChar w:fldCharType="end"/>
      </w:r>
      <w:r w:rsidRPr="00F63592">
        <w:rPr>
          <w:rFonts w:eastAsiaTheme="minorEastAsia" w:cs="Times New Roman"/>
          <w:sz w:val="22"/>
          <w:lang w:val="en-US" w:eastAsia="zh-TW"/>
        </w:rPr>
        <w:t xml:space="preserve">, several variables are used as matching criteria. This includes the conditions of the firm during pre-succession periods, such as performance, firm age, firm size, leverage, market-to-book ratio, tangibility, board size, board independence, industry sector, and fiscal year dummies. In addition, we also include the characteristics of the predecessor, such as age, ownership, and </w:t>
      </w:r>
      <w:r w:rsidRPr="00F63592">
        <w:rPr>
          <w:rFonts w:eastAsiaTheme="minorEastAsia" w:cs="Times New Roman" w:hint="eastAsia"/>
          <w:sz w:val="22"/>
          <w:lang w:val="en-US" w:eastAsia="zh-CN"/>
        </w:rPr>
        <w:t xml:space="preserve">CEO </w:t>
      </w:r>
      <w:r w:rsidRPr="00F63592">
        <w:rPr>
          <w:rFonts w:eastAsiaTheme="minorEastAsia" w:cs="Times New Roman"/>
          <w:sz w:val="22"/>
          <w:lang w:val="en-US" w:eastAsia="zh-CN"/>
        </w:rPr>
        <w:t xml:space="preserve">duality </w:t>
      </w:r>
      <w:r w:rsidRPr="00F63592">
        <w:rPr>
          <w:rFonts w:eastAsiaTheme="minorEastAsia" w:cs="Times New Roman" w:hint="eastAsia"/>
          <w:sz w:val="22"/>
          <w:lang w:val="en-US" w:eastAsia="zh-CN"/>
        </w:rPr>
        <w:t>indicator</w:t>
      </w:r>
      <w:r w:rsidRPr="00F63592">
        <w:rPr>
          <w:rFonts w:eastAsiaTheme="minorEastAsia" w:cs="Times New Roman"/>
          <w:sz w:val="22"/>
          <w:lang w:val="en-US" w:eastAsia="zh-TW"/>
        </w:rPr>
        <w:t xml:space="preserve">. </w:t>
      </w:r>
      <w:r w:rsidRPr="00F63592">
        <w:rPr>
          <w:rFonts w:eastAsiaTheme="minorEastAsia" w:cs="Times New Roman"/>
          <w:sz w:val="22"/>
          <w:lang w:val="en-US" w:eastAsia="zh-TW"/>
        </w:rPr>
        <w:lastRenderedPageBreak/>
        <w:t xml:space="preserve">We require that there is no leadership change one year after the transition year. The PSM method then uses a logit model to estimate matching firms as a function of the aforementioned matching criteria. </w:t>
      </w:r>
    </w:p>
    <w:p w14:paraId="5921F142" w14:textId="09747F00" w:rsidR="004651CF" w:rsidRPr="00F63592" w:rsidRDefault="004651CF" w:rsidP="00DF1933">
      <w:pPr>
        <w:ind w:firstLine="720"/>
        <w:jc w:val="both"/>
        <w:rPr>
          <w:rFonts w:eastAsiaTheme="minorEastAsia" w:cs="Times New Roman"/>
          <w:sz w:val="22"/>
          <w:lang w:val="en-US" w:eastAsia="zh-TW"/>
        </w:rPr>
      </w:pPr>
      <w:r w:rsidRPr="00F63592">
        <w:rPr>
          <w:rFonts w:eastAsiaTheme="minorEastAsia" w:cs="Times New Roman"/>
          <w:sz w:val="22"/>
          <w:lang w:val="en-US" w:eastAsia="zh-TW"/>
        </w:rPr>
        <w:t>The following regression model was estimated</w:t>
      </w:r>
      <w:r w:rsidR="00813498">
        <w:rPr>
          <w:rFonts w:eastAsiaTheme="minorEastAsia" w:cs="Times New Roman"/>
          <w:sz w:val="22"/>
          <w:lang w:val="en-US" w:eastAsia="zh-TW"/>
        </w:rPr>
        <w:t xml:space="preserve"> for subsample analysis</w:t>
      </w:r>
      <w:r w:rsidRPr="00F63592">
        <w:rPr>
          <w:rFonts w:eastAsiaTheme="minorEastAsia" w:cs="Times New Roman"/>
          <w:sz w:val="22"/>
          <w:lang w:val="en-US" w:eastAsia="zh-TW"/>
        </w:rPr>
        <w:t>:</w:t>
      </w:r>
    </w:p>
    <w:p w14:paraId="2C18A536" w14:textId="5165DEAB" w:rsidR="004651CF" w:rsidRPr="00F63592" w:rsidRDefault="007E4862" w:rsidP="00DF1933">
      <w:pPr>
        <w:jc w:val="both"/>
        <w:rPr>
          <w:rFonts w:eastAsiaTheme="minorEastAsia" w:cs="Times New Roman"/>
          <w:sz w:val="22"/>
          <w:lang w:val="en-US" w:eastAsia="zh-TW"/>
        </w:rPr>
      </w:pPr>
      <m:oMath>
        <m:sSub>
          <m:sSubPr>
            <m:ctrlPr>
              <w:rPr>
                <w:rFonts w:ascii="Cambria Math" w:eastAsiaTheme="minorEastAsia" w:hAnsi="Cambria Math" w:cs="Times New Roman"/>
                <w:i/>
                <w:sz w:val="22"/>
                <w:lang w:val="en-US" w:eastAsia="zh-TW"/>
              </w:rPr>
            </m:ctrlPr>
          </m:sSubPr>
          <m:e>
            <m:r>
              <w:rPr>
                <w:rFonts w:ascii="Cambria Math" w:eastAsiaTheme="minorEastAsia" w:hAnsi="Cambria Math" w:cs="Times New Roman"/>
                <w:sz w:val="22"/>
                <w:lang w:val="en-US" w:eastAsia="zh-TW"/>
              </w:rPr>
              <m:t>PERFORMANCE</m:t>
            </m:r>
          </m:e>
          <m:sub>
            <m:r>
              <w:rPr>
                <w:rFonts w:ascii="Cambria Math" w:eastAsiaTheme="minorEastAsia" w:hAnsi="Cambria Math" w:cs="Times New Roman"/>
                <w:sz w:val="22"/>
                <w:lang w:val="en-US" w:eastAsia="zh-TW"/>
              </w:rPr>
              <m:t>i,t+1</m:t>
            </m:r>
          </m:sub>
        </m:sSub>
        <m:r>
          <w:rPr>
            <w:rFonts w:ascii="Cambria Math" w:eastAsiaTheme="minorEastAsia" w:hAnsi="Cambria Math" w:cs="Times New Roman"/>
            <w:sz w:val="22"/>
            <w:lang w:val="en-US" w:eastAsia="zh-TW"/>
          </w:rPr>
          <m:t>=α+</m:t>
        </m:r>
        <m:sSub>
          <m:sSubPr>
            <m:ctrlPr>
              <w:rPr>
                <w:rFonts w:ascii="Cambria Math" w:eastAsiaTheme="minorEastAsia" w:hAnsi="Cambria Math" w:cs="Times New Roman"/>
                <w:i/>
                <w:sz w:val="22"/>
                <w:lang w:val="en-US" w:eastAsia="zh-TW"/>
              </w:rPr>
            </m:ctrlPr>
          </m:sSubPr>
          <m:e>
            <m:r>
              <w:rPr>
                <w:rFonts w:ascii="Cambria Math" w:eastAsiaTheme="minorEastAsia" w:hAnsi="Cambria Math" w:cs="Times New Roman"/>
                <w:sz w:val="22"/>
                <w:lang w:val="en-US" w:eastAsia="zh-TW"/>
              </w:rPr>
              <m:t>β</m:t>
            </m:r>
          </m:e>
          <m:sub>
            <m:r>
              <w:rPr>
                <w:rFonts w:ascii="Cambria Math" w:eastAsiaTheme="minorEastAsia" w:hAnsi="Cambria Math" w:cs="Times New Roman"/>
                <w:sz w:val="22"/>
                <w:lang w:val="en-US" w:eastAsia="zh-TW"/>
              </w:rPr>
              <m:t>1</m:t>
            </m:r>
          </m:sub>
        </m:sSub>
        <m:sSub>
          <m:sSubPr>
            <m:ctrlPr>
              <w:rPr>
                <w:rFonts w:ascii="Cambria Math" w:eastAsiaTheme="minorEastAsia" w:hAnsi="Cambria Math" w:cs="Times New Roman"/>
                <w:i/>
                <w:sz w:val="22"/>
                <w:lang w:val="en-US" w:eastAsia="zh-TW"/>
              </w:rPr>
            </m:ctrlPr>
          </m:sSubPr>
          <m:e>
            <m:r>
              <w:rPr>
                <w:rFonts w:ascii="Cambria Math" w:eastAsiaTheme="minorEastAsia" w:hAnsi="Cambria Math" w:cs="Times New Roman"/>
                <w:sz w:val="22"/>
                <w:lang w:val="en-US" w:eastAsia="zh-TW"/>
              </w:rPr>
              <m:t>GAP_INDEX</m:t>
            </m:r>
          </m:e>
          <m:sub>
            <m:r>
              <w:rPr>
                <w:rFonts w:ascii="Cambria Math" w:eastAsiaTheme="minorEastAsia" w:hAnsi="Cambria Math" w:cs="Times New Roman"/>
                <w:sz w:val="22"/>
                <w:lang w:val="en-US" w:eastAsia="zh-TW"/>
              </w:rPr>
              <m:t>i,t</m:t>
            </m:r>
          </m:sub>
        </m:sSub>
        <m:r>
          <w:rPr>
            <w:rFonts w:ascii="Cambria Math" w:eastAsiaTheme="minorEastAsia" w:hAnsi="Cambria Math" w:cs="Times New Roman"/>
            <w:sz w:val="22"/>
            <w:lang w:val="en-US" w:eastAsia="zh-TW"/>
          </w:rPr>
          <m:t>+</m:t>
        </m:r>
        <m:nary>
          <m:naryPr>
            <m:chr m:val="∑"/>
            <m:limLoc m:val="undOvr"/>
            <m:ctrlPr>
              <w:rPr>
                <w:rFonts w:ascii="Cambria Math" w:eastAsiaTheme="minorEastAsia" w:hAnsi="Cambria Math" w:cs="Times New Roman"/>
                <w:i/>
                <w:sz w:val="22"/>
                <w:lang w:val="en-US" w:eastAsia="zh-TW"/>
              </w:rPr>
            </m:ctrlPr>
          </m:naryPr>
          <m:sub>
            <m:r>
              <w:rPr>
                <w:rFonts w:ascii="Cambria Math" w:eastAsiaTheme="minorEastAsia" w:hAnsi="Cambria Math" w:cs="Times New Roman"/>
                <w:sz w:val="22"/>
                <w:lang w:val="en-US" w:eastAsia="zh-TW"/>
              </w:rPr>
              <m:t>n=1</m:t>
            </m:r>
          </m:sub>
          <m:sup>
            <m:r>
              <w:rPr>
                <w:rFonts w:ascii="Cambria Math" w:eastAsiaTheme="minorEastAsia" w:hAnsi="Cambria Math" w:cs="Times New Roman"/>
                <w:sz w:val="22"/>
                <w:lang w:val="en-US" w:eastAsia="zh-TW"/>
              </w:rPr>
              <m:t>N</m:t>
            </m:r>
          </m:sup>
          <m:e>
            <m:sSub>
              <m:sSubPr>
                <m:ctrlPr>
                  <w:rPr>
                    <w:rFonts w:ascii="Cambria Math" w:eastAsiaTheme="minorEastAsia" w:hAnsi="Cambria Math" w:cs="Times New Roman"/>
                    <w:i/>
                    <w:sz w:val="22"/>
                    <w:lang w:val="en-US" w:eastAsia="zh-TW"/>
                  </w:rPr>
                </m:ctrlPr>
              </m:sSubPr>
              <m:e>
                <m:r>
                  <w:rPr>
                    <w:rFonts w:ascii="Cambria Math" w:eastAsiaTheme="minorEastAsia" w:hAnsi="Cambria Math" w:cs="Times New Roman"/>
                    <w:sz w:val="22"/>
                    <w:lang w:val="en-US" w:eastAsia="zh-TW"/>
                  </w:rPr>
                  <m:t>γ</m:t>
                </m:r>
              </m:e>
              <m:sub>
                <m:r>
                  <w:rPr>
                    <w:rFonts w:ascii="Cambria Math" w:eastAsiaTheme="minorEastAsia" w:hAnsi="Cambria Math" w:cs="Times New Roman"/>
                    <w:sz w:val="22"/>
                    <w:lang w:val="en-US" w:eastAsia="zh-TW"/>
                  </w:rPr>
                  <m:t>n</m:t>
                </m:r>
              </m:sub>
            </m:sSub>
            <m:sSub>
              <m:sSubPr>
                <m:ctrlPr>
                  <w:rPr>
                    <w:rFonts w:ascii="Cambria Math" w:eastAsiaTheme="minorEastAsia" w:hAnsi="Cambria Math" w:cs="Times New Roman"/>
                    <w:i/>
                    <w:sz w:val="22"/>
                    <w:lang w:val="en-US" w:eastAsia="zh-TW"/>
                  </w:rPr>
                </m:ctrlPr>
              </m:sSubPr>
              <m:e>
                <m:r>
                  <w:rPr>
                    <w:rFonts w:ascii="Cambria Math" w:eastAsiaTheme="minorEastAsia" w:hAnsi="Cambria Math" w:cs="Times New Roman"/>
                    <w:sz w:val="22"/>
                    <w:lang w:val="en-US" w:eastAsia="zh-TW"/>
                  </w:rPr>
                  <m:t>FIRM</m:t>
                </m:r>
              </m:e>
              <m:sub>
                <m:r>
                  <w:rPr>
                    <w:rFonts w:ascii="Cambria Math" w:eastAsiaTheme="minorEastAsia" w:hAnsi="Cambria Math" w:cs="Times New Roman"/>
                    <w:sz w:val="22"/>
                    <w:lang w:val="en-US" w:eastAsia="zh-TW"/>
                  </w:rPr>
                  <m:t>n,i,t</m:t>
                </m:r>
              </m:sub>
            </m:sSub>
          </m:e>
        </m:nary>
        <m:r>
          <w:rPr>
            <w:rFonts w:ascii="Cambria Math" w:eastAsiaTheme="minorEastAsia" w:hAnsi="Cambria Math" w:cs="Times New Roman"/>
            <w:sz w:val="22"/>
            <w:lang w:val="en-US" w:eastAsia="zh-TW"/>
          </w:rPr>
          <m:t>+</m:t>
        </m:r>
        <m:nary>
          <m:naryPr>
            <m:chr m:val="∑"/>
            <m:limLoc m:val="undOvr"/>
            <m:ctrlPr>
              <w:rPr>
                <w:rFonts w:ascii="Cambria Math" w:eastAsiaTheme="minorEastAsia" w:hAnsi="Cambria Math" w:cs="Times New Roman"/>
                <w:i/>
                <w:sz w:val="22"/>
                <w:lang w:val="en-US" w:eastAsia="zh-TW"/>
              </w:rPr>
            </m:ctrlPr>
          </m:naryPr>
          <m:sub>
            <m:r>
              <w:rPr>
                <w:rFonts w:ascii="Cambria Math" w:eastAsiaTheme="minorEastAsia" w:hAnsi="Cambria Math" w:cs="Times New Roman"/>
                <w:sz w:val="22"/>
                <w:lang w:val="en-US" w:eastAsia="zh-TW"/>
              </w:rPr>
              <m:t>k=1</m:t>
            </m:r>
          </m:sub>
          <m:sup>
            <m:r>
              <w:rPr>
                <w:rFonts w:ascii="Cambria Math" w:eastAsiaTheme="minorEastAsia" w:hAnsi="Cambria Math" w:cs="Times New Roman"/>
                <w:sz w:val="22"/>
                <w:lang w:val="en-US" w:eastAsia="zh-TW"/>
              </w:rPr>
              <m:t>K</m:t>
            </m:r>
          </m:sup>
          <m:e>
            <m:sSub>
              <m:sSubPr>
                <m:ctrlPr>
                  <w:rPr>
                    <w:rFonts w:ascii="Cambria Math" w:eastAsiaTheme="minorEastAsia" w:hAnsi="Cambria Math" w:cs="Times New Roman"/>
                    <w:i/>
                    <w:sz w:val="22"/>
                    <w:lang w:val="en-US" w:eastAsia="zh-TW"/>
                  </w:rPr>
                </m:ctrlPr>
              </m:sSubPr>
              <m:e>
                <m:r>
                  <w:rPr>
                    <w:rFonts w:ascii="Cambria Math" w:eastAsiaTheme="minorEastAsia" w:hAnsi="Cambria Math" w:cs="Times New Roman"/>
                    <w:sz w:val="22"/>
                    <w:lang w:val="en-US" w:eastAsia="zh-TW"/>
                  </w:rPr>
                  <m:t>ϑ</m:t>
                </m:r>
              </m:e>
              <m:sub>
                <m:r>
                  <w:rPr>
                    <w:rFonts w:ascii="Cambria Math" w:eastAsiaTheme="minorEastAsia" w:hAnsi="Cambria Math" w:cs="Times New Roman"/>
                    <w:sz w:val="22"/>
                    <w:lang w:val="en-US" w:eastAsia="zh-TW"/>
                  </w:rPr>
                  <m:t>k</m:t>
                </m:r>
              </m:sub>
            </m:sSub>
            <m:sSub>
              <m:sSubPr>
                <m:ctrlPr>
                  <w:rPr>
                    <w:rFonts w:ascii="Cambria Math" w:eastAsiaTheme="minorEastAsia" w:hAnsi="Cambria Math" w:cs="Times New Roman"/>
                    <w:i/>
                    <w:sz w:val="22"/>
                    <w:lang w:val="en-US" w:eastAsia="zh-TW"/>
                  </w:rPr>
                </m:ctrlPr>
              </m:sSubPr>
              <m:e>
                <m:r>
                  <w:rPr>
                    <w:rFonts w:ascii="Cambria Math" w:eastAsiaTheme="minorEastAsia" w:hAnsi="Cambria Math" w:cs="Times New Roman"/>
                    <w:sz w:val="22"/>
                    <w:lang w:val="en-US" w:eastAsia="zh-TW"/>
                  </w:rPr>
                  <m:t>GOVERNANCE</m:t>
                </m:r>
              </m:e>
              <m:sub>
                <m:r>
                  <w:rPr>
                    <w:rFonts w:ascii="Cambria Math" w:eastAsiaTheme="minorEastAsia" w:hAnsi="Cambria Math" w:cs="Times New Roman"/>
                    <w:sz w:val="22"/>
                    <w:lang w:val="en-US" w:eastAsia="zh-TW"/>
                  </w:rPr>
                  <m:t>k,i,t</m:t>
                </m:r>
              </m:sub>
            </m:sSub>
          </m:e>
        </m:nary>
        <m:r>
          <w:rPr>
            <w:rFonts w:ascii="Cambria Math" w:eastAsiaTheme="minorEastAsia" w:hAnsi="Cambria Math" w:cs="Times New Roman"/>
            <w:sz w:val="22"/>
            <w:lang w:val="en-US" w:eastAsia="zh-TW"/>
          </w:rPr>
          <m:t>+</m:t>
        </m:r>
        <m:nary>
          <m:naryPr>
            <m:chr m:val="∑"/>
            <m:limLoc m:val="undOvr"/>
            <m:ctrlPr>
              <w:rPr>
                <w:rFonts w:ascii="Cambria Math" w:eastAsiaTheme="minorEastAsia" w:hAnsi="Cambria Math" w:cs="Times New Roman"/>
                <w:i/>
                <w:sz w:val="22"/>
                <w:lang w:val="en-US" w:eastAsia="zh-TW"/>
              </w:rPr>
            </m:ctrlPr>
          </m:naryPr>
          <m:sub>
            <m:r>
              <w:rPr>
                <w:rFonts w:ascii="Cambria Math" w:eastAsiaTheme="minorEastAsia" w:hAnsi="Cambria Math" w:cs="Times New Roman"/>
                <w:sz w:val="22"/>
                <w:lang w:val="en-US" w:eastAsia="zh-TW"/>
              </w:rPr>
              <m:t>r=1</m:t>
            </m:r>
          </m:sub>
          <m:sup>
            <m:r>
              <w:rPr>
                <w:rFonts w:ascii="Cambria Math" w:eastAsiaTheme="minorEastAsia" w:hAnsi="Cambria Math" w:cs="Times New Roman"/>
                <w:sz w:val="22"/>
                <w:lang w:val="en-US" w:eastAsia="zh-TW"/>
              </w:rPr>
              <m:t>R</m:t>
            </m:r>
          </m:sup>
          <m:e>
            <m:sSub>
              <m:sSubPr>
                <m:ctrlPr>
                  <w:rPr>
                    <w:rFonts w:ascii="Cambria Math" w:eastAsiaTheme="minorEastAsia" w:hAnsi="Cambria Math" w:cs="Times New Roman"/>
                    <w:i/>
                    <w:sz w:val="22"/>
                    <w:lang w:val="en-US" w:eastAsia="zh-TW"/>
                  </w:rPr>
                </m:ctrlPr>
              </m:sSubPr>
              <m:e>
                <m:r>
                  <w:rPr>
                    <w:rFonts w:ascii="Cambria Math" w:eastAsiaTheme="minorEastAsia" w:hAnsi="Cambria Math" w:cs="Times New Roman"/>
                    <w:sz w:val="22"/>
                    <w:lang w:val="en-US" w:eastAsia="zh-TW"/>
                  </w:rPr>
                  <m:t>δ</m:t>
                </m:r>
              </m:e>
              <m:sub>
                <m:r>
                  <w:rPr>
                    <w:rFonts w:ascii="Cambria Math" w:eastAsiaTheme="minorEastAsia" w:hAnsi="Cambria Math" w:cs="Times New Roman"/>
                    <w:sz w:val="22"/>
                    <w:lang w:val="en-US" w:eastAsia="zh-TW"/>
                  </w:rPr>
                  <m:t>r</m:t>
                </m:r>
              </m:sub>
            </m:sSub>
          </m:e>
        </m:nary>
        <m:sSub>
          <m:sSubPr>
            <m:ctrlPr>
              <w:rPr>
                <w:rFonts w:ascii="Cambria Math" w:eastAsiaTheme="minorEastAsia" w:hAnsi="Cambria Math" w:cs="Times New Roman"/>
                <w:i/>
                <w:sz w:val="22"/>
                <w:lang w:val="en-US" w:eastAsia="zh-TW"/>
              </w:rPr>
            </m:ctrlPr>
          </m:sSubPr>
          <m:e>
            <m:r>
              <w:rPr>
                <w:rFonts w:ascii="Cambria Math" w:eastAsiaTheme="minorEastAsia" w:hAnsi="Cambria Math" w:cs="Times New Roman"/>
                <w:sz w:val="22"/>
                <w:lang w:val="en-US" w:eastAsia="zh-TW"/>
              </w:rPr>
              <m:t>CEO</m:t>
            </m:r>
          </m:e>
          <m:sub>
            <m:r>
              <w:rPr>
                <w:rFonts w:ascii="Cambria Math" w:eastAsiaTheme="minorEastAsia" w:hAnsi="Cambria Math" w:cs="Times New Roman"/>
                <w:sz w:val="22"/>
                <w:lang w:val="en-US" w:eastAsia="zh-TW"/>
              </w:rPr>
              <m:t>r,i,t</m:t>
            </m:r>
          </m:sub>
        </m:sSub>
        <m:r>
          <w:rPr>
            <w:rFonts w:ascii="Cambria Math" w:eastAsiaTheme="minorEastAsia" w:hAnsi="Cambria Math" w:cs="Times New Roman"/>
            <w:sz w:val="22"/>
            <w:lang w:val="en-US" w:eastAsia="zh-TW"/>
          </w:rPr>
          <m:t>+</m:t>
        </m:r>
        <m:sSub>
          <m:sSubPr>
            <m:ctrlPr>
              <w:rPr>
                <w:rFonts w:ascii="Cambria Math" w:eastAsiaTheme="minorEastAsia" w:hAnsi="Cambria Math" w:cs="Times New Roman"/>
                <w:i/>
                <w:sz w:val="22"/>
                <w:lang w:val="en-US" w:eastAsia="zh-TW"/>
              </w:rPr>
            </m:ctrlPr>
          </m:sSubPr>
          <m:e>
            <m:r>
              <w:rPr>
                <w:rFonts w:ascii="Cambria Math" w:eastAsiaTheme="minorEastAsia" w:hAnsi="Cambria Math" w:cs="Times New Roman"/>
                <w:sz w:val="22"/>
                <w:lang w:val="en-US" w:eastAsia="zh-TW"/>
              </w:rPr>
              <m:t>ϵ</m:t>
            </m:r>
          </m:e>
          <m:sub>
            <m:r>
              <w:rPr>
                <w:rFonts w:ascii="Cambria Math" w:eastAsiaTheme="minorEastAsia" w:hAnsi="Cambria Math" w:cs="Times New Roman"/>
                <w:sz w:val="22"/>
                <w:lang w:val="en-US" w:eastAsia="zh-TW"/>
              </w:rPr>
              <m:t>i,t</m:t>
            </m:r>
          </m:sub>
        </m:sSub>
      </m:oMath>
      <w:r w:rsidR="004651CF" w:rsidRPr="00F63592">
        <w:rPr>
          <w:rFonts w:eastAsiaTheme="minorEastAsia" w:cs="Times New Roman"/>
          <w:sz w:val="22"/>
          <w:lang w:val="en-US" w:eastAsia="zh-TW"/>
        </w:rPr>
        <w:t xml:space="preserve">  </w:t>
      </w:r>
      <w:r w:rsidR="001C5AB0" w:rsidRPr="00F63592">
        <w:rPr>
          <w:rFonts w:eastAsiaTheme="minorEastAsia" w:cs="Times New Roman"/>
          <w:sz w:val="22"/>
          <w:lang w:val="en-US" w:eastAsia="zh-TW"/>
        </w:rPr>
        <w:t xml:space="preserve">       </w:t>
      </w:r>
      <w:r w:rsidR="00C40446" w:rsidRPr="00F63592">
        <w:rPr>
          <w:rFonts w:eastAsiaTheme="minorEastAsia" w:cs="Times New Roman"/>
          <w:sz w:val="22"/>
          <w:lang w:val="en-US" w:eastAsia="zh-TW"/>
        </w:rPr>
        <w:t xml:space="preserve">                           </w:t>
      </w:r>
      <w:r w:rsidR="00813498">
        <w:rPr>
          <w:rFonts w:eastAsiaTheme="minorEastAsia" w:cs="Times New Roman"/>
          <w:sz w:val="22"/>
          <w:lang w:val="en-US" w:eastAsia="zh-TW"/>
        </w:rPr>
        <w:t xml:space="preserve">                                                                                         </w:t>
      </w:r>
      <w:r w:rsidR="00C40446" w:rsidRPr="00F63592">
        <w:rPr>
          <w:rFonts w:eastAsiaTheme="minorEastAsia" w:cs="Times New Roman"/>
          <w:sz w:val="22"/>
          <w:lang w:val="en-US" w:eastAsia="zh-TW"/>
        </w:rPr>
        <w:t>(1)</w:t>
      </w:r>
    </w:p>
    <w:p w14:paraId="4886D5A5" w14:textId="6D5A56EF" w:rsidR="004651CF" w:rsidRPr="00F63592" w:rsidRDefault="004651CF" w:rsidP="00DF1933">
      <w:pPr>
        <w:jc w:val="both"/>
        <w:rPr>
          <w:rFonts w:eastAsiaTheme="minorEastAsia" w:cs="Times New Roman"/>
          <w:sz w:val="22"/>
          <w:lang w:val="en-US" w:eastAsia="zh-TW"/>
        </w:rPr>
      </w:pPr>
      <w:r w:rsidRPr="00F63592">
        <w:rPr>
          <w:rFonts w:eastAsiaTheme="minorEastAsia" w:cs="Times New Roman"/>
          <w:sz w:val="22"/>
          <w:lang w:val="en-US" w:eastAsia="zh-TW"/>
        </w:rPr>
        <w:t xml:space="preserve">where </w:t>
      </w:r>
      <w:r w:rsidR="001C5AB0" w:rsidRPr="00F63592">
        <w:rPr>
          <w:rFonts w:eastAsiaTheme="minorEastAsia" w:cs="Times New Roman"/>
          <w:sz w:val="22"/>
          <w:lang w:val="en-US" w:eastAsia="zh-TW"/>
        </w:rPr>
        <w:t>PERFORMANCE</w:t>
      </w:r>
      <w:r w:rsidRPr="00F63592">
        <w:rPr>
          <w:rFonts w:eastAsiaTheme="minorEastAsia" w:cs="Times New Roman"/>
          <w:sz w:val="22"/>
          <w:lang w:val="en-US" w:eastAsia="zh-TW"/>
        </w:rPr>
        <w:t xml:space="preserve"> is the difference in subsequent performance between the treatment firm and the average performance of the matching group </w:t>
      </w:r>
      <w:r w:rsidRPr="00F63592">
        <w:rPr>
          <w:rFonts w:eastAsiaTheme="minorEastAsia" w:cs="Times New Roman"/>
          <w:i/>
          <w:sz w:val="22"/>
          <w:lang w:val="en-US" w:eastAsia="zh-TW"/>
        </w:rPr>
        <w:t>i</w:t>
      </w:r>
      <w:r w:rsidRPr="00F63592">
        <w:rPr>
          <w:rFonts w:eastAsiaTheme="minorEastAsia" w:cs="Times New Roman"/>
          <w:sz w:val="22"/>
          <w:lang w:val="en-US" w:eastAsia="zh-TW"/>
        </w:rPr>
        <w:t xml:space="preserve"> in year </w:t>
      </w:r>
      <w:r w:rsidRPr="00F63592">
        <w:rPr>
          <w:rFonts w:eastAsiaTheme="minorEastAsia" w:cs="Times New Roman"/>
          <w:i/>
          <w:sz w:val="22"/>
          <w:lang w:val="en-US" w:eastAsia="zh-TW"/>
        </w:rPr>
        <w:t>t+1</w:t>
      </w:r>
      <w:r w:rsidRPr="00F63592">
        <w:rPr>
          <w:rFonts w:eastAsiaTheme="minorEastAsia" w:cs="Times New Roman"/>
          <w:sz w:val="22"/>
          <w:lang w:val="en-US" w:eastAsia="zh-TW"/>
        </w:rPr>
        <w:t xml:space="preserve">, GAP_INDEX is succession gap index for firm </w:t>
      </w:r>
      <w:r w:rsidRPr="00F63592">
        <w:rPr>
          <w:rFonts w:eastAsiaTheme="minorEastAsia" w:cs="Times New Roman"/>
          <w:i/>
          <w:sz w:val="22"/>
          <w:lang w:val="en-US" w:eastAsia="zh-TW"/>
        </w:rPr>
        <w:t>i</w:t>
      </w:r>
      <w:r w:rsidRPr="00F63592">
        <w:rPr>
          <w:rFonts w:eastAsiaTheme="minorEastAsia" w:cs="Times New Roman"/>
          <w:sz w:val="22"/>
          <w:lang w:val="en-US" w:eastAsia="zh-TW"/>
        </w:rPr>
        <w:t xml:space="preserve"> in year </w:t>
      </w:r>
      <w:r w:rsidRPr="00F63592">
        <w:rPr>
          <w:rFonts w:eastAsiaTheme="minorEastAsia" w:cs="Times New Roman"/>
          <w:i/>
          <w:sz w:val="22"/>
          <w:lang w:val="en-US" w:eastAsia="zh-TW"/>
        </w:rPr>
        <w:t>t</w:t>
      </w:r>
      <w:r w:rsidRPr="00F63592">
        <w:rPr>
          <w:rFonts w:eastAsiaTheme="minorEastAsia" w:cs="Times New Roman"/>
          <w:sz w:val="22"/>
          <w:lang w:val="en-US" w:eastAsia="zh-TW"/>
        </w:rPr>
        <w:t xml:space="preserve">, FIRM is a vector of </w:t>
      </w:r>
      <w:r w:rsidRPr="00F63592">
        <w:rPr>
          <w:rFonts w:eastAsiaTheme="minorEastAsia" w:cs="Times New Roman"/>
          <w:i/>
          <w:sz w:val="22"/>
          <w:lang w:val="en-US" w:eastAsia="zh-TW"/>
        </w:rPr>
        <w:t>N</w:t>
      </w:r>
      <w:r w:rsidRPr="00F63592">
        <w:rPr>
          <w:rFonts w:eastAsiaTheme="minorEastAsia" w:cs="Times New Roman"/>
          <w:sz w:val="22"/>
          <w:lang w:val="en-US" w:eastAsia="zh-TW"/>
        </w:rPr>
        <w:t xml:space="preserve"> firm characteristics control variables, GOVERNANCE is a vector of </w:t>
      </w:r>
      <w:r w:rsidRPr="00F63592">
        <w:rPr>
          <w:rFonts w:eastAsiaTheme="minorEastAsia" w:cs="Times New Roman"/>
          <w:i/>
          <w:sz w:val="22"/>
          <w:lang w:val="en-US" w:eastAsia="zh-TW"/>
        </w:rPr>
        <w:t>K</w:t>
      </w:r>
      <w:r w:rsidRPr="00F63592">
        <w:rPr>
          <w:rFonts w:eastAsiaTheme="minorEastAsia" w:cs="Times New Roman"/>
          <w:sz w:val="22"/>
          <w:lang w:val="en-US" w:eastAsia="zh-TW"/>
        </w:rPr>
        <w:t xml:space="preserve"> corporate governance control variables, and CEO is a vector of </w:t>
      </w:r>
      <w:r w:rsidRPr="00F63592">
        <w:rPr>
          <w:rFonts w:eastAsiaTheme="minorEastAsia" w:cs="Times New Roman"/>
          <w:i/>
          <w:sz w:val="22"/>
          <w:lang w:val="en-US" w:eastAsia="zh-TW"/>
        </w:rPr>
        <w:t>R</w:t>
      </w:r>
      <w:r w:rsidRPr="00F63592">
        <w:rPr>
          <w:rFonts w:eastAsiaTheme="minorEastAsia" w:cs="Times New Roman"/>
          <w:sz w:val="22"/>
          <w:lang w:val="en-US" w:eastAsia="zh-TW"/>
        </w:rPr>
        <w:t xml:space="preserve"> CEO characteristics control variables. </w:t>
      </w:r>
    </w:p>
    <w:p w14:paraId="77BEEA4A" w14:textId="77777777" w:rsidR="004651CF" w:rsidRPr="00F63592" w:rsidRDefault="004651CF" w:rsidP="00DF1933">
      <w:pPr>
        <w:ind w:firstLine="720"/>
        <w:jc w:val="both"/>
        <w:rPr>
          <w:rFonts w:eastAsia="Times New Roman" w:cs="Times New Roman"/>
          <w:sz w:val="22"/>
          <w:lang w:eastAsia="zh-TW"/>
        </w:rPr>
      </w:pPr>
      <w:r w:rsidRPr="00F63592">
        <w:rPr>
          <w:rFonts w:eastAsia="Times New Roman" w:cs="Times New Roman"/>
          <w:sz w:val="22"/>
          <w:lang w:val="en-US" w:eastAsia="zh-TW"/>
        </w:rPr>
        <w:t xml:space="preserve">We estimate three separate models with different forms of fixed effects. The first model </w:t>
      </w:r>
      <w:r w:rsidRPr="00F63592">
        <w:rPr>
          <w:rFonts w:eastAsia="Times New Roman" w:cs="Times New Roman"/>
          <w:sz w:val="22"/>
          <w:lang w:eastAsia="zh-TW"/>
        </w:rPr>
        <w:t>includes two-digit SIC industry and year fixed effects to control for unobserved heterogeneity across different industries and firms. The second model incorporates industry fixed effects, year fixed effects, and the interactions between industry dummies and year dummies, as industry-specific fixed effects during a particular year could be the driving force behind the negative relationship between our interaction terms and subsequent firm performance. Including the interaction term makes our gap index and the measures of subsequent firm performance comparable across industries in any given year. The third model controls for year and firm-fixed effects due to a possibility that firms under crisis might favour successors with gaps or candidates with high levels of succession gaps might ultimately decide to take the leadership position. Thus, the negative relationship between the CEO gap measure and subsequent firm performance could be driven by time-invariant firm characteristics.</w:t>
      </w:r>
    </w:p>
    <w:p w14:paraId="722F006E" w14:textId="77777777" w:rsidR="004651CF" w:rsidRPr="00F63592" w:rsidRDefault="004651CF" w:rsidP="00DF1933">
      <w:pPr>
        <w:ind w:firstLine="720"/>
        <w:rPr>
          <w:rFonts w:eastAsiaTheme="minorEastAsia" w:cs="Times New Roman"/>
          <w:sz w:val="22"/>
          <w:lang w:val="en-US" w:eastAsia="zh-TW"/>
        </w:rPr>
      </w:pPr>
    </w:p>
    <w:p w14:paraId="10307D5E" w14:textId="77777777" w:rsidR="004651CF" w:rsidRPr="00F63592" w:rsidRDefault="004651CF" w:rsidP="00DF1933">
      <w:pPr>
        <w:pStyle w:val="Heading1"/>
        <w:jc w:val="both"/>
        <w:rPr>
          <w:rFonts w:eastAsia="Times New Roman"/>
          <w:sz w:val="22"/>
          <w:szCs w:val="22"/>
          <w:lang w:val="en-US" w:eastAsia="zh-TW"/>
        </w:rPr>
      </w:pPr>
      <w:r w:rsidRPr="00F63592">
        <w:rPr>
          <w:rFonts w:eastAsia="Times New Roman"/>
          <w:sz w:val="22"/>
          <w:szCs w:val="22"/>
          <w:lang w:val="en-US" w:eastAsia="zh-TW"/>
        </w:rPr>
        <w:t>4. Empirical Results</w:t>
      </w:r>
    </w:p>
    <w:p w14:paraId="2F4626F0" w14:textId="77777777" w:rsidR="004651CF" w:rsidRPr="00F63592" w:rsidRDefault="004651CF" w:rsidP="00DF1933">
      <w:pPr>
        <w:pStyle w:val="Heading2"/>
        <w:jc w:val="both"/>
        <w:rPr>
          <w:rFonts w:eastAsia="Times New Roman"/>
          <w:sz w:val="22"/>
          <w:szCs w:val="22"/>
        </w:rPr>
      </w:pPr>
      <w:r w:rsidRPr="00F63592">
        <w:rPr>
          <w:rFonts w:eastAsia="Times New Roman"/>
          <w:sz w:val="22"/>
          <w:szCs w:val="22"/>
        </w:rPr>
        <w:t>4.1. Summary Statistics and Correlations</w:t>
      </w:r>
    </w:p>
    <w:p w14:paraId="59640EC0" w14:textId="235FC775" w:rsidR="009C19A7" w:rsidRPr="00F63592" w:rsidRDefault="004651CF" w:rsidP="00DF1933">
      <w:pPr>
        <w:ind w:firstLine="720"/>
        <w:jc w:val="both"/>
        <w:rPr>
          <w:sz w:val="22"/>
          <w:lang w:val="en-US" w:eastAsia="zh-TW"/>
        </w:rPr>
      </w:pPr>
      <w:r w:rsidRPr="00F63592">
        <w:rPr>
          <w:sz w:val="22"/>
          <w:lang w:val="en-US" w:eastAsia="zh-TW"/>
        </w:rPr>
        <w:t xml:space="preserve">Table 1 displays the descriptive statistics of firm characteristics as well as CEO characteristics that have potential to influence firm performance after the CEO succession. As shown in </w:t>
      </w:r>
      <w:r w:rsidR="006B4E3D" w:rsidRPr="00F63592">
        <w:rPr>
          <w:sz w:val="22"/>
          <w:lang w:val="en-US" w:eastAsia="zh-TW"/>
        </w:rPr>
        <w:t>column</w:t>
      </w:r>
      <w:r w:rsidR="006A3A94" w:rsidRPr="00F63592">
        <w:rPr>
          <w:sz w:val="22"/>
          <w:lang w:val="en-US" w:eastAsia="zh-TW"/>
        </w:rPr>
        <w:t>s</w:t>
      </w:r>
      <w:r w:rsidR="006B4E3D" w:rsidRPr="00F63592">
        <w:rPr>
          <w:sz w:val="22"/>
          <w:lang w:val="en-US" w:eastAsia="zh-TW"/>
        </w:rPr>
        <w:t xml:space="preserve"> </w:t>
      </w:r>
      <w:r w:rsidR="00B26520" w:rsidRPr="00F63592">
        <w:rPr>
          <w:sz w:val="22"/>
          <w:lang w:val="en-US" w:eastAsia="zh-TW"/>
        </w:rPr>
        <w:t>(</w:t>
      </w:r>
      <w:r w:rsidR="009C19A7" w:rsidRPr="00F63592">
        <w:rPr>
          <w:sz w:val="22"/>
          <w:lang w:val="en-US" w:eastAsia="zh-TW"/>
        </w:rPr>
        <w:t>1</w:t>
      </w:r>
      <w:r w:rsidR="00B26520" w:rsidRPr="00F63592">
        <w:rPr>
          <w:sz w:val="22"/>
          <w:lang w:val="en-US" w:eastAsia="zh-TW"/>
        </w:rPr>
        <w:t>)</w:t>
      </w:r>
      <w:r w:rsidR="009C19A7" w:rsidRPr="00F63592">
        <w:rPr>
          <w:sz w:val="22"/>
          <w:lang w:val="en-US" w:eastAsia="zh-TW"/>
        </w:rPr>
        <w:t xml:space="preserve"> </w:t>
      </w:r>
      <w:r w:rsidR="006B4E3D" w:rsidRPr="00F63592">
        <w:rPr>
          <w:sz w:val="22"/>
          <w:lang w:val="en-US" w:eastAsia="zh-TW"/>
        </w:rPr>
        <w:t xml:space="preserve">to </w:t>
      </w:r>
      <w:r w:rsidR="00B26520" w:rsidRPr="00F63592">
        <w:rPr>
          <w:sz w:val="22"/>
          <w:lang w:val="en-US" w:eastAsia="zh-TW"/>
        </w:rPr>
        <w:t>(</w:t>
      </w:r>
      <w:r w:rsidR="009C19A7" w:rsidRPr="00F63592">
        <w:rPr>
          <w:sz w:val="22"/>
          <w:lang w:val="en-US" w:eastAsia="zh-TW"/>
        </w:rPr>
        <w:t>3</w:t>
      </w:r>
      <w:r w:rsidR="00B26520" w:rsidRPr="00F63592">
        <w:rPr>
          <w:sz w:val="22"/>
          <w:lang w:val="en-US" w:eastAsia="zh-TW"/>
        </w:rPr>
        <w:t>)</w:t>
      </w:r>
      <w:r w:rsidRPr="00F63592">
        <w:rPr>
          <w:sz w:val="22"/>
          <w:lang w:val="en-US" w:eastAsia="zh-TW"/>
        </w:rPr>
        <w:t xml:space="preserve">, firms that experienced a succession event do not differ much from those that did not go through </w:t>
      </w:r>
      <w:r w:rsidRPr="00F63592">
        <w:rPr>
          <w:sz w:val="22"/>
          <w:lang w:val="en-US" w:eastAsia="zh-TW"/>
        </w:rPr>
        <w:lastRenderedPageBreak/>
        <w:t>such an event (we call this the non-succession group) with regards to subsequent firm performance. Compared to their counterparts, treated firms</w:t>
      </w:r>
      <w:r w:rsidR="006B4E3D" w:rsidRPr="00F63592">
        <w:rPr>
          <w:sz w:val="22"/>
          <w:lang w:val="en-US" w:eastAsia="zh-TW"/>
        </w:rPr>
        <w:t xml:space="preserve"> (i.e., succession firms)</w:t>
      </w:r>
      <w:r w:rsidRPr="00F63592">
        <w:rPr>
          <w:sz w:val="22"/>
          <w:lang w:val="en-US" w:eastAsia="zh-TW"/>
        </w:rPr>
        <w:t xml:space="preserve"> are more established as indicated by an older firm age, and have fewer growth opportunities as suggested by a lower market-to-book ratio. For firms belonging to the succession group, their incumbent CEOs have lower ownership but enjoy a higher proportion of equity-based compensation suggesting better incentive alignment in firms which experienced a change in leadership </w:t>
      </w:r>
      <w:r w:rsidR="009843F7" w:rsidRPr="00F63592">
        <w:rPr>
          <w:noProof/>
          <w:sz w:val="22"/>
          <w:lang w:val="en-US" w:eastAsia="zh-TW"/>
        </w:rPr>
        <w:fldChar w:fldCharType="begin"/>
      </w:r>
      <w:r w:rsidR="006F3974">
        <w:rPr>
          <w:noProof/>
          <w:sz w:val="22"/>
          <w:lang w:val="en-US" w:eastAsia="zh-TW"/>
        </w:rPr>
        <w:instrText xml:space="preserve"> ADDIN EN.CITE &lt;EndNote&gt;&lt;Cite&gt;&lt;Author&gt;Mehran&lt;/Author&gt;&lt;Year&gt;1995&lt;/Year&gt;&lt;RecNum&gt;85&lt;/RecNum&gt;&lt;DisplayText&gt;(Mehran, 1995)&lt;/DisplayText&gt;&lt;record&gt;&lt;rec-number&gt;85&lt;/rec-number&gt;&lt;foreign-keys&gt;&lt;key app="EN" db-id="50revdr57f5spzerf235fd0aepx0xx5s5505" timestamp="1522984191"&gt;85&lt;/key&gt;&lt;/foreign-keys&gt;&lt;ref-type name="Journal Article"&gt;17&lt;/ref-type&gt;&lt;contributors&gt;&lt;authors&gt;&lt;author&gt;Mehran, Hamid&lt;/author&gt;&lt;/authors&gt;&lt;/contributors&gt;&lt;titles&gt;&lt;title&gt;Executive compensation structure, ownership, and firm performance&lt;/title&gt;&lt;secondary-title&gt;Journal of Financial Economics&lt;/secondary-title&gt;&lt;/titles&gt;&lt;periodical&gt;&lt;full-title&gt;Journal of Financial Economics&lt;/full-title&gt;&lt;/periodical&gt;&lt;pages&gt;163-184&lt;/pages&gt;&lt;volume&gt;38&lt;/volume&gt;&lt;number&gt;2&lt;/number&gt;&lt;dates&gt;&lt;year&gt;1995&lt;/year&gt;&lt;/dates&gt;&lt;isbn&gt;0304-405X&lt;/isbn&gt;&lt;urls&gt;&lt;/urls&gt;&lt;/record&gt;&lt;/Cite&gt;&lt;/EndNote&gt;</w:instrText>
      </w:r>
      <w:r w:rsidR="009843F7" w:rsidRPr="00F63592">
        <w:rPr>
          <w:noProof/>
          <w:sz w:val="22"/>
          <w:lang w:val="en-US" w:eastAsia="zh-TW"/>
        </w:rPr>
        <w:fldChar w:fldCharType="separate"/>
      </w:r>
      <w:r w:rsidR="006F3974">
        <w:rPr>
          <w:noProof/>
          <w:sz w:val="22"/>
          <w:lang w:val="en-US" w:eastAsia="zh-TW"/>
        </w:rPr>
        <w:t>(Mehran, 1995)</w:t>
      </w:r>
      <w:r w:rsidR="009843F7" w:rsidRPr="00F63592">
        <w:rPr>
          <w:noProof/>
          <w:sz w:val="22"/>
          <w:lang w:val="en-US" w:eastAsia="zh-TW"/>
        </w:rPr>
        <w:fldChar w:fldCharType="end"/>
      </w:r>
      <w:r w:rsidRPr="00F63592">
        <w:rPr>
          <w:sz w:val="22"/>
          <w:lang w:val="en-US" w:eastAsia="zh-TW"/>
        </w:rPr>
        <w:t xml:space="preserve">. Besides, the incoming CEOs in the succession group are less likely to be both the CEO and the chairman of the board compared to their counterparts, suggesting firms’ efforts to reduce potential agency problems and to strengthen internal control </w:t>
      </w:r>
      <w:r w:rsidR="009843F7" w:rsidRPr="00F63592">
        <w:rPr>
          <w:noProof/>
          <w:sz w:val="22"/>
          <w:lang w:val="en-US" w:eastAsia="zh-TW"/>
        </w:rPr>
        <w:fldChar w:fldCharType="begin"/>
      </w:r>
      <w:r w:rsidR="006F3974">
        <w:rPr>
          <w:noProof/>
          <w:sz w:val="22"/>
          <w:lang w:val="en-US" w:eastAsia="zh-TW"/>
        </w:rPr>
        <w:instrText xml:space="preserve"> ADDIN EN.CITE &lt;EndNote&gt;&lt;Cite&gt;&lt;Author&gt;Westphal&lt;/Author&gt;&lt;Year&gt;1995&lt;/Year&gt;&lt;RecNum&gt;130&lt;/RecNum&gt;&lt;DisplayText&gt;(Westphal &amp;amp; Zajac, 1995)&lt;/DisplayText&gt;&lt;record&gt;&lt;rec-number&gt;130&lt;/rec-number&gt;&lt;foreign-keys&gt;&lt;key app="EN" db-id="50revdr57f5spzerf235fd0aepx0xx5s5505" timestamp="1522999944"&gt;130&lt;/key&gt;&lt;/foreign-keys&gt;&lt;ref-type name="Journal Article"&gt;17&lt;/ref-type&gt;&lt;contributors&gt;&lt;authors&gt;&lt;author&gt;Westphal, James D&lt;/author&gt;&lt;author&gt;Zajac, Edward J&lt;/author&gt;&lt;/authors&gt;&lt;/contributors&gt;&lt;titles&gt;&lt;title&gt;Who shall govern? CEO/board power, demographic similarity, and new director selection&lt;/title&gt;&lt;secondary-title&gt;Administrative Science Quarterly&lt;/secondary-title&gt;&lt;/titles&gt;&lt;periodical&gt;&lt;full-title&gt;Administrative Science Quarterly&lt;/full-title&gt;&lt;/periodical&gt;&lt;pages&gt;60-83&lt;/pages&gt;&lt;volume&gt;40&lt;/volume&gt;&lt;number&gt;1&lt;/number&gt;&lt;dates&gt;&lt;year&gt;1995&lt;/year&gt;&lt;/dates&gt;&lt;isbn&gt;0001-8392&lt;/isbn&gt;&lt;urls&gt;&lt;/urls&gt;&lt;/record&gt;&lt;/Cite&gt;&lt;/EndNote&gt;</w:instrText>
      </w:r>
      <w:r w:rsidR="009843F7" w:rsidRPr="00F63592">
        <w:rPr>
          <w:noProof/>
          <w:sz w:val="22"/>
          <w:lang w:val="en-US" w:eastAsia="zh-TW"/>
        </w:rPr>
        <w:fldChar w:fldCharType="separate"/>
      </w:r>
      <w:r w:rsidR="006F3974">
        <w:rPr>
          <w:noProof/>
          <w:sz w:val="22"/>
          <w:lang w:val="en-US" w:eastAsia="zh-TW"/>
        </w:rPr>
        <w:t>(Westphal &amp; Zajac, 1995)</w:t>
      </w:r>
      <w:r w:rsidR="009843F7" w:rsidRPr="00F63592">
        <w:rPr>
          <w:noProof/>
          <w:sz w:val="22"/>
          <w:lang w:val="en-US" w:eastAsia="zh-TW"/>
        </w:rPr>
        <w:fldChar w:fldCharType="end"/>
      </w:r>
      <w:r w:rsidRPr="00F63592">
        <w:rPr>
          <w:sz w:val="22"/>
          <w:lang w:val="en-US" w:eastAsia="zh-TW"/>
        </w:rPr>
        <w:t xml:space="preserve">. </w:t>
      </w:r>
      <w:r w:rsidR="00CD1C2D" w:rsidRPr="00F63592">
        <w:rPr>
          <w:sz w:val="22"/>
          <w:lang w:val="en-US" w:eastAsia="zh-TW"/>
        </w:rPr>
        <w:t>We also find evidence that firms lead by founder</w:t>
      </w:r>
      <w:r w:rsidR="00AE645A" w:rsidRPr="00F63592">
        <w:rPr>
          <w:sz w:val="22"/>
          <w:lang w:val="en-US" w:eastAsia="zh-TW"/>
        </w:rPr>
        <w:t xml:space="preserve">- </w:t>
      </w:r>
      <w:r w:rsidR="009C19A7" w:rsidRPr="00F63592">
        <w:rPr>
          <w:sz w:val="22"/>
          <w:lang w:val="en-US" w:eastAsia="zh-TW"/>
        </w:rPr>
        <w:t xml:space="preserve">or </w:t>
      </w:r>
      <w:r w:rsidR="00CD1C2D" w:rsidRPr="00F63592">
        <w:rPr>
          <w:sz w:val="22"/>
          <w:lang w:val="en-US" w:eastAsia="zh-TW"/>
        </w:rPr>
        <w:t>family member</w:t>
      </w:r>
      <w:r w:rsidR="00AE645A" w:rsidRPr="00F63592">
        <w:rPr>
          <w:sz w:val="22"/>
          <w:lang w:val="en-US" w:eastAsia="zh-TW"/>
        </w:rPr>
        <w:t>-CEOs</w:t>
      </w:r>
      <w:r w:rsidR="00CD1C2D" w:rsidRPr="00F63592">
        <w:rPr>
          <w:sz w:val="22"/>
          <w:lang w:val="en-US" w:eastAsia="zh-TW"/>
        </w:rPr>
        <w:t xml:space="preserve"> are less likely to experience succession events. </w:t>
      </w:r>
    </w:p>
    <w:p w14:paraId="315089F9" w14:textId="4C1C2FEB" w:rsidR="004651CF" w:rsidRPr="00F63592" w:rsidRDefault="004651CF" w:rsidP="00DF1933">
      <w:pPr>
        <w:ind w:firstLine="720"/>
        <w:jc w:val="both"/>
        <w:rPr>
          <w:sz w:val="22"/>
          <w:lang w:val="en-US" w:eastAsia="zh-TW"/>
        </w:rPr>
      </w:pPr>
      <w:r w:rsidRPr="00F63592">
        <w:rPr>
          <w:sz w:val="22"/>
          <w:lang w:val="en-US" w:eastAsia="zh-TW"/>
        </w:rPr>
        <w:t xml:space="preserve">However, when comparing firm-year descriptive statistics of forced and non-forced succession firms (as shown in </w:t>
      </w:r>
      <w:r w:rsidR="009A76C9" w:rsidRPr="00F63592">
        <w:rPr>
          <w:sz w:val="22"/>
          <w:lang w:val="en-US" w:eastAsia="zh-TW"/>
        </w:rPr>
        <w:t>column</w:t>
      </w:r>
      <w:r w:rsidR="009C19A7" w:rsidRPr="00F63592">
        <w:rPr>
          <w:sz w:val="22"/>
          <w:lang w:val="en-US" w:eastAsia="zh-TW"/>
        </w:rPr>
        <w:t>s</w:t>
      </w:r>
      <w:r w:rsidR="009A76C9" w:rsidRPr="00F63592">
        <w:rPr>
          <w:sz w:val="22"/>
          <w:lang w:val="en-US" w:eastAsia="zh-TW"/>
        </w:rPr>
        <w:t xml:space="preserve"> </w:t>
      </w:r>
      <w:r w:rsidR="00B26520" w:rsidRPr="00F63592">
        <w:rPr>
          <w:sz w:val="22"/>
          <w:lang w:val="en-US" w:eastAsia="zh-TW"/>
        </w:rPr>
        <w:t>(</w:t>
      </w:r>
      <w:r w:rsidR="009C19A7" w:rsidRPr="00F63592">
        <w:rPr>
          <w:sz w:val="22"/>
          <w:lang w:val="en-US" w:eastAsia="zh-TW"/>
        </w:rPr>
        <w:t>4</w:t>
      </w:r>
      <w:r w:rsidR="00B26520" w:rsidRPr="00F63592">
        <w:rPr>
          <w:sz w:val="22"/>
          <w:lang w:val="en-US" w:eastAsia="zh-TW"/>
        </w:rPr>
        <w:t>)</w:t>
      </w:r>
      <w:r w:rsidR="009C19A7" w:rsidRPr="00F63592">
        <w:rPr>
          <w:sz w:val="22"/>
          <w:lang w:val="en-US" w:eastAsia="zh-TW"/>
        </w:rPr>
        <w:t xml:space="preserve"> </w:t>
      </w:r>
      <w:r w:rsidR="009A76C9" w:rsidRPr="00F63592">
        <w:rPr>
          <w:sz w:val="22"/>
          <w:lang w:val="en-US" w:eastAsia="zh-TW"/>
        </w:rPr>
        <w:t xml:space="preserve">to </w:t>
      </w:r>
      <w:r w:rsidR="00B26520" w:rsidRPr="00F63592">
        <w:rPr>
          <w:sz w:val="22"/>
          <w:lang w:val="en-US" w:eastAsia="zh-TW"/>
        </w:rPr>
        <w:t>(</w:t>
      </w:r>
      <w:r w:rsidR="009C19A7" w:rsidRPr="00F63592">
        <w:rPr>
          <w:sz w:val="22"/>
          <w:lang w:val="en-US" w:eastAsia="zh-TW"/>
        </w:rPr>
        <w:t>6</w:t>
      </w:r>
      <w:r w:rsidR="00B26520" w:rsidRPr="00F63592">
        <w:rPr>
          <w:sz w:val="22"/>
          <w:lang w:val="en-US" w:eastAsia="zh-TW"/>
        </w:rPr>
        <w:t>))</w:t>
      </w:r>
      <w:r w:rsidRPr="00F63592">
        <w:rPr>
          <w:sz w:val="22"/>
          <w:lang w:val="en-US" w:eastAsia="zh-TW"/>
        </w:rPr>
        <w:t xml:space="preserve">, it is clear that firms experiencing forced succession are generally less profitable as evidenced by a lower ROA one year prior to the succession event, and that such firms tend to pursue riskier financial but conservative investment policies as suggested by a higher leverage ratio and lower capital expenditure </w:t>
      </w:r>
      <w:r w:rsidR="009843F7" w:rsidRPr="00F63592">
        <w:rPr>
          <w:noProof/>
          <w:sz w:val="22"/>
          <w:lang w:val="en-US" w:eastAsia="zh-TW"/>
        </w:rPr>
        <w:fldChar w:fldCharType="begin"/>
      </w:r>
      <w:r w:rsidR="006F3974">
        <w:rPr>
          <w:noProof/>
          <w:sz w:val="22"/>
          <w:lang w:val="en-US" w:eastAsia="zh-TW"/>
        </w:rPr>
        <w:instrText xml:space="preserve"> ADDIN EN.CITE &lt;EndNote&gt;&lt;Cite&gt;&lt;Author&gt;Coles&lt;/Author&gt;&lt;Year&gt;2006&lt;/Year&gt;&lt;RecNum&gt;1&lt;/RecNum&gt;&lt;DisplayText&gt;(Coles et al., 2006)&lt;/DisplayText&gt;&lt;record&gt;&lt;rec-number&gt;1&lt;/rec-number&gt;&lt;foreign-keys&gt;&lt;key app="EN" db-id="50revdr57f5spzerf235fd0aepx0xx5s5505" timestamp="1522974780"&gt;1&lt;/key&gt;&lt;/foreign-keys&gt;&lt;ref-type name="Journal Article"&gt;17&lt;/ref-type&gt;&lt;contributors&gt;&lt;authors&gt;&lt;author&gt;Coles, Jeffrey L.&lt;/author&gt;&lt;author&gt;Daniel, Naveen D.&lt;/author&gt;&lt;author&gt;Naveen, Lalitha&lt;/author&gt;&lt;/authors&gt;&lt;/contributors&gt;&lt;titles&gt;&lt;title&gt;Managerial incentives and risk-taking&lt;/title&gt;&lt;secondary-title&gt;Journal of Financial Economics&lt;/secondary-title&gt;&lt;/titles&gt;&lt;periodical&gt;&lt;full-title&gt;Journal of Financial Economics&lt;/full-title&gt;&lt;/periodical&gt;&lt;pages&gt;431-468&lt;/pages&gt;&lt;volume&gt;79&lt;/volume&gt;&lt;number&gt;2&lt;/number&gt;&lt;keywords&gt;&lt;keyword&gt;Executive compensation&lt;/keyword&gt;&lt;keyword&gt;Managerial incentives&lt;/keyword&gt;&lt;keyword&gt;Risk taking&lt;/keyword&gt;&lt;keyword&gt;Investment policy&lt;/keyword&gt;&lt;keyword&gt;Financing policy&lt;/keyword&gt;&lt;/keywords&gt;&lt;dates&gt;&lt;year&gt;2006&lt;/year&gt;&lt;pub-dates&gt;&lt;date&gt;2006/02/01/&lt;/date&gt;&lt;/pub-dates&gt;&lt;/dates&gt;&lt;isbn&gt;0304-405X&lt;/isbn&gt;&lt;urls&gt;&lt;related-urls&gt;&lt;url&gt;http://www.sciencedirect.com/science/article/pii/S0304405X05000802&lt;/url&gt;&lt;/related-urls&gt;&lt;/urls&gt;&lt;electronic-resource-num&gt;https://doi.org/10.1016/j.jfineco.2004.09.004&lt;/electronic-resource-num&gt;&lt;/record&gt;&lt;/Cite&gt;&lt;/EndNote&gt;</w:instrText>
      </w:r>
      <w:r w:rsidR="009843F7" w:rsidRPr="00F63592">
        <w:rPr>
          <w:noProof/>
          <w:sz w:val="22"/>
          <w:lang w:val="en-US" w:eastAsia="zh-TW"/>
        </w:rPr>
        <w:fldChar w:fldCharType="separate"/>
      </w:r>
      <w:r w:rsidR="006F3974">
        <w:rPr>
          <w:noProof/>
          <w:sz w:val="22"/>
          <w:lang w:val="en-US" w:eastAsia="zh-TW"/>
        </w:rPr>
        <w:t>(Coles et al., 2006)</w:t>
      </w:r>
      <w:r w:rsidR="009843F7" w:rsidRPr="00F63592">
        <w:rPr>
          <w:noProof/>
          <w:sz w:val="22"/>
          <w:lang w:val="en-US" w:eastAsia="zh-TW"/>
        </w:rPr>
        <w:fldChar w:fldCharType="end"/>
      </w:r>
      <w:r w:rsidRPr="00F63592">
        <w:rPr>
          <w:sz w:val="22"/>
          <w:lang w:val="en-US" w:eastAsia="zh-TW"/>
        </w:rPr>
        <w:t xml:space="preserve">. Moreover, firms are more likely to hire an outsider to introduce strategic changes when the removals are board-initiated or the outgoing CEO departed under pressure from shareholders. </w:t>
      </w:r>
      <w:r w:rsidR="009C19A7" w:rsidRPr="00F63592">
        <w:rPr>
          <w:sz w:val="22"/>
          <w:lang w:val="en-US" w:eastAsia="zh-TW"/>
        </w:rPr>
        <w:t xml:space="preserve">In columns </w:t>
      </w:r>
      <w:r w:rsidR="00B26520" w:rsidRPr="00F63592">
        <w:rPr>
          <w:sz w:val="22"/>
          <w:lang w:val="en-US" w:eastAsia="zh-TW"/>
        </w:rPr>
        <w:t>(</w:t>
      </w:r>
      <w:r w:rsidR="009C19A7" w:rsidRPr="00F63592">
        <w:rPr>
          <w:sz w:val="22"/>
          <w:lang w:val="en-US" w:eastAsia="zh-TW"/>
        </w:rPr>
        <w:t>7</w:t>
      </w:r>
      <w:r w:rsidR="00B26520" w:rsidRPr="00F63592">
        <w:rPr>
          <w:sz w:val="22"/>
          <w:lang w:val="en-US" w:eastAsia="zh-TW"/>
        </w:rPr>
        <w:t>)</w:t>
      </w:r>
      <w:r w:rsidR="009C19A7" w:rsidRPr="00F63592">
        <w:rPr>
          <w:sz w:val="22"/>
          <w:lang w:val="en-US" w:eastAsia="zh-TW"/>
        </w:rPr>
        <w:t xml:space="preserve"> to </w:t>
      </w:r>
      <w:r w:rsidR="00B26520" w:rsidRPr="00F63592">
        <w:rPr>
          <w:sz w:val="22"/>
          <w:lang w:val="en-US" w:eastAsia="zh-TW"/>
        </w:rPr>
        <w:t>(</w:t>
      </w:r>
      <w:r w:rsidR="009C19A7" w:rsidRPr="00F63592">
        <w:rPr>
          <w:sz w:val="22"/>
          <w:lang w:val="en-US" w:eastAsia="zh-TW"/>
        </w:rPr>
        <w:t>9</w:t>
      </w:r>
      <w:r w:rsidR="00B26520" w:rsidRPr="00F63592">
        <w:rPr>
          <w:sz w:val="22"/>
          <w:lang w:val="en-US" w:eastAsia="zh-TW"/>
        </w:rPr>
        <w:t>)</w:t>
      </w:r>
      <w:r w:rsidR="009C19A7" w:rsidRPr="00F63592">
        <w:rPr>
          <w:sz w:val="22"/>
          <w:lang w:val="en-US" w:eastAsia="zh-TW"/>
        </w:rPr>
        <w:t>, we</w:t>
      </w:r>
      <w:r w:rsidRPr="00F63592">
        <w:rPr>
          <w:sz w:val="22"/>
          <w:lang w:val="en-US" w:eastAsia="zh-TW"/>
        </w:rPr>
        <w:t xml:space="preserve"> compare firms that have performed poorly in the past with those having a pre-succession financial performance </w:t>
      </w:r>
      <w:r w:rsidR="009C19A7" w:rsidRPr="00F63592">
        <w:rPr>
          <w:sz w:val="22"/>
          <w:lang w:val="en-US" w:eastAsia="zh-TW"/>
        </w:rPr>
        <w:t xml:space="preserve">that is </w:t>
      </w:r>
      <w:r w:rsidRPr="00F63592">
        <w:rPr>
          <w:sz w:val="22"/>
          <w:lang w:val="en-US" w:eastAsia="zh-TW"/>
        </w:rPr>
        <w:t xml:space="preserve">above the industry average. We find that poorly performing firms are larger in size and possess lower growth opportunities. Moreover, poorly performing firms </w:t>
      </w:r>
      <w:r w:rsidR="00DA6AC2">
        <w:rPr>
          <w:sz w:val="22"/>
          <w:lang w:val="en-US" w:eastAsia="zh-TW"/>
        </w:rPr>
        <w:t>are associated with higher leverage</w:t>
      </w:r>
      <w:r w:rsidRPr="00F63592">
        <w:rPr>
          <w:sz w:val="22"/>
          <w:lang w:val="en-US" w:eastAsia="zh-TW"/>
        </w:rPr>
        <w:t>, which confirms</w:t>
      </w:r>
      <w:r w:rsidR="009843F7" w:rsidRPr="00F63592">
        <w:rPr>
          <w:noProof/>
          <w:sz w:val="22"/>
          <w:lang w:val="en-US" w:eastAsia="zh-TW"/>
        </w:rPr>
        <w:t xml:space="preserve"> </w:t>
      </w:r>
      <w:r w:rsidR="009843F7" w:rsidRPr="00F63592">
        <w:rPr>
          <w:noProof/>
          <w:sz w:val="22"/>
          <w:lang w:val="en-US" w:eastAsia="zh-TW"/>
        </w:rPr>
        <w:fldChar w:fldCharType="begin"/>
      </w:r>
      <w:r w:rsidR="006F3974">
        <w:rPr>
          <w:noProof/>
          <w:sz w:val="22"/>
          <w:lang w:val="en-US" w:eastAsia="zh-TW"/>
        </w:rPr>
        <w:instrText xml:space="preserve"> ADDIN EN.CITE &lt;EndNote&gt;&lt;Cite AuthorYear="1"&gt;&lt;Author&gt;March&lt;/Author&gt;&lt;Year&gt;1987&lt;/Year&gt;&lt;RecNum&gt;156&lt;/RecNum&gt;&lt;DisplayText&gt;March and Shapira (1987)&lt;/DisplayText&gt;&lt;record&gt;&lt;rec-number&gt;156&lt;/rec-number&gt;&lt;foreign-keys&gt;&lt;key app="EN" db-id="50revdr57f5spzerf235fd0aepx0xx5s5505" timestamp="1523047180"&gt;156&lt;/key&gt;&lt;/foreign-keys&gt;&lt;ref-type name="Journal Article"&gt;17&lt;/ref-type&gt;&lt;contributors&gt;&lt;authors&gt;&lt;author&gt;March, James G&lt;/author&gt;&lt;author&gt;Shapira, Zur&lt;/author&gt;&lt;/authors&gt;&lt;/contributors&gt;&lt;titles&gt;&lt;title&gt;Managerial perspectives on risk and risk taking&lt;/title&gt;&lt;secondary-title&gt;Management Science&lt;/secondary-title&gt;&lt;/titles&gt;&lt;periodical&gt;&lt;full-title&gt;Management Science&lt;/full-title&gt;&lt;/periodical&gt;&lt;pages&gt;1404-1418&lt;/pages&gt;&lt;volume&gt;33&lt;/volume&gt;&lt;number&gt;11&lt;/number&gt;&lt;dates&gt;&lt;year&gt;1987&lt;/year&gt;&lt;/dates&gt;&lt;isbn&gt;0025-1909&lt;/isbn&gt;&lt;urls&gt;&lt;/urls&gt;&lt;/record&gt;&lt;/Cite&gt;&lt;/EndNote&gt;</w:instrText>
      </w:r>
      <w:r w:rsidR="009843F7" w:rsidRPr="00F63592">
        <w:rPr>
          <w:noProof/>
          <w:sz w:val="22"/>
          <w:lang w:val="en-US" w:eastAsia="zh-TW"/>
        </w:rPr>
        <w:fldChar w:fldCharType="separate"/>
      </w:r>
      <w:r w:rsidR="006F3974">
        <w:rPr>
          <w:noProof/>
          <w:sz w:val="22"/>
          <w:lang w:val="en-US" w:eastAsia="zh-TW"/>
        </w:rPr>
        <w:t>March and Shapira (1987)</w:t>
      </w:r>
      <w:r w:rsidR="009843F7" w:rsidRPr="00F63592">
        <w:rPr>
          <w:noProof/>
          <w:sz w:val="22"/>
          <w:lang w:val="en-US" w:eastAsia="zh-TW"/>
        </w:rPr>
        <w:fldChar w:fldCharType="end"/>
      </w:r>
      <w:r w:rsidRPr="00F63592">
        <w:rPr>
          <w:sz w:val="22"/>
          <w:lang w:val="en-US" w:eastAsia="zh-TW"/>
        </w:rPr>
        <w:t xml:space="preserve">’s assertion that </w:t>
      </w:r>
      <w:r w:rsidRPr="00F63592">
        <w:rPr>
          <w:rFonts w:eastAsia="DengXian"/>
          <w:sz w:val="22"/>
          <w:lang w:val="en-US" w:eastAsia="zh-CN"/>
        </w:rPr>
        <w:t>riskier policies are more likely to be introduced when the business falls into a decline than when the firms are doing well.</w:t>
      </w:r>
    </w:p>
    <w:p w14:paraId="79C9E58D" w14:textId="77777777" w:rsidR="004651CF" w:rsidRPr="00F63592" w:rsidRDefault="004651CF" w:rsidP="00DF1933">
      <w:pPr>
        <w:jc w:val="center"/>
        <w:rPr>
          <w:i/>
          <w:sz w:val="22"/>
          <w:lang w:val="en-US" w:eastAsia="zh-TW"/>
        </w:rPr>
      </w:pPr>
      <w:r w:rsidRPr="00F63592">
        <w:rPr>
          <w:i/>
          <w:sz w:val="22"/>
          <w:lang w:val="en-US" w:eastAsia="zh-TW"/>
        </w:rPr>
        <w:t>&lt; Insert Table 1 here &gt;</w:t>
      </w:r>
    </w:p>
    <w:p w14:paraId="51785918" w14:textId="32B9EA4D" w:rsidR="004651CF" w:rsidRPr="00F63592" w:rsidRDefault="004651CF" w:rsidP="00DF1933">
      <w:pPr>
        <w:ind w:firstLine="720"/>
        <w:jc w:val="both"/>
        <w:rPr>
          <w:sz w:val="22"/>
          <w:lang w:val="en-US" w:eastAsia="zh-TW"/>
        </w:rPr>
      </w:pPr>
      <w:r w:rsidRPr="00F63592">
        <w:rPr>
          <w:sz w:val="22"/>
          <w:lang w:val="en-US" w:eastAsia="zh-TW"/>
        </w:rPr>
        <w:t xml:space="preserve">We construct the correlations matrix of the key </w:t>
      </w:r>
      <w:r w:rsidR="00DA6AC2">
        <w:rPr>
          <w:sz w:val="22"/>
          <w:lang w:val="en-US" w:eastAsia="zh-TW"/>
        </w:rPr>
        <w:t xml:space="preserve">independent </w:t>
      </w:r>
      <w:r w:rsidRPr="00F63592">
        <w:rPr>
          <w:sz w:val="22"/>
          <w:lang w:val="en-US" w:eastAsia="zh-TW"/>
        </w:rPr>
        <w:t>variables that are subsequently used in the regression models. The results show that most of the independent variables have correlation coefficients less than 0.15. Among all the variables, only the estimated coefficients on (1) pre-succession firm performance and market-to-book ratio and (2) tangibility and capital expenditure have a correlation of more than 0.5. We further use a variance inflation factor (VIF) to evaluate multi-</w:t>
      </w:r>
      <w:r w:rsidRPr="00F63592">
        <w:rPr>
          <w:sz w:val="22"/>
          <w:lang w:val="en-US" w:eastAsia="zh-TW"/>
        </w:rPr>
        <w:lastRenderedPageBreak/>
        <w:t>collinearity which has an advantage over pairwise correlations as it simultaneously looks at the correlation between one variable and the rest of the independent variables used in our regression models. The highest value of VIF for each independent variable is 2.70, suggesting that multi-collinearity is not a major concern.</w:t>
      </w:r>
      <w:r w:rsidR="009C19A7" w:rsidRPr="00F63592">
        <w:rPr>
          <w:rStyle w:val="FootnoteReference"/>
          <w:sz w:val="22"/>
          <w:lang w:val="en-US" w:eastAsia="zh-TW"/>
        </w:rPr>
        <w:footnoteReference w:id="13"/>
      </w:r>
      <w:r w:rsidRPr="00F63592">
        <w:rPr>
          <w:sz w:val="22"/>
          <w:lang w:val="en-US" w:eastAsia="zh-TW"/>
        </w:rPr>
        <w:t xml:space="preserve"> </w:t>
      </w:r>
    </w:p>
    <w:p w14:paraId="10FEC5C3" w14:textId="77777777" w:rsidR="004651CF" w:rsidRPr="00F63592" w:rsidRDefault="004651CF" w:rsidP="00DF1933">
      <w:pPr>
        <w:ind w:firstLine="720"/>
        <w:jc w:val="both"/>
        <w:rPr>
          <w:sz w:val="22"/>
          <w:lang w:val="en-US" w:eastAsia="zh-TW"/>
        </w:rPr>
      </w:pPr>
    </w:p>
    <w:p w14:paraId="18F58DBA" w14:textId="77777777" w:rsidR="004651CF" w:rsidRPr="00F63592" w:rsidRDefault="004651CF" w:rsidP="00DF1933">
      <w:pPr>
        <w:pStyle w:val="Heading2"/>
        <w:jc w:val="both"/>
        <w:rPr>
          <w:rFonts w:eastAsia="Times New Roman"/>
          <w:sz w:val="22"/>
          <w:szCs w:val="22"/>
        </w:rPr>
      </w:pPr>
      <w:r w:rsidRPr="00F63592">
        <w:rPr>
          <w:rFonts w:eastAsia="Times New Roman"/>
          <w:sz w:val="22"/>
          <w:szCs w:val="22"/>
        </w:rPr>
        <w:t>4.2. Gap Index and Subsequent Firm Performance</w:t>
      </w:r>
    </w:p>
    <w:p w14:paraId="1F4AE1C7" w14:textId="132A8E51" w:rsidR="004651CF" w:rsidRPr="00F63592" w:rsidRDefault="004651CF" w:rsidP="00DF1933">
      <w:pPr>
        <w:ind w:firstLine="720"/>
        <w:jc w:val="both"/>
        <w:rPr>
          <w:sz w:val="22"/>
          <w:lang w:eastAsia="zh-TW"/>
        </w:rPr>
      </w:pPr>
      <w:r w:rsidRPr="00F63592">
        <w:rPr>
          <w:sz w:val="22"/>
          <w:lang w:val="en-US" w:eastAsia="zh-TW"/>
        </w:rPr>
        <w:t xml:space="preserve">Table 2 presents the results from PSM regression examining the effect of CEO succession gaps on subsequent firm performance. </w:t>
      </w:r>
      <w:r w:rsidRPr="00F63592">
        <w:rPr>
          <w:sz w:val="22"/>
          <w:lang w:eastAsia="zh-TW"/>
        </w:rPr>
        <w:t xml:space="preserve">For the full sample, we do not find any meaningful relationship between succession gaps across all three </w:t>
      </w:r>
      <w:r w:rsidR="00DE07BA" w:rsidRPr="00F63592">
        <w:rPr>
          <w:sz w:val="22"/>
          <w:lang w:eastAsia="zh-TW"/>
        </w:rPr>
        <w:t xml:space="preserve">regression </w:t>
      </w:r>
      <w:r w:rsidRPr="00F63592">
        <w:rPr>
          <w:sz w:val="22"/>
          <w:lang w:eastAsia="zh-TW"/>
        </w:rPr>
        <w:t xml:space="preserve">models. These results are not surprising given that </w:t>
      </w:r>
      <w:r w:rsidRPr="00F63592">
        <w:rPr>
          <w:sz w:val="22"/>
          <w:lang w:val="en-US" w:eastAsia="zh-TW"/>
        </w:rPr>
        <w:t>the consequence of succession on firm performance has been reported as largely inconclusive in past literature, stating that</w:t>
      </w:r>
      <w:r w:rsidRPr="00F63592">
        <w:rPr>
          <w:rFonts w:eastAsiaTheme="minorEastAsia" w:cs="Times New Roman"/>
          <w:sz w:val="22"/>
          <w:lang w:val="en-US" w:eastAsia="zh-TW"/>
        </w:rPr>
        <w:t xml:space="preserve"> shifts in cultural mores can be both beneficial as well as harmful to performance with the positive effect in some firms being neutralized by the adverse effect of the cultural shift in others</w:t>
      </w:r>
      <w:r w:rsidR="00A14C7A" w:rsidRPr="00F63592">
        <w:rPr>
          <w:sz w:val="22"/>
          <w:lang w:eastAsia="zh-TW"/>
        </w:rPr>
        <w:t>.</w:t>
      </w:r>
    </w:p>
    <w:p w14:paraId="16C45488" w14:textId="7067367D" w:rsidR="004651CF" w:rsidRPr="00F63592" w:rsidRDefault="004651CF" w:rsidP="00DF1933">
      <w:pPr>
        <w:ind w:firstLine="720"/>
        <w:jc w:val="both"/>
        <w:rPr>
          <w:sz w:val="22"/>
          <w:lang w:val="en-US" w:eastAsia="zh-CN"/>
        </w:rPr>
      </w:pPr>
      <w:r w:rsidRPr="00F63592">
        <w:rPr>
          <w:sz w:val="22"/>
          <w:lang w:val="en-US" w:eastAsia="zh-CN"/>
        </w:rPr>
        <w:t xml:space="preserve">Most of the control variables in the baseline model display expected signs. For example, PRE_PERFORMANCE contributes negatively to subsequent performance at less than the 5% level of significance across all models. Indeed, prior performance indicates how efficiently a firm has used its resources. Good pre-succession performance suggests that the firm has the ability to actively seize environmental opportunities and overcome environmental constraints hence, a change in leadership is not desired. Consistent with this, our results show that firms with good pre-succession performance experience a performance decline following a CEO turnover relative to an otherwise similar firm that has not seen a change in leadership. </w:t>
      </w:r>
    </w:p>
    <w:p w14:paraId="04EB9298" w14:textId="031535BB" w:rsidR="004651CF" w:rsidRPr="00F63592" w:rsidRDefault="004651CF" w:rsidP="00DF1933">
      <w:pPr>
        <w:ind w:firstLine="720"/>
        <w:jc w:val="both"/>
        <w:rPr>
          <w:sz w:val="22"/>
          <w:lang w:val="en-US" w:eastAsia="zh-CN"/>
        </w:rPr>
      </w:pPr>
      <w:r w:rsidRPr="00F63592">
        <w:rPr>
          <w:sz w:val="22"/>
          <w:lang w:val="en-US" w:eastAsia="zh-CN"/>
        </w:rPr>
        <w:t>In addition, our results provide evidence that effective monitoring would be essential in adding value to subsequent firm performance in succession contexts. As shown in Table 2, LEV</w:t>
      </w:r>
      <w:r w:rsidRPr="00F63592">
        <w:rPr>
          <w:i/>
          <w:sz w:val="22"/>
          <w:lang w:val="en-US" w:eastAsia="zh-CN"/>
        </w:rPr>
        <w:t xml:space="preserve"> </w:t>
      </w:r>
      <w:r w:rsidRPr="00F63592">
        <w:rPr>
          <w:sz w:val="22"/>
          <w:lang w:val="en-US" w:eastAsia="zh-CN"/>
        </w:rPr>
        <w:t>is positively related to subsequent firm performan</w:t>
      </w:r>
      <w:r w:rsidR="009843F7" w:rsidRPr="00F63592">
        <w:rPr>
          <w:sz w:val="22"/>
          <w:lang w:val="en-US" w:eastAsia="zh-CN"/>
        </w:rPr>
        <w:t xml:space="preserve">ce at least at the 5% level of </w:t>
      </w:r>
      <w:r w:rsidRPr="00F63592">
        <w:rPr>
          <w:sz w:val="22"/>
          <w:lang w:val="en-US" w:eastAsia="zh-CN"/>
        </w:rPr>
        <w:t xml:space="preserve">significance, which is consistent with the assertion in </w:t>
      </w:r>
      <w:r w:rsidR="009843F7" w:rsidRPr="00F63592">
        <w:rPr>
          <w:sz w:val="22"/>
          <w:lang w:val="en-US" w:eastAsia="zh-CN"/>
        </w:rPr>
        <w:fldChar w:fldCharType="begin"/>
      </w:r>
      <w:r w:rsidR="006F3974">
        <w:rPr>
          <w:sz w:val="22"/>
          <w:lang w:val="en-US" w:eastAsia="zh-CN"/>
        </w:rPr>
        <w:instrText xml:space="preserve"> ADDIN EN.CITE &lt;EndNote&gt;&lt;Cite AuthorYear="1"&gt;&lt;Author&gt;Jensen&lt;/Author&gt;&lt;Year&gt;1986&lt;/Year&gt;&lt;RecNum&gt;231&lt;/RecNum&gt;&lt;DisplayText&gt;Jensen (1986)&lt;/DisplayText&gt;&lt;record&gt;&lt;rec-number&gt;231&lt;/rec-number&gt;&lt;foreign-keys&gt;&lt;key app="EN" db-id="50revdr57f5spzerf235fd0aepx0xx5s5505" timestamp="1525741917"&gt;231&lt;/key&gt;&lt;/foreign-keys&gt;&lt;ref-type name="Journal Article"&gt;17&lt;/ref-type&gt;&lt;contributors&gt;&lt;authors&gt;&lt;author&gt;Jensen, Michael C&lt;/author&gt;&lt;/authors&gt;&lt;/contributors&gt;&lt;titles&gt;&lt;title&gt;Agency costs of free cash flow, corporate finance, and takeovers&lt;/title&gt;&lt;secondary-title&gt;The American Economic Review&lt;/secondary-title&gt;&lt;/titles&gt;&lt;periodical&gt;&lt;full-title&gt;The American Economic Review&lt;/full-title&gt;&lt;/periodical&gt;&lt;pages&gt;323-329&lt;/pages&gt;&lt;volume&gt;76&lt;/volume&gt;&lt;number&gt;2&lt;/number&gt;&lt;dates&gt;&lt;year&gt;1986&lt;/year&gt;&lt;/dates&gt;&lt;isbn&gt;0002-8282&lt;/isbn&gt;&lt;urls&gt;&lt;/urls&gt;&lt;/record&gt;&lt;/Cite&gt;&lt;/EndNote&gt;</w:instrText>
      </w:r>
      <w:r w:rsidR="009843F7" w:rsidRPr="00F63592">
        <w:rPr>
          <w:sz w:val="22"/>
          <w:lang w:val="en-US" w:eastAsia="zh-CN"/>
        </w:rPr>
        <w:fldChar w:fldCharType="separate"/>
      </w:r>
      <w:r w:rsidR="006F3974">
        <w:rPr>
          <w:noProof/>
          <w:sz w:val="22"/>
          <w:lang w:val="en-US" w:eastAsia="zh-CN"/>
        </w:rPr>
        <w:t>Jensen (1986)</w:t>
      </w:r>
      <w:r w:rsidR="009843F7" w:rsidRPr="00F63592">
        <w:rPr>
          <w:sz w:val="22"/>
          <w:lang w:val="en-US" w:eastAsia="zh-CN"/>
        </w:rPr>
        <w:fldChar w:fldCharType="end"/>
      </w:r>
      <w:r w:rsidR="009843F7" w:rsidRPr="00F63592">
        <w:rPr>
          <w:sz w:val="22"/>
          <w:lang w:val="en-US" w:eastAsia="zh-CN"/>
        </w:rPr>
        <w:t xml:space="preserve"> </w:t>
      </w:r>
      <w:r w:rsidRPr="00F63592">
        <w:rPr>
          <w:sz w:val="22"/>
          <w:lang w:val="en-US" w:eastAsia="zh-CN"/>
        </w:rPr>
        <w:t xml:space="preserve">that pre-commitment of interest payments and the risk of potential bankruptcy due to debt financing could discipline managers from shirking, appropriating perquisites, </w:t>
      </w:r>
      <w:r w:rsidRPr="00F63592">
        <w:rPr>
          <w:sz w:val="22"/>
          <w:lang w:val="en-US" w:eastAsia="zh-CN"/>
        </w:rPr>
        <w:lastRenderedPageBreak/>
        <w:t xml:space="preserve">and/or investing in value-destroying projects. Also, we find high market-to-book ratio to be negatively related to subsequent firm performance following a leadership change at least at the 5% statistical significance level across three </w:t>
      </w:r>
      <w:r w:rsidR="001B5B64" w:rsidRPr="00F63592">
        <w:rPr>
          <w:sz w:val="22"/>
          <w:lang w:val="en-US" w:eastAsia="zh-CN"/>
        </w:rPr>
        <w:t xml:space="preserve">regression </w:t>
      </w:r>
      <w:r w:rsidRPr="00F63592">
        <w:rPr>
          <w:sz w:val="22"/>
          <w:lang w:val="en-US" w:eastAsia="zh-CN"/>
        </w:rPr>
        <w:t xml:space="preserve">models, which confirms </w:t>
      </w:r>
      <w:r w:rsidR="009843F7" w:rsidRPr="00F63592">
        <w:rPr>
          <w:sz w:val="22"/>
          <w:lang w:val="en-US" w:eastAsia="zh-CN"/>
        </w:rPr>
        <w:fldChar w:fldCharType="begin"/>
      </w:r>
      <w:r w:rsidR="007E4862">
        <w:rPr>
          <w:sz w:val="22"/>
          <w:lang w:val="en-US" w:eastAsia="zh-CN"/>
        </w:rPr>
        <w:instrText xml:space="preserve"> ADDIN EN.CITE &lt;EndNote&gt;&lt;Cite AuthorYear="1"&gt;&lt;Author&gt;Boone&lt;/Author&gt;&lt;Year&gt;2007&lt;/Year&gt;&lt;RecNum&gt;206&lt;/RecNum&gt;&lt;DisplayText&gt;Boone et al. (2007)&lt;/DisplayText&gt;&lt;record&gt;&lt;rec-number&gt;206&lt;/rec-number&gt;&lt;foreign-keys&gt;&lt;key app="EN" db-id="50revdr57f5spzerf235fd0aepx0xx5s5505" timestamp="1524363573"&gt;206&lt;/key&gt;&lt;/foreign-keys&gt;&lt;ref-type name="Journal Article"&gt;17&lt;/ref-type&gt;&lt;contributors&gt;&lt;authors&gt;&lt;author&gt;Boone, Audra L&lt;/author&gt;&lt;author&gt;Field, Laura Casares&lt;/author&gt;&lt;author&gt;Karpoff, Jonathan M&lt;/author&gt;&lt;author&gt;Raheja, Charu G&lt;/author&gt;&lt;/authors&gt;&lt;/contributors&gt;&lt;titles&gt;&lt;title&gt;The determinants of corporate board size and composition: An empirical analysis&lt;/title&gt;&lt;secondary-title&gt;Journal of Financial Economics&lt;/secondary-title&gt;&lt;/titles&gt;&lt;periodical&gt;&lt;full-title&gt;Journal of Financial Economics&lt;/full-title&gt;&lt;/periodical&gt;&lt;pages&gt;66-101&lt;/pages&gt;&lt;volume&gt;85&lt;/volume&gt;&lt;number&gt;1&lt;/number&gt;&lt;dates&gt;&lt;year&gt;2007&lt;/year&gt;&lt;/dates&gt;&lt;isbn&gt;0304-405X&lt;/isbn&gt;&lt;urls&gt;&lt;/urls&gt;&lt;/record&gt;&lt;/Cite&gt;&lt;/EndNote&gt;</w:instrText>
      </w:r>
      <w:r w:rsidR="009843F7" w:rsidRPr="00F63592">
        <w:rPr>
          <w:sz w:val="22"/>
          <w:lang w:val="en-US" w:eastAsia="zh-CN"/>
        </w:rPr>
        <w:fldChar w:fldCharType="separate"/>
      </w:r>
      <w:r w:rsidR="007E4862">
        <w:rPr>
          <w:noProof/>
          <w:sz w:val="22"/>
          <w:lang w:val="en-US" w:eastAsia="zh-CN"/>
        </w:rPr>
        <w:t>Boone et al. (2007)</w:t>
      </w:r>
      <w:r w:rsidR="009843F7" w:rsidRPr="00F63592">
        <w:rPr>
          <w:sz w:val="22"/>
          <w:lang w:val="en-US" w:eastAsia="zh-CN"/>
        </w:rPr>
        <w:fldChar w:fldCharType="end"/>
      </w:r>
      <w:r w:rsidR="009843F7" w:rsidRPr="00F63592">
        <w:rPr>
          <w:sz w:val="22"/>
          <w:lang w:val="en-US" w:eastAsia="zh-CN"/>
        </w:rPr>
        <w:t xml:space="preserve">’s </w:t>
      </w:r>
      <w:r w:rsidRPr="00F63592">
        <w:rPr>
          <w:sz w:val="22"/>
          <w:lang w:val="en-US" w:eastAsia="zh-CN"/>
        </w:rPr>
        <w:t>argument that firms with higher growth potentials have high monitoring costs. In addition, we find founder-CEOs to be associated with negative subsequent firm performance</w:t>
      </w:r>
      <w:r w:rsidR="008E32DB" w:rsidRPr="00F63592">
        <w:rPr>
          <w:sz w:val="22"/>
          <w:lang w:val="en-US" w:eastAsia="zh-CN"/>
        </w:rPr>
        <w:t xml:space="preserve"> in </w:t>
      </w:r>
      <w:r w:rsidR="001B5B64" w:rsidRPr="00F63592">
        <w:rPr>
          <w:sz w:val="22"/>
          <w:lang w:val="en-US" w:eastAsia="zh-CN"/>
        </w:rPr>
        <w:t>model (</w:t>
      </w:r>
      <w:r w:rsidR="008E32DB" w:rsidRPr="00F63592">
        <w:rPr>
          <w:sz w:val="22"/>
          <w:lang w:val="en-US" w:eastAsia="zh-CN"/>
        </w:rPr>
        <w:t>1</w:t>
      </w:r>
      <w:r w:rsidR="001B5B64" w:rsidRPr="00F63592">
        <w:rPr>
          <w:sz w:val="22"/>
          <w:lang w:val="en-US" w:eastAsia="zh-CN"/>
        </w:rPr>
        <w:t>)</w:t>
      </w:r>
      <w:r w:rsidR="008E32DB" w:rsidRPr="00F63592">
        <w:rPr>
          <w:sz w:val="22"/>
          <w:lang w:val="en-US" w:eastAsia="zh-CN"/>
        </w:rPr>
        <w:t xml:space="preserve"> at the 10% level</w:t>
      </w:r>
      <w:r w:rsidRPr="00F63592">
        <w:rPr>
          <w:sz w:val="22"/>
          <w:lang w:val="en-US" w:eastAsia="zh-CN"/>
        </w:rPr>
        <w:t xml:space="preserve">. </w:t>
      </w:r>
      <w:r w:rsidR="009843F7" w:rsidRPr="00F63592">
        <w:rPr>
          <w:sz w:val="22"/>
          <w:lang w:val="en-US" w:eastAsia="zh-CN"/>
        </w:rPr>
        <w:fldChar w:fldCharType="begin"/>
      </w:r>
      <w:r w:rsidR="007E4862">
        <w:rPr>
          <w:sz w:val="22"/>
          <w:lang w:val="en-US" w:eastAsia="zh-CN"/>
        </w:rPr>
        <w:instrText xml:space="preserve"> ADDIN EN.CITE &lt;EndNote&gt;&lt;Cite AuthorYear="1"&gt;&lt;Author&gt;Adams&lt;/Author&gt;&lt;Year&gt;2009&lt;/Year&gt;&lt;RecNum&gt;202&lt;/RecNum&gt;&lt;DisplayText&gt;Adams et al. (2009)&lt;/DisplayText&gt;&lt;record&gt;&lt;rec-number&gt;202&lt;/rec-number&gt;&lt;foreign-keys&gt;&lt;key app="EN" db-id="50revdr57f5spzerf235fd0aepx0xx5s5505" timestamp="1524360778"&gt;202&lt;/key&gt;&lt;/foreign-keys&gt;&lt;ref-type name="Journal Article"&gt;17&lt;/ref-type&gt;&lt;contributors&gt;&lt;authors&gt;&lt;author&gt;Adams, Renée&lt;/author&gt;&lt;author&gt;Almeida, Heitor&lt;/author&gt;&lt;author&gt;Ferreira, Daniel&lt;/author&gt;&lt;/authors&gt;&lt;/contributors&gt;&lt;titles&gt;&lt;title&gt;Understanding the relationship between founder-CEOs and firm performance&lt;/title&gt;&lt;secondary-title&gt;Journal of Empirical Finance&lt;/secondary-title&gt;&lt;/titles&gt;&lt;periodical&gt;&lt;full-title&gt;Journal of empirical Finance&lt;/full-title&gt;&lt;/periodical&gt;&lt;pages&gt;136-150&lt;/pages&gt;&lt;volume&gt;16&lt;/volume&gt;&lt;number&gt;1&lt;/number&gt;&lt;dates&gt;&lt;year&gt;2009&lt;/year&gt;&lt;/dates&gt;&lt;isbn&gt;0927-5398&lt;/isbn&gt;&lt;urls&gt;&lt;/urls&gt;&lt;/record&gt;&lt;/Cite&gt;&lt;/EndNote&gt;</w:instrText>
      </w:r>
      <w:r w:rsidR="009843F7" w:rsidRPr="00F63592">
        <w:rPr>
          <w:sz w:val="22"/>
          <w:lang w:val="en-US" w:eastAsia="zh-CN"/>
        </w:rPr>
        <w:fldChar w:fldCharType="separate"/>
      </w:r>
      <w:r w:rsidR="007E4862">
        <w:rPr>
          <w:noProof/>
          <w:sz w:val="22"/>
          <w:lang w:val="en-US" w:eastAsia="zh-CN"/>
        </w:rPr>
        <w:t>Adams et al. (2009)</w:t>
      </w:r>
      <w:r w:rsidR="009843F7" w:rsidRPr="00F63592">
        <w:rPr>
          <w:sz w:val="22"/>
          <w:lang w:val="en-US" w:eastAsia="zh-CN"/>
        </w:rPr>
        <w:fldChar w:fldCharType="end"/>
      </w:r>
      <w:r w:rsidR="009843F7" w:rsidRPr="00F63592">
        <w:rPr>
          <w:sz w:val="22"/>
          <w:lang w:val="en-US" w:eastAsia="zh-CN"/>
        </w:rPr>
        <w:t xml:space="preserve"> </w:t>
      </w:r>
      <w:r w:rsidRPr="00F63592">
        <w:rPr>
          <w:sz w:val="22"/>
          <w:lang w:val="en-US" w:eastAsia="zh-CN"/>
        </w:rPr>
        <w:t xml:space="preserve">assert that founders are less likely to </w:t>
      </w:r>
      <w:r w:rsidRPr="00F63592">
        <w:rPr>
          <w:sz w:val="22"/>
          <w:lang w:eastAsia="zh-CN"/>
        </w:rPr>
        <w:t xml:space="preserve">retain the CEO title when firm performance has been good. As such, founders are more likely to reassume office when the firm is under crisis. Furthermore, founder-CEOs concentrate more on employees and creditors than on shareholders, and they are more reluctant to bring about strategic changes than their counterparts </w:t>
      </w:r>
      <w:r w:rsidR="009843F7" w:rsidRPr="00F63592">
        <w:rPr>
          <w:noProof/>
          <w:sz w:val="22"/>
          <w:lang w:eastAsia="zh-CN"/>
        </w:rPr>
        <w:fldChar w:fldCharType="begin"/>
      </w:r>
      <w:r w:rsidR="006F3974">
        <w:rPr>
          <w:noProof/>
          <w:sz w:val="22"/>
          <w:lang w:eastAsia="zh-CN"/>
        </w:rPr>
        <w:instrText xml:space="preserve"> ADDIN EN.CITE &lt;EndNote&gt;&lt;Cite&gt;&lt;Author&gt;Mullins&lt;/Author&gt;&lt;Year&gt;2016&lt;/Year&gt;&lt;RecNum&gt;205&lt;/RecNum&gt;&lt;DisplayText&gt;(Mullins &amp;amp; Schoar, 2016)&lt;/DisplayText&gt;&lt;record&gt;&lt;rec-number&gt;205&lt;/rec-number&gt;&lt;foreign-keys&gt;&lt;key app="EN" db-id="50revdr57f5spzerf235fd0aepx0xx5s5505" timestamp="1524362829"&gt;205&lt;/key&gt;&lt;/foreign-keys&gt;&lt;ref-type name="Journal Article"&gt;17&lt;/ref-type&gt;&lt;contributors&gt;&lt;authors&gt;&lt;author&gt;Mullins, William&lt;/author&gt;&lt;author&gt;Schoar, Antoinette&lt;/author&gt;&lt;/authors&gt;&lt;/contributors&gt;&lt;titles&gt;&lt;title&gt;How do CEOs see their roles? Management philosophies and styles in family and non-family firms&lt;/title&gt;&lt;secondary-title&gt;Journal of Financial Economics&lt;/secondary-title&gt;&lt;/titles&gt;&lt;periodical&gt;&lt;full-title&gt;Journal of Financial Economics&lt;/full-title&gt;&lt;/periodical&gt;&lt;pages&gt;24-43&lt;/pages&gt;&lt;volume&gt;119&lt;/volume&gt;&lt;number&gt;1&lt;/number&gt;&lt;dates&gt;&lt;year&gt;2016&lt;/year&gt;&lt;/dates&gt;&lt;isbn&gt;0304-405X&lt;/isbn&gt;&lt;urls&gt;&lt;/urls&gt;&lt;/record&gt;&lt;/Cite&gt;&lt;/EndNote&gt;</w:instrText>
      </w:r>
      <w:r w:rsidR="009843F7" w:rsidRPr="00F63592">
        <w:rPr>
          <w:noProof/>
          <w:sz w:val="22"/>
          <w:lang w:eastAsia="zh-CN"/>
        </w:rPr>
        <w:fldChar w:fldCharType="separate"/>
      </w:r>
      <w:r w:rsidR="006F3974">
        <w:rPr>
          <w:noProof/>
          <w:sz w:val="22"/>
          <w:lang w:eastAsia="zh-CN"/>
        </w:rPr>
        <w:t>(Mullins &amp; Schoar, 2016)</w:t>
      </w:r>
      <w:r w:rsidR="009843F7" w:rsidRPr="00F63592">
        <w:rPr>
          <w:noProof/>
          <w:sz w:val="22"/>
          <w:lang w:eastAsia="zh-CN"/>
        </w:rPr>
        <w:fldChar w:fldCharType="end"/>
      </w:r>
      <w:r w:rsidRPr="00F63592">
        <w:rPr>
          <w:sz w:val="22"/>
          <w:lang w:eastAsia="zh-CN"/>
        </w:rPr>
        <w:t>. Thus, the reengagement of founder-CEOs might not be ideal and could lead to subsequent performance declines in a succession context.</w:t>
      </w:r>
    </w:p>
    <w:p w14:paraId="5C6372A3" w14:textId="77777777" w:rsidR="004651CF" w:rsidRPr="00F63592" w:rsidRDefault="004651CF" w:rsidP="00DF1933">
      <w:pPr>
        <w:ind w:firstLine="720"/>
        <w:jc w:val="both"/>
        <w:rPr>
          <w:sz w:val="22"/>
          <w:lang w:val="en-US" w:eastAsia="zh-CN"/>
        </w:rPr>
      </w:pPr>
      <w:r w:rsidRPr="00F63592">
        <w:rPr>
          <w:sz w:val="22"/>
          <w:lang w:val="en-US" w:eastAsia="zh-CN"/>
        </w:rPr>
        <w:t xml:space="preserve">Consistent with the monitoring role of incentive compensation, we find positive coefficients for both OWNERSHIP and EQUITY_INTENSITY. Aligning CEOs’ compensation to firm performance by giving them higher share ownership or making their compensation more equity-based could motivate top executives to make value-maximizing decisions. </w:t>
      </w:r>
    </w:p>
    <w:p w14:paraId="6E31B180" w14:textId="77777777" w:rsidR="004651CF" w:rsidRPr="00F63592" w:rsidRDefault="004651CF" w:rsidP="00DF1933">
      <w:pPr>
        <w:jc w:val="center"/>
        <w:rPr>
          <w:i/>
          <w:sz w:val="22"/>
          <w:lang w:eastAsia="zh-TW"/>
        </w:rPr>
      </w:pPr>
      <w:r w:rsidRPr="00F63592">
        <w:rPr>
          <w:sz w:val="22"/>
          <w:lang w:val="en-US" w:eastAsia="zh-CN"/>
        </w:rPr>
        <w:t xml:space="preserve"> </w:t>
      </w:r>
      <w:r w:rsidRPr="00F63592">
        <w:rPr>
          <w:i/>
          <w:sz w:val="22"/>
          <w:lang w:val="en-US" w:eastAsia="zh-TW"/>
        </w:rPr>
        <w:t>&lt; Insert Table 2 here &gt;</w:t>
      </w:r>
    </w:p>
    <w:p w14:paraId="037376FC" w14:textId="21BF51E0" w:rsidR="004651CF" w:rsidRPr="00F63592" w:rsidRDefault="004651CF" w:rsidP="00DF1933">
      <w:pPr>
        <w:ind w:firstLine="720"/>
        <w:jc w:val="both"/>
        <w:rPr>
          <w:sz w:val="22"/>
          <w:lang w:val="en-US" w:eastAsia="zh-TW"/>
        </w:rPr>
      </w:pPr>
      <w:r w:rsidRPr="00F63592">
        <w:rPr>
          <w:sz w:val="22"/>
          <w:lang w:val="en-GB" w:eastAsia="zh-TW"/>
        </w:rPr>
        <w:t xml:space="preserve">Given the oft held belief that change is good, our finding </w:t>
      </w:r>
      <w:r w:rsidR="006B74A4" w:rsidRPr="00F63592">
        <w:rPr>
          <w:sz w:val="22"/>
          <w:lang w:val="en-GB" w:eastAsia="zh-TW"/>
        </w:rPr>
        <w:t>o</w:t>
      </w:r>
      <w:r w:rsidR="006B74A4">
        <w:rPr>
          <w:sz w:val="22"/>
          <w:lang w:val="en-GB" w:eastAsia="zh-TW"/>
        </w:rPr>
        <w:t>n</w:t>
      </w:r>
      <w:r w:rsidR="006B74A4" w:rsidRPr="00F63592">
        <w:rPr>
          <w:sz w:val="22"/>
          <w:lang w:val="en-GB" w:eastAsia="zh-TW"/>
        </w:rPr>
        <w:t xml:space="preserve"> </w:t>
      </w:r>
      <w:r w:rsidR="006B74A4">
        <w:rPr>
          <w:sz w:val="22"/>
          <w:lang w:val="en-GB" w:eastAsia="zh-TW"/>
        </w:rPr>
        <w:t>the</w:t>
      </w:r>
      <w:r w:rsidR="006B74A4" w:rsidRPr="00F63592">
        <w:rPr>
          <w:sz w:val="22"/>
          <w:lang w:val="en-GB" w:eastAsia="zh-TW"/>
        </w:rPr>
        <w:t xml:space="preserve"> </w:t>
      </w:r>
      <w:r w:rsidRPr="00F63592">
        <w:rPr>
          <w:sz w:val="22"/>
          <w:lang w:val="en-GB" w:eastAsia="zh-TW"/>
        </w:rPr>
        <w:t xml:space="preserve">lack of association between change in CEO characteristics and firm performance for the full-sample are intriguing. There is, however, the possibility that the value-implications of a radical shift in CEO characteristics differ across subsamples which get annulled in a portfolio analysis. To test for this possibility, </w:t>
      </w:r>
      <w:r w:rsidRPr="00F63592">
        <w:rPr>
          <w:rFonts w:hint="eastAsia"/>
          <w:sz w:val="22"/>
          <w:lang w:val="en-GB" w:eastAsia="zh-TW"/>
        </w:rPr>
        <w:t xml:space="preserve">we </w:t>
      </w:r>
      <w:r w:rsidRPr="00F63592">
        <w:rPr>
          <w:sz w:val="22"/>
          <w:lang w:val="en-GB" w:eastAsia="zh-TW"/>
        </w:rPr>
        <w:t>next analyse the full-sample results further by splitting the sample into firms that were the subject of disruptive changes leading up to the succession event and those that were not</w:t>
      </w:r>
      <w:r w:rsidRPr="00F63592">
        <w:rPr>
          <w:sz w:val="22"/>
          <w:lang w:val="en-US" w:eastAsia="zh-TW"/>
        </w:rPr>
        <w:t>. Table 3 illustrates the effect of CEO gap index on subsequent firm performance when the succession is forced relative to firms that experienced a non-forced succession. Once again we estimate three separate regression models: model</w:t>
      </w:r>
      <w:r w:rsidR="00F75A2A" w:rsidRPr="00F63592">
        <w:rPr>
          <w:sz w:val="22"/>
          <w:lang w:val="en-US" w:eastAsia="zh-TW"/>
        </w:rPr>
        <w:t>s</w:t>
      </w:r>
      <w:r w:rsidRPr="00F63592">
        <w:rPr>
          <w:sz w:val="22"/>
          <w:lang w:val="en-US" w:eastAsia="zh-TW"/>
        </w:rPr>
        <w:t xml:space="preserve"> </w:t>
      </w:r>
      <w:r w:rsidR="001C5AB0" w:rsidRPr="00F63592">
        <w:rPr>
          <w:sz w:val="22"/>
          <w:lang w:val="en-US" w:eastAsia="zh-TW"/>
        </w:rPr>
        <w:t>(1)</w:t>
      </w:r>
      <w:r w:rsidRPr="00F63592">
        <w:rPr>
          <w:sz w:val="22"/>
          <w:lang w:val="en-US" w:eastAsia="zh-TW"/>
        </w:rPr>
        <w:t xml:space="preserve"> and </w:t>
      </w:r>
      <w:r w:rsidR="001C5AB0" w:rsidRPr="00F63592">
        <w:rPr>
          <w:sz w:val="22"/>
          <w:lang w:val="en-US" w:eastAsia="zh-TW"/>
        </w:rPr>
        <w:t>(4)</w:t>
      </w:r>
      <w:r w:rsidRPr="00F63592">
        <w:rPr>
          <w:sz w:val="22"/>
          <w:lang w:val="en-US" w:eastAsia="zh-TW"/>
        </w:rPr>
        <w:t xml:space="preserve"> control</w:t>
      </w:r>
      <w:r w:rsidR="001B5B64" w:rsidRPr="00F63592">
        <w:rPr>
          <w:sz w:val="22"/>
          <w:lang w:val="en-US" w:eastAsia="zh-TW"/>
        </w:rPr>
        <w:t>ling for</w:t>
      </w:r>
      <w:r w:rsidRPr="00F63592">
        <w:rPr>
          <w:sz w:val="22"/>
          <w:lang w:val="en-US" w:eastAsia="zh-TW"/>
        </w:rPr>
        <w:t xml:space="preserve"> year and industry fixed effects; model</w:t>
      </w:r>
      <w:r w:rsidR="00F75A2A" w:rsidRPr="00F63592">
        <w:rPr>
          <w:sz w:val="22"/>
          <w:lang w:val="en-US" w:eastAsia="zh-TW"/>
        </w:rPr>
        <w:t>s</w:t>
      </w:r>
      <w:r w:rsidRPr="00F63592">
        <w:rPr>
          <w:sz w:val="22"/>
          <w:lang w:val="en-US" w:eastAsia="zh-TW"/>
        </w:rPr>
        <w:t xml:space="preserve"> </w:t>
      </w:r>
      <w:r w:rsidR="001C5AB0" w:rsidRPr="00F63592">
        <w:rPr>
          <w:sz w:val="22"/>
          <w:lang w:val="en-US" w:eastAsia="zh-TW"/>
        </w:rPr>
        <w:t>(2)</w:t>
      </w:r>
      <w:r w:rsidRPr="00F63592">
        <w:rPr>
          <w:sz w:val="22"/>
          <w:lang w:val="en-US" w:eastAsia="zh-TW"/>
        </w:rPr>
        <w:t xml:space="preserve"> and </w:t>
      </w:r>
      <w:r w:rsidR="001C5AB0" w:rsidRPr="00F63592">
        <w:rPr>
          <w:sz w:val="22"/>
          <w:lang w:val="en-US" w:eastAsia="zh-TW"/>
        </w:rPr>
        <w:t>(5)</w:t>
      </w:r>
      <w:r w:rsidRPr="00F63592">
        <w:rPr>
          <w:sz w:val="22"/>
          <w:lang w:val="en-US" w:eastAsia="zh-TW"/>
        </w:rPr>
        <w:t xml:space="preserve"> control</w:t>
      </w:r>
      <w:r w:rsidR="001B5B64" w:rsidRPr="00F63592">
        <w:rPr>
          <w:sz w:val="22"/>
          <w:lang w:val="en-US" w:eastAsia="zh-TW"/>
        </w:rPr>
        <w:t>ling for</w:t>
      </w:r>
      <w:r w:rsidRPr="00F63592">
        <w:rPr>
          <w:sz w:val="22"/>
          <w:lang w:val="en-US" w:eastAsia="zh-TW"/>
        </w:rPr>
        <w:t xml:space="preserve"> year, industry, and year-industry fixed effects; and model</w:t>
      </w:r>
      <w:r w:rsidR="00F75A2A" w:rsidRPr="00F63592">
        <w:rPr>
          <w:sz w:val="22"/>
          <w:lang w:val="en-US" w:eastAsia="zh-TW"/>
        </w:rPr>
        <w:t>s</w:t>
      </w:r>
      <w:r w:rsidRPr="00F63592">
        <w:rPr>
          <w:sz w:val="22"/>
          <w:lang w:val="en-US" w:eastAsia="zh-TW"/>
        </w:rPr>
        <w:t xml:space="preserve"> </w:t>
      </w:r>
      <w:r w:rsidR="001C5AB0" w:rsidRPr="00F63592">
        <w:rPr>
          <w:sz w:val="22"/>
          <w:lang w:val="en-US" w:eastAsia="zh-TW"/>
        </w:rPr>
        <w:t>(3)</w:t>
      </w:r>
      <w:r w:rsidRPr="00F63592">
        <w:rPr>
          <w:sz w:val="22"/>
          <w:lang w:val="en-US" w:eastAsia="zh-TW"/>
        </w:rPr>
        <w:t xml:space="preserve"> and </w:t>
      </w:r>
      <w:r w:rsidR="001C5AB0" w:rsidRPr="00F63592">
        <w:rPr>
          <w:sz w:val="22"/>
          <w:lang w:val="en-US" w:eastAsia="zh-TW"/>
        </w:rPr>
        <w:t>(6)</w:t>
      </w:r>
      <w:r w:rsidRPr="00F63592">
        <w:rPr>
          <w:sz w:val="22"/>
          <w:lang w:val="en-US" w:eastAsia="zh-TW"/>
        </w:rPr>
        <w:t xml:space="preserve"> control</w:t>
      </w:r>
      <w:r w:rsidR="001B5B64" w:rsidRPr="00F63592">
        <w:rPr>
          <w:sz w:val="22"/>
          <w:lang w:val="en-US" w:eastAsia="zh-TW"/>
        </w:rPr>
        <w:t>ling for</w:t>
      </w:r>
      <w:r w:rsidRPr="00F63592">
        <w:rPr>
          <w:sz w:val="22"/>
          <w:lang w:val="en-US" w:eastAsia="zh-TW"/>
        </w:rPr>
        <w:t xml:space="preserve"> year and firm fixed effects. In sharp contrast to the full-sample results presented in Table 2, results for forced removal strongly suggest that the larger the difference in attributes between the outgoing and incoming CEOs, the worse the firm’s </w:t>
      </w:r>
      <w:r w:rsidRPr="00F63592">
        <w:rPr>
          <w:sz w:val="22"/>
          <w:lang w:val="en-US" w:eastAsia="zh-TW"/>
        </w:rPr>
        <w:lastRenderedPageBreak/>
        <w:t xml:space="preserve">subsequent financial performance would be </w:t>
      </w:r>
      <w:r w:rsidR="001B5B64" w:rsidRPr="00F63592">
        <w:rPr>
          <w:sz w:val="22"/>
          <w:lang w:val="en-US" w:eastAsia="zh-TW"/>
        </w:rPr>
        <w:t xml:space="preserve">when </w:t>
      </w:r>
      <w:r w:rsidRPr="00F63592">
        <w:rPr>
          <w:sz w:val="22"/>
          <w:lang w:val="en-US" w:eastAsia="zh-TW"/>
        </w:rPr>
        <w:t>compared to an otherwise similar firm that does not experience a succession event. On the other hand</w:t>
      </w:r>
      <w:r w:rsidR="006B74A4">
        <w:rPr>
          <w:sz w:val="22"/>
          <w:lang w:val="en-US" w:eastAsia="zh-TW"/>
        </w:rPr>
        <w:t>,</w:t>
      </w:r>
      <w:r w:rsidRPr="00F63592">
        <w:rPr>
          <w:sz w:val="22"/>
          <w:lang w:val="en-US" w:eastAsia="zh-TW"/>
        </w:rPr>
        <w:t xml:space="preserve"> when the succession event is routine, CEO-initiated, or death/health-related disability-initiated, </w:t>
      </w:r>
      <w:r w:rsidRPr="00F63592">
        <w:rPr>
          <w:sz w:val="22"/>
          <w:lang w:val="en-GB" w:eastAsia="zh-TW"/>
        </w:rPr>
        <w:t>a radical shift in the personal traits/experiences of the predecessor and the successor leads to better subsequent firm performance.</w:t>
      </w:r>
      <w:r w:rsidRPr="00F63592">
        <w:rPr>
          <w:sz w:val="22"/>
          <w:lang w:val="en-US" w:eastAsia="zh-TW"/>
        </w:rPr>
        <w:t xml:space="preserve"> These results are consistent with our first and second hypotheses. </w:t>
      </w:r>
      <w:r w:rsidRPr="00F63592">
        <w:rPr>
          <w:rFonts w:eastAsia="Calibri"/>
          <w:sz w:val="22"/>
          <w:lang w:val="en-US" w:eastAsia="zh-TW"/>
        </w:rPr>
        <w:t xml:space="preserve">Unlike non-forced removals, </w:t>
      </w:r>
      <w:r w:rsidRPr="00F63592">
        <w:rPr>
          <w:sz w:val="22"/>
          <w:lang w:val="en-US" w:eastAsia="zh-TW"/>
        </w:rPr>
        <w:t>forced successions only allow a very limited time for the incoming CEO to conduct on-the-job training, digest the essence of the business, and bond with internal and external stakeholders. Besides</w:t>
      </w:r>
      <w:r w:rsidRPr="00F63592">
        <w:rPr>
          <w:rFonts w:eastAsia="Calibri"/>
          <w:sz w:val="22"/>
          <w:lang w:val="en-US" w:eastAsia="zh-TW"/>
        </w:rPr>
        <w:t>,</w:t>
      </w:r>
      <w:r w:rsidRPr="00F63592">
        <w:rPr>
          <w:sz w:val="22"/>
          <w:lang w:val="en-US" w:eastAsia="zh-TW"/>
        </w:rPr>
        <w:t xml:space="preserve"> under forced succession, more successor-induced structure and strategic changes would be expected,</w:t>
      </w:r>
      <w:r w:rsidRPr="00F63592">
        <w:rPr>
          <w:rFonts w:ascii="MS Mincho" w:eastAsia="MS Mincho" w:hAnsi="MS Mincho" w:cs="MS Mincho"/>
          <w:sz w:val="22"/>
          <w:lang w:val="en-US" w:eastAsia="zh-CN"/>
        </w:rPr>
        <w:t xml:space="preserve"> </w:t>
      </w:r>
      <w:r w:rsidRPr="00F63592">
        <w:rPr>
          <w:rFonts w:hint="eastAsia"/>
          <w:sz w:val="22"/>
          <w:lang w:val="en-US" w:eastAsia="zh-CN"/>
        </w:rPr>
        <w:t>which</w:t>
      </w:r>
      <w:r w:rsidRPr="00F63592">
        <w:rPr>
          <w:sz w:val="22"/>
          <w:lang w:val="en-US" w:eastAsia="zh-TW"/>
        </w:rPr>
        <w:t xml:space="preserve"> could disturb internal stability and disrupt relations and work patterns within a firm. Moreover, a company’s morale will go down when the incoming CEO’s characteristics and functional expertise differ widely from the skill sets and backgrounds that are deemed very important in the traditional promotion channel.</w:t>
      </w:r>
    </w:p>
    <w:p w14:paraId="7FA86235" w14:textId="77777777" w:rsidR="004651CF" w:rsidRPr="00F63592" w:rsidRDefault="004651CF" w:rsidP="00DF1933">
      <w:pPr>
        <w:ind w:firstLine="720"/>
        <w:jc w:val="both"/>
        <w:rPr>
          <w:sz w:val="22"/>
          <w:lang w:eastAsia="zh-TW"/>
        </w:rPr>
      </w:pPr>
      <w:r w:rsidRPr="00F63592">
        <w:rPr>
          <w:sz w:val="22"/>
          <w:lang w:val="en-US" w:eastAsia="zh-TW"/>
        </w:rPr>
        <w:t xml:space="preserve">As discussed earlier, subsequent firm performance depends largely on the ease of monitoring and CEO’s incentive alignment in succession contexts. Firms characterized by a higher total debt ratio and lower growth opportunities are easier to monitor, and therefore produce better firm financial performance following a leadership change. </w:t>
      </w:r>
      <w:r w:rsidRPr="00F63592">
        <w:rPr>
          <w:sz w:val="22"/>
          <w:lang w:eastAsia="zh-TW"/>
        </w:rPr>
        <w:t>The use of equity-based compensation on the successor again proves to be essential in adding firm value.</w:t>
      </w:r>
    </w:p>
    <w:p w14:paraId="79CC8216" w14:textId="77777777" w:rsidR="004651CF" w:rsidRPr="00F63592" w:rsidRDefault="004651CF" w:rsidP="00DF1933">
      <w:pPr>
        <w:jc w:val="center"/>
        <w:rPr>
          <w:i/>
          <w:sz w:val="22"/>
          <w:lang w:val="en-US" w:eastAsia="zh-TW"/>
        </w:rPr>
      </w:pPr>
      <w:r w:rsidRPr="00F63592">
        <w:rPr>
          <w:i/>
          <w:sz w:val="22"/>
          <w:lang w:val="en-US" w:eastAsia="zh-TW"/>
        </w:rPr>
        <w:t>&lt; Insert Table 3 here &gt;</w:t>
      </w:r>
    </w:p>
    <w:p w14:paraId="35A7897E" w14:textId="286845F2" w:rsidR="004651CF" w:rsidRPr="00F63592" w:rsidRDefault="004651CF" w:rsidP="00DF1933">
      <w:pPr>
        <w:ind w:firstLine="720"/>
        <w:jc w:val="both"/>
        <w:rPr>
          <w:sz w:val="22"/>
          <w:lang w:val="en-US" w:eastAsia="zh-TW"/>
        </w:rPr>
      </w:pPr>
      <w:r w:rsidRPr="00F63592">
        <w:rPr>
          <w:sz w:val="22"/>
          <w:lang w:val="en-US" w:eastAsia="zh-TW"/>
        </w:rPr>
        <w:t>CEO turnover following poor performance is another set of successions that could potentially destabilize the top management and internal order further. Table 4 presents the sub-sample results</w:t>
      </w:r>
      <w:r w:rsidR="006B74A4">
        <w:rPr>
          <w:sz w:val="22"/>
          <w:lang w:val="en-US" w:eastAsia="zh-TW"/>
        </w:rPr>
        <w:t xml:space="preserve"> (i.e. Poor and Good Pre-Performance)</w:t>
      </w:r>
      <w:r w:rsidRPr="00F63592">
        <w:rPr>
          <w:sz w:val="22"/>
          <w:lang w:val="en-US" w:eastAsia="zh-TW"/>
        </w:rPr>
        <w:t xml:space="preserve"> from PSM regression of CEO succession gaps on subsequent firm performance. Again, we adopt year and industry fixed effects for model</w:t>
      </w:r>
      <w:r w:rsidR="00F75A2A" w:rsidRPr="00F63592">
        <w:rPr>
          <w:sz w:val="22"/>
          <w:lang w:val="en-US" w:eastAsia="zh-TW"/>
        </w:rPr>
        <w:t>s</w:t>
      </w:r>
      <w:r w:rsidRPr="00F63592">
        <w:rPr>
          <w:sz w:val="22"/>
          <w:lang w:val="en-US" w:eastAsia="zh-TW"/>
        </w:rPr>
        <w:t xml:space="preserve"> </w:t>
      </w:r>
      <w:r w:rsidR="00F75A2A" w:rsidRPr="00F63592">
        <w:rPr>
          <w:sz w:val="22"/>
          <w:lang w:val="en-US" w:eastAsia="zh-TW"/>
        </w:rPr>
        <w:t>(</w:t>
      </w:r>
      <w:r w:rsidRPr="00F63592">
        <w:rPr>
          <w:sz w:val="22"/>
          <w:lang w:val="en-US" w:eastAsia="zh-TW"/>
        </w:rPr>
        <w:t>1</w:t>
      </w:r>
      <w:r w:rsidR="00F75A2A" w:rsidRPr="00F63592">
        <w:rPr>
          <w:sz w:val="22"/>
          <w:lang w:val="en-US" w:eastAsia="zh-TW"/>
        </w:rPr>
        <w:t>)</w:t>
      </w:r>
      <w:r w:rsidRPr="00F63592">
        <w:rPr>
          <w:sz w:val="22"/>
          <w:lang w:val="en-US" w:eastAsia="zh-TW"/>
        </w:rPr>
        <w:t xml:space="preserve"> and </w:t>
      </w:r>
      <w:r w:rsidR="00F75A2A" w:rsidRPr="00F63592">
        <w:rPr>
          <w:sz w:val="22"/>
          <w:lang w:val="en-US" w:eastAsia="zh-TW"/>
        </w:rPr>
        <w:t>(</w:t>
      </w:r>
      <w:r w:rsidRPr="00F63592">
        <w:rPr>
          <w:sz w:val="22"/>
          <w:lang w:val="en-US" w:eastAsia="zh-TW"/>
        </w:rPr>
        <w:t>4</w:t>
      </w:r>
      <w:r w:rsidR="00F75A2A" w:rsidRPr="00F63592">
        <w:rPr>
          <w:sz w:val="22"/>
          <w:lang w:val="en-US" w:eastAsia="zh-TW"/>
        </w:rPr>
        <w:t>)</w:t>
      </w:r>
      <w:r w:rsidRPr="00F63592">
        <w:rPr>
          <w:sz w:val="22"/>
          <w:lang w:val="en-US" w:eastAsia="zh-TW"/>
        </w:rPr>
        <w:t>; year, industry, and year-industry fixed effects for model</w:t>
      </w:r>
      <w:r w:rsidR="00F75A2A" w:rsidRPr="00F63592">
        <w:rPr>
          <w:sz w:val="22"/>
          <w:lang w:val="en-US" w:eastAsia="zh-TW"/>
        </w:rPr>
        <w:t>s</w:t>
      </w:r>
      <w:r w:rsidRPr="00F63592">
        <w:rPr>
          <w:sz w:val="22"/>
          <w:lang w:val="en-US" w:eastAsia="zh-TW"/>
        </w:rPr>
        <w:t xml:space="preserve"> </w:t>
      </w:r>
      <w:r w:rsidR="00F75A2A" w:rsidRPr="00F63592">
        <w:rPr>
          <w:sz w:val="22"/>
          <w:lang w:val="en-US" w:eastAsia="zh-TW"/>
        </w:rPr>
        <w:t>(</w:t>
      </w:r>
      <w:r w:rsidRPr="00F63592">
        <w:rPr>
          <w:sz w:val="22"/>
          <w:lang w:val="en-US" w:eastAsia="zh-TW"/>
        </w:rPr>
        <w:t>2</w:t>
      </w:r>
      <w:r w:rsidR="00F75A2A" w:rsidRPr="00F63592">
        <w:rPr>
          <w:sz w:val="22"/>
          <w:lang w:val="en-US" w:eastAsia="zh-TW"/>
        </w:rPr>
        <w:t>)</w:t>
      </w:r>
      <w:r w:rsidRPr="00F63592">
        <w:rPr>
          <w:sz w:val="22"/>
          <w:lang w:val="en-US" w:eastAsia="zh-TW"/>
        </w:rPr>
        <w:t xml:space="preserve"> and </w:t>
      </w:r>
      <w:r w:rsidR="00F75A2A" w:rsidRPr="00F63592">
        <w:rPr>
          <w:sz w:val="22"/>
          <w:lang w:val="en-US" w:eastAsia="zh-TW"/>
        </w:rPr>
        <w:t>(</w:t>
      </w:r>
      <w:r w:rsidRPr="00F63592">
        <w:rPr>
          <w:sz w:val="22"/>
          <w:lang w:val="en-US" w:eastAsia="zh-TW"/>
        </w:rPr>
        <w:t>5</w:t>
      </w:r>
      <w:r w:rsidR="00F75A2A" w:rsidRPr="00F63592">
        <w:rPr>
          <w:sz w:val="22"/>
          <w:lang w:val="en-US" w:eastAsia="zh-TW"/>
        </w:rPr>
        <w:t>)</w:t>
      </w:r>
      <w:r w:rsidRPr="00F63592">
        <w:rPr>
          <w:sz w:val="22"/>
          <w:lang w:val="en-US" w:eastAsia="zh-TW"/>
        </w:rPr>
        <w:t>; and year and firm fixed effects for model</w:t>
      </w:r>
      <w:r w:rsidR="00F75A2A" w:rsidRPr="00F63592">
        <w:rPr>
          <w:sz w:val="22"/>
          <w:lang w:val="en-US" w:eastAsia="zh-TW"/>
        </w:rPr>
        <w:t>s</w:t>
      </w:r>
      <w:r w:rsidRPr="00F63592">
        <w:rPr>
          <w:sz w:val="22"/>
          <w:lang w:val="en-US" w:eastAsia="zh-TW"/>
        </w:rPr>
        <w:t xml:space="preserve"> </w:t>
      </w:r>
      <w:r w:rsidR="00F75A2A" w:rsidRPr="00F63592">
        <w:rPr>
          <w:sz w:val="22"/>
          <w:lang w:val="en-US" w:eastAsia="zh-TW"/>
        </w:rPr>
        <w:t>(</w:t>
      </w:r>
      <w:r w:rsidRPr="00F63592">
        <w:rPr>
          <w:sz w:val="22"/>
          <w:lang w:val="en-US" w:eastAsia="zh-TW"/>
        </w:rPr>
        <w:t>3</w:t>
      </w:r>
      <w:r w:rsidR="00F75A2A" w:rsidRPr="00F63592">
        <w:rPr>
          <w:sz w:val="22"/>
          <w:lang w:val="en-US" w:eastAsia="zh-TW"/>
        </w:rPr>
        <w:t>)</w:t>
      </w:r>
      <w:r w:rsidRPr="00F63592">
        <w:rPr>
          <w:sz w:val="22"/>
          <w:lang w:val="en-US" w:eastAsia="zh-TW"/>
        </w:rPr>
        <w:t xml:space="preserve"> and </w:t>
      </w:r>
      <w:r w:rsidR="00F75A2A" w:rsidRPr="00F63592">
        <w:rPr>
          <w:sz w:val="22"/>
          <w:lang w:val="en-US" w:eastAsia="zh-TW"/>
        </w:rPr>
        <w:t>(</w:t>
      </w:r>
      <w:r w:rsidRPr="00F63592">
        <w:rPr>
          <w:sz w:val="22"/>
          <w:lang w:val="en-US" w:eastAsia="zh-TW"/>
        </w:rPr>
        <w:t>6</w:t>
      </w:r>
      <w:r w:rsidR="00F75A2A" w:rsidRPr="00F63592">
        <w:rPr>
          <w:sz w:val="22"/>
          <w:lang w:val="en-US" w:eastAsia="zh-TW"/>
        </w:rPr>
        <w:t>)</w:t>
      </w:r>
      <w:r w:rsidRPr="00F63592">
        <w:rPr>
          <w:sz w:val="22"/>
          <w:lang w:val="en-US" w:eastAsia="zh-TW"/>
        </w:rPr>
        <w:t xml:space="preserve">. Consistent with our hypotheses, we find succession gaps lead to deteriorating subsequent firm performance when pre-succession firm performance has been poor. In sharp contrast, a drastic difference in the personal traits/past experience between the outgoing and incoming CEOs positively impact performance in firms that were previously doing well. Similar to forced removals, poor past performance indicates a need for a change in mission, vision, and strategy. Successors with gaps are given the motivation and latitude of action to </w:t>
      </w:r>
      <w:r w:rsidR="004D43C0">
        <w:rPr>
          <w:sz w:val="22"/>
          <w:lang w:val="en-US" w:eastAsia="zh-TW"/>
        </w:rPr>
        <w:t>introduce</w:t>
      </w:r>
      <w:r w:rsidR="004D43C0" w:rsidRPr="00F63592">
        <w:rPr>
          <w:sz w:val="22"/>
          <w:lang w:val="en-US" w:eastAsia="zh-TW"/>
        </w:rPr>
        <w:t xml:space="preserve"> </w:t>
      </w:r>
      <w:r w:rsidRPr="00F63592">
        <w:rPr>
          <w:sz w:val="22"/>
          <w:lang w:val="en-US" w:eastAsia="zh-TW"/>
        </w:rPr>
        <w:t xml:space="preserve">drastic personnel and structural changes, which </w:t>
      </w:r>
      <w:r w:rsidRPr="00F63592">
        <w:rPr>
          <w:sz w:val="22"/>
          <w:lang w:val="en-US" w:eastAsia="zh-TW"/>
        </w:rPr>
        <w:lastRenderedPageBreak/>
        <w:t xml:space="preserve">lead to more disruptions within the organization. Unlike when pre-succession performance is good, an incoming CEO with succession gaps under poor past performance may not be driven to acquire more extensive human capital than their counterparts in order to overcome ‘glass ceiling’ barriers and to attract the attention of director selectors. </w:t>
      </w:r>
      <w:r w:rsidR="004D43C0">
        <w:rPr>
          <w:sz w:val="22"/>
          <w:lang w:val="en-US" w:eastAsia="zh-TW"/>
        </w:rPr>
        <w:t>The</w:t>
      </w:r>
      <w:r w:rsidRPr="00F63592">
        <w:rPr>
          <w:sz w:val="22"/>
          <w:lang w:val="en-US" w:eastAsia="zh-TW"/>
        </w:rPr>
        <w:t xml:space="preserve"> instability or scandal not only provides a chance for firms to break away from the traditional recruiting process and end up tapping a successor with large characteristic-gap which might be mere tokenism, but also makes the top leadership position less desirable to acceptable candidates with high competence. This allows those that are less capable to move ahead in the queue to fill these vacancies. </w:t>
      </w:r>
    </w:p>
    <w:p w14:paraId="77527838" w14:textId="77777777" w:rsidR="004651CF" w:rsidRPr="00F63592" w:rsidRDefault="004651CF" w:rsidP="00DF1933">
      <w:pPr>
        <w:jc w:val="center"/>
        <w:rPr>
          <w:i/>
          <w:sz w:val="22"/>
          <w:lang w:val="en-US" w:eastAsia="zh-TW"/>
        </w:rPr>
      </w:pPr>
      <w:r w:rsidRPr="00F63592">
        <w:rPr>
          <w:i/>
          <w:sz w:val="22"/>
          <w:lang w:val="en-US" w:eastAsia="zh-TW"/>
        </w:rPr>
        <w:t>&lt; Insert Table 4 here &gt;</w:t>
      </w:r>
    </w:p>
    <w:p w14:paraId="59D8E209" w14:textId="77777777" w:rsidR="00F75A2A" w:rsidRPr="00F63592" w:rsidRDefault="00F75A2A" w:rsidP="005006C9"/>
    <w:p w14:paraId="31DAE731" w14:textId="7BE34B9E" w:rsidR="004651CF" w:rsidRPr="00F63592" w:rsidRDefault="004651CF" w:rsidP="00DF1933">
      <w:pPr>
        <w:pStyle w:val="Heading2"/>
        <w:jc w:val="both"/>
        <w:rPr>
          <w:rFonts w:eastAsia="Times New Roman"/>
          <w:sz w:val="22"/>
          <w:szCs w:val="22"/>
        </w:rPr>
      </w:pPr>
      <w:r w:rsidRPr="00F63592">
        <w:rPr>
          <w:rFonts w:eastAsia="Times New Roman"/>
          <w:sz w:val="22"/>
          <w:szCs w:val="22"/>
        </w:rPr>
        <w:t xml:space="preserve">4.3. Robustness Tests </w:t>
      </w:r>
    </w:p>
    <w:p w14:paraId="35E41D8A" w14:textId="77777777" w:rsidR="004651CF" w:rsidRPr="00F63592" w:rsidRDefault="004651CF" w:rsidP="00DF1933">
      <w:pPr>
        <w:pStyle w:val="Heading3"/>
        <w:jc w:val="both"/>
        <w:rPr>
          <w:rFonts w:eastAsia="Times New Roman"/>
          <w:sz w:val="22"/>
          <w:szCs w:val="22"/>
          <w:lang w:val="en-US" w:eastAsia="zh-TW"/>
        </w:rPr>
      </w:pPr>
      <w:r w:rsidRPr="00F63592">
        <w:rPr>
          <w:rFonts w:eastAsia="Times New Roman"/>
          <w:sz w:val="22"/>
          <w:szCs w:val="22"/>
          <w:lang w:val="en-US" w:eastAsia="zh-TW"/>
        </w:rPr>
        <w:t>4.3.1. CEO Gap index and subsequent long-</w:t>
      </w:r>
      <w:r w:rsidRPr="00F63592">
        <w:rPr>
          <w:sz w:val="22"/>
          <w:szCs w:val="22"/>
        </w:rPr>
        <w:t>term</w:t>
      </w:r>
      <w:r w:rsidRPr="00F63592">
        <w:rPr>
          <w:rFonts w:eastAsia="Times New Roman"/>
          <w:sz w:val="22"/>
          <w:szCs w:val="22"/>
          <w:lang w:val="en-US" w:eastAsia="zh-TW"/>
        </w:rPr>
        <w:t xml:space="preserve"> firm performance</w:t>
      </w:r>
    </w:p>
    <w:p w14:paraId="0B4E0FB4" w14:textId="74F0A15D" w:rsidR="004651CF" w:rsidRPr="00F63592" w:rsidRDefault="004651CF" w:rsidP="00DF1933">
      <w:pPr>
        <w:ind w:firstLine="720"/>
        <w:jc w:val="both"/>
        <w:rPr>
          <w:sz w:val="22"/>
          <w:lang w:val="en-US" w:eastAsia="zh-TW"/>
        </w:rPr>
      </w:pPr>
      <w:r w:rsidRPr="00F63592">
        <w:rPr>
          <w:sz w:val="22"/>
          <w:lang w:val="en-US" w:eastAsia="zh-TW"/>
        </w:rPr>
        <w:t xml:space="preserve">We next conduct a series of robustness tests to ensure stability of our primary results reported </w:t>
      </w:r>
      <w:r w:rsidR="000A4D12">
        <w:rPr>
          <w:sz w:val="22"/>
          <w:lang w:val="en-US" w:eastAsia="zh-TW"/>
        </w:rPr>
        <w:t>so</w:t>
      </w:r>
      <w:r w:rsidR="000A4D12" w:rsidRPr="00F63592">
        <w:rPr>
          <w:sz w:val="22"/>
          <w:lang w:val="en-US" w:eastAsia="zh-TW"/>
        </w:rPr>
        <w:t xml:space="preserve"> </w:t>
      </w:r>
      <w:r w:rsidRPr="00F63592">
        <w:rPr>
          <w:sz w:val="22"/>
          <w:lang w:val="en-US" w:eastAsia="zh-TW"/>
        </w:rPr>
        <w:t xml:space="preserve">far. First, all </w:t>
      </w:r>
      <w:r w:rsidR="000A4D12">
        <w:rPr>
          <w:sz w:val="22"/>
          <w:lang w:val="en-US" w:eastAsia="zh-TW"/>
        </w:rPr>
        <w:t xml:space="preserve">of </w:t>
      </w:r>
      <w:r w:rsidRPr="00F63592">
        <w:rPr>
          <w:sz w:val="22"/>
          <w:lang w:val="en-US" w:eastAsia="zh-TW"/>
        </w:rPr>
        <w:t>the results presented relate our succession-gap measure to firm performance over the one</w:t>
      </w:r>
      <w:r w:rsidR="00F75A2A" w:rsidRPr="00F63592">
        <w:rPr>
          <w:sz w:val="22"/>
          <w:lang w:val="en-US" w:eastAsia="zh-TW"/>
        </w:rPr>
        <w:t>-</w:t>
      </w:r>
      <w:r w:rsidRPr="00F63592">
        <w:rPr>
          <w:sz w:val="22"/>
          <w:lang w:val="en-US" w:eastAsia="zh-TW"/>
        </w:rPr>
        <w:t>year</w:t>
      </w:r>
      <w:r w:rsidR="00F75A2A" w:rsidRPr="00F63592">
        <w:rPr>
          <w:sz w:val="22"/>
          <w:lang w:val="en-US" w:eastAsia="zh-TW"/>
        </w:rPr>
        <w:t xml:space="preserve"> period</w:t>
      </w:r>
      <w:r w:rsidRPr="00F63592">
        <w:rPr>
          <w:sz w:val="22"/>
          <w:lang w:val="en-US" w:eastAsia="zh-TW"/>
        </w:rPr>
        <w:t xml:space="preserve"> subsequent to the turnover. However, </w:t>
      </w:r>
      <w:r w:rsidRPr="00F63592">
        <w:rPr>
          <w:sz w:val="22"/>
          <w:lang w:eastAsia="zh-TW"/>
        </w:rPr>
        <w:t>successor-induced structural and strategic changes can take longer than a year and consequently their impact on firm value and financial performance may not show when performance is measured over the twelve months post-succession</w:t>
      </w:r>
      <w:r w:rsidRPr="00F63592">
        <w:rPr>
          <w:sz w:val="22"/>
          <w:lang w:val="en-US" w:eastAsia="zh-TW"/>
        </w:rPr>
        <w:t>.</w:t>
      </w:r>
      <w:r w:rsidR="00C24394" w:rsidRPr="00F63592">
        <w:rPr>
          <w:sz w:val="22"/>
          <w:lang w:val="en-US" w:eastAsia="zh-TW"/>
        </w:rPr>
        <w:t xml:space="preserve"> </w:t>
      </w:r>
      <w:r w:rsidRPr="00F63592">
        <w:rPr>
          <w:sz w:val="22"/>
          <w:lang w:val="en-US" w:eastAsia="zh-TW"/>
        </w:rPr>
        <w:t xml:space="preserve">We, therefore, re-estimate all our </w:t>
      </w:r>
      <w:r w:rsidR="00F75A2A" w:rsidRPr="00F63592">
        <w:rPr>
          <w:sz w:val="22"/>
          <w:lang w:val="en-US" w:eastAsia="zh-TW"/>
        </w:rPr>
        <w:t xml:space="preserve">regression </w:t>
      </w:r>
      <w:r w:rsidRPr="00F63592">
        <w:rPr>
          <w:sz w:val="22"/>
          <w:lang w:val="en-US" w:eastAsia="zh-TW"/>
        </w:rPr>
        <w:t xml:space="preserve">models using a </w:t>
      </w:r>
      <w:r w:rsidRPr="00F63592">
        <w:rPr>
          <w:sz w:val="22"/>
          <w:lang w:eastAsia="zh-TW"/>
        </w:rPr>
        <w:t xml:space="preserve">three-year pre- and post-succession time frame </w:t>
      </w:r>
      <w:r w:rsidR="009843F7" w:rsidRPr="00F63592">
        <w:rPr>
          <w:noProof/>
          <w:sz w:val="22"/>
          <w:lang w:eastAsia="zh-TW"/>
        </w:rPr>
        <w:fldChar w:fldCharType="begin"/>
      </w:r>
      <w:r w:rsidR="006F3974">
        <w:rPr>
          <w:noProof/>
          <w:sz w:val="22"/>
          <w:lang w:eastAsia="zh-TW"/>
        </w:rPr>
        <w:instrText xml:space="preserve"> ADDIN EN.CITE &lt;EndNote&gt;&lt;Cite&gt;&lt;Author&gt;Cucculelli&lt;/Author&gt;&lt;Year&gt;2008&lt;/Year&gt;&lt;RecNum&gt;176&lt;/RecNum&gt;&lt;DisplayText&gt;(Cucculelli &amp;amp; Micucci, 2008)&lt;/DisplayText&gt;&lt;record&gt;&lt;rec-number&gt;176&lt;/rec-number&gt;&lt;foreign-keys&gt;&lt;key app="EN" db-id="50revdr57f5spzerf235fd0aepx0xx5s5505" timestamp="1523670185"&gt;176&lt;/key&gt;&lt;/foreign-keys&gt;&lt;ref-type name="Journal Article"&gt;17&lt;/ref-type&gt;&lt;contributors&gt;&lt;authors&gt;&lt;author&gt;Cucculelli, Marco&lt;/author&gt;&lt;author&gt;Micucci, Giacinto&lt;/author&gt;&lt;/authors&gt;&lt;/contributors&gt;&lt;titles&gt;&lt;title&gt;Family succession and firm performance: Evidence from Italian family firms&lt;/title&gt;&lt;secondary-title&gt;Journal of Corporate Finance&lt;/secondary-title&gt;&lt;/titles&gt;&lt;periodical&gt;&lt;full-title&gt;Journal of Corporate Finance&lt;/full-title&gt;&lt;/periodical&gt;&lt;pages&gt;17-31&lt;/pages&gt;&lt;volume&gt;14&lt;/volume&gt;&lt;number&gt;1&lt;/number&gt;&lt;dates&gt;&lt;year&gt;2008&lt;/year&gt;&lt;/dates&gt;&lt;isbn&gt;0929-1199&lt;/isbn&gt;&lt;urls&gt;&lt;/urls&gt;&lt;/record&gt;&lt;/Cite&gt;&lt;/EndNote&gt;</w:instrText>
      </w:r>
      <w:r w:rsidR="009843F7" w:rsidRPr="00F63592">
        <w:rPr>
          <w:noProof/>
          <w:sz w:val="22"/>
          <w:lang w:eastAsia="zh-TW"/>
        </w:rPr>
        <w:fldChar w:fldCharType="separate"/>
      </w:r>
      <w:r w:rsidR="006F3974">
        <w:rPr>
          <w:noProof/>
          <w:sz w:val="22"/>
          <w:lang w:eastAsia="zh-TW"/>
        </w:rPr>
        <w:t>(Cucculelli &amp; Micucci, 2008)</w:t>
      </w:r>
      <w:r w:rsidR="009843F7" w:rsidRPr="00F63592">
        <w:rPr>
          <w:noProof/>
          <w:sz w:val="22"/>
          <w:lang w:eastAsia="zh-TW"/>
        </w:rPr>
        <w:fldChar w:fldCharType="end"/>
      </w:r>
      <w:r w:rsidRPr="00F63592">
        <w:rPr>
          <w:sz w:val="22"/>
          <w:lang w:val="en-US" w:eastAsia="zh-TW"/>
        </w:rPr>
        <w:t xml:space="preserve"> and present our results in Table 5. Panel A of this table reports estimates of the impact of gap index on long-term post-succession firm performance, Panel B reports results for sub-sample of forced/non-forced successions and Panel C reports results for sub-sample when the pre-succession performance is good</w:t>
      </w:r>
      <w:r w:rsidR="00F75A2A" w:rsidRPr="00F63592">
        <w:rPr>
          <w:sz w:val="22"/>
          <w:lang w:val="en-US" w:eastAsia="zh-TW"/>
        </w:rPr>
        <w:t xml:space="preserve"> and </w:t>
      </w:r>
      <w:r w:rsidRPr="00F63592">
        <w:rPr>
          <w:sz w:val="22"/>
          <w:lang w:val="en-US" w:eastAsia="zh-TW"/>
        </w:rPr>
        <w:t xml:space="preserve">bad. Note that firms now belong to the poor pre-succession group if their three-year average pre-succession firm performance is lower than industry median in the given fiscal year in our sample and zero otherwise. As shown in Table 5, results are largely consistent with our previous findings. Consistent with the expectation that changes can take time to show results, the coefficients on the GAP_INDEX become more significant both in economic </w:t>
      </w:r>
      <w:r w:rsidRPr="00F63592">
        <w:rPr>
          <w:sz w:val="22"/>
          <w:lang w:val="en-US" w:eastAsia="zh-TW"/>
        </w:rPr>
        <w:lastRenderedPageBreak/>
        <w:t xml:space="preserve">and statistical significance compared to results when performance is </w:t>
      </w:r>
      <w:r w:rsidR="00F75A2A" w:rsidRPr="00F63592">
        <w:rPr>
          <w:sz w:val="22"/>
          <w:lang w:val="en-US" w:eastAsia="zh-TW"/>
        </w:rPr>
        <w:t xml:space="preserve">being </w:t>
      </w:r>
      <w:r w:rsidRPr="00F63592">
        <w:rPr>
          <w:sz w:val="22"/>
          <w:lang w:val="en-US" w:eastAsia="zh-TW"/>
        </w:rPr>
        <w:t xml:space="preserve">measured over a year. These results support the arguments of our first and second hypotheses. </w:t>
      </w:r>
    </w:p>
    <w:p w14:paraId="4CBD1454" w14:textId="77777777" w:rsidR="004651CF" w:rsidRPr="00F63592" w:rsidRDefault="004651CF" w:rsidP="00DF1933">
      <w:pPr>
        <w:jc w:val="center"/>
        <w:rPr>
          <w:i/>
          <w:sz w:val="22"/>
          <w:lang w:val="en-US" w:eastAsia="zh-TW"/>
        </w:rPr>
      </w:pPr>
      <w:r w:rsidRPr="00F63592">
        <w:rPr>
          <w:i/>
          <w:sz w:val="22"/>
          <w:lang w:val="en-US" w:eastAsia="zh-TW"/>
        </w:rPr>
        <w:t>&lt; Insert Table 5 here &gt;</w:t>
      </w:r>
    </w:p>
    <w:p w14:paraId="0F18C648" w14:textId="77777777" w:rsidR="00F75A2A" w:rsidRPr="00F63592" w:rsidRDefault="00F75A2A" w:rsidP="005006C9">
      <w:pPr>
        <w:rPr>
          <w:lang w:val="en-US" w:eastAsia="zh-TW"/>
        </w:rPr>
      </w:pPr>
    </w:p>
    <w:p w14:paraId="0CC1AD3D" w14:textId="249F51FB" w:rsidR="004651CF" w:rsidRPr="00F63592" w:rsidRDefault="004651CF" w:rsidP="00DF1933">
      <w:pPr>
        <w:pStyle w:val="Heading3"/>
        <w:jc w:val="both"/>
        <w:rPr>
          <w:rFonts w:eastAsia="Times New Roman"/>
          <w:sz w:val="22"/>
          <w:szCs w:val="22"/>
          <w:lang w:val="en-US" w:eastAsia="zh-TW"/>
        </w:rPr>
      </w:pPr>
      <w:r w:rsidRPr="00F63592">
        <w:rPr>
          <w:rFonts w:eastAsia="Times New Roman"/>
          <w:sz w:val="22"/>
          <w:szCs w:val="22"/>
          <w:lang w:val="en-US" w:eastAsia="zh-TW"/>
        </w:rPr>
        <w:t>4.3.2. Alternative performance measures</w:t>
      </w:r>
    </w:p>
    <w:p w14:paraId="7D1FC503" w14:textId="7F3DA79B" w:rsidR="004651CF" w:rsidRPr="00F63592" w:rsidRDefault="004651CF" w:rsidP="00DF1933">
      <w:pPr>
        <w:ind w:firstLine="720"/>
        <w:jc w:val="both"/>
        <w:rPr>
          <w:sz w:val="22"/>
          <w:lang w:val="en-US" w:eastAsia="zh-TW"/>
        </w:rPr>
      </w:pPr>
      <w:r w:rsidRPr="00F63592">
        <w:rPr>
          <w:sz w:val="22"/>
          <w:lang w:eastAsia="zh-TW"/>
        </w:rPr>
        <w:t>To test for the robustness of our findings to our primary measure of performance, we</w:t>
      </w:r>
      <w:r w:rsidRPr="00F63592">
        <w:rPr>
          <w:sz w:val="22"/>
          <w:lang w:val="en-US" w:eastAsia="zh-TW"/>
        </w:rPr>
        <w:t xml:space="preserve"> next use the following alternative measures of performance: (1) ROA redefined as net income scaled by total assets</w:t>
      </w:r>
      <w:r w:rsidR="00F30D88" w:rsidRPr="00F63592">
        <w:rPr>
          <w:sz w:val="22"/>
          <w:lang w:val="en-US" w:eastAsia="zh-TW"/>
        </w:rPr>
        <w:t>;</w:t>
      </w:r>
      <w:r w:rsidR="00B77377" w:rsidRPr="00F63592">
        <w:rPr>
          <w:sz w:val="22"/>
          <w:lang w:val="en-US" w:eastAsia="zh-TW"/>
        </w:rPr>
        <w:t xml:space="preserve"> </w:t>
      </w:r>
      <w:r w:rsidRPr="00F63592">
        <w:rPr>
          <w:sz w:val="22"/>
          <w:lang w:val="en-US" w:eastAsia="zh-TW"/>
        </w:rPr>
        <w:t>and (</w:t>
      </w:r>
      <w:r w:rsidR="00B77377" w:rsidRPr="00F63592">
        <w:rPr>
          <w:sz w:val="22"/>
          <w:lang w:val="en-US" w:eastAsia="zh-TW"/>
        </w:rPr>
        <w:t>2</w:t>
      </w:r>
      <w:r w:rsidRPr="00F63592">
        <w:rPr>
          <w:sz w:val="22"/>
          <w:lang w:val="en-US" w:eastAsia="zh-TW"/>
        </w:rPr>
        <w:t xml:space="preserve">) return on equity (ROE) measured as net income divided by common equity. Results using these alternative performance measures over a one-year and three-year post-succession window are reported in Table 6. </w:t>
      </w:r>
      <w:r w:rsidR="00256A6A" w:rsidRPr="00F63592">
        <w:rPr>
          <w:rFonts w:eastAsiaTheme="minorEastAsia" w:cs="Times New Roman"/>
          <w:sz w:val="22"/>
          <w:lang w:val="en-US" w:eastAsia="zh-TW"/>
        </w:rPr>
        <w:t>Columns 1</w:t>
      </w:r>
      <w:r w:rsidR="00D3657A" w:rsidRPr="00F63592">
        <w:rPr>
          <w:rFonts w:eastAsiaTheme="minorEastAsia" w:cs="Times New Roman"/>
          <w:sz w:val="22"/>
          <w:lang w:val="en-US" w:eastAsia="zh-TW"/>
        </w:rPr>
        <w:t xml:space="preserve"> and 3 report</w:t>
      </w:r>
      <w:r w:rsidR="00256A6A" w:rsidRPr="00F63592">
        <w:rPr>
          <w:rFonts w:eastAsiaTheme="minorEastAsia" w:cs="Times New Roman"/>
          <w:sz w:val="22"/>
          <w:lang w:val="en-US" w:eastAsia="zh-TW"/>
        </w:rPr>
        <w:t xml:space="preserve"> the estimates of treatment effect on subsequent performance using a one-year post-succession window while Columns 2</w:t>
      </w:r>
      <w:r w:rsidR="00D3657A" w:rsidRPr="00F63592">
        <w:rPr>
          <w:rFonts w:eastAsiaTheme="minorEastAsia" w:cs="Times New Roman"/>
          <w:sz w:val="22"/>
          <w:lang w:val="en-US" w:eastAsia="zh-TW"/>
        </w:rPr>
        <w:t xml:space="preserve"> and 4 report</w:t>
      </w:r>
      <w:r w:rsidR="00256A6A" w:rsidRPr="00F63592">
        <w:rPr>
          <w:rFonts w:eastAsiaTheme="minorEastAsia" w:cs="Times New Roman"/>
          <w:sz w:val="22"/>
          <w:lang w:val="en-US" w:eastAsia="zh-TW"/>
        </w:rPr>
        <w:t xml:space="preserve"> the estimates of treatment effect on subsequent performance by adopting a three-year post-succession time frame.  </w:t>
      </w:r>
      <w:r w:rsidRPr="00F63592">
        <w:rPr>
          <w:sz w:val="22"/>
          <w:lang w:val="en-US" w:eastAsia="zh-TW"/>
        </w:rPr>
        <w:t>Results for these alternative performance measures are largely consistent with those obtained using ROA, our primary measure of performance albeit being marginally weaker in statistical significance. For example, the importance of succession gaps under forced turnover in explaining subsequent firm performance does not show up one year following the succession event when using ROE as our performance measure, but the negative relation becomes economically and statistically significant in the long-term.</w:t>
      </w:r>
    </w:p>
    <w:p w14:paraId="46D60BB6" w14:textId="77777777" w:rsidR="004651CF" w:rsidRPr="00F63592" w:rsidRDefault="004651CF" w:rsidP="00DF1933">
      <w:pPr>
        <w:jc w:val="center"/>
        <w:rPr>
          <w:i/>
          <w:sz w:val="22"/>
          <w:lang w:val="en-US" w:eastAsia="zh-TW"/>
        </w:rPr>
      </w:pPr>
      <w:r w:rsidRPr="00F63592">
        <w:rPr>
          <w:i/>
          <w:sz w:val="22"/>
          <w:lang w:val="en-US" w:eastAsia="zh-TW"/>
        </w:rPr>
        <w:t>&lt;Insert Table 6 here&gt;</w:t>
      </w:r>
    </w:p>
    <w:p w14:paraId="5BA358EB" w14:textId="77777777" w:rsidR="0024049B" w:rsidRPr="00F63592" w:rsidRDefault="0024049B" w:rsidP="005006C9">
      <w:pPr>
        <w:rPr>
          <w:lang w:val="en-US" w:eastAsia="zh-TW"/>
        </w:rPr>
      </w:pPr>
    </w:p>
    <w:p w14:paraId="1C8C1644" w14:textId="697C2BA5" w:rsidR="004651CF" w:rsidRPr="00F63592" w:rsidRDefault="004651CF" w:rsidP="00DF1933">
      <w:pPr>
        <w:pStyle w:val="Heading3"/>
        <w:jc w:val="both"/>
        <w:rPr>
          <w:rFonts w:eastAsia="Times New Roman"/>
          <w:sz w:val="22"/>
          <w:szCs w:val="22"/>
          <w:lang w:val="en-US" w:eastAsia="zh-TW"/>
        </w:rPr>
      </w:pPr>
      <w:r w:rsidRPr="00F63592">
        <w:rPr>
          <w:rFonts w:eastAsia="Times New Roman"/>
          <w:sz w:val="22"/>
          <w:szCs w:val="22"/>
          <w:lang w:val="en-US" w:eastAsia="zh-TW"/>
        </w:rPr>
        <w:t xml:space="preserve">4.3.3. Endogeneity </w:t>
      </w:r>
    </w:p>
    <w:p w14:paraId="453EFDAD" w14:textId="2D8A0848" w:rsidR="004651CF" w:rsidRPr="00F63592" w:rsidRDefault="004651CF" w:rsidP="00DF1933">
      <w:pPr>
        <w:ind w:firstLine="720"/>
        <w:jc w:val="both"/>
        <w:rPr>
          <w:sz w:val="22"/>
          <w:lang w:val="en-US" w:eastAsia="zh-TW"/>
        </w:rPr>
      </w:pPr>
      <w:r w:rsidRPr="00F63592">
        <w:rPr>
          <w:sz w:val="22"/>
          <w:lang w:val="en-US" w:eastAsia="zh-TW"/>
        </w:rPr>
        <w:t xml:space="preserve">A limitation in our propensity matching process is that even after accounting for selection bias </w:t>
      </w:r>
      <w:r w:rsidR="009B4F17" w:rsidRPr="00F63592">
        <w:rPr>
          <w:sz w:val="22"/>
          <w:lang w:val="en-US" w:eastAsia="zh-TW"/>
        </w:rPr>
        <w:t>by comparing treatment and</w:t>
      </w:r>
      <w:r w:rsidRPr="00F63592">
        <w:rPr>
          <w:sz w:val="22"/>
          <w:lang w:val="en-US" w:eastAsia="zh-TW"/>
        </w:rPr>
        <w:t xml:space="preserve"> match</w:t>
      </w:r>
      <w:r w:rsidR="009B4F17" w:rsidRPr="00F63592">
        <w:rPr>
          <w:sz w:val="22"/>
          <w:lang w:val="en-US" w:eastAsia="zh-TW"/>
        </w:rPr>
        <w:t>ed</w:t>
      </w:r>
      <w:r w:rsidRPr="00F63592">
        <w:rPr>
          <w:sz w:val="22"/>
          <w:lang w:val="en-US" w:eastAsia="zh-TW"/>
        </w:rPr>
        <w:t xml:space="preserve"> firms, </w:t>
      </w:r>
      <w:r w:rsidR="009B4F17" w:rsidRPr="00F63592">
        <w:rPr>
          <w:sz w:val="22"/>
          <w:lang w:val="en-US" w:eastAsia="zh-TW"/>
        </w:rPr>
        <w:t xml:space="preserve">there is a </w:t>
      </w:r>
      <w:r w:rsidRPr="00F63592">
        <w:rPr>
          <w:sz w:val="22"/>
          <w:lang w:val="en-US" w:eastAsia="zh-TW"/>
        </w:rPr>
        <w:t xml:space="preserve">potential endogeneity </w:t>
      </w:r>
      <w:r w:rsidR="009B4F17" w:rsidRPr="00F63592">
        <w:rPr>
          <w:sz w:val="22"/>
          <w:lang w:val="en-US" w:eastAsia="zh-TW"/>
        </w:rPr>
        <w:t>issue concerning</w:t>
      </w:r>
      <w:r w:rsidRPr="00F63592">
        <w:rPr>
          <w:sz w:val="22"/>
          <w:lang w:val="en-US" w:eastAsia="zh-TW"/>
        </w:rPr>
        <w:t xml:space="preserve"> a firm’s decision to choose a successor with different personal and professional backgrounds. As mentioned earlier</w:t>
      </w:r>
      <w:r w:rsidRPr="00F63592">
        <w:rPr>
          <w:rFonts w:hint="eastAsia"/>
          <w:sz w:val="22"/>
          <w:lang w:val="en-US" w:eastAsia="zh-TW"/>
        </w:rPr>
        <w:t xml:space="preserve">, </w:t>
      </w:r>
      <w:r w:rsidRPr="00F63592">
        <w:rPr>
          <w:sz w:val="22"/>
          <w:lang w:val="en-US" w:eastAsia="zh-TW"/>
        </w:rPr>
        <w:t xml:space="preserve">a crisis could give opportunities for firms to break away from the current enterprise habitus and alter hiring and promotion practices </w:t>
      </w:r>
      <w:r w:rsidR="00B26520" w:rsidRPr="00F63592">
        <w:rPr>
          <w:sz w:val="22"/>
          <w:lang w:val="en-US" w:eastAsia="zh-TW"/>
        </w:rPr>
        <w:fldChar w:fldCharType="begin"/>
      </w:r>
      <w:r w:rsidR="007E4862">
        <w:rPr>
          <w:sz w:val="22"/>
          <w:lang w:val="en-US" w:eastAsia="zh-TW"/>
        </w:rPr>
        <w:instrText xml:space="preserve"> ADDIN EN.CITE &lt;EndNote&gt;&lt;Cite&gt;&lt;Author&gt;Reskin&lt;/Author&gt;&lt;Year&gt;2000&lt;/Year&gt;&lt;RecNum&gt;99&lt;/RecNum&gt;&lt;DisplayText&gt;(Reskin &amp;amp; McBrier, 2000; Khurana, 2004)&lt;/DisplayText&gt;&lt;record&gt;&lt;rec-number&gt;99&lt;/rec-number&gt;&lt;foreign-keys&gt;&lt;key app="EN" db-id="50revdr57f5spzerf235fd0aepx0xx5s5505" timestamp="1522984263"&gt;99&lt;/key&gt;&lt;/foreign-keys&gt;&lt;ref-type name="Journal Article"&gt;17&lt;/ref-type&gt;&lt;contributors&gt;&lt;authors&gt;&lt;author&gt;Reskin, Barbara F&lt;/author&gt;&lt;author&gt;McBrier, Debra Branch&lt;/author&gt;&lt;/authors&gt;&lt;/contributors&gt;&lt;titles&gt;&lt;title&gt;Why not ascription? Organizations&amp;apos; employment of male and female managers&lt;/title&gt;&lt;secondary-title&gt;American Sociological Review&lt;/secondary-title&gt;&lt;/titles&gt;&lt;periodical&gt;&lt;full-title&gt;American Sociological Review&lt;/full-title&gt;&lt;/periodical&gt;&lt;pages&gt;210-233&lt;/pages&gt;&lt;volume&gt;65&lt;/volume&gt;&lt;number&gt;2&lt;/number&gt;&lt;dates&gt;&lt;year&gt;2000&lt;/year&gt;&lt;/dates&gt;&lt;isbn&gt;0003-1224&lt;/isbn&gt;&lt;urls&gt;&lt;/urls&gt;&lt;/record&gt;&lt;/Cite&gt;&lt;Cite&gt;&lt;Author&gt;Khurana&lt;/Author&gt;&lt;Year&gt;2004&lt;/Year&gt;&lt;RecNum&gt;65&lt;/RecNum&gt;&lt;record&gt;&lt;rec-number&gt;65&lt;/rec-number&gt;&lt;foreign-keys&gt;&lt;key app="EN" db-id="50revdr57f5spzerf235fd0aepx0xx5s5505" timestamp="1522984077"&gt;65&lt;/key&gt;&lt;/foreign-keys&gt;&lt;ref-type name="Book"&gt;6&lt;/ref-type&gt;&lt;contributors&gt;&lt;authors&gt;&lt;author&gt;Khurana, Rakesh&lt;/author&gt;&lt;/authors&gt;&lt;/contributors&gt;&lt;titles&gt;&lt;title&gt;Searching for a corporate savior: The irrational quest for charismatic CEOs&lt;/title&gt;&lt;/titles&gt;&lt;dates&gt;&lt;year&gt;2004&lt;/year&gt;&lt;/dates&gt;&lt;pub-location&gt;NJ: Princeton&lt;/pub-location&gt;&lt;publisher&gt;Princeton University Press&lt;/publisher&gt;&lt;isbn&gt;0691120390&lt;/isbn&gt;&lt;urls&gt;&lt;/urls&gt;&lt;/record&gt;&lt;/Cite&gt;&lt;/EndNote&gt;</w:instrText>
      </w:r>
      <w:r w:rsidR="00B26520" w:rsidRPr="00F63592">
        <w:rPr>
          <w:sz w:val="22"/>
          <w:lang w:val="en-US" w:eastAsia="zh-TW"/>
        </w:rPr>
        <w:fldChar w:fldCharType="separate"/>
      </w:r>
      <w:r w:rsidR="007E4862">
        <w:rPr>
          <w:noProof/>
          <w:sz w:val="22"/>
          <w:lang w:val="en-US" w:eastAsia="zh-TW"/>
        </w:rPr>
        <w:t>(Reskin &amp; McBrier, 2000; Khurana, 2004)</w:t>
      </w:r>
      <w:r w:rsidR="00B26520" w:rsidRPr="00F63592">
        <w:rPr>
          <w:sz w:val="22"/>
          <w:lang w:val="en-US" w:eastAsia="zh-TW"/>
        </w:rPr>
        <w:fldChar w:fldCharType="end"/>
      </w:r>
      <w:r w:rsidRPr="00F63592">
        <w:rPr>
          <w:sz w:val="22"/>
          <w:lang w:val="en-US" w:eastAsia="zh-TW"/>
        </w:rPr>
        <w:t xml:space="preserve">, </w:t>
      </w:r>
      <w:r w:rsidR="009B4F17" w:rsidRPr="00F63592">
        <w:rPr>
          <w:sz w:val="22"/>
          <w:lang w:val="en-US" w:eastAsia="zh-TW"/>
        </w:rPr>
        <w:t xml:space="preserve">thereby </w:t>
      </w:r>
      <w:r w:rsidRPr="00F63592">
        <w:rPr>
          <w:sz w:val="22"/>
          <w:lang w:val="en-US" w:eastAsia="zh-TW"/>
        </w:rPr>
        <w:t>creating opportunities for appointments of CEOs with succession gaps.</w:t>
      </w:r>
      <w:r w:rsidRPr="00F63592">
        <w:rPr>
          <w:rFonts w:hint="eastAsia"/>
          <w:sz w:val="22"/>
          <w:lang w:val="en-US" w:eastAsia="zh-TW"/>
        </w:rPr>
        <w:t xml:space="preserve"> </w:t>
      </w:r>
      <w:r w:rsidRPr="00F63592">
        <w:rPr>
          <w:sz w:val="22"/>
          <w:lang w:val="en-US" w:eastAsia="zh-TW"/>
        </w:rPr>
        <w:t xml:space="preserve">If such a trend continues, the subsequent </w:t>
      </w:r>
      <w:r w:rsidRPr="00F63592">
        <w:rPr>
          <w:sz w:val="22"/>
          <w:lang w:val="en-US" w:eastAsia="zh-TW"/>
        </w:rPr>
        <w:lastRenderedPageBreak/>
        <w:t>performance of firms with high succession gaps will be lower than firms with no succession gaps on average. Under such circumstances the PSM estimator will produce biased estimates.</w:t>
      </w:r>
      <w:r w:rsidRPr="00F63592">
        <w:rPr>
          <w:rFonts w:hint="eastAsia"/>
          <w:sz w:val="22"/>
          <w:lang w:val="en-US" w:eastAsia="zh-TW"/>
        </w:rPr>
        <w:t xml:space="preserve"> </w:t>
      </w:r>
    </w:p>
    <w:p w14:paraId="1C96C0EC" w14:textId="3F9E3EB4" w:rsidR="004651CF" w:rsidRPr="00F63592" w:rsidRDefault="004651CF" w:rsidP="00DF1933">
      <w:pPr>
        <w:ind w:firstLine="720"/>
        <w:jc w:val="both"/>
        <w:rPr>
          <w:rFonts w:eastAsiaTheme="minorEastAsia"/>
          <w:sz w:val="22"/>
          <w:lang w:val="en-US" w:eastAsia="zh-TW"/>
        </w:rPr>
      </w:pPr>
      <w:r w:rsidRPr="00F63592">
        <w:rPr>
          <w:sz w:val="22"/>
          <w:lang w:val="en-US" w:eastAsia="zh-TW"/>
        </w:rPr>
        <w:t xml:space="preserve">We perform a mean-comparison test of pre-succession firm characteristics between firms with high relative to those with low succession gaps (as shown in Appendix B). Our results show that the differences in pre-succession firm age, firm size, tangibility, and CEO duality between these two groups are statistically significant. Firms belonging in the high-gap group are generally younger in age and smaller in size, and that older and more established firms are more bureaucratic and resistant to changes </w:t>
      </w:r>
      <w:r w:rsidR="00B848D4" w:rsidRPr="00F63592">
        <w:rPr>
          <w:noProof/>
          <w:sz w:val="22"/>
          <w:lang w:val="en-US" w:eastAsia="zh-TW"/>
        </w:rPr>
        <w:fldChar w:fldCharType="begin"/>
      </w:r>
      <w:r w:rsidR="006F3974">
        <w:rPr>
          <w:noProof/>
          <w:sz w:val="22"/>
          <w:lang w:val="en-US" w:eastAsia="zh-TW"/>
        </w:rPr>
        <w:instrText xml:space="preserve"> ADDIN EN.CITE &lt;EndNote&gt;&lt;Cite&gt;&lt;Author&gt;Hannan&lt;/Author&gt;&lt;Year&gt;1984&lt;/Year&gt;&lt;RecNum&gt;49&lt;/RecNum&gt;&lt;DisplayText&gt;(Hannan &amp;amp; Freeman, 1984)&lt;/DisplayText&gt;&lt;record&gt;&lt;rec-number&gt;49&lt;/rec-number&gt;&lt;foreign-keys&gt;&lt;key app="EN" db-id="50revdr57f5spzerf235fd0aepx0xx5s5505" timestamp="1522983961"&gt;49&lt;/key&gt;&lt;/foreign-keys&gt;&lt;ref-type name="Journal Article"&gt;17&lt;/ref-type&gt;&lt;contributors&gt;&lt;authors&gt;&lt;author&gt;Hannan, Michael T&lt;/author&gt;&lt;author&gt;Freeman, John&lt;/author&gt;&lt;/authors&gt;&lt;/contributors&gt;&lt;titles&gt;&lt;title&gt;Structural inertia and organizational change&lt;/title&gt;&lt;secondary-title&gt;American Sociological Review&lt;/secondary-title&gt;&lt;/titles&gt;&lt;periodical&gt;&lt;full-title&gt;American Sociological Review&lt;/full-title&gt;&lt;/periodical&gt;&lt;pages&gt;149-164&lt;/pages&gt;&lt;volume&gt;49&lt;/volume&gt;&lt;number&gt;2&lt;/number&gt;&lt;dates&gt;&lt;year&gt;1984&lt;/year&gt;&lt;/dates&gt;&lt;isbn&gt;0003-1224&lt;/isbn&gt;&lt;urls&gt;&lt;/urls&gt;&lt;/record&gt;&lt;/Cite&gt;&lt;/EndNote&gt;</w:instrText>
      </w:r>
      <w:r w:rsidR="00B848D4" w:rsidRPr="00F63592">
        <w:rPr>
          <w:noProof/>
          <w:sz w:val="22"/>
          <w:lang w:val="en-US" w:eastAsia="zh-TW"/>
        </w:rPr>
        <w:fldChar w:fldCharType="separate"/>
      </w:r>
      <w:r w:rsidR="006F3974">
        <w:rPr>
          <w:noProof/>
          <w:sz w:val="22"/>
          <w:lang w:val="en-US" w:eastAsia="zh-TW"/>
        </w:rPr>
        <w:t>(Hannan &amp; Freeman, 1984)</w:t>
      </w:r>
      <w:r w:rsidR="00B848D4" w:rsidRPr="00F63592">
        <w:rPr>
          <w:noProof/>
          <w:sz w:val="22"/>
          <w:lang w:val="en-US" w:eastAsia="zh-TW"/>
        </w:rPr>
        <w:fldChar w:fldCharType="end"/>
      </w:r>
      <w:r w:rsidRPr="00F63592">
        <w:rPr>
          <w:sz w:val="22"/>
          <w:lang w:val="en-US" w:eastAsia="zh-TW"/>
        </w:rPr>
        <w:t xml:space="preserve">. Besides, firms belonging in the high-gap group have a lower predecessor duality ratio than their low-gap counterparts. However, the difference is negligible in scale. Other variables, especially pre-succession firm performance, do not have a significant impact on the successor-selection process. Although firms with both high and low levels of succession gaps share similar pre-succession performance trends, the existence of potential </w:t>
      </w:r>
      <w:r w:rsidRPr="00F63592">
        <w:rPr>
          <w:rFonts w:eastAsiaTheme="minorEastAsia"/>
          <w:sz w:val="22"/>
          <w:lang w:val="en-US" w:eastAsia="zh-TW"/>
        </w:rPr>
        <w:t xml:space="preserve">endogeneity problems would still hamper the interpretation of the PSM regressions. </w:t>
      </w:r>
    </w:p>
    <w:p w14:paraId="5E73E6DD" w14:textId="08F4E1C5" w:rsidR="004651CF" w:rsidRPr="00F63592" w:rsidRDefault="004651CF" w:rsidP="00DF1933">
      <w:pPr>
        <w:ind w:firstLine="720"/>
        <w:jc w:val="both"/>
        <w:rPr>
          <w:sz w:val="22"/>
          <w:lang w:val="en-US" w:eastAsia="zh-TW"/>
        </w:rPr>
      </w:pPr>
      <w:r w:rsidRPr="00F63592">
        <w:rPr>
          <w:rFonts w:eastAsiaTheme="minorEastAsia"/>
          <w:sz w:val="22"/>
          <w:lang w:val="en-US" w:eastAsia="zh-TW"/>
        </w:rPr>
        <w:t>To address such concerns</w:t>
      </w:r>
      <w:r w:rsidRPr="00F63592">
        <w:rPr>
          <w:rFonts w:hint="eastAsia"/>
          <w:sz w:val="22"/>
          <w:lang w:val="en-US" w:eastAsia="zh-TW"/>
        </w:rPr>
        <w:t>,</w:t>
      </w:r>
      <w:r w:rsidRPr="00F63592">
        <w:rPr>
          <w:sz w:val="22"/>
          <w:lang w:val="en-US" w:eastAsia="zh-TW"/>
        </w:rPr>
        <w:t xml:space="preserve"> we adopt an instrumental variable approach using</w:t>
      </w:r>
      <w:r w:rsidR="00B26520" w:rsidRPr="00F63592">
        <w:rPr>
          <w:sz w:val="22"/>
          <w:lang w:val="en-US" w:eastAsia="zh-TW"/>
        </w:rPr>
        <w:t xml:space="preserve"> the </w:t>
      </w:r>
      <w:r w:rsidR="00FB6560">
        <w:rPr>
          <w:rFonts w:hint="eastAsia"/>
          <w:sz w:val="22"/>
          <w:lang w:val="en-US" w:eastAsia="zh-CN"/>
        </w:rPr>
        <w:t>gap index between potential candidates and the outgoing CEO</w:t>
      </w:r>
      <w:r w:rsidRPr="00F63592">
        <w:rPr>
          <w:sz w:val="22"/>
          <w:lang w:val="en-US" w:eastAsia="zh-TW"/>
        </w:rPr>
        <w:t xml:space="preserve"> as our main instrument. </w:t>
      </w:r>
      <w:r w:rsidR="004633A6">
        <w:rPr>
          <w:sz w:val="22"/>
          <w:lang w:val="en-US" w:eastAsia="zh-TW"/>
        </w:rPr>
        <w:t xml:space="preserve">We calculate the average value </w:t>
      </w:r>
      <w:r w:rsidR="00C61D9D">
        <w:rPr>
          <w:sz w:val="22"/>
          <w:lang w:val="en-US" w:eastAsia="zh-TW"/>
        </w:rPr>
        <w:t xml:space="preserve">of other CEOs in the same industry (defined by </w:t>
      </w:r>
      <w:r w:rsidR="00C61D9D" w:rsidRPr="00C61D9D">
        <w:rPr>
          <w:sz w:val="22"/>
          <w:lang w:val="en-US" w:eastAsia="zh-TW"/>
        </w:rPr>
        <w:t>two-digit SIC code</w:t>
      </w:r>
      <w:r w:rsidR="00C61D9D">
        <w:rPr>
          <w:sz w:val="22"/>
          <w:lang w:val="en-US" w:eastAsia="zh-TW"/>
        </w:rPr>
        <w:t>)</w:t>
      </w:r>
      <w:r w:rsidR="00945491">
        <w:rPr>
          <w:sz w:val="22"/>
          <w:lang w:val="en-US" w:eastAsia="zh-TW"/>
        </w:rPr>
        <w:t>, state, and fiscal year</w:t>
      </w:r>
      <w:r w:rsidR="00C61D9D">
        <w:rPr>
          <w:sz w:val="22"/>
          <w:lang w:val="en-US" w:eastAsia="zh-TW"/>
        </w:rPr>
        <w:t xml:space="preserve"> </w:t>
      </w:r>
      <w:r w:rsidR="004633A6">
        <w:rPr>
          <w:sz w:val="22"/>
          <w:lang w:val="en-US" w:eastAsia="zh-TW"/>
        </w:rPr>
        <w:t xml:space="preserve">for </w:t>
      </w:r>
      <w:r w:rsidR="00F30407">
        <w:rPr>
          <w:sz w:val="22"/>
          <w:lang w:val="en-US" w:eastAsia="zh-TW"/>
        </w:rPr>
        <w:t xml:space="preserve">each </w:t>
      </w:r>
      <w:r w:rsidR="00C61D9D">
        <w:rPr>
          <w:sz w:val="22"/>
          <w:lang w:val="en-US" w:eastAsia="zh-TW"/>
        </w:rPr>
        <w:t xml:space="preserve">of the six </w:t>
      </w:r>
      <w:r w:rsidR="00F30407">
        <w:rPr>
          <w:sz w:val="22"/>
          <w:lang w:val="en-US" w:eastAsia="zh-TW"/>
        </w:rPr>
        <w:t>component</w:t>
      </w:r>
      <w:r w:rsidR="00C61D9D">
        <w:rPr>
          <w:sz w:val="22"/>
          <w:lang w:val="en-US" w:eastAsia="zh-TW"/>
        </w:rPr>
        <w:t>s</w:t>
      </w:r>
      <w:r w:rsidR="00F30407">
        <w:rPr>
          <w:sz w:val="22"/>
          <w:lang w:val="en-US" w:eastAsia="zh-TW"/>
        </w:rPr>
        <w:t xml:space="preserve"> </w:t>
      </w:r>
      <w:r w:rsidR="00C61D9D">
        <w:rPr>
          <w:sz w:val="22"/>
          <w:lang w:val="en-US" w:eastAsia="zh-TW"/>
        </w:rPr>
        <w:t xml:space="preserve">of our Succession Gap Index, as they are potential </w:t>
      </w:r>
      <w:r w:rsidR="00AC7418">
        <w:rPr>
          <w:sz w:val="22"/>
          <w:lang w:val="en-US" w:eastAsia="zh-TW"/>
        </w:rPr>
        <w:t xml:space="preserve">candidates for the </w:t>
      </w:r>
      <w:r w:rsidR="00743C17">
        <w:rPr>
          <w:sz w:val="22"/>
          <w:lang w:val="en-US" w:eastAsia="zh-TW"/>
        </w:rPr>
        <w:t>CEO position. We then calculate a Gap Index between the departing CEO and industry average characteristics</w:t>
      </w:r>
      <w:r w:rsidR="00945491">
        <w:rPr>
          <w:sz w:val="22"/>
          <w:lang w:val="en-US" w:eastAsia="zh-TW"/>
        </w:rPr>
        <w:t xml:space="preserve"> (termed as Candidate Gap Index)</w:t>
      </w:r>
      <w:r w:rsidR="00743C17">
        <w:rPr>
          <w:sz w:val="22"/>
          <w:lang w:val="en-US" w:eastAsia="zh-TW"/>
        </w:rPr>
        <w:t xml:space="preserve">. </w:t>
      </w:r>
      <w:r w:rsidR="00B25691">
        <w:rPr>
          <w:sz w:val="22"/>
          <w:lang w:val="en-US" w:eastAsia="zh-TW"/>
        </w:rPr>
        <w:t xml:space="preserve">Our assumption is that </w:t>
      </w:r>
      <w:r w:rsidR="00945491">
        <w:rPr>
          <w:sz w:val="22"/>
          <w:lang w:val="en-US" w:eastAsia="zh-TW"/>
        </w:rPr>
        <w:t xml:space="preserve">such </w:t>
      </w:r>
      <w:r w:rsidR="00743C17">
        <w:rPr>
          <w:sz w:val="22"/>
          <w:lang w:val="en-US" w:eastAsia="zh-TW"/>
        </w:rPr>
        <w:t>Candidate Gap</w:t>
      </w:r>
      <w:r w:rsidR="00945491">
        <w:rPr>
          <w:sz w:val="22"/>
          <w:lang w:val="en-US" w:eastAsia="zh-TW"/>
        </w:rPr>
        <w:t xml:space="preserve"> </w:t>
      </w:r>
      <w:r w:rsidR="00743C17">
        <w:rPr>
          <w:sz w:val="22"/>
          <w:lang w:val="en-US" w:eastAsia="zh-TW"/>
        </w:rPr>
        <w:t>Index</w:t>
      </w:r>
      <w:r w:rsidR="00945491">
        <w:rPr>
          <w:sz w:val="22"/>
          <w:lang w:val="en-US" w:eastAsia="zh-TW"/>
        </w:rPr>
        <w:t xml:space="preserve"> </w:t>
      </w:r>
      <w:r w:rsidR="00743C17">
        <w:rPr>
          <w:sz w:val="22"/>
          <w:lang w:val="en-US" w:eastAsia="zh-TW"/>
        </w:rPr>
        <w:t>will be related to our realized Succession Gap Index, but should be reasonably exogeneous to the firm’s performance.</w:t>
      </w:r>
    </w:p>
    <w:p w14:paraId="1F6C90EB" w14:textId="16A727CE" w:rsidR="004651CF" w:rsidRPr="00F63592" w:rsidRDefault="004651CF" w:rsidP="00DF1933">
      <w:pPr>
        <w:ind w:firstLine="720"/>
        <w:jc w:val="both"/>
        <w:rPr>
          <w:sz w:val="22"/>
          <w:lang w:eastAsia="zh-TW"/>
        </w:rPr>
      </w:pPr>
      <w:r w:rsidRPr="00F63592">
        <w:rPr>
          <w:sz w:val="22"/>
          <w:lang w:eastAsia="zh-TW"/>
        </w:rPr>
        <w:t xml:space="preserve">We first regress our gap index on the previously used set of control variables and the instrument: </w:t>
      </w:r>
      <w:r w:rsidR="00743C17">
        <w:rPr>
          <w:sz w:val="22"/>
          <w:lang w:eastAsia="zh-TW"/>
        </w:rPr>
        <w:t>Candidate Gap Index</w:t>
      </w:r>
      <w:r w:rsidRPr="00F63592">
        <w:rPr>
          <w:sz w:val="22"/>
          <w:lang w:eastAsia="zh-TW"/>
        </w:rPr>
        <w:t xml:space="preserve"> (</w:t>
      </w:r>
      <w:r w:rsidR="00743C17">
        <w:rPr>
          <w:sz w:val="22"/>
          <w:lang w:eastAsia="zh-TW"/>
        </w:rPr>
        <w:t>C</w:t>
      </w:r>
      <w:r w:rsidR="00EE2372">
        <w:rPr>
          <w:sz w:val="22"/>
          <w:lang w:eastAsia="zh-TW"/>
        </w:rPr>
        <w:t>ANDIDATE_GAP</w:t>
      </w:r>
      <w:r w:rsidRPr="00F63592">
        <w:rPr>
          <w:sz w:val="22"/>
          <w:lang w:eastAsia="zh-TW"/>
        </w:rPr>
        <w:t xml:space="preserve">). Next, we use the </w:t>
      </w:r>
      <w:r w:rsidRPr="00F63592">
        <w:rPr>
          <w:sz w:val="22"/>
          <w:lang w:val="en-US" w:eastAsia="zh-TW"/>
        </w:rPr>
        <w:t xml:space="preserve">instrumented GAP_INDEX (i.e., the fitted value of the succession gap index from the first-stage regression for firm </w:t>
      </w:r>
      <w:r w:rsidRPr="00F63592">
        <w:rPr>
          <w:i/>
          <w:sz w:val="22"/>
          <w:lang w:val="en-US" w:eastAsia="zh-TW"/>
        </w:rPr>
        <w:t>i</w:t>
      </w:r>
      <w:r w:rsidRPr="00F63592">
        <w:rPr>
          <w:sz w:val="22"/>
          <w:lang w:val="en-US" w:eastAsia="zh-TW"/>
        </w:rPr>
        <w:t xml:space="preserve"> in year </w:t>
      </w:r>
      <w:r w:rsidRPr="00F63592">
        <w:rPr>
          <w:i/>
          <w:sz w:val="22"/>
          <w:lang w:val="en-US" w:eastAsia="zh-TW"/>
        </w:rPr>
        <w:t>t</w:t>
      </w:r>
      <w:r w:rsidRPr="00F63592">
        <w:rPr>
          <w:sz w:val="22"/>
          <w:lang w:val="en-US" w:eastAsia="zh-TW"/>
        </w:rPr>
        <w:t>) in the second-stage regressions</w:t>
      </w:r>
      <w:r w:rsidRPr="00F63592">
        <w:rPr>
          <w:sz w:val="22"/>
          <w:lang w:eastAsia="zh-TW"/>
        </w:rPr>
        <w:t>.</w:t>
      </w:r>
      <w:r w:rsidRPr="00F63592">
        <w:rPr>
          <w:sz w:val="22"/>
          <w:lang w:val="en-US" w:eastAsia="zh-TW"/>
        </w:rPr>
        <w:t xml:space="preserve"> We then test our two hypotheses by using this two-stage least square (2SLS) regression. In Table 7, the dependent variable for the second stage regressions in panel A is peer-adjusted subsequent firm performance (i.e., the difference in subsequent performance between the treatment firm and the average subsequent performance of the matching group of each firm </w:t>
      </w:r>
      <w:r w:rsidRPr="00F63592">
        <w:rPr>
          <w:i/>
          <w:sz w:val="22"/>
          <w:lang w:val="en-US" w:eastAsia="zh-TW"/>
        </w:rPr>
        <w:t>i</w:t>
      </w:r>
      <w:r w:rsidRPr="00F63592">
        <w:rPr>
          <w:sz w:val="22"/>
          <w:lang w:val="en-US" w:eastAsia="zh-TW"/>
        </w:rPr>
        <w:t xml:space="preserve"> in year </w:t>
      </w:r>
      <w:r w:rsidRPr="00F63592">
        <w:rPr>
          <w:i/>
          <w:sz w:val="22"/>
          <w:lang w:val="en-US" w:eastAsia="zh-TW"/>
        </w:rPr>
        <w:t>t+1</w:t>
      </w:r>
      <w:r w:rsidRPr="00F63592">
        <w:rPr>
          <w:sz w:val="22"/>
          <w:lang w:val="en-US" w:eastAsia="zh-TW"/>
        </w:rPr>
        <w:t>)</w:t>
      </w:r>
      <w:r w:rsidRPr="00F63592">
        <w:rPr>
          <w:i/>
          <w:sz w:val="22"/>
          <w:lang w:val="en-US" w:eastAsia="zh-TW"/>
        </w:rPr>
        <w:t xml:space="preserve"> </w:t>
      </w:r>
      <w:r w:rsidRPr="00F63592">
        <w:rPr>
          <w:sz w:val="22"/>
          <w:lang w:val="en-US" w:eastAsia="zh-TW"/>
        </w:rPr>
        <w:t xml:space="preserve">and in panel B is peer-adjusted subsequent long-term performance. </w:t>
      </w:r>
      <w:r w:rsidRPr="00F63592">
        <w:rPr>
          <w:rFonts w:eastAsiaTheme="minorEastAsia"/>
          <w:sz w:val="22"/>
          <w:lang w:val="en-US" w:eastAsia="zh-TW"/>
        </w:rPr>
        <w:t xml:space="preserve">We find that the regression </w:t>
      </w:r>
      <w:r w:rsidRPr="00F63592">
        <w:rPr>
          <w:rFonts w:eastAsiaTheme="minorEastAsia"/>
          <w:sz w:val="22"/>
          <w:lang w:val="en-US" w:eastAsia="zh-TW"/>
        </w:rPr>
        <w:lastRenderedPageBreak/>
        <w:t xml:space="preserve">coefficients of </w:t>
      </w:r>
      <w:r w:rsidR="000148F7">
        <w:rPr>
          <w:sz w:val="22"/>
          <w:lang w:eastAsia="zh-TW"/>
        </w:rPr>
        <w:t>CANDIDATE_GAP</w:t>
      </w:r>
      <w:r w:rsidRPr="00F63592">
        <w:rPr>
          <w:rFonts w:eastAsiaTheme="minorEastAsia"/>
          <w:sz w:val="22"/>
          <w:lang w:val="en-US" w:eastAsia="zh-TW"/>
        </w:rPr>
        <w:t xml:space="preserve"> variable in the first-stage OLS regression are positive and statistically significant at the 1% level, suggesting that </w:t>
      </w:r>
      <w:r w:rsidR="00116639">
        <w:rPr>
          <w:rFonts w:eastAsiaTheme="minorEastAsia"/>
          <w:sz w:val="22"/>
          <w:lang w:val="en-US" w:eastAsia="zh-TW"/>
        </w:rPr>
        <w:t>the Candidate Gap Index</w:t>
      </w:r>
      <w:r w:rsidRPr="00F63592">
        <w:rPr>
          <w:rFonts w:eastAsiaTheme="minorEastAsia"/>
          <w:sz w:val="22"/>
          <w:lang w:val="en-US" w:eastAsia="zh-TW"/>
        </w:rPr>
        <w:t xml:space="preserve"> has a strong explanatory power on the incoming CEO’s level of succession gaps. As shown in Table 7, we find that GAP_INDEX consistently leads to worse subsequent performance when </w:t>
      </w:r>
      <w:r w:rsidR="00F9184B">
        <w:rPr>
          <w:rFonts w:eastAsiaTheme="minorEastAsia"/>
          <w:sz w:val="22"/>
          <w:lang w:val="en-US" w:eastAsia="zh-TW"/>
        </w:rPr>
        <w:t xml:space="preserve">the predecessor was forced out or when </w:t>
      </w:r>
      <w:r w:rsidRPr="00F63592">
        <w:rPr>
          <w:rFonts w:eastAsiaTheme="minorEastAsia"/>
          <w:sz w:val="22"/>
          <w:lang w:val="en-US" w:eastAsia="zh-TW"/>
        </w:rPr>
        <w:t>pre-succe</w:t>
      </w:r>
      <w:r w:rsidR="00F9184B">
        <w:rPr>
          <w:rFonts w:eastAsiaTheme="minorEastAsia"/>
          <w:sz w:val="22"/>
          <w:lang w:val="en-US" w:eastAsia="zh-TW"/>
        </w:rPr>
        <w:t>ssion performance has been poor</w:t>
      </w:r>
      <w:r w:rsidRPr="00F63592">
        <w:rPr>
          <w:rFonts w:eastAsiaTheme="minorEastAsia"/>
          <w:sz w:val="22"/>
          <w:lang w:val="en-US" w:eastAsia="zh-TW"/>
        </w:rPr>
        <w:t xml:space="preserve">. </w:t>
      </w:r>
      <w:r w:rsidR="00B57FFE">
        <w:rPr>
          <w:rFonts w:eastAsiaTheme="minorEastAsia"/>
          <w:sz w:val="22"/>
          <w:lang w:val="en-US" w:eastAsia="zh-TW"/>
        </w:rPr>
        <w:t xml:space="preserve">In contrast, </w:t>
      </w:r>
      <w:r w:rsidR="00B57FFE" w:rsidRPr="00F63592">
        <w:rPr>
          <w:sz w:val="22"/>
          <w:lang w:val="en-GB" w:eastAsia="zh-TW"/>
        </w:rPr>
        <w:t xml:space="preserve">when pre-succession performance has been good, </w:t>
      </w:r>
      <w:r w:rsidR="00D73EBE">
        <w:rPr>
          <w:sz w:val="22"/>
          <w:lang w:val="en-GB" w:eastAsia="zh-TW"/>
        </w:rPr>
        <w:t>successors with drastically different</w:t>
      </w:r>
      <w:r w:rsidR="00B57FFE" w:rsidRPr="00F63592">
        <w:rPr>
          <w:sz w:val="22"/>
          <w:lang w:val="en-GB" w:eastAsia="zh-TW"/>
        </w:rPr>
        <w:t xml:space="preserve"> personal traits and past</w:t>
      </w:r>
      <w:r w:rsidR="00B57FFE">
        <w:rPr>
          <w:sz w:val="22"/>
          <w:lang w:val="en-GB" w:eastAsia="zh-TW"/>
        </w:rPr>
        <w:t xml:space="preserve"> experience </w:t>
      </w:r>
      <w:r w:rsidR="00D73EBE">
        <w:rPr>
          <w:sz w:val="22"/>
          <w:lang w:val="en-GB" w:eastAsia="zh-TW"/>
        </w:rPr>
        <w:t>from their predecessors lead</w:t>
      </w:r>
      <w:r w:rsidR="00B57FFE">
        <w:rPr>
          <w:sz w:val="22"/>
          <w:lang w:val="en-GB" w:eastAsia="zh-TW"/>
        </w:rPr>
        <w:t xml:space="preserve"> to </w:t>
      </w:r>
      <w:r w:rsidR="00B57FFE" w:rsidRPr="00F63592">
        <w:rPr>
          <w:sz w:val="22"/>
          <w:lang w:val="en-GB" w:eastAsia="zh-TW"/>
        </w:rPr>
        <w:t>enhanced subsequent performance</w:t>
      </w:r>
      <w:r w:rsidR="00B57FFE">
        <w:rPr>
          <w:sz w:val="22"/>
          <w:lang w:val="en-GB" w:eastAsia="zh-TW"/>
        </w:rPr>
        <w:t xml:space="preserve">. </w:t>
      </w:r>
      <w:r w:rsidRPr="00F63592">
        <w:rPr>
          <w:rFonts w:eastAsiaTheme="minorEastAsia"/>
          <w:sz w:val="22"/>
          <w:lang w:val="en-US" w:eastAsia="zh-TW"/>
        </w:rPr>
        <w:t>However, there is not much evidence on GAP_INDEX affecting subsequent firm performa</w:t>
      </w:r>
      <w:r w:rsidR="00F9184B">
        <w:rPr>
          <w:rFonts w:eastAsiaTheme="minorEastAsia"/>
          <w:sz w:val="22"/>
          <w:lang w:val="en-US" w:eastAsia="zh-TW"/>
        </w:rPr>
        <w:t>nce when firm</w:t>
      </w:r>
      <w:r w:rsidR="00D73EBE">
        <w:rPr>
          <w:rFonts w:eastAsiaTheme="minorEastAsia"/>
          <w:sz w:val="22"/>
          <w:lang w:val="en-US" w:eastAsia="zh-TW"/>
        </w:rPr>
        <w:t>s</w:t>
      </w:r>
      <w:r w:rsidR="00F9184B">
        <w:rPr>
          <w:rFonts w:eastAsiaTheme="minorEastAsia"/>
          <w:sz w:val="22"/>
          <w:lang w:val="en-US" w:eastAsia="zh-TW"/>
        </w:rPr>
        <w:t xml:space="preserve"> experience non-forced succession</w:t>
      </w:r>
      <w:r w:rsidR="00D73EBE">
        <w:rPr>
          <w:rFonts w:eastAsiaTheme="minorEastAsia"/>
          <w:sz w:val="22"/>
          <w:lang w:val="en-US" w:eastAsia="zh-TW"/>
        </w:rPr>
        <w:t>s</w:t>
      </w:r>
      <w:r w:rsidRPr="00F63592">
        <w:rPr>
          <w:rFonts w:eastAsiaTheme="minorEastAsia"/>
          <w:sz w:val="22"/>
          <w:lang w:val="en-US" w:eastAsia="zh-TW"/>
        </w:rPr>
        <w:t>. Overall, our PSM results remain robust</w:t>
      </w:r>
      <w:r w:rsidR="001C2452">
        <w:rPr>
          <w:rFonts w:eastAsiaTheme="minorEastAsia"/>
          <w:sz w:val="22"/>
          <w:lang w:val="en-US" w:eastAsia="zh-TW"/>
        </w:rPr>
        <w:t>.</w:t>
      </w:r>
    </w:p>
    <w:p w14:paraId="230038AD" w14:textId="77777777" w:rsidR="004651CF" w:rsidRPr="00F63592" w:rsidRDefault="004651CF" w:rsidP="00DF1933">
      <w:pPr>
        <w:jc w:val="center"/>
        <w:rPr>
          <w:i/>
          <w:sz w:val="22"/>
          <w:lang w:val="en-US" w:eastAsia="zh-TW"/>
        </w:rPr>
      </w:pPr>
      <w:r w:rsidRPr="00F63592">
        <w:rPr>
          <w:i/>
          <w:sz w:val="22"/>
          <w:lang w:val="en-US" w:eastAsia="zh-TW"/>
        </w:rPr>
        <w:t>&lt; Insert Table 7 here &gt;</w:t>
      </w:r>
    </w:p>
    <w:p w14:paraId="457508FA" w14:textId="77777777" w:rsidR="00555A21" w:rsidRPr="00F63592" w:rsidRDefault="00555A21" w:rsidP="005006C9"/>
    <w:p w14:paraId="5A8B0C41" w14:textId="2E27BC71" w:rsidR="004651CF" w:rsidRPr="00F63592" w:rsidRDefault="004651CF" w:rsidP="00DF1933">
      <w:pPr>
        <w:pStyle w:val="Heading2"/>
        <w:jc w:val="both"/>
        <w:rPr>
          <w:rFonts w:eastAsia="Times New Roman"/>
          <w:sz w:val="22"/>
          <w:szCs w:val="22"/>
        </w:rPr>
      </w:pPr>
      <w:r w:rsidRPr="00F63592">
        <w:rPr>
          <w:rFonts w:eastAsia="Times New Roman"/>
          <w:sz w:val="22"/>
          <w:szCs w:val="22"/>
        </w:rPr>
        <w:t>4.4. Further Tests</w:t>
      </w:r>
    </w:p>
    <w:p w14:paraId="2361F76D" w14:textId="77777777" w:rsidR="004651CF" w:rsidRPr="00F63592" w:rsidRDefault="004651CF" w:rsidP="00DF1933">
      <w:pPr>
        <w:pStyle w:val="Heading3"/>
        <w:jc w:val="both"/>
        <w:rPr>
          <w:rFonts w:eastAsia="Times New Roman"/>
          <w:sz w:val="22"/>
          <w:szCs w:val="22"/>
          <w:lang w:val="en-US" w:eastAsia="zh-TW"/>
        </w:rPr>
      </w:pPr>
      <w:r w:rsidRPr="00F63592">
        <w:rPr>
          <w:rFonts w:eastAsia="Times New Roman"/>
          <w:sz w:val="22"/>
          <w:szCs w:val="22"/>
          <w:lang w:val="en-US" w:eastAsia="zh-TW"/>
        </w:rPr>
        <w:t>4.4.1. Gap Index and Post-Succession Board Co-option</w:t>
      </w:r>
    </w:p>
    <w:p w14:paraId="005DD3F6" w14:textId="5C2FFDDD" w:rsidR="004651CF" w:rsidRPr="00F63592" w:rsidRDefault="00813498" w:rsidP="00DF1933">
      <w:pPr>
        <w:ind w:firstLine="720"/>
        <w:jc w:val="both"/>
        <w:rPr>
          <w:sz w:val="22"/>
          <w:lang w:eastAsia="zh-TW"/>
        </w:rPr>
      </w:pPr>
      <w:r w:rsidRPr="00F63592">
        <w:rPr>
          <w:sz w:val="22"/>
          <w:lang w:val="en-GB"/>
        </w:rPr>
        <w:t xml:space="preserve">In this section, we examine the channels through which high levels of succession gaps lead to worse subsequent firm performance. We first examine whether successors with gaps would lead to lower </w:t>
      </w:r>
      <w:r w:rsidRPr="00F63592">
        <w:rPr>
          <w:sz w:val="22"/>
        </w:rPr>
        <w:t>monitoring power.</w:t>
      </w:r>
      <w:r>
        <w:rPr>
          <w:sz w:val="22"/>
        </w:rPr>
        <w:t xml:space="preserve"> </w:t>
      </w:r>
      <w:r w:rsidR="004651CF" w:rsidRPr="00F63592">
        <w:rPr>
          <w:sz w:val="22"/>
          <w:lang w:val="en-GB" w:eastAsia="zh-TW"/>
        </w:rPr>
        <w:t xml:space="preserve">Our dependent variable, CO_OPTED, </w:t>
      </w:r>
      <w:r w:rsidR="004651CF" w:rsidRPr="00F63592">
        <w:rPr>
          <w:sz w:val="22"/>
          <w:lang w:eastAsia="zh-TW"/>
        </w:rPr>
        <w:t>denotes the proportion of board members appointed within a year after the predecessor CEO is replaced.</w:t>
      </w:r>
      <w:r w:rsidR="004651CF" w:rsidRPr="00F63592">
        <w:rPr>
          <w:rStyle w:val="FootnoteReference"/>
          <w:rFonts w:eastAsia="Times New Roman" w:cs="Times New Roman"/>
          <w:sz w:val="22"/>
          <w:lang w:eastAsia="zh-TW"/>
        </w:rPr>
        <w:footnoteReference w:id="14"/>
      </w:r>
      <w:r w:rsidR="004651CF" w:rsidRPr="00F63592">
        <w:rPr>
          <w:sz w:val="22"/>
          <w:lang w:eastAsia="zh-TW"/>
        </w:rPr>
        <w:t xml:space="preserve"> Board co-option diminishes board monitoring effectiveness </w:t>
      </w:r>
      <w:r w:rsidR="00B848D4" w:rsidRPr="00F63592">
        <w:rPr>
          <w:noProof/>
          <w:sz w:val="22"/>
          <w:lang w:eastAsia="zh-TW"/>
        </w:rPr>
        <w:fldChar w:fldCharType="begin"/>
      </w:r>
      <w:r w:rsidR="006F3974">
        <w:rPr>
          <w:noProof/>
          <w:sz w:val="22"/>
          <w:lang w:eastAsia="zh-TW"/>
        </w:rPr>
        <w:instrText xml:space="preserve"> ADDIN EN.CITE &lt;EndNote&gt;&lt;Cite&gt;&lt;Author&gt;Coles&lt;/Author&gt;&lt;Year&gt;2014&lt;/Year&gt;&lt;RecNum&gt;171&lt;/RecNum&gt;&lt;DisplayText&gt;(Coles et al., 2014)&lt;/DisplayText&gt;&lt;record&gt;&lt;rec-number&gt;171&lt;/rec-number&gt;&lt;foreign-keys&gt;&lt;key app="EN" db-id="50revdr57f5spzerf235fd0aepx0xx5s5505" timestamp="1523382841"&gt;171&lt;/key&gt;&lt;/foreign-keys&gt;&lt;ref-type name="Journal Article"&gt;17&lt;/ref-type&gt;&lt;contributors&gt;&lt;authors&gt;&lt;author&gt;Coles, Jeffrey L&lt;/author&gt;&lt;author&gt;Daniel, Naveen D&lt;/author&gt;&lt;author&gt;Naveen, Lalitha&lt;/author&gt;&lt;/authors&gt;&lt;/contributors&gt;&lt;titles&gt;&lt;title&gt;Co-opted boards&lt;/title&gt;&lt;secondary-title&gt;The Review of Financial Studies&lt;/secondary-title&gt;&lt;/titles&gt;&lt;periodical&gt;&lt;full-title&gt;The Review of Financial Studies&lt;/full-title&gt;&lt;/periodical&gt;&lt;pages&gt;1751-1796&lt;/pages&gt;&lt;volume&gt;27&lt;/volume&gt;&lt;number&gt;6&lt;/number&gt;&lt;dates&gt;&lt;year&gt;2014&lt;/year&gt;&lt;/dates&gt;&lt;isbn&gt;1465-7368&lt;/isbn&gt;&lt;urls&gt;&lt;/urls&gt;&lt;/record&gt;&lt;/Cite&gt;&lt;/EndNote&gt;</w:instrText>
      </w:r>
      <w:r w:rsidR="00B848D4" w:rsidRPr="00F63592">
        <w:rPr>
          <w:noProof/>
          <w:sz w:val="22"/>
          <w:lang w:eastAsia="zh-TW"/>
        </w:rPr>
        <w:fldChar w:fldCharType="separate"/>
      </w:r>
      <w:r w:rsidR="006F3974">
        <w:rPr>
          <w:noProof/>
          <w:sz w:val="22"/>
          <w:lang w:eastAsia="zh-TW"/>
        </w:rPr>
        <w:t>(Coles et al., 2014)</w:t>
      </w:r>
      <w:r w:rsidR="00B848D4" w:rsidRPr="00F63592">
        <w:rPr>
          <w:noProof/>
          <w:sz w:val="22"/>
          <w:lang w:eastAsia="zh-TW"/>
        </w:rPr>
        <w:fldChar w:fldCharType="end"/>
      </w:r>
      <w:r w:rsidR="004651CF" w:rsidRPr="00F63592">
        <w:rPr>
          <w:sz w:val="22"/>
          <w:lang w:eastAsia="zh-TW"/>
        </w:rPr>
        <w:t xml:space="preserve"> and therefore leads to higher management discretion.</w:t>
      </w:r>
      <w:r w:rsidR="004651CF" w:rsidRPr="00F63592">
        <w:rPr>
          <w:rStyle w:val="FootnoteReference"/>
          <w:rFonts w:eastAsia="Times New Roman" w:cs="Times New Roman"/>
          <w:sz w:val="22"/>
          <w:lang w:eastAsia="zh-TW"/>
        </w:rPr>
        <w:footnoteReference w:id="15"/>
      </w:r>
      <w:r w:rsidR="004651CF" w:rsidRPr="00F63592">
        <w:rPr>
          <w:sz w:val="22"/>
          <w:lang w:eastAsia="zh-TW"/>
        </w:rPr>
        <w:t xml:space="preserve"> Our main independent variable, HIGH_GAP, is a dummy variable that takes the value of one </w:t>
      </w:r>
      <w:r w:rsidR="004651CF" w:rsidRPr="00F63592">
        <w:rPr>
          <w:sz w:val="22"/>
          <w:lang w:val="en-US" w:eastAsia="zh-TW"/>
        </w:rPr>
        <w:t>if the firm has a GAP_INDEX greater than the sample mean of 1.82 and zero otherwise.</w:t>
      </w:r>
      <w:r w:rsidR="004651CF" w:rsidRPr="00F63592">
        <w:rPr>
          <w:sz w:val="22"/>
          <w:lang w:eastAsia="zh-TW"/>
        </w:rPr>
        <w:t xml:space="preserve"> Guided by </w:t>
      </w:r>
      <w:r w:rsidR="00B848D4" w:rsidRPr="00F63592">
        <w:rPr>
          <w:sz w:val="22"/>
          <w:lang w:eastAsia="zh-TW"/>
        </w:rPr>
        <w:fldChar w:fldCharType="begin"/>
      </w:r>
      <w:r w:rsidR="007E4862">
        <w:rPr>
          <w:sz w:val="22"/>
          <w:lang w:eastAsia="zh-TW"/>
        </w:rPr>
        <w:instrText xml:space="preserve"> ADDIN EN.CITE &lt;EndNote&gt;&lt;Cite AuthorYear="1"&gt;&lt;Author&gt;Linck&lt;/Author&gt;&lt;Year&gt;2008&lt;/Year&gt;&lt;RecNum&gt;175&lt;/RecNum&gt;&lt;DisplayText&gt;Linck et al. (2008)&lt;/DisplayText&gt;&lt;record&gt;&lt;rec-number&gt;175&lt;/rec-number&gt;&lt;foreign-keys&gt;&lt;key app="EN" db-id="50revdr57f5spzerf235fd0aepx0xx5s5505" timestamp="1523646867"&gt;175&lt;/key&gt;&lt;/foreign-keys&gt;&lt;ref-type name="Journal Article"&gt;17&lt;/ref-type&gt;&lt;contributors&gt;&lt;authors&gt;&lt;author&gt;Linck, James S&lt;/author&gt;&lt;author&gt;Netter, Jeffry M&lt;/author&gt;&lt;author&gt;Yang, Tina&lt;/author&gt;&lt;/authors&gt;&lt;/contributors&gt;&lt;titles&gt;&lt;title&gt;The determinants of board structure&lt;/title&gt;&lt;secondary-title&gt;Journal of Financial Economics&lt;/secondary-title&gt;&lt;/titles&gt;&lt;periodical&gt;&lt;full-title&gt;Journal of Financial Economics&lt;/full-title&gt;&lt;/periodical&gt;&lt;pages&gt;308-328&lt;/pages&gt;&lt;volume&gt;87&lt;/volume&gt;&lt;number&gt;2&lt;/number&gt;&lt;dates&gt;&lt;year&gt;2008&lt;/year&gt;&lt;/dates&gt;&lt;isbn&gt;0304-405X&lt;/isbn&gt;&lt;urls&gt;&lt;/urls&gt;&lt;/record&gt;&lt;/Cite&gt;&lt;/EndNote&gt;</w:instrText>
      </w:r>
      <w:r w:rsidR="00B848D4" w:rsidRPr="00F63592">
        <w:rPr>
          <w:sz w:val="22"/>
          <w:lang w:eastAsia="zh-TW"/>
        </w:rPr>
        <w:fldChar w:fldCharType="separate"/>
      </w:r>
      <w:r w:rsidR="007E4862">
        <w:rPr>
          <w:noProof/>
          <w:sz w:val="22"/>
          <w:lang w:eastAsia="zh-TW"/>
        </w:rPr>
        <w:t>Linck et al. (2008)</w:t>
      </w:r>
      <w:r w:rsidR="00B848D4" w:rsidRPr="00F63592">
        <w:rPr>
          <w:sz w:val="22"/>
          <w:lang w:eastAsia="zh-TW"/>
        </w:rPr>
        <w:fldChar w:fldCharType="end"/>
      </w:r>
      <w:r w:rsidR="00B848D4" w:rsidRPr="00F63592">
        <w:rPr>
          <w:sz w:val="22"/>
          <w:lang w:eastAsia="zh-TW"/>
        </w:rPr>
        <w:t xml:space="preserve"> </w:t>
      </w:r>
      <w:r w:rsidR="004651CF" w:rsidRPr="00F63592">
        <w:rPr>
          <w:sz w:val="22"/>
          <w:lang w:eastAsia="zh-TW"/>
        </w:rPr>
        <w:t xml:space="preserve">among others, our control variables include firm size (SIZE), leverage (LEV), number of business segments (NUM_SEGMENTS), firm age (FIRM_AGE), market-to-book ratio (MTB), research and development expense (RND), annualized standard deviation of monthly stock return over the year (STKVOL), firm profitability (ROA), free cash flow ratio (FCF), board size </w:t>
      </w:r>
      <w:r w:rsidR="004651CF" w:rsidRPr="00F63592">
        <w:rPr>
          <w:sz w:val="22"/>
          <w:lang w:eastAsia="zh-TW"/>
        </w:rPr>
        <w:lastRenderedPageBreak/>
        <w:t xml:space="preserve">(BOARDSIZE), </w:t>
      </w:r>
      <w:r w:rsidR="00AA7E0C" w:rsidRPr="00F63592">
        <w:rPr>
          <w:sz w:val="22"/>
          <w:lang w:eastAsia="zh-TW"/>
        </w:rPr>
        <w:t xml:space="preserve">successor origin (OUTSIDER), </w:t>
      </w:r>
      <w:r w:rsidR="004651CF" w:rsidRPr="00F63592">
        <w:rPr>
          <w:sz w:val="22"/>
          <w:lang w:eastAsia="zh-TW"/>
        </w:rPr>
        <w:t>CEO share owners</w:t>
      </w:r>
      <w:r w:rsidR="00AA7E0C" w:rsidRPr="00F63592">
        <w:rPr>
          <w:sz w:val="22"/>
          <w:lang w:eastAsia="zh-TW"/>
        </w:rPr>
        <w:t xml:space="preserve">hip (OWNERSHIP), CEO age (AGE), and </w:t>
      </w:r>
      <w:r w:rsidR="004651CF" w:rsidRPr="00F63592">
        <w:rPr>
          <w:sz w:val="22"/>
          <w:lang w:eastAsia="zh-TW"/>
        </w:rPr>
        <w:t>CEO duality (DUALITY). We also control for firm and year fixed effects. Results presented in Table 8 show that HIGH_GAP and/or higher levels of GAP_INDEX contribute</w:t>
      </w:r>
      <w:r w:rsidR="000D28AC" w:rsidRPr="00F63592">
        <w:rPr>
          <w:sz w:val="22"/>
          <w:lang w:eastAsia="zh-TW"/>
        </w:rPr>
        <w:t xml:space="preserve"> significantly</w:t>
      </w:r>
      <w:r w:rsidR="004651CF" w:rsidRPr="00F63592">
        <w:rPr>
          <w:sz w:val="22"/>
          <w:lang w:eastAsia="zh-TW"/>
        </w:rPr>
        <w:t xml:space="preserve"> to a higher fraction of co-opted directors one year after the succession event. Our results show that the incoming CEOs with larger gaps would have more discretion in shuffling the firms’ personnel and bring with them newcomers from their previous contacts </w:t>
      </w:r>
      <w:r w:rsidR="004D0539" w:rsidRPr="00F63592">
        <w:rPr>
          <w:noProof/>
          <w:sz w:val="22"/>
          <w:lang w:eastAsia="zh-TW"/>
        </w:rPr>
        <w:fldChar w:fldCharType="begin"/>
      </w:r>
      <w:r w:rsidR="006F3974">
        <w:rPr>
          <w:noProof/>
          <w:sz w:val="22"/>
          <w:lang w:eastAsia="zh-TW"/>
        </w:rPr>
        <w:instrText xml:space="preserve"> ADDIN EN.CITE &lt;EndNote&gt;&lt;Cite&gt;&lt;Author&gt;Friedman&lt;/Author&gt;&lt;Year&gt;1991&lt;/Year&gt;&lt;RecNum&gt;40&lt;/RecNum&gt;&lt;DisplayText&gt;(Friedman &amp;amp; Saul, 1991)&lt;/DisplayText&gt;&lt;record&gt;&lt;rec-number&gt;40&lt;/rec-number&gt;&lt;foreign-keys&gt;&lt;key app="EN" db-id="50revdr57f5spzerf235fd0aepx0xx5s5505" timestamp="1522983671"&gt;40&lt;/key&gt;&lt;/foreign-keys&gt;&lt;ref-type name="Journal Article"&gt;17&lt;/ref-type&gt;&lt;contributors&gt;&lt;authors&gt;&lt;author&gt;Friedman, Stewart D&lt;/author&gt;&lt;author&gt;Saul, Kathleen&lt;/author&gt;&lt;/authors&gt;&lt;/contributors&gt;&lt;titles&gt;&lt;title&gt;A leader&amp;apos;s wake: Organization member reactions to CEO succession&lt;/title&gt;&lt;secondary-title&gt;Journal of Management&lt;/secondary-title&gt;&lt;/titles&gt;&lt;periodical&gt;&lt;full-title&gt;Journal of Management&lt;/full-title&gt;&lt;/periodical&gt;&lt;pages&gt;619-642&lt;/pages&gt;&lt;volume&gt;17&lt;/volume&gt;&lt;number&gt;3&lt;/number&gt;&lt;dates&gt;&lt;year&gt;1991&lt;/year&gt;&lt;/dates&gt;&lt;isbn&gt;0149-2063&lt;/isbn&gt;&lt;urls&gt;&lt;/urls&gt;&lt;/record&gt;&lt;/Cite&gt;&lt;/EndNote&gt;</w:instrText>
      </w:r>
      <w:r w:rsidR="004D0539" w:rsidRPr="00F63592">
        <w:rPr>
          <w:noProof/>
          <w:sz w:val="22"/>
          <w:lang w:eastAsia="zh-TW"/>
        </w:rPr>
        <w:fldChar w:fldCharType="separate"/>
      </w:r>
      <w:r w:rsidR="006F3974">
        <w:rPr>
          <w:noProof/>
          <w:sz w:val="22"/>
          <w:lang w:eastAsia="zh-TW"/>
        </w:rPr>
        <w:t>(Friedman &amp; Saul, 1991)</w:t>
      </w:r>
      <w:r w:rsidR="004D0539" w:rsidRPr="00F63592">
        <w:rPr>
          <w:noProof/>
          <w:sz w:val="22"/>
          <w:lang w:eastAsia="zh-TW"/>
        </w:rPr>
        <w:fldChar w:fldCharType="end"/>
      </w:r>
      <w:r w:rsidR="004651CF" w:rsidRPr="00F63592">
        <w:rPr>
          <w:sz w:val="22"/>
          <w:lang w:eastAsia="zh-TW"/>
        </w:rPr>
        <w:t xml:space="preserve">. Not only can those CEOs exert influence on the management shake-up, but they are also able to affect the selection of board members, even independent directors </w:t>
      </w:r>
      <w:r w:rsidR="004D0539" w:rsidRPr="00F63592">
        <w:rPr>
          <w:noProof/>
          <w:sz w:val="22"/>
          <w:lang w:eastAsia="zh-TW"/>
        </w:rPr>
        <w:fldChar w:fldCharType="begin"/>
      </w:r>
      <w:r w:rsidR="006F3974">
        <w:rPr>
          <w:noProof/>
          <w:sz w:val="22"/>
          <w:lang w:eastAsia="zh-TW"/>
        </w:rPr>
        <w:instrText xml:space="preserve"> ADDIN EN.CITE &lt;EndNote&gt;&lt;Cite&gt;&lt;Author&gt;Coles&lt;/Author&gt;&lt;Year&gt;2014&lt;/Year&gt;&lt;RecNum&gt;171&lt;/RecNum&gt;&lt;DisplayText&gt;(Coles et al., 2014)&lt;/DisplayText&gt;&lt;record&gt;&lt;rec-number&gt;171&lt;/rec-number&gt;&lt;foreign-keys&gt;&lt;key app="EN" db-id="50revdr57f5spzerf235fd0aepx0xx5s5505" timestamp="1523382841"&gt;171&lt;/key&gt;&lt;/foreign-keys&gt;&lt;ref-type name="Journal Article"&gt;17&lt;/ref-type&gt;&lt;contributors&gt;&lt;authors&gt;&lt;author&gt;Coles, Jeffrey L&lt;/author&gt;&lt;author&gt;Daniel, Naveen D&lt;/author&gt;&lt;author&gt;Naveen, Lalitha&lt;/author&gt;&lt;/authors&gt;&lt;/contributors&gt;&lt;titles&gt;&lt;title&gt;Co-opted boards&lt;/title&gt;&lt;secondary-title&gt;The Review of Financial Studies&lt;/secondary-title&gt;&lt;/titles&gt;&lt;periodical&gt;&lt;full-title&gt;The Review of Financial Studies&lt;/full-title&gt;&lt;/periodical&gt;&lt;pages&gt;1751-1796&lt;/pages&gt;&lt;volume&gt;27&lt;/volume&gt;&lt;number&gt;6&lt;/number&gt;&lt;dates&gt;&lt;year&gt;2014&lt;/year&gt;&lt;/dates&gt;&lt;isbn&gt;1465-7368&lt;/isbn&gt;&lt;urls&gt;&lt;/urls&gt;&lt;/record&gt;&lt;/Cite&gt;&lt;/EndNote&gt;</w:instrText>
      </w:r>
      <w:r w:rsidR="004D0539" w:rsidRPr="00F63592">
        <w:rPr>
          <w:noProof/>
          <w:sz w:val="22"/>
          <w:lang w:eastAsia="zh-TW"/>
        </w:rPr>
        <w:fldChar w:fldCharType="separate"/>
      </w:r>
      <w:r w:rsidR="006F3974">
        <w:rPr>
          <w:noProof/>
          <w:sz w:val="22"/>
          <w:lang w:eastAsia="zh-TW"/>
        </w:rPr>
        <w:t>(Coles et al., 2014)</w:t>
      </w:r>
      <w:r w:rsidR="004D0539" w:rsidRPr="00F63592">
        <w:rPr>
          <w:noProof/>
          <w:sz w:val="22"/>
          <w:lang w:eastAsia="zh-TW"/>
        </w:rPr>
        <w:fldChar w:fldCharType="end"/>
      </w:r>
      <w:r w:rsidR="004651CF" w:rsidRPr="00F63592">
        <w:rPr>
          <w:sz w:val="22"/>
          <w:lang w:eastAsia="zh-TW"/>
        </w:rPr>
        <w:t xml:space="preserve">. Such a practice not only intensifies the disruptions within the organization </w:t>
      </w:r>
      <w:r w:rsidR="004D0539" w:rsidRPr="00F63592">
        <w:rPr>
          <w:noProof/>
          <w:sz w:val="22"/>
          <w:lang w:eastAsia="zh-TW"/>
        </w:rPr>
        <w:fldChar w:fldCharType="begin"/>
      </w:r>
      <w:r w:rsidR="006F3974">
        <w:rPr>
          <w:noProof/>
          <w:sz w:val="22"/>
          <w:lang w:eastAsia="zh-TW"/>
        </w:rPr>
        <w:instrText xml:space="preserve"> ADDIN EN.CITE &lt;EndNote&gt;&lt;Cite&gt;&lt;Author&gt;Shen&lt;/Author&gt;&lt;Year&gt;2002&lt;/Year&gt;&lt;RecNum&gt;106&lt;/RecNum&gt;&lt;DisplayText&gt;(Shen &amp;amp; Cannella, 2002)&lt;/DisplayText&gt;&lt;record&gt;&lt;rec-number&gt;106&lt;/rec-number&gt;&lt;foreign-keys&gt;&lt;key app="EN" db-id="50revdr57f5spzerf235fd0aepx0xx5s5505" timestamp="1522984297"&gt;106&lt;/key&gt;&lt;/foreign-keys&gt;&lt;ref-type name="Journal Article"&gt;17&lt;/ref-type&gt;&lt;contributors&gt;&lt;authors&gt;&lt;author&gt;Shen, Wei&lt;/author&gt;&lt;author&gt;Cannella, Albert A&lt;/author&gt;&lt;/authors&gt;&lt;/contributors&gt;&lt;titles&gt;&lt;title&gt;Revisiting the performance consequences of CEO succession: The impacts of successor type, postsuccession senior executive turnover, and departing CEO tenure&lt;/title&gt;&lt;secondary-title&gt;Academy of Management Journal&lt;/secondary-title&gt;&lt;/titles&gt;&lt;periodical&gt;&lt;full-title&gt;Academy of Management Journal&lt;/full-title&gt;&lt;/periodical&gt;&lt;pages&gt;717-733&lt;/pages&gt;&lt;volume&gt;45&lt;/volume&gt;&lt;number&gt;4&lt;/number&gt;&lt;dates&gt;&lt;year&gt;2002&lt;/year&gt;&lt;/dates&gt;&lt;isbn&gt;0001-4273&lt;/isbn&gt;&lt;urls&gt;&lt;/urls&gt;&lt;/record&gt;&lt;/Cite&gt;&lt;/EndNote&gt;</w:instrText>
      </w:r>
      <w:r w:rsidR="004D0539" w:rsidRPr="00F63592">
        <w:rPr>
          <w:noProof/>
          <w:sz w:val="22"/>
          <w:lang w:eastAsia="zh-TW"/>
        </w:rPr>
        <w:fldChar w:fldCharType="separate"/>
      </w:r>
      <w:r w:rsidR="006F3974">
        <w:rPr>
          <w:noProof/>
          <w:sz w:val="22"/>
          <w:lang w:eastAsia="zh-TW"/>
        </w:rPr>
        <w:t>(Shen &amp; Cannella, 2002)</w:t>
      </w:r>
      <w:r w:rsidR="004D0539" w:rsidRPr="00F63592">
        <w:rPr>
          <w:noProof/>
          <w:sz w:val="22"/>
          <w:lang w:eastAsia="zh-TW"/>
        </w:rPr>
        <w:fldChar w:fldCharType="end"/>
      </w:r>
      <w:r w:rsidR="004651CF" w:rsidRPr="00F63592">
        <w:rPr>
          <w:sz w:val="22"/>
          <w:lang w:eastAsia="zh-TW"/>
        </w:rPr>
        <w:t xml:space="preserve">, but also undermines board independence if board co-option increases in the wake of a new leader </w:t>
      </w:r>
      <w:r w:rsidR="004D0539" w:rsidRPr="00F63592">
        <w:rPr>
          <w:noProof/>
          <w:sz w:val="22"/>
          <w:lang w:eastAsia="zh-TW"/>
        </w:rPr>
        <w:fldChar w:fldCharType="begin"/>
      </w:r>
      <w:r w:rsidR="006F3974">
        <w:rPr>
          <w:noProof/>
          <w:sz w:val="22"/>
          <w:lang w:eastAsia="zh-TW"/>
        </w:rPr>
        <w:instrText xml:space="preserve"> ADDIN EN.CITE &lt;EndNote&gt;&lt;Cite&gt;&lt;Author&gt;Coles&lt;/Author&gt;&lt;Year&gt;2014&lt;/Year&gt;&lt;RecNum&gt;171&lt;/RecNum&gt;&lt;DisplayText&gt;(Coles et al., 2014)&lt;/DisplayText&gt;&lt;record&gt;&lt;rec-number&gt;171&lt;/rec-number&gt;&lt;foreign-keys&gt;&lt;key app="EN" db-id="50revdr57f5spzerf235fd0aepx0xx5s5505" timestamp="1523382841"&gt;171&lt;/key&gt;&lt;/foreign-keys&gt;&lt;ref-type name="Journal Article"&gt;17&lt;/ref-type&gt;&lt;contributors&gt;&lt;authors&gt;&lt;author&gt;Coles, Jeffrey L&lt;/author&gt;&lt;author&gt;Daniel, Naveen D&lt;/author&gt;&lt;author&gt;Naveen, Lalitha&lt;/author&gt;&lt;/authors&gt;&lt;/contributors&gt;&lt;titles&gt;&lt;title&gt;Co-opted boards&lt;/title&gt;&lt;secondary-title&gt;The Review of Financial Studies&lt;/secondary-title&gt;&lt;/titles&gt;&lt;periodical&gt;&lt;full-title&gt;The Review of Financial Studies&lt;/full-title&gt;&lt;/periodical&gt;&lt;pages&gt;1751-1796&lt;/pages&gt;&lt;volume&gt;27&lt;/volume&gt;&lt;number&gt;6&lt;/number&gt;&lt;dates&gt;&lt;year&gt;2014&lt;/year&gt;&lt;/dates&gt;&lt;isbn&gt;1465-7368&lt;/isbn&gt;&lt;urls&gt;&lt;/urls&gt;&lt;/record&gt;&lt;/Cite&gt;&lt;/EndNote&gt;</w:instrText>
      </w:r>
      <w:r w:rsidR="004D0539" w:rsidRPr="00F63592">
        <w:rPr>
          <w:noProof/>
          <w:sz w:val="22"/>
          <w:lang w:eastAsia="zh-TW"/>
        </w:rPr>
        <w:fldChar w:fldCharType="separate"/>
      </w:r>
      <w:r w:rsidR="006F3974">
        <w:rPr>
          <w:noProof/>
          <w:sz w:val="22"/>
          <w:lang w:eastAsia="zh-TW"/>
        </w:rPr>
        <w:t>(Coles et al., 2014)</w:t>
      </w:r>
      <w:r w:rsidR="004D0539" w:rsidRPr="00F63592">
        <w:rPr>
          <w:noProof/>
          <w:sz w:val="22"/>
          <w:lang w:eastAsia="zh-TW"/>
        </w:rPr>
        <w:fldChar w:fldCharType="end"/>
      </w:r>
      <w:r w:rsidR="004651CF" w:rsidRPr="00F63592">
        <w:rPr>
          <w:sz w:val="22"/>
          <w:lang w:eastAsia="zh-TW"/>
        </w:rPr>
        <w:t>.</w:t>
      </w:r>
    </w:p>
    <w:p w14:paraId="2A994329" w14:textId="77777777" w:rsidR="004651CF" w:rsidRPr="00F63592" w:rsidRDefault="004651CF" w:rsidP="00DF1933">
      <w:pPr>
        <w:jc w:val="center"/>
        <w:rPr>
          <w:i/>
          <w:sz w:val="22"/>
          <w:lang w:val="en-US" w:eastAsia="zh-TW"/>
        </w:rPr>
      </w:pPr>
      <w:r w:rsidRPr="00F63592">
        <w:rPr>
          <w:i/>
          <w:sz w:val="22"/>
          <w:lang w:val="en-US" w:eastAsia="zh-TW"/>
        </w:rPr>
        <w:t>&lt; Insert Table 8 here &gt;</w:t>
      </w:r>
    </w:p>
    <w:p w14:paraId="096FD146" w14:textId="77777777" w:rsidR="000D28AC" w:rsidRPr="00F63592" w:rsidRDefault="000D28AC" w:rsidP="005006C9">
      <w:pPr>
        <w:rPr>
          <w:lang w:val="en-US" w:eastAsia="zh-CN"/>
        </w:rPr>
      </w:pPr>
    </w:p>
    <w:p w14:paraId="54B2379D" w14:textId="47FB2965" w:rsidR="004651CF" w:rsidRPr="00F63592" w:rsidRDefault="004651CF" w:rsidP="00DF1933">
      <w:pPr>
        <w:pStyle w:val="Heading3"/>
        <w:jc w:val="both"/>
        <w:rPr>
          <w:rFonts w:eastAsia="Times New Roman"/>
          <w:sz w:val="22"/>
          <w:szCs w:val="22"/>
          <w:lang w:val="en-US" w:eastAsia="zh-CN"/>
        </w:rPr>
      </w:pPr>
      <w:r w:rsidRPr="00F63592">
        <w:rPr>
          <w:rFonts w:eastAsia="Times New Roman"/>
          <w:sz w:val="22"/>
          <w:szCs w:val="22"/>
          <w:lang w:val="en-US" w:eastAsia="zh-CN"/>
        </w:rPr>
        <w:t>4.4.2.</w:t>
      </w:r>
      <w:r w:rsidRPr="00F63592">
        <w:rPr>
          <w:rFonts w:eastAsia="Times New Roman" w:hint="eastAsia"/>
          <w:sz w:val="22"/>
          <w:szCs w:val="22"/>
          <w:lang w:val="en-US" w:eastAsia="zh-CN"/>
        </w:rPr>
        <w:t xml:space="preserve"> </w:t>
      </w:r>
      <w:r w:rsidRPr="00F63592">
        <w:rPr>
          <w:rFonts w:eastAsia="Times New Roman"/>
          <w:sz w:val="22"/>
          <w:szCs w:val="22"/>
          <w:lang w:val="en-US" w:eastAsia="zh-CN"/>
        </w:rPr>
        <w:t>Gap Index and Structural Change</w:t>
      </w:r>
    </w:p>
    <w:p w14:paraId="540C6158" w14:textId="290E69CF" w:rsidR="004651CF" w:rsidRPr="00F63592" w:rsidRDefault="004651CF" w:rsidP="00DF1933">
      <w:pPr>
        <w:ind w:firstLine="720"/>
        <w:jc w:val="both"/>
        <w:rPr>
          <w:sz w:val="22"/>
          <w:lang w:val="en-US" w:eastAsia="zh-CN"/>
        </w:rPr>
      </w:pPr>
      <w:r w:rsidRPr="00F63592">
        <w:rPr>
          <w:sz w:val="22"/>
          <w:lang w:val="en-US" w:eastAsia="zh-CN"/>
        </w:rPr>
        <w:t>Next,</w:t>
      </w:r>
      <w:r w:rsidRPr="00F63592">
        <w:rPr>
          <w:b/>
          <w:sz w:val="22"/>
          <w:lang w:val="en-US" w:eastAsia="zh-CN"/>
        </w:rPr>
        <w:t xml:space="preserve"> </w:t>
      </w:r>
      <w:r w:rsidRPr="00F63592">
        <w:rPr>
          <w:sz w:val="22"/>
          <w:lang w:val="en-US" w:eastAsia="zh-CN"/>
        </w:rPr>
        <w:t>we examine the relationship between gap index and successor-induced structural changes. W</w:t>
      </w:r>
      <w:r w:rsidRPr="00F63592">
        <w:rPr>
          <w:rFonts w:hint="eastAsia"/>
          <w:sz w:val="22"/>
          <w:lang w:val="en-US" w:eastAsia="zh-CN"/>
        </w:rPr>
        <w:t>e follow</w:t>
      </w:r>
      <w:r w:rsidR="004D0539" w:rsidRPr="00F63592">
        <w:rPr>
          <w:noProof/>
          <w:sz w:val="22"/>
          <w:lang w:val="en-US" w:eastAsia="zh-CN"/>
        </w:rPr>
        <w:t xml:space="preserve"> </w:t>
      </w:r>
      <w:r w:rsidR="004D0539" w:rsidRPr="00F63592">
        <w:rPr>
          <w:noProof/>
          <w:sz w:val="22"/>
          <w:lang w:val="en-US" w:eastAsia="zh-CN"/>
        </w:rPr>
        <w:fldChar w:fldCharType="begin"/>
      </w:r>
      <w:r w:rsidR="006F3974">
        <w:rPr>
          <w:noProof/>
          <w:sz w:val="22"/>
          <w:lang w:val="en-US" w:eastAsia="zh-CN"/>
        </w:rPr>
        <w:instrText xml:space="preserve"> ADDIN EN.CITE &lt;EndNote&gt;&lt;Cite AuthorYear="1"&gt;&lt;Author&gt;Denis&lt;/Author&gt;&lt;Year&gt;1996&lt;/Year&gt;&lt;RecNum&gt;141&lt;/RecNum&gt;&lt;DisplayText&gt;Denis and Serrano (1996)&lt;/DisplayText&gt;&lt;record&gt;&lt;rec-number&gt;141&lt;/rec-number&gt;&lt;foreign-keys&gt;&lt;key app="EN" db-id="50revdr57f5spzerf235fd0aepx0xx5s5505" timestamp="1523001312"&gt;141&lt;/key&gt;&lt;/foreign-keys&gt;&lt;ref-type name="Journal Article"&gt;17&lt;/ref-type&gt;&lt;contributors&gt;&lt;authors&gt;&lt;author&gt;Denis, David J&lt;/author&gt;&lt;author&gt;Serrano, Jan M&lt;/author&gt;&lt;/authors&gt;&lt;/contributors&gt;&lt;titles&gt;&lt;title&gt;Active investors and management turnover following unsuccessful control contests&lt;/title&gt;&lt;secondary-title&gt;Journal of Financial Economics&lt;/secondary-title&gt;&lt;/titles&gt;&lt;periodical&gt;&lt;full-title&gt;Journal of Financial Economics&lt;/full-title&gt;&lt;/periodical&gt;&lt;pages&gt;239-266&lt;/pages&gt;&lt;volume&gt;40&lt;/volume&gt;&lt;number&gt;2&lt;/number&gt;&lt;dates&gt;&lt;year&gt;1996&lt;/year&gt;&lt;/dates&gt;&lt;isbn&gt;0304-405X&lt;/isbn&gt;&lt;urls&gt;&lt;/urls&gt;&lt;/record&gt;&lt;/Cite&gt;&lt;/EndNote&gt;</w:instrText>
      </w:r>
      <w:r w:rsidR="004D0539" w:rsidRPr="00F63592">
        <w:rPr>
          <w:noProof/>
          <w:sz w:val="22"/>
          <w:lang w:val="en-US" w:eastAsia="zh-CN"/>
        </w:rPr>
        <w:fldChar w:fldCharType="separate"/>
      </w:r>
      <w:r w:rsidR="006F3974">
        <w:rPr>
          <w:noProof/>
          <w:sz w:val="22"/>
          <w:lang w:val="en-US" w:eastAsia="zh-CN"/>
        </w:rPr>
        <w:t>Denis and Serrano (1996)</w:t>
      </w:r>
      <w:r w:rsidR="004D0539" w:rsidRPr="00F63592">
        <w:rPr>
          <w:noProof/>
          <w:sz w:val="22"/>
          <w:lang w:val="en-US" w:eastAsia="zh-CN"/>
        </w:rPr>
        <w:fldChar w:fldCharType="end"/>
      </w:r>
      <w:r w:rsidRPr="00F63592">
        <w:rPr>
          <w:sz w:val="22"/>
          <w:lang w:val="en-US" w:eastAsia="zh-CN"/>
        </w:rPr>
        <w:t xml:space="preserve">’s </w:t>
      </w:r>
      <w:r w:rsidRPr="00F63592">
        <w:rPr>
          <w:rFonts w:hint="eastAsia"/>
          <w:sz w:val="22"/>
          <w:lang w:val="en-US" w:eastAsia="zh-CN"/>
        </w:rPr>
        <w:t xml:space="preserve">approach in determining firm structural change after a leadership change. </w:t>
      </w:r>
      <w:r w:rsidRPr="00F63592">
        <w:rPr>
          <w:sz w:val="22"/>
          <w:lang w:val="en-US" w:eastAsia="zh-CN"/>
        </w:rPr>
        <w:t>The first dependent variable, STRUCTURE_CHANGE, takes the value of one i</w:t>
      </w:r>
      <w:r w:rsidRPr="00F63592">
        <w:rPr>
          <w:rFonts w:hint="eastAsia"/>
          <w:sz w:val="22"/>
          <w:lang w:val="en-US" w:eastAsia="zh-CN"/>
        </w:rPr>
        <w:t>f a</w:t>
      </w:r>
      <w:r w:rsidRPr="00F63592">
        <w:rPr>
          <w:sz w:val="22"/>
          <w:lang w:val="en-US" w:eastAsia="zh-CN"/>
        </w:rPr>
        <w:t>n a</w:t>
      </w:r>
      <w:r w:rsidRPr="00F63592">
        <w:rPr>
          <w:rFonts w:hint="eastAsia"/>
          <w:sz w:val="22"/>
          <w:lang w:val="en-US" w:eastAsia="zh-CN"/>
        </w:rPr>
        <w:t>sset sale is announced and a firm</w:t>
      </w:r>
      <w:r w:rsidRPr="00F63592">
        <w:rPr>
          <w:sz w:val="22"/>
          <w:lang w:val="en-US" w:eastAsia="zh-CN"/>
        </w:rPr>
        <w:t>’</w:t>
      </w:r>
      <w:r w:rsidRPr="00F63592">
        <w:rPr>
          <w:rFonts w:hint="eastAsia"/>
          <w:sz w:val="22"/>
          <w:lang w:val="en-US" w:eastAsia="zh-CN"/>
        </w:rPr>
        <w:t xml:space="preserve">s book value of total assets is reduced by </w:t>
      </w:r>
      <w:r w:rsidRPr="00F63592">
        <w:rPr>
          <w:sz w:val="22"/>
          <w:lang w:val="en-US" w:eastAsia="zh-CN"/>
        </w:rPr>
        <w:t>more</w:t>
      </w:r>
      <w:r w:rsidRPr="00F63592">
        <w:rPr>
          <w:rFonts w:hint="eastAsia"/>
          <w:sz w:val="22"/>
          <w:lang w:val="en-US" w:eastAsia="zh-CN"/>
        </w:rPr>
        <w:t xml:space="preserve"> than 10% during the </w:t>
      </w:r>
      <w:r w:rsidRPr="00F63592">
        <w:rPr>
          <w:sz w:val="22"/>
          <w:lang w:val="en-US" w:eastAsia="zh-CN"/>
        </w:rPr>
        <w:t>two</w:t>
      </w:r>
      <w:r w:rsidRPr="00F63592">
        <w:rPr>
          <w:rFonts w:hint="eastAsia"/>
          <w:sz w:val="22"/>
          <w:lang w:val="en-US" w:eastAsia="zh-CN"/>
        </w:rPr>
        <w:t>-year period</w:t>
      </w:r>
      <w:r w:rsidRPr="00F63592">
        <w:rPr>
          <w:sz w:val="22"/>
          <w:lang w:val="en-US" w:eastAsia="zh-CN"/>
        </w:rPr>
        <w:t xml:space="preserve"> after the CEO is replaced</w:t>
      </w:r>
      <w:r w:rsidRPr="00F63592">
        <w:rPr>
          <w:rFonts w:hint="eastAsia"/>
          <w:sz w:val="22"/>
          <w:lang w:val="en-US" w:eastAsia="zh-CN"/>
        </w:rPr>
        <w:t xml:space="preserve"> </w:t>
      </w:r>
      <w:r w:rsidRPr="00F63592">
        <w:rPr>
          <w:sz w:val="22"/>
          <w:lang w:val="en-US" w:eastAsia="zh-CN"/>
        </w:rPr>
        <w:t>and zero otherwise</w:t>
      </w:r>
      <w:r w:rsidRPr="00F63592">
        <w:rPr>
          <w:rFonts w:hint="eastAsia"/>
          <w:sz w:val="22"/>
          <w:lang w:val="en-US" w:eastAsia="zh-CN"/>
        </w:rPr>
        <w:t>.</w:t>
      </w:r>
      <w:r w:rsidRPr="00F63592">
        <w:rPr>
          <w:sz w:val="22"/>
          <w:lang w:val="en-US" w:eastAsia="zh-CN"/>
        </w:rPr>
        <w:t xml:space="preserve"> We also test whether there is a difference in post-succession employee reduction for the high-gap group and their low-gap counterparts. We capture this through a dummy variable, EMPLOYEE_REDUCTION</w:t>
      </w:r>
      <w:r w:rsidRPr="00F63592">
        <w:rPr>
          <w:i/>
          <w:sz w:val="22"/>
          <w:lang w:val="en-US" w:eastAsia="zh-CN"/>
        </w:rPr>
        <w:t xml:space="preserve"> </w:t>
      </w:r>
      <w:r w:rsidRPr="00F63592">
        <w:rPr>
          <w:sz w:val="22"/>
          <w:lang w:val="en-US" w:eastAsia="zh-CN"/>
        </w:rPr>
        <w:t xml:space="preserve">which is set equal </w:t>
      </w:r>
      <w:r w:rsidR="00371C29" w:rsidRPr="00F63592">
        <w:rPr>
          <w:sz w:val="22"/>
          <w:lang w:val="en-US" w:eastAsia="zh-CN"/>
        </w:rPr>
        <w:t xml:space="preserve">one </w:t>
      </w:r>
      <w:r w:rsidRPr="00F63592">
        <w:rPr>
          <w:rFonts w:hint="eastAsia"/>
          <w:sz w:val="22"/>
          <w:lang w:val="en-US" w:eastAsia="zh-CN"/>
        </w:rPr>
        <w:t>if a firm</w:t>
      </w:r>
      <w:r w:rsidRPr="00F63592">
        <w:rPr>
          <w:sz w:val="22"/>
          <w:lang w:val="en-US" w:eastAsia="zh-CN"/>
        </w:rPr>
        <w:t>’</w:t>
      </w:r>
      <w:r w:rsidRPr="00F63592">
        <w:rPr>
          <w:rFonts w:hint="eastAsia"/>
          <w:sz w:val="22"/>
          <w:lang w:val="en-US" w:eastAsia="zh-CN"/>
        </w:rPr>
        <w:t xml:space="preserve">s </w:t>
      </w:r>
      <w:r w:rsidRPr="00F63592">
        <w:rPr>
          <w:sz w:val="22"/>
          <w:lang w:val="en-US" w:eastAsia="zh-CN"/>
        </w:rPr>
        <w:t>number of employees</w:t>
      </w:r>
      <w:r w:rsidRPr="00F63592">
        <w:rPr>
          <w:rFonts w:hint="eastAsia"/>
          <w:sz w:val="22"/>
          <w:lang w:val="en-US" w:eastAsia="zh-CN"/>
        </w:rPr>
        <w:t xml:space="preserve"> is reduced by </w:t>
      </w:r>
      <w:r w:rsidRPr="00F63592">
        <w:rPr>
          <w:sz w:val="22"/>
          <w:lang w:val="en-US" w:eastAsia="zh-CN"/>
        </w:rPr>
        <w:t>more</w:t>
      </w:r>
      <w:r w:rsidRPr="00F63592">
        <w:rPr>
          <w:rFonts w:hint="eastAsia"/>
          <w:sz w:val="22"/>
          <w:lang w:val="en-US" w:eastAsia="zh-CN"/>
        </w:rPr>
        <w:t xml:space="preserve"> than 10% during the </w:t>
      </w:r>
      <w:r w:rsidRPr="00F63592">
        <w:rPr>
          <w:sz w:val="22"/>
          <w:lang w:val="en-US" w:eastAsia="zh-CN"/>
        </w:rPr>
        <w:t>two</w:t>
      </w:r>
      <w:r w:rsidRPr="00F63592">
        <w:rPr>
          <w:rFonts w:hint="eastAsia"/>
          <w:sz w:val="22"/>
          <w:lang w:val="en-US" w:eastAsia="zh-CN"/>
        </w:rPr>
        <w:t>-year period</w:t>
      </w:r>
      <w:r w:rsidRPr="00F63592">
        <w:rPr>
          <w:sz w:val="22"/>
          <w:lang w:val="en-US" w:eastAsia="zh-CN"/>
        </w:rPr>
        <w:t xml:space="preserve"> after the CEO is replaced and </w:t>
      </w:r>
      <w:r w:rsidR="00371C29" w:rsidRPr="00F63592">
        <w:rPr>
          <w:sz w:val="22"/>
          <w:lang w:val="en-US" w:eastAsia="zh-CN"/>
        </w:rPr>
        <w:t>zero</w:t>
      </w:r>
      <w:r w:rsidRPr="00F63592">
        <w:rPr>
          <w:sz w:val="22"/>
          <w:lang w:val="en-US" w:eastAsia="zh-CN"/>
        </w:rPr>
        <w:t xml:space="preserve"> otherwise.</w:t>
      </w:r>
    </w:p>
    <w:p w14:paraId="79FF489A" w14:textId="7418B51D" w:rsidR="004651CF" w:rsidRPr="00F63592" w:rsidRDefault="004651CF" w:rsidP="00DF1933">
      <w:pPr>
        <w:ind w:firstLine="720"/>
        <w:jc w:val="both"/>
        <w:rPr>
          <w:sz w:val="22"/>
          <w:lang w:eastAsia="zh-CN"/>
        </w:rPr>
      </w:pPr>
      <w:r w:rsidRPr="00F63592">
        <w:rPr>
          <w:sz w:val="22"/>
          <w:lang w:val="en-US" w:eastAsia="zh-CN"/>
        </w:rPr>
        <w:t xml:space="preserve">We estimate a logit regression by controlling for </w:t>
      </w:r>
      <w:r w:rsidR="00AA7E0C" w:rsidRPr="00F63592">
        <w:rPr>
          <w:sz w:val="22"/>
          <w:lang w:val="en-US" w:eastAsia="zh-CN"/>
        </w:rPr>
        <w:t xml:space="preserve">successor origin (OUTSIDER), </w:t>
      </w:r>
      <w:r w:rsidRPr="00F63592">
        <w:rPr>
          <w:sz w:val="22"/>
          <w:lang w:val="en-US" w:eastAsia="zh-CN"/>
        </w:rPr>
        <w:t xml:space="preserve">firms’ industry-adjusted debt capacity (LOW_DEBT_CAPACITY), interest coverage (INTEREST_COVERAGE), dividend coverage (DIV_COVERAGE), dividend cut indicator (DIV_CUT), return on assets (ROA), size (SIZE), leverage (LEV), market-to-book ratio (MTB), number of business segments (NUM_SEGMENTS), and sales-based Herfindahl Index (HERF), as </w:t>
      </w:r>
      <w:r w:rsidRPr="00F63592">
        <w:rPr>
          <w:sz w:val="22"/>
          <w:lang w:val="en-US" w:eastAsia="zh-CN"/>
        </w:rPr>
        <w:lastRenderedPageBreak/>
        <w:t xml:space="preserve">these variables have been documented in the prior literature to be determinants of asset sales </w:t>
      </w:r>
      <w:r w:rsidR="003F1BD5" w:rsidRPr="00F63592">
        <w:rPr>
          <w:sz w:val="22"/>
          <w:lang w:val="en-US" w:eastAsia="zh-CN"/>
        </w:rPr>
        <w:fldChar w:fldCharType="begin"/>
      </w:r>
      <w:r w:rsidR="006F3974">
        <w:rPr>
          <w:sz w:val="22"/>
          <w:lang w:val="en-US" w:eastAsia="zh-CN"/>
        </w:rPr>
        <w:instrText xml:space="preserve"> ADDIN EN.CITE &lt;EndNote&gt;&lt;Cite&gt;&lt;Author&gt;Kruse&lt;/Author&gt;&lt;Year&gt;2002&lt;/Year&gt;&lt;RecNum&gt;144&lt;/RecNum&gt;&lt;DisplayText&gt;(Kruse, 2002; Yang, 2008)&lt;/DisplayText&gt;&lt;record&gt;&lt;rec-number&gt;144&lt;/rec-number&gt;&lt;foreign-keys&gt;&lt;key app="EN" db-id="50revdr57f5spzerf235fd0aepx0xx5s5505" timestamp="1523001607"&gt;144&lt;/key&gt;&lt;/foreign-keys&gt;&lt;ref-type name="Journal Article"&gt;17&lt;/ref-type&gt;&lt;contributors&gt;&lt;authors&gt;&lt;author&gt;Kruse, Timothy A&lt;/author&gt;&lt;/authors&gt;&lt;/contributors&gt;&lt;titles&gt;&lt;title&gt;Asset liquidity and the determinants of asset sales by poorly performing firms&lt;/title&gt;&lt;secondary-title&gt;Financial Management&lt;/secondary-title&gt;&lt;/titles&gt;&lt;periodical&gt;&lt;full-title&gt;Financial management&lt;/full-title&gt;&lt;/periodical&gt;&lt;pages&gt;107-129&lt;/pages&gt;&lt;dates&gt;&lt;year&gt;2002&lt;/year&gt;&lt;/dates&gt;&lt;isbn&gt;0046-3892&lt;/isbn&gt;&lt;urls&gt;&lt;/urls&gt;&lt;/record&gt;&lt;/Cite&gt;&lt;Cite&gt;&lt;Author&gt;Yang&lt;/Author&gt;&lt;Year&gt;2008&lt;/Year&gt;&lt;RecNum&gt;143&lt;/RecNum&gt;&lt;record&gt;&lt;rec-number&gt;143&lt;/rec-number&gt;&lt;foreign-keys&gt;&lt;key app="EN" db-id="50revdr57f5spzerf235fd0aepx0xx5s5505" timestamp="1523001585"&gt;143&lt;/key&gt;&lt;/foreign-keys&gt;&lt;ref-type name="Journal Article"&gt;17&lt;/ref-type&gt;&lt;contributors&gt;&lt;authors&gt;&lt;author&gt;Yang, Liu&lt;/author&gt;&lt;/authors&gt;&lt;/contributors&gt;&lt;titles&gt;&lt;title&gt;The real determinants of asset sales&lt;/title&gt;&lt;secondary-title&gt;The Journal of Finance&lt;/secondary-title&gt;&lt;/titles&gt;&lt;periodical&gt;&lt;full-title&gt;The journal of finance&lt;/full-title&gt;&lt;/periodical&gt;&lt;pages&gt;2231-2262&lt;/pages&gt;&lt;volume&gt;63&lt;/volume&gt;&lt;number&gt;5&lt;/number&gt;&lt;dates&gt;&lt;year&gt;2008&lt;/year&gt;&lt;/dates&gt;&lt;isbn&gt;1540-6261&lt;/isbn&gt;&lt;urls&gt;&lt;/urls&gt;&lt;/record&gt;&lt;/Cite&gt;&lt;/EndNote&gt;</w:instrText>
      </w:r>
      <w:r w:rsidR="003F1BD5" w:rsidRPr="00F63592">
        <w:rPr>
          <w:sz w:val="22"/>
          <w:lang w:val="en-US" w:eastAsia="zh-CN"/>
        </w:rPr>
        <w:fldChar w:fldCharType="separate"/>
      </w:r>
      <w:r w:rsidR="006F3974">
        <w:rPr>
          <w:noProof/>
          <w:sz w:val="22"/>
          <w:lang w:val="en-US" w:eastAsia="zh-CN"/>
        </w:rPr>
        <w:t>(Kruse, 2002; Yang, 2008)</w:t>
      </w:r>
      <w:r w:rsidR="003F1BD5" w:rsidRPr="00F63592">
        <w:rPr>
          <w:sz w:val="22"/>
          <w:lang w:val="en-US" w:eastAsia="zh-CN"/>
        </w:rPr>
        <w:fldChar w:fldCharType="end"/>
      </w:r>
      <w:r w:rsidRPr="00F63592">
        <w:rPr>
          <w:sz w:val="22"/>
          <w:lang w:val="en-US" w:eastAsia="zh-CN"/>
        </w:rPr>
        <w:t>. We further control for the median industry sales growth rate within which the firm operates (</w:t>
      </w:r>
      <w:r w:rsidRPr="00F63592">
        <w:rPr>
          <w:sz w:val="22"/>
          <w:lang w:eastAsia="zh-CN"/>
        </w:rPr>
        <w:t>IND_SALES_GROWTH</w:t>
      </w:r>
      <w:r w:rsidRPr="00F63592">
        <w:rPr>
          <w:sz w:val="22"/>
          <w:lang w:val="en-US" w:eastAsia="zh-CN"/>
        </w:rPr>
        <w:t xml:space="preserve">) </w:t>
      </w:r>
      <w:r w:rsidR="004D0539" w:rsidRPr="00F63592">
        <w:rPr>
          <w:noProof/>
          <w:sz w:val="22"/>
          <w:lang w:val="en-US" w:eastAsia="zh-CN"/>
        </w:rPr>
        <w:fldChar w:fldCharType="begin"/>
      </w:r>
      <w:r w:rsidR="006F3974">
        <w:rPr>
          <w:noProof/>
          <w:sz w:val="22"/>
          <w:lang w:val="en-US" w:eastAsia="zh-CN"/>
        </w:rPr>
        <w:instrText xml:space="preserve"> ADDIN EN.CITE &lt;EndNote&gt;&lt;Cite&gt;&lt;Author&gt;Kruse&lt;/Author&gt;&lt;Year&gt;2002&lt;/Year&gt;&lt;RecNum&gt;144&lt;/RecNum&gt;&lt;DisplayText&gt;(Kruse, 2002)&lt;/DisplayText&gt;&lt;record&gt;&lt;rec-number&gt;144&lt;/rec-number&gt;&lt;foreign-keys&gt;&lt;key app="EN" db-id="50revdr57f5spzerf235fd0aepx0xx5s5505" timestamp="1523001607"&gt;144&lt;/key&gt;&lt;/foreign-keys&gt;&lt;ref-type name="Journal Article"&gt;17&lt;/ref-type&gt;&lt;contributors&gt;&lt;authors&gt;&lt;author&gt;Kruse, Timothy A&lt;/author&gt;&lt;/authors&gt;&lt;/contributors&gt;&lt;titles&gt;&lt;title&gt;Asset liquidity and the determinants of asset sales by poorly performing firms&lt;/title&gt;&lt;secondary-title&gt;Financial Management&lt;/secondary-title&gt;&lt;/titles&gt;&lt;periodical&gt;&lt;full-title&gt;Financial management&lt;/full-title&gt;&lt;/periodical&gt;&lt;pages&gt;107-129&lt;/pages&gt;&lt;dates&gt;&lt;year&gt;2002&lt;/year&gt;&lt;/dates&gt;&lt;isbn&gt;0046-3892&lt;/isbn&gt;&lt;urls&gt;&lt;/urls&gt;&lt;/record&gt;&lt;/Cite&gt;&lt;/EndNote&gt;</w:instrText>
      </w:r>
      <w:r w:rsidR="004D0539" w:rsidRPr="00F63592">
        <w:rPr>
          <w:noProof/>
          <w:sz w:val="22"/>
          <w:lang w:val="en-US" w:eastAsia="zh-CN"/>
        </w:rPr>
        <w:fldChar w:fldCharType="separate"/>
      </w:r>
      <w:r w:rsidR="006F3974">
        <w:rPr>
          <w:noProof/>
          <w:sz w:val="22"/>
          <w:lang w:val="en-US" w:eastAsia="zh-CN"/>
        </w:rPr>
        <w:t>(Kruse, 2002)</w:t>
      </w:r>
      <w:r w:rsidR="004D0539" w:rsidRPr="00F63592">
        <w:rPr>
          <w:noProof/>
          <w:sz w:val="22"/>
          <w:lang w:val="en-US" w:eastAsia="zh-CN"/>
        </w:rPr>
        <w:fldChar w:fldCharType="end"/>
      </w:r>
      <w:r w:rsidRPr="00F63592">
        <w:rPr>
          <w:sz w:val="22"/>
          <w:lang w:val="en-US" w:eastAsia="zh-CN"/>
        </w:rPr>
        <w:t xml:space="preserve">. </w:t>
      </w:r>
    </w:p>
    <w:p w14:paraId="519141C4" w14:textId="16066338" w:rsidR="004651CF" w:rsidRPr="00F63592" w:rsidRDefault="004651CF" w:rsidP="00DF1933">
      <w:pPr>
        <w:ind w:firstLine="720"/>
        <w:jc w:val="both"/>
        <w:rPr>
          <w:sz w:val="22"/>
          <w:lang w:val="en-US" w:eastAsia="zh-CN"/>
        </w:rPr>
      </w:pPr>
      <w:r w:rsidRPr="00F63592">
        <w:rPr>
          <w:sz w:val="22"/>
          <w:lang w:eastAsia="zh-CN"/>
        </w:rPr>
        <w:t>Table 9 illustrates the effect of gap index on subsequent structural changes after the CEO is replaced. Panel A reports the results when we use STRUCTURE_CHANGE as our dependent variable, and Panel B reports the results when we use EMPLOYEE_REDUCTION as our dependent variable.</w:t>
      </w:r>
      <w:r w:rsidRPr="00F63592">
        <w:rPr>
          <w:sz w:val="22"/>
          <w:lang w:val="en-US" w:eastAsia="zh-CN"/>
        </w:rPr>
        <w:t xml:space="preserve"> As shown in Table 9, HIGH_GAP </w:t>
      </w:r>
      <w:r w:rsidR="00371C29" w:rsidRPr="00F63592">
        <w:rPr>
          <w:sz w:val="22"/>
          <w:lang w:val="en-US" w:eastAsia="zh-CN"/>
        </w:rPr>
        <w:t xml:space="preserve">variable </w:t>
      </w:r>
      <w:r w:rsidRPr="00F63592">
        <w:rPr>
          <w:sz w:val="22"/>
          <w:lang w:val="en-US" w:eastAsia="zh-CN"/>
        </w:rPr>
        <w:t>does not have any explanatory power on our post-succession structural change measures. However, the positive and significant coefficients on the interactions between FORCED and HIGH_GAP as well as POOR_PRE_PERF and HIGH_GAP indicate that successors with high levels of gaps have a higher probability to make post-succession downsizing decisions under forced successions and/or when pre-succession performance has been poor. Our findings confirm</w:t>
      </w:r>
      <w:r w:rsidR="004D0539" w:rsidRPr="00F63592">
        <w:rPr>
          <w:sz w:val="22"/>
          <w:lang w:val="en-US" w:eastAsia="zh-CN"/>
        </w:rPr>
        <w:t xml:space="preserve"> </w:t>
      </w:r>
      <w:r w:rsidR="004D0539" w:rsidRPr="00F63592">
        <w:rPr>
          <w:sz w:val="22"/>
          <w:lang w:val="en-US" w:eastAsia="zh-CN"/>
        </w:rPr>
        <w:fldChar w:fldCharType="begin"/>
      </w:r>
      <w:r w:rsidR="007E4862">
        <w:rPr>
          <w:sz w:val="22"/>
          <w:lang w:val="en-US" w:eastAsia="zh-CN"/>
        </w:rPr>
        <w:instrText xml:space="preserve"> ADDIN EN.CITE &lt;EndNote&gt;&lt;Cite AuthorYear="1"&gt;&lt;Author&gt;Lang&lt;/Author&gt;&lt;Year&gt;1995&lt;/Year&gt;&lt;RecNum&gt;142&lt;/RecNum&gt;&lt;DisplayText&gt;Lang et al. (1995)&lt;/DisplayText&gt;&lt;record&gt;&lt;rec-number&gt;142&lt;/rec-number&gt;&lt;foreign-keys&gt;&lt;key app="EN" db-id="50revdr57f5spzerf235fd0aepx0xx5s5505" timestamp="1523001397"&gt;142&lt;/key&gt;&lt;/foreign-keys&gt;&lt;ref-type name="Journal Article"&gt;17&lt;/ref-type&gt;&lt;contributors&gt;&lt;authors&gt;&lt;author&gt;Lang, Larry&lt;/author&gt;&lt;author&gt;Poulsen, Annette&lt;/author&gt;&lt;author&gt;Stulz, Rene&lt;/author&gt;&lt;/authors&gt;&lt;/contributors&gt;&lt;titles&gt;&lt;title&gt;Asset sales, firm performance, and the agency costs of managerial discretion&lt;/title&gt;&lt;secondary-title&gt;Journal of Financial Economics&lt;/secondary-title&gt;&lt;/titles&gt;&lt;periodical&gt;&lt;full-title&gt;Journal of Financial Economics&lt;/full-title&gt;&lt;/periodical&gt;&lt;pages&gt;3-37&lt;/pages&gt;&lt;volume&gt;37&lt;/volume&gt;&lt;number&gt;1&lt;/number&gt;&lt;dates&gt;&lt;year&gt;1995&lt;/year&gt;&lt;/dates&gt;&lt;isbn&gt;0304-405X&lt;/isbn&gt;&lt;urls&gt;&lt;/urls&gt;&lt;/record&gt;&lt;/Cite&gt;&lt;/EndNote&gt;</w:instrText>
      </w:r>
      <w:r w:rsidR="004D0539" w:rsidRPr="00F63592">
        <w:rPr>
          <w:sz w:val="22"/>
          <w:lang w:val="en-US" w:eastAsia="zh-CN"/>
        </w:rPr>
        <w:fldChar w:fldCharType="separate"/>
      </w:r>
      <w:r w:rsidR="007E4862">
        <w:rPr>
          <w:noProof/>
          <w:sz w:val="22"/>
          <w:lang w:val="en-US" w:eastAsia="zh-CN"/>
        </w:rPr>
        <w:t>Lang et al. (1995)</w:t>
      </w:r>
      <w:r w:rsidR="004D0539" w:rsidRPr="00F63592">
        <w:rPr>
          <w:sz w:val="22"/>
          <w:lang w:val="en-US" w:eastAsia="zh-CN"/>
        </w:rPr>
        <w:fldChar w:fldCharType="end"/>
      </w:r>
      <w:r w:rsidRPr="00F63592">
        <w:rPr>
          <w:sz w:val="22"/>
          <w:lang w:val="en-US" w:eastAsia="zh-CN"/>
        </w:rPr>
        <w:t xml:space="preserve">’s assertion that poorly performing firms are more likely to make the decision of downsizing and business divesting, as the proceeds from selling existing assets could be used as a cheap way of financing. They argue that managers would be reluctant to divest the firm’s business if they have a vested interest in the firm. In addition, successors, especially those with high succession gaps, might sell some of the firm’s business just to stamp a mark on the firm for being different when there is a mandate for change (i.e., under the circumstances of forced successions and poor prior firm performance), even if such moves are value-destructive </w:t>
      </w:r>
      <w:r w:rsidR="004D0539" w:rsidRPr="00F63592">
        <w:rPr>
          <w:noProof/>
          <w:sz w:val="22"/>
          <w:lang w:val="en-US" w:eastAsia="zh-CN"/>
        </w:rPr>
        <w:fldChar w:fldCharType="begin"/>
      </w:r>
      <w:r w:rsidR="006F3974">
        <w:rPr>
          <w:noProof/>
          <w:sz w:val="22"/>
          <w:lang w:val="en-US" w:eastAsia="zh-CN"/>
        </w:rPr>
        <w:instrText xml:space="preserve"> ADDIN EN.CITE &lt;EndNote&gt;&lt;Cite&gt;&lt;Author&gt;Miller&lt;/Author&gt;&lt;Year&gt;1993&lt;/Year&gt;&lt;RecNum&gt;139&lt;/RecNum&gt;&lt;DisplayText&gt;(Miller, 1993)&lt;/DisplayText&gt;&lt;record&gt;&lt;rec-number&gt;139&lt;/rec-number&gt;&lt;foreign-keys&gt;&lt;key app="EN" db-id="50revdr57f5spzerf235fd0aepx0xx5s5505" timestamp="1523000921"&gt;139&lt;/key&gt;&lt;/foreign-keys&gt;&lt;ref-type name="Journal Article"&gt;17&lt;/ref-type&gt;&lt;contributors&gt;&lt;authors&gt;&lt;author&gt;Miller, Danny&lt;/author&gt;&lt;/authors&gt;&lt;/contributors&gt;&lt;titles&gt;&lt;title&gt;Some organizational consequences of CEO succession&lt;/title&gt;&lt;secondary-title&gt;Academy of Management Journal&lt;/secondary-title&gt;&lt;/titles&gt;&lt;periodical&gt;&lt;full-title&gt;Academy of Management Journal&lt;/full-title&gt;&lt;/periodical&gt;&lt;pages&gt;644-659&lt;/pages&gt;&lt;volume&gt;36&lt;/volume&gt;&lt;number&gt;3&lt;/number&gt;&lt;dates&gt;&lt;year&gt;1993&lt;/year&gt;&lt;/dates&gt;&lt;isbn&gt;0001-4273&lt;/isbn&gt;&lt;urls&gt;&lt;/urls&gt;&lt;/record&gt;&lt;/Cite&gt;&lt;/EndNote&gt;</w:instrText>
      </w:r>
      <w:r w:rsidR="004D0539" w:rsidRPr="00F63592">
        <w:rPr>
          <w:noProof/>
          <w:sz w:val="22"/>
          <w:lang w:val="en-US" w:eastAsia="zh-CN"/>
        </w:rPr>
        <w:fldChar w:fldCharType="separate"/>
      </w:r>
      <w:r w:rsidR="006F3974">
        <w:rPr>
          <w:noProof/>
          <w:sz w:val="22"/>
          <w:lang w:val="en-US" w:eastAsia="zh-CN"/>
        </w:rPr>
        <w:t>(Miller, 1993)</w:t>
      </w:r>
      <w:r w:rsidR="004D0539" w:rsidRPr="00F63592">
        <w:rPr>
          <w:noProof/>
          <w:sz w:val="22"/>
          <w:lang w:val="en-US" w:eastAsia="zh-CN"/>
        </w:rPr>
        <w:fldChar w:fldCharType="end"/>
      </w:r>
      <w:r w:rsidRPr="00F63592">
        <w:rPr>
          <w:sz w:val="22"/>
          <w:lang w:val="en-US" w:eastAsia="zh-CN"/>
        </w:rPr>
        <w:t xml:space="preserve">. In such cases, restructuring is conducted to meet the incoming CEO’s personal ambitions rather than enterprise interests, and therefore would be detrimental to </w:t>
      </w:r>
      <w:r w:rsidRPr="00F63592">
        <w:rPr>
          <w:sz w:val="22"/>
          <w:lang w:eastAsia="zh-CN"/>
        </w:rPr>
        <w:t>subsequent firm performance.</w:t>
      </w:r>
    </w:p>
    <w:p w14:paraId="4C94E5ED" w14:textId="77777777" w:rsidR="00171AA8" w:rsidRPr="00F63592" w:rsidRDefault="004651CF" w:rsidP="00DF1933">
      <w:pPr>
        <w:jc w:val="center"/>
        <w:rPr>
          <w:i/>
          <w:sz w:val="22"/>
          <w:lang w:val="en-US" w:eastAsia="zh-TW"/>
        </w:rPr>
      </w:pPr>
      <w:r w:rsidRPr="00F63592">
        <w:rPr>
          <w:i/>
          <w:sz w:val="22"/>
          <w:lang w:val="en-US" w:eastAsia="zh-TW"/>
        </w:rPr>
        <w:t>&lt; Insert Table 9 here &gt;</w:t>
      </w:r>
    </w:p>
    <w:p w14:paraId="1E51684B" w14:textId="77777777" w:rsidR="00371C29" w:rsidRPr="00F63592" w:rsidRDefault="00371C29" w:rsidP="005006C9"/>
    <w:p w14:paraId="07459A41" w14:textId="446CD5C3" w:rsidR="00171AA8" w:rsidRPr="00F63592" w:rsidRDefault="00171AA8" w:rsidP="00AB7371">
      <w:pPr>
        <w:pStyle w:val="Heading3"/>
        <w:rPr>
          <w:sz w:val="22"/>
          <w:szCs w:val="22"/>
        </w:rPr>
      </w:pPr>
      <w:r w:rsidRPr="00F63592">
        <w:rPr>
          <w:sz w:val="22"/>
          <w:szCs w:val="22"/>
        </w:rPr>
        <w:t>4.4.3 Gap Index and Strategic Instability</w:t>
      </w:r>
    </w:p>
    <w:p w14:paraId="143B6B56" w14:textId="4EA43206" w:rsidR="00AB359A" w:rsidRPr="00F63592" w:rsidRDefault="00171AA8" w:rsidP="001F1C6A">
      <w:pPr>
        <w:jc w:val="both"/>
        <w:rPr>
          <w:sz w:val="22"/>
          <w:lang w:eastAsia="zh-TW"/>
        </w:rPr>
      </w:pPr>
      <w:r w:rsidRPr="00F63592">
        <w:rPr>
          <w:sz w:val="22"/>
          <w:lang w:val="en-US" w:eastAsia="zh-TW"/>
        </w:rPr>
        <w:tab/>
        <w:t xml:space="preserve">Finally, we examine the relationship between gap index and post-succession firm strategic instability. We follow </w:t>
      </w:r>
      <w:r w:rsidRPr="00F63592">
        <w:rPr>
          <w:sz w:val="22"/>
          <w:lang w:val="en-US" w:eastAsia="zh-TW"/>
        </w:rPr>
        <w:fldChar w:fldCharType="begin"/>
      </w:r>
      <w:r w:rsidR="006F3974">
        <w:rPr>
          <w:sz w:val="22"/>
          <w:lang w:val="en-US" w:eastAsia="zh-TW"/>
        </w:rPr>
        <w:instrText xml:space="preserve"> ADDIN EN.CITE &lt;EndNote&gt;&lt;Cite AuthorYear="1"&gt;&lt;Author&gt;Finkelstein&lt;/Author&gt;&lt;Year&gt;1990&lt;/Year&gt;&lt;RecNum&gt;274&lt;/RecNum&gt;&lt;DisplayText&gt;Finkelstein and Hambrick (1990)&lt;/DisplayText&gt;&lt;record&gt;&lt;rec-number&gt;274&lt;/rec-number&gt;&lt;foreign-keys&gt;&lt;key app="EN" db-id="50revdr57f5spzerf235fd0aepx0xx5s5505" timestamp="1533365803"&gt;274&lt;/key&gt;&lt;/foreign-keys&gt;&lt;ref-type name="Journal Article"&gt;17&lt;/ref-type&gt;&lt;contributors&gt;&lt;authors&gt;&lt;author&gt;Finkelstein, Sydney&lt;/author&gt;&lt;author&gt;Hambrick, Donald C&lt;/author&gt;&lt;/authors&gt;&lt;/contributors&gt;&lt;titles&gt;&lt;title&gt;Top-management-team tenure and organizational outcomes: The moderating role of managerial discretion&lt;/title&gt;&lt;secondary-title&gt;Administrative Science Quarterly&lt;/secondary-title&gt;&lt;/titles&gt;&lt;periodical&gt;&lt;full-title&gt;Administrative Science Quarterly&lt;/full-title&gt;&lt;/periodical&gt;&lt;pages&gt;484-503&lt;/pages&gt;&lt;volume&gt;35&lt;/volume&gt;&lt;number&gt;3&lt;/number&gt;&lt;dates&gt;&lt;year&gt;1990&lt;/year&gt;&lt;/dates&gt;&lt;isbn&gt;0001-8392&lt;/isbn&gt;&lt;urls&gt;&lt;/urls&gt;&lt;/record&gt;&lt;/Cite&gt;&lt;/EndNote&gt;</w:instrText>
      </w:r>
      <w:r w:rsidRPr="00F63592">
        <w:rPr>
          <w:sz w:val="22"/>
          <w:lang w:val="en-US" w:eastAsia="zh-TW"/>
        </w:rPr>
        <w:fldChar w:fldCharType="separate"/>
      </w:r>
      <w:r w:rsidR="006F3974">
        <w:rPr>
          <w:noProof/>
          <w:sz w:val="22"/>
          <w:lang w:val="en-US" w:eastAsia="zh-TW"/>
        </w:rPr>
        <w:t>Finkelstein and Hambrick (1990)</w:t>
      </w:r>
      <w:r w:rsidRPr="00F63592">
        <w:rPr>
          <w:sz w:val="22"/>
          <w:lang w:val="en-US" w:eastAsia="zh-TW"/>
        </w:rPr>
        <w:fldChar w:fldCharType="end"/>
      </w:r>
      <w:r w:rsidRPr="00F63592">
        <w:rPr>
          <w:sz w:val="22"/>
          <w:lang w:val="en-US" w:eastAsia="zh-TW"/>
        </w:rPr>
        <w:t xml:space="preserve"> in constructing our Strategic Instability </w:t>
      </w:r>
      <w:r w:rsidR="00AB7371" w:rsidRPr="00F63592">
        <w:rPr>
          <w:sz w:val="22"/>
          <w:lang w:val="en-US" w:eastAsia="zh-TW"/>
        </w:rPr>
        <w:t xml:space="preserve">(SI) </w:t>
      </w:r>
      <w:r w:rsidR="001F1C6A" w:rsidRPr="00F63592">
        <w:rPr>
          <w:sz w:val="22"/>
          <w:lang w:val="en-US" w:eastAsia="zh-TW"/>
        </w:rPr>
        <w:t xml:space="preserve">variable </w:t>
      </w:r>
      <w:r w:rsidRPr="00F63592">
        <w:rPr>
          <w:sz w:val="22"/>
          <w:lang w:val="en-US" w:eastAsia="zh-TW"/>
        </w:rPr>
        <w:t xml:space="preserve">by using </w:t>
      </w:r>
      <w:r w:rsidR="001F1C6A" w:rsidRPr="00F63592">
        <w:rPr>
          <w:sz w:val="22"/>
          <w:lang w:val="en-US" w:eastAsia="zh-TW"/>
        </w:rPr>
        <w:t xml:space="preserve">only </w:t>
      </w:r>
      <w:r w:rsidRPr="00F63592">
        <w:rPr>
          <w:sz w:val="22"/>
          <w:lang w:val="en-US" w:eastAsia="zh-TW"/>
        </w:rPr>
        <w:t xml:space="preserve">four individual strategic </w:t>
      </w:r>
      <w:r w:rsidR="001F1C6A" w:rsidRPr="00F63592">
        <w:rPr>
          <w:sz w:val="22"/>
          <w:lang w:val="en-US" w:eastAsia="zh-TW"/>
        </w:rPr>
        <w:t xml:space="preserve">dimensions </w:t>
      </w:r>
      <w:r w:rsidR="001F1C6A" w:rsidRPr="00F63592">
        <w:rPr>
          <w:sz w:val="22"/>
          <w:lang w:eastAsia="zh-TW"/>
        </w:rPr>
        <w:t xml:space="preserve">due to considerable missing data in </w:t>
      </w:r>
      <w:r w:rsidR="001F1C6A" w:rsidRPr="00F63592">
        <w:rPr>
          <w:sz w:val="22"/>
          <w:lang w:eastAsia="zh-TW"/>
        </w:rPr>
        <w:lastRenderedPageBreak/>
        <w:t>advertising intensity and R&amp;D intensity</w:t>
      </w:r>
      <w:r w:rsidR="001F1C6A" w:rsidRPr="00F63592">
        <w:rPr>
          <w:sz w:val="22"/>
          <w:lang w:val="en-US" w:eastAsia="zh-TW"/>
        </w:rPr>
        <w:t>.</w:t>
      </w:r>
      <w:r w:rsidR="001C5AB0" w:rsidRPr="00F63592">
        <w:rPr>
          <w:rStyle w:val="FootnoteReference"/>
          <w:sz w:val="22"/>
          <w:lang w:val="en-US" w:eastAsia="zh-TW"/>
        </w:rPr>
        <w:footnoteReference w:id="16"/>
      </w:r>
      <w:r w:rsidR="001F1C6A" w:rsidRPr="00F63592">
        <w:rPr>
          <w:sz w:val="22"/>
          <w:lang w:val="en-US" w:eastAsia="zh-TW"/>
        </w:rPr>
        <w:t xml:space="preserve"> Our individual strategic measures are as follows:</w:t>
      </w:r>
      <w:r w:rsidRPr="00F63592">
        <w:rPr>
          <w:sz w:val="22"/>
          <w:lang w:val="en-US" w:eastAsia="zh-TW"/>
        </w:rPr>
        <w:t xml:space="preserve"> (1) plant and equipment newness (net PPE/gross PPE), (2) nonproduction overhead (selling, general and administrative expenses/sales), (3) inventory level (inventories/sales), and (4) financial leverage (total debt/common equity). We first compute the pre-succession three-year variance </w:t>
      </w:r>
      <m:oMath>
        <m:f>
          <m:fPr>
            <m:ctrlPr>
              <w:rPr>
                <w:rFonts w:ascii="Cambria Math" w:hAnsi="Cambria Math"/>
                <w:i/>
                <w:sz w:val="22"/>
                <w:lang w:val="en-US" w:eastAsia="zh-TW"/>
              </w:rPr>
            </m:ctrlPr>
          </m:fPr>
          <m:num>
            <m:nary>
              <m:naryPr>
                <m:chr m:val="∑"/>
                <m:limLoc m:val="undOvr"/>
                <m:subHide m:val="1"/>
                <m:supHide m:val="1"/>
                <m:ctrlPr>
                  <w:rPr>
                    <w:rFonts w:ascii="Cambria Math" w:hAnsi="Cambria Math"/>
                    <w:i/>
                    <w:sz w:val="22"/>
                    <w:lang w:val="en-US" w:eastAsia="zh-TW"/>
                  </w:rPr>
                </m:ctrlPr>
              </m:naryPr>
              <m:sub/>
              <m:sup/>
              <m:e>
                <m:r>
                  <w:rPr>
                    <w:rFonts w:ascii="Cambria Math" w:hAnsi="Cambria Math"/>
                    <w:sz w:val="22"/>
                    <w:lang w:val="en-US" w:eastAsia="zh-TW"/>
                  </w:rPr>
                  <m:t>(</m:t>
                </m:r>
                <m:sSup>
                  <m:sSupPr>
                    <m:ctrlPr>
                      <w:rPr>
                        <w:rFonts w:ascii="Cambria Math" w:hAnsi="Cambria Math"/>
                        <w:i/>
                        <w:sz w:val="22"/>
                        <w:lang w:val="en-US" w:eastAsia="zh-TW"/>
                      </w:rPr>
                    </m:ctrlPr>
                  </m:sSupPr>
                  <m:e>
                    <m:sSub>
                      <m:sSubPr>
                        <m:ctrlPr>
                          <w:rPr>
                            <w:rFonts w:ascii="Cambria Math" w:hAnsi="Cambria Math"/>
                            <w:i/>
                            <w:sz w:val="22"/>
                            <w:lang w:val="en-US" w:eastAsia="zh-TW"/>
                          </w:rPr>
                        </m:ctrlPr>
                      </m:sSubPr>
                      <m:e>
                        <m:r>
                          <w:rPr>
                            <w:rFonts w:ascii="Cambria Math" w:hAnsi="Cambria Math"/>
                            <w:sz w:val="22"/>
                            <w:lang w:val="en-US" w:eastAsia="zh-TW"/>
                          </w:rPr>
                          <m:t>t</m:t>
                        </m:r>
                      </m:e>
                      <m:sub>
                        <m:r>
                          <w:rPr>
                            <w:rFonts w:ascii="Cambria Math" w:hAnsi="Cambria Math"/>
                            <w:sz w:val="22"/>
                            <w:lang w:val="en-US" w:eastAsia="zh-TW"/>
                          </w:rPr>
                          <m:t>i</m:t>
                        </m:r>
                      </m:sub>
                    </m:sSub>
                    <m:r>
                      <w:rPr>
                        <w:rFonts w:ascii="Cambria Math" w:hAnsi="Cambria Math"/>
                        <w:sz w:val="22"/>
                        <w:lang w:val="en-US" w:eastAsia="zh-TW"/>
                      </w:rPr>
                      <m:t>-T)</m:t>
                    </m:r>
                  </m:e>
                  <m:sup>
                    <m:r>
                      <w:rPr>
                        <w:rFonts w:ascii="Cambria Math" w:hAnsi="Cambria Math"/>
                        <w:sz w:val="22"/>
                        <w:lang w:val="en-US" w:eastAsia="zh-TW"/>
                      </w:rPr>
                      <m:t>2</m:t>
                    </m:r>
                  </m:sup>
                </m:sSup>
              </m:e>
            </m:nary>
          </m:num>
          <m:den>
            <m:r>
              <w:rPr>
                <w:rFonts w:ascii="Cambria Math" w:hAnsi="Cambria Math"/>
                <w:sz w:val="22"/>
                <w:lang w:val="en-US" w:eastAsia="zh-TW"/>
              </w:rPr>
              <m:t>(n-1)</m:t>
            </m:r>
          </m:den>
        </m:f>
      </m:oMath>
      <w:r w:rsidRPr="00F63592">
        <w:rPr>
          <w:sz w:val="22"/>
          <w:lang w:val="en-US" w:eastAsia="zh-TW"/>
        </w:rPr>
        <w:t xml:space="preserve"> for each of the aforementioned strategic dimensions. Then we standardize the variance for each dimension by industry at the four-digit SIC code level, using data points from sample firms only. Finally</w:t>
      </w:r>
      <w:r w:rsidR="007F3D1B">
        <w:rPr>
          <w:sz w:val="22"/>
          <w:lang w:val="en-US" w:eastAsia="zh-TW"/>
        </w:rPr>
        <w:t>,</w:t>
      </w:r>
      <w:r w:rsidRPr="00F63592">
        <w:rPr>
          <w:sz w:val="22"/>
          <w:lang w:val="en-US" w:eastAsia="zh-TW"/>
        </w:rPr>
        <w:t xml:space="preserve"> the strategic instability measure is generated by summing the four </w:t>
      </w:r>
      <w:r w:rsidR="001F1C6A" w:rsidRPr="00F63592">
        <w:rPr>
          <w:sz w:val="22"/>
          <w:lang w:val="en-US" w:eastAsia="zh-TW"/>
        </w:rPr>
        <w:t>standardized variance scores.</w:t>
      </w:r>
      <w:r w:rsidR="007F3D1B">
        <w:rPr>
          <w:sz w:val="22"/>
          <w:lang w:val="en-US" w:eastAsia="zh-TW"/>
        </w:rPr>
        <w:t xml:space="preserve"> </w:t>
      </w:r>
      <w:r w:rsidR="00A774CA" w:rsidRPr="00F63592">
        <w:rPr>
          <w:sz w:val="22"/>
          <w:lang w:val="en-US" w:eastAsia="zh-TW"/>
        </w:rPr>
        <w:t xml:space="preserve">Guided by </w:t>
      </w:r>
      <w:r w:rsidR="00A774CA" w:rsidRPr="00F63592">
        <w:rPr>
          <w:sz w:val="22"/>
          <w:lang w:val="en-US" w:eastAsia="zh-TW"/>
        </w:rPr>
        <w:fldChar w:fldCharType="begin"/>
      </w:r>
      <w:r w:rsidR="006F3974">
        <w:rPr>
          <w:sz w:val="22"/>
          <w:lang w:val="en-US" w:eastAsia="zh-TW"/>
        </w:rPr>
        <w:instrText xml:space="preserve"> ADDIN EN.CITE &lt;EndNote&gt;&lt;Cite AuthorYear="1"&gt;&lt;Author&gt;Finkelstein&lt;/Author&gt;&lt;Year&gt;1990&lt;/Year&gt;&lt;RecNum&gt;274&lt;/RecNum&gt;&lt;DisplayText&gt;Finkelstein and Hambrick (1990)&lt;/DisplayText&gt;&lt;record&gt;&lt;rec-number&gt;274&lt;/rec-number&gt;&lt;foreign-keys&gt;&lt;key app="EN" db-id="50revdr57f5spzerf235fd0aepx0xx5s5505" timestamp="1533365803"&gt;274&lt;/key&gt;&lt;/foreign-keys&gt;&lt;ref-type name="Journal Article"&gt;17&lt;/ref-type&gt;&lt;contributors&gt;&lt;authors&gt;&lt;author&gt;Finkelstein, Sydney&lt;/author&gt;&lt;author&gt;Hambrick, Donald C&lt;/author&gt;&lt;/authors&gt;&lt;/contributors&gt;&lt;titles&gt;&lt;title&gt;Top-management-team tenure and organizational outcomes: The moderating role of managerial discretion&lt;/title&gt;&lt;secondary-title&gt;Administrative Science Quarterly&lt;/secondary-title&gt;&lt;/titles&gt;&lt;periodical&gt;&lt;full-title&gt;Administrative Science Quarterly&lt;/full-title&gt;&lt;/periodical&gt;&lt;pages&gt;484-503&lt;/pages&gt;&lt;volume&gt;35&lt;/volume&gt;&lt;number&gt;3&lt;/number&gt;&lt;dates&gt;&lt;year&gt;1990&lt;/year&gt;&lt;/dates&gt;&lt;isbn&gt;0001-8392&lt;/isbn&gt;&lt;urls&gt;&lt;/urls&gt;&lt;/record&gt;&lt;/Cite&gt;&lt;/EndNote&gt;</w:instrText>
      </w:r>
      <w:r w:rsidR="00A774CA" w:rsidRPr="00F63592">
        <w:rPr>
          <w:sz w:val="22"/>
          <w:lang w:val="en-US" w:eastAsia="zh-TW"/>
        </w:rPr>
        <w:fldChar w:fldCharType="separate"/>
      </w:r>
      <w:r w:rsidR="006F3974">
        <w:rPr>
          <w:noProof/>
          <w:sz w:val="22"/>
          <w:lang w:val="en-US" w:eastAsia="zh-TW"/>
        </w:rPr>
        <w:t>Finkelstein and Hambrick (1990)</w:t>
      </w:r>
      <w:r w:rsidR="00A774CA" w:rsidRPr="00F63592">
        <w:rPr>
          <w:sz w:val="22"/>
          <w:lang w:val="en-US" w:eastAsia="zh-TW"/>
        </w:rPr>
        <w:fldChar w:fldCharType="end"/>
      </w:r>
      <w:r w:rsidR="00A774CA" w:rsidRPr="00F63592">
        <w:rPr>
          <w:sz w:val="22"/>
          <w:lang w:val="en-US" w:eastAsia="zh-TW"/>
        </w:rPr>
        <w:t xml:space="preserve"> and others, we control for</w:t>
      </w:r>
      <w:r w:rsidR="001F1C6A" w:rsidRPr="00F63592">
        <w:rPr>
          <w:sz w:val="22"/>
          <w:lang w:val="en-US" w:eastAsia="zh-TW"/>
        </w:rPr>
        <w:t xml:space="preserve"> pre-succession firm strategic instability (</w:t>
      </w:r>
      <w:r w:rsidR="00AB7371" w:rsidRPr="00F63592">
        <w:rPr>
          <w:sz w:val="22"/>
          <w:lang w:val="en-US" w:eastAsia="zh-TW"/>
        </w:rPr>
        <w:t>PRE_SI</w:t>
      </w:r>
      <w:r w:rsidR="001F1C6A" w:rsidRPr="00F63592">
        <w:rPr>
          <w:sz w:val="22"/>
          <w:lang w:val="en-US" w:eastAsia="zh-TW"/>
        </w:rPr>
        <w:t>), size (SIZE), firm age (FIRM_AGE)</w:t>
      </w:r>
      <w:r w:rsidR="00AB7371" w:rsidRPr="00F63592">
        <w:rPr>
          <w:sz w:val="22"/>
          <w:lang w:val="en-US" w:eastAsia="zh-TW"/>
        </w:rPr>
        <w:t>,</w:t>
      </w:r>
      <w:r w:rsidR="001F1C6A" w:rsidRPr="00F63592">
        <w:rPr>
          <w:sz w:val="22"/>
          <w:lang w:val="en-US" w:eastAsia="zh-TW"/>
        </w:rPr>
        <w:t xml:space="preserve"> </w:t>
      </w:r>
      <w:r w:rsidR="00AB7371" w:rsidRPr="00F63592">
        <w:rPr>
          <w:sz w:val="22"/>
          <w:lang w:val="en-US" w:eastAsia="zh-TW"/>
        </w:rPr>
        <w:t>market-to-book ratio (</w:t>
      </w:r>
      <w:r w:rsidR="001F1C6A" w:rsidRPr="00F63592">
        <w:rPr>
          <w:sz w:val="22"/>
          <w:lang w:val="en-US" w:eastAsia="zh-TW"/>
        </w:rPr>
        <w:t>MTB</w:t>
      </w:r>
      <w:r w:rsidR="00AB7371" w:rsidRPr="00F63592">
        <w:rPr>
          <w:sz w:val="22"/>
          <w:lang w:val="en-US" w:eastAsia="zh-TW"/>
        </w:rPr>
        <w:t>), free cash flow (</w:t>
      </w:r>
      <w:r w:rsidR="001F1C6A" w:rsidRPr="00F63592">
        <w:rPr>
          <w:sz w:val="22"/>
          <w:lang w:val="en-US" w:eastAsia="zh-TW"/>
        </w:rPr>
        <w:t>FCF</w:t>
      </w:r>
      <w:r w:rsidR="00AB7371" w:rsidRPr="00F63592">
        <w:rPr>
          <w:sz w:val="22"/>
          <w:lang w:val="en-US" w:eastAsia="zh-TW"/>
        </w:rPr>
        <w:t>), return on assets</w:t>
      </w:r>
      <w:r w:rsidR="001F1C6A" w:rsidRPr="00F63592">
        <w:rPr>
          <w:sz w:val="22"/>
          <w:lang w:val="en-US" w:eastAsia="zh-TW"/>
        </w:rPr>
        <w:t xml:space="preserve"> </w:t>
      </w:r>
      <w:r w:rsidR="00AB7371" w:rsidRPr="00F63592">
        <w:rPr>
          <w:sz w:val="22"/>
          <w:lang w:val="en-US" w:eastAsia="zh-TW"/>
        </w:rPr>
        <w:t>(</w:t>
      </w:r>
      <w:r w:rsidR="001F1C6A" w:rsidRPr="00F63592">
        <w:rPr>
          <w:sz w:val="22"/>
          <w:lang w:val="en-US" w:eastAsia="zh-TW"/>
        </w:rPr>
        <w:t>ROA</w:t>
      </w:r>
      <w:r w:rsidR="00AB7371" w:rsidRPr="00F63592">
        <w:rPr>
          <w:sz w:val="22"/>
          <w:lang w:val="en-US" w:eastAsia="zh-TW"/>
        </w:rPr>
        <w:t xml:space="preserve">), </w:t>
      </w:r>
      <w:r w:rsidR="00AA1086" w:rsidRPr="00F63592">
        <w:rPr>
          <w:sz w:val="22"/>
          <w:lang w:val="en-US" w:eastAsia="zh-TW"/>
        </w:rPr>
        <w:t>board size (BOARD_SIZE)</w:t>
      </w:r>
      <w:r w:rsidR="00D2254D" w:rsidRPr="00F63592">
        <w:rPr>
          <w:sz w:val="22"/>
          <w:lang w:val="en-US" w:eastAsia="zh-TW"/>
        </w:rPr>
        <w:t xml:space="preserve">, </w:t>
      </w:r>
      <w:r w:rsidR="00AA1086" w:rsidRPr="00F63592">
        <w:rPr>
          <w:sz w:val="22"/>
          <w:lang w:val="en-US" w:eastAsia="zh-TW"/>
        </w:rPr>
        <w:t xml:space="preserve">board independence (BOARD_IND), </w:t>
      </w:r>
      <w:r w:rsidR="00AB7371" w:rsidRPr="00F63592">
        <w:rPr>
          <w:sz w:val="22"/>
          <w:lang w:val="en-US" w:eastAsia="zh-TW"/>
        </w:rPr>
        <w:t>CEO age</w:t>
      </w:r>
      <w:r w:rsidR="001F1C6A" w:rsidRPr="00F63592">
        <w:rPr>
          <w:sz w:val="22"/>
          <w:lang w:val="en-US" w:eastAsia="zh-TW"/>
        </w:rPr>
        <w:t xml:space="preserve"> </w:t>
      </w:r>
      <w:r w:rsidR="00AB7371" w:rsidRPr="00F63592">
        <w:rPr>
          <w:sz w:val="22"/>
          <w:lang w:val="en-US" w:eastAsia="zh-TW"/>
        </w:rPr>
        <w:t>(</w:t>
      </w:r>
      <w:r w:rsidR="001F1C6A" w:rsidRPr="00F63592">
        <w:rPr>
          <w:sz w:val="22"/>
          <w:lang w:val="en-US" w:eastAsia="zh-TW"/>
        </w:rPr>
        <w:t>AGE</w:t>
      </w:r>
      <w:r w:rsidR="00AB7371" w:rsidRPr="00F63592">
        <w:rPr>
          <w:sz w:val="22"/>
          <w:lang w:val="en-US" w:eastAsia="zh-TW"/>
        </w:rPr>
        <w:t>), CEO</w:t>
      </w:r>
      <w:r w:rsidR="005261E1" w:rsidRPr="00F63592">
        <w:rPr>
          <w:sz w:val="22"/>
          <w:lang w:val="en-US" w:eastAsia="zh-TW"/>
        </w:rPr>
        <w:t xml:space="preserve"> share ownership</w:t>
      </w:r>
      <w:r w:rsidR="00AB7371" w:rsidRPr="00F63592">
        <w:rPr>
          <w:sz w:val="22"/>
          <w:lang w:val="en-US" w:eastAsia="zh-TW"/>
        </w:rPr>
        <w:t xml:space="preserve"> (OWNERSHIP), CEO duality (</w:t>
      </w:r>
      <w:r w:rsidR="001F1C6A" w:rsidRPr="00F63592">
        <w:rPr>
          <w:sz w:val="22"/>
          <w:lang w:val="en-US" w:eastAsia="zh-TW"/>
        </w:rPr>
        <w:t>DUALITY</w:t>
      </w:r>
      <w:r w:rsidR="00AA1086" w:rsidRPr="00F63592">
        <w:rPr>
          <w:sz w:val="22"/>
          <w:lang w:val="en-US" w:eastAsia="zh-TW"/>
        </w:rPr>
        <w:t>) and CEO origin (OUTSIDER)</w:t>
      </w:r>
      <w:r w:rsidR="00AB359A" w:rsidRPr="00F63592">
        <w:rPr>
          <w:sz w:val="22"/>
          <w:lang w:val="en-US" w:eastAsia="zh-TW"/>
        </w:rPr>
        <w:t xml:space="preserve">. </w:t>
      </w:r>
      <w:r w:rsidR="00AB359A" w:rsidRPr="00F63592">
        <w:rPr>
          <w:sz w:val="22"/>
          <w:lang w:eastAsia="zh-TW"/>
        </w:rPr>
        <w:t xml:space="preserve">We also control for firm and year fixed effects. </w:t>
      </w:r>
    </w:p>
    <w:p w14:paraId="46916CCD" w14:textId="5887ABC0" w:rsidR="0014584D" w:rsidRPr="00F63592" w:rsidRDefault="00AB359A" w:rsidP="00393EED">
      <w:pPr>
        <w:jc w:val="both"/>
        <w:rPr>
          <w:noProof/>
          <w:sz w:val="22"/>
          <w:lang w:eastAsia="zh-TW"/>
        </w:rPr>
      </w:pPr>
      <w:r w:rsidRPr="00F63592">
        <w:rPr>
          <w:sz w:val="22"/>
          <w:lang w:eastAsia="zh-TW"/>
        </w:rPr>
        <w:tab/>
        <w:t xml:space="preserve">As shown in Table 10, </w:t>
      </w:r>
      <w:r w:rsidR="004130B6" w:rsidRPr="00F63592">
        <w:rPr>
          <w:sz w:val="22"/>
          <w:lang w:eastAsia="zh-TW"/>
        </w:rPr>
        <w:t xml:space="preserve">HIGH_GAP variable </w:t>
      </w:r>
      <w:r w:rsidRPr="00F63592">
        <w:rPr>
          <w:sz w:val="22"/>
          <w:lang w:eastAsia="zh-TW"/>
        </w:rPr>
        <w:t>do</w:t>
      </w:r>
      <w:r w:rsidR="004130B6" w:rsidRPr="00F63592">
        <w:rPr>
          <w:sz w:val="22"/>
          <w:lang w:eastAsia="zh-TW"/>
        </w:rPr>
        <w:t>es</w:t>
      </w:r>
      <w:r w:rsidRPr="00F63592">
        <w:rPr>
          <w:sz w:val="22"/>
          <w:lang w:eastAsia="zh-TW"/>
        </w:rPr>
        <w:t xml:space="preserve"> not have explanatory power on post-succession </w:t>
      </w:r>
      <w:r w:rsidR="00AA7E0C" w:rsidRPr="00F63592">
        <w:rPr>
          <w:sz w:val="22"/>
          <w:lang w:eastAsia="zh-TW"/>
        </w:rPr>
        <w:t>firm strategic instability</w:t>
      </w:r>
      <w:r w:rsidRPr="00F63592">
        <w:rPr>
          <w:sz w:val="22"/>
          <w:lang w:eastAsia="zh-TW"/>
        </w:rPr>
        <w:t xml:space="preserve">. However, the interaction terms between HIGH_GAP and FORCED and HIGH_GAP and POOR_PRE_PERF significantly contribute to a higher </w:t>
      </w:r>
      <w:r w:rsidR="00486AFC" w:rsidRPr="00F63592">
        <w:rPr>
          <w:sz w:val="22"/>
          <w:lang w:eastAsia="zh-TW"/>
        </w:rPr>
        <w:t>level of firm strategic instability</w:t>
      </w:r>
      <w:r w:rsidRPr="00F63592">
        <w:rPr>
          <w:sz w:val="22"/>
          <w:lang w:eastAsia="zh-TW"/>
        </w:rPr>
        <w:t xml:space="preserve"> one year after the succession event.</w:t>
      </w:r>
      <w:r w:rsidR="002F5530" w:rsidRPr="00F63592">
        <w:rPr>
          <w:sz w:val="22"/>
          <w:lang w:eastAsia="zh-TW"/>
        </w:rPr>
        <w:t xml:space="preserve"> </w:t>
      </w:r>
      <w:r w:rsidR="004130B6" w:rsidRPr="00F63592">
        <w:rPr>
          <w:sz w:val="22"/>
          <w:lang w:eastAsia="zh-TW"/>
        </w:rPr>
        <w:t xml:space="preserve">Our empirical results suggest that under forced succession and/or when pre-succession firm performance has been poor, successors with high gaps are more likely to make </w:t>
      </w:r>
      <w:r w:rsidR="00393EED" w:rsidRPr="00F63592">
        <w:rPr>
          <w:sz w:val="22"/>
          <w:lang w:eastAsia="zh-TW"/>
        </w:rPr>
        <w:t>decisions that would lead to an elevated level of subsequent firm strategic instability. Prior literature shows that the effect of strategic change on firm performance is the net effect of both its adaptive</w:t>
      </w:r>
      <w:r w:rsidR="003F1BD5" w:rsidRPr="00F63592">
        <w:rPr>
          <w:sz w:val="22"/>
          <w:lang w:eastAsia="zh-TW"/>
        </w:rPr>
        <w:t xml:space="preserve"> </w:t>
      </w:r>
      <w:r w:rsidR="003F1BD5" w:rsidRPr="00F63592">
        <w:rPr>
          <w:sz w:val="22"/>
          <w:lang w:eastAsia="zh-TW"/>
        </w:rPr>
        <w:fldChar w:fldCharType="begin">
          <w:fldData xml:space="preserve">PEVuZE5vdGU+PENpdGU+PEF1dGhvcj5IYW1icmljazwvQXV0aG9yPjxZZWFyPjE5ODM8L1llYXI+
PFJlY051bT4yOTg8L1JlY051bT48RGlzcGxheVRleHQ+KEhhbWJyaWNrICZhbXA7IFNjaGVjdGVy
LCAxOTgzOyBIYXZlbWFuLCAxOTkyOyBaYWphYyAmYW1wOyBLcmFhdHosIDE5OTMpPC9EaXNwbGF5
VGV4dD48cmVjb3JkPjxyZWMtbnVtYmVyPjI5ODwvcmVjLW51bWJlcj48Zm9yZWlnbi1rZXlzPjxr
ZXkgYXBwPSJFTiIgZGItaWQ9IjUwcmV2ZHI1N2Y1c3B6ZXJmMjM1ZmQwYWVweDB4eDVzNTUwNSIg
dGltZXN0YW1wPSIxNTM4ODY3NTEzIj4yOTg8L2tleT48L2ZvcmVpZ24ta2V5cz48cmVmLXR5cGUg
bmFtZT0iSm91cm5hbCBBcnRpY2xlIj4xNzwvcmVmLXR5cGU+PGNvbnRyaWJ1dG9ycz48YXV0aG9y
cz48YXV0aG9yPkhhbWJyaWNrLCBEb25hbGQgQzwvYXV0aG9yPjxhdXRob3I+U2NoZWN0ZXIsIFN0
ZXZlbiBNPC9hdXRob3I+PC9hdXRob3JzPjwvY29udHJpYnV0b3JzPjx0aXRsZXM+PHRpdGxlPlR1
cm5hcm91bmQgc3RyYXRlZ2llcyBmb3IgbWF0dXJlIGluZHVzdHJpYWwtcHJvZHVjdCBidXNpbmVz
cyB1bml0czwvdGl0bGU+PHNlY29uZGFyeS10aXRsZT5BY2FkZW15IG9mIE1hbmFnZW1lbnQgSm91
cm5hbDwvc2Vjb25kYXJ5LXRpdGxlPjwvdGl0bGVzPjxwZXJpb2RpY2FsPjxmdWxsLXRpdGxlPkFj
YWRlbXkgb2YgTWFuYWdlbWVudCBKb3VybmFsPC9mdWxsLXRpdGxlPjwvcGVyaW9kaWNhbD48cGFn
ZXM+MjMxLTI0ODwvcGFnZXM+PHZvbHVtZT4yNjwvdm9sdW1lPjxudW1iZXI+MjwvbnVtYmVyPjxk
YXRlcz48eWVhcj4xOTgzPC95ZWFyPjwvZGF0ZXM+PGlzYm4+MDAwMS00MjczPC9pc2JuPjx1cmxz
PjwvdXJscz48L3JlY29yZD48L0NpdGU+PENpdGU+PEF1dGhvcj5IYXZlbWFuPC9BdXRob3I+PFll
YXI+MTk5MjwvWWVhcj48UmVjTnVtPjI5OTwvUmVjTnVtPjxyZWNvcmQ+PHJlYy1udW1iZXI+Mjk5
PC9yZWMtbnVtYmVyPjxmb3JlaWduLWtleXM+PGtleSBhcHA9IkVOIiBkYi1pZD0iNTByZXZkcjU3
ZjVzcHplcmYyMzVmZDBhZXB4MHh4NXM1NTA1IiB0aW1lc3RhbXA9IjE1Mzg4Njc1NzgiPjI5OTwv
a2V5PjwvZm9yZWlnbi1rZXlzPjxyZWYtdHlwZSBuYW1lPSJKb3VybmFsIEFydGljbGUiPjE3PC9y
ZWYtdHlwZT48Y29udHJpYnV0b3JzPjxhdXRob3JzPjxhdXRob3I+SGF2ZW1hbiwgSGVhdGhlciBB
PC9hdXRob3I+PC9hdXRob3JzPjwvY29udHJpYnV0b3JzPjx0aXRsZXM+PHRpdGxlPkJldHdlZW4g
YSByb2NrIGFuZCBhIGhhcmQgcGxhY2U6IE9yZ2FuaXphdGlvbmFsIGNoYW5nZSBhbmQgcGVyZm9y
bWFuY2UgdW5kZXIgY29uZGl0aW9ucyBvZiBmdW5kYW1lbnRhbCBlbnZpcm9ubWVudGFsIHRyYW5z
Zm9ybWF0aW9uPC90aXRsZT48c2Vjb25kYXJ5LXRpdGxlPkFkbWluaXN0cmF0aXZlIFNjaWVuY2Ug
UXVhcnRlcmx5PC9zZWNvbmRhcnktdGl0bGU+PC90aXRsZXM+PHBlcmlvZGljYWw+PGZ1bGwtdGl0
bGU+QWRtaW5pc3RyYXRpdmUgU2NpZW5jZSBRdWFydGVybHk8L2Z1bGwtdGl0bGU+PC9wZXJpb2Rp
Y2FsPjxwYWdlcz40OC03NTwvcGFnZXM+PHZvbHVtZT4zNzwvdm9sdW1lPjxudW1iZXI+MTwvbnVt
YmVyPjxkYXRlcz48eWVhcj4xOTkyPC95ZWFyPjwvZGF0ZXM+PGlzYm4+MDAwMS04MzkyPC9pc2Ju
Pjx1cmxzPjwvdXJscz48L3JlY29yZD48L0NpdGU+PENpdGU+PEF1dGhvcj5aYWphYzwvQXV0aG9y
PjxZZWFyPjE5OTM8L1llYXI+PFJlY051bT4zMDA8L1JlY051bT48cmVjb3JkPjxyZWMtbnVtYmVy
PjMwMDwvcmVjLW51bWJlcj48Zm9yZWlnbi1rZXlzPjxrZXkgYXBwPSJFTiIgZGItaWQ9IjUwcmV2
ZHI1N2Y1c3B6ZXJmMjM1ZmQwYWVweDB4eDVzNTUwNSIgdGltZXN0YW1wPSIxNTM4ODY3Njg4Ij4z
MDA8L2tleT48L2ZvcmVpZ24ta2V5cz48cmVmLXR5cGUgbmFtZT0iSm91cm5hbCBBcnRpY2xlIj4x
NzwvcmVmLXR5cGU+PGNvbnRyaWJ1dG9ycz48YXV0aG9ycz48YXV0aG9yPlphamFjLCBFZHdhcmQg
SjwvYXV0aG9yPjxhdXRob3I+S3JhYXR6LCBNYXR0aGV3IFM8L2F1dGhvcj48L2F1dGhvcnM+PC9j
b250cmlidXRvcnM+PHRpdGxlcz48dGl0bGU+QSBkaWFtZXRyaWMgZm9yY2VzIG1vZGVsIG9mIHN0
cmF0ZWdpYyBjaGFuZ2U6IEFzc2Vzc2luZyB0aGUgYW50ZWNlZGVudHMgYW5kIGNvbnNlcXVlbmNl
cyBvZiByZXN0cnVjdHVyaW5nIGluIHRoZSBoaWdoZXIgZWR1Y2F0aW9uIGluZHVzdHJ5PC90aXRs
ZT48c2Vjb25kYXJ5LXRpdGxlPlN0cmF0ZWdpYyBNYW5hZ2VtZW50IEpvdXJuYWw8L3NlY29uZGFy
eS10aXRsZT48L3RpdGxlcz48cGVyaW9kaWNhbD48ZnVsbC10aXRsZT5TdHJhdGVnaWMgTWFuYWdl
bWVudCBKb3VybmFsPC9mdWxsLXRpdGxlPjwvcGVyaW9kaWNhbD48cGFnZXM+ODMtMTAyPC9wYWdl
cz48dm9sdW1lPjE0PC92b2x1bWU+PG51bWJlcj5TMTwvbnVtYmVyPjxkYXRlcz48eWVhcj4xOTkz
PC95ZWFyPjwvZGF0ZXM+PGlzYm4+MDE0My0yMDk1PC9pc2JuPjx1cmxzPjwvdXJscz48L3JlY29y
ZD48L0NpdGU+PC9FbmROb3RlPgB=
</w:fldData>
        </w:fldChar>
      </w:r>
      <w:r w:rsidR="006F3974">
        <w:rPr>
          <w:sz w:val="22"/>
          <w:lang w:eastAsia="zh-TW"/>
        </w:rPr>
        <w:instrText xml:space="preserve"> ADDIN EN.CITE </w:instrText>
      </w:r>
      <w:r w:rsidR="006F3974">
        <w:rPr>
          <w:sz w:val="22"/>
          <w:lang w:eastAsia="zh-TW"/>
        </w:rPr>
        <w:fldChar w:fldCharType="begin">
          <w:fldData xml:space="preserve">PEVuZE5vdGU+PENpdGU+PEF1dGhvcj5IYW1icmljazwvQXV0aG9yPjxZZWFyPjE5ODM8L1llYXI+
PFJlY051bT4yOTg8L1JlY051bT48RGlzcGxheVRleHQ+KEhhbWJyaWNrICZhbXA7IFNjaGVjdGVy
LCAxOTgzOyBIYXZlbWFuLCAxOTkyOyBaYWphYyAmYW1wOyBLcmFhdHosIDE5OTMpPC9EaXNwbGF5
VGV4dD48cmVjb3JkPjxyZWMtbnVtYmVyPjI5ODwvcmVjLW51bWJlcj48Zm9yZWlnbi1rZXlzPjxr
ZXkgYXBwPSJFTiIgZGItaWQ9IjUwcmV2ZHI1N2Y1c3B6ZXJmMjM1ZmQwYWVweDB4eDVzNTUwNSIg
dGltZXN0YW1wPSIxNTM4ODY3NTEzIj4yOTg8L2tleT48L2ZvcmVpZ24ta2V5cz48cmVmLXR5cGUg
bmFtZT0iSm91cm5hbCBBcnRpY2xlIj4xNzwvcmVmLXR5cGU+PGNvbnRyaWJ1dG9ycz48YXV0aG9y
cz48YXV0aG9yPkhhbWJyaWNrLCBEb25hbGQgQzwvYXV0aG9yPjxhdXRob3I+U2NoZWN0ZXIsIFN0
ZXZlbiBNPC9hdXRob3I+PC9hdXRob3JzPjwvY29udHJpYnV0b3JzPjx0aXRsZXM+PHRpdGxlPlR1
cm5hcm91bmQgc3RyYXRlZ2llcyBmb3IgbWF0dXJlIGluZHVzdHJpYWwtcHJvZHVjdCBidXNpbmVz
cyB1bml0czwvdGl0bGU+PHNlY29uZGFyeS10aXRsZT5BY2FkZW15IG9mIE1hbmFnZW1lbnQgSm91
cm5hbDwvc2Vjb25kYXJ5LXRpdGxlPjwvdGl0bGVzPjxwZXJpb2RpY2FsPjxmdWxsLXRpdGxlPkFj
YWRlbXkgb2YgTWFuYWdlbWVudCBKb3VybmFsPC9mdWxsLXRpdGxlPjwvcGVyaW9kaWNhbD48cGFn
ZXM+MjMxLTI0ODwvcGFnZXM+PHZvbHVtZT4yNjwvdm9sdW1lPjxudW1iZXI+MjwvbnVtYmVyPjxk
YXRlcz48eWVhcj4xOTgzPC95ZWFyPjwvZGF0ZXM+PGlzYm4+MDAwMS00MjczPC9pc2JuPjx1cmxz
PjwvdXJscz48L3JlY29yZD48L0NpdGU+PENpdGU+PEF1dGhvcj5IYXZlbWFuPC9BdXRob3I+PFll
YXI+MTk5MjwvWWVhcj48UmVjTnVtPjI5OTwvUmVjTnVtPjxyZWNvcmQ+PHJlYy1udW1iZXI+Mjk5
PC9yZWMtbnVtYmVyPjxmb3JlaWduLWtleXM+PGtleSBhcHA9IkVOIiBkYi1pZD0iNTByZXZkcjU3
ZjVzcHplcmYyMzVmZDBhZXB4MHh4NXM1NTA1IiB0aW1lc3RhbXA9IjE1Mzg4Njc1NzgiPjI5OTwv
a2V5PjwvZm9yZWlnbi1rZXlzPjxyZWYtdHlwZSBuYW1lPSJKb3VybmFsIEFydGljbGUiPjE3PC9y
ZWYtdHlwZT48Y29udHJpYnV0b3JzPjxhdXRob3JzPjxhdXRob3I+SGF2ZW1hbiwgSGVhdGhlciBB
PC9hdXRob3I+PC9hdXRob3JzPjwvY29udHJpYnV0b3JzPjx0aXRsZXM+PHRpdGxlPkJldHdlZW4g
YSByb2NrIGFuZCBhIGhhcmQgcGxhY2U6IE9yZ2FuaXphdGlvbmFsIGNoYW5nZSBhbmQgcGVyZm9y
bWFuY2UgdW5kZXIgY29uZGl0aW9ucyBvZiBmdW5kYW1lbnRhbCBlbnZpcm9ubWVudGFsIHRyYW5z
Zm9ybWF0aW9uPC90aXRsZT48c2Vjb25kYXJ5LXRpdGxlPkFkbWluaXN0cmF0aXZlIFNjaWVuY2Ug
UXVhcnRlcmx5PC9zZWNvbmRhcnktdGl0bGU+PC90aXRsZXM+PHBlcmlvZGljYWw+PGZ1bGwtdGl0
bGU+QWRtaW5pc3RyYXRpdmUgU2NpZW5jZSBRdWFydGVybHk8L2Z1bGwtdGl0bGU+PC9wZXJpb2Rp
Y2FsPjxwYWdlcz40OC03NTwvcGFnZXM+PHZvbHVtZT4zNzwvdm9sdW1lPjxudW1iZXI+MTwvbnVt
YmVyPjxkYXRlcz48eWVhcj4xOTkyPC95ZWFyPjwvZGF0ZXM+PGlzYm4+MDAwMS04MzkyPC9pc2Ju
Pjx1cmxzPjwvdXJscz48L3JlY29yZD48L0NpdGU+PENpdGU+PEF1dGhvcj5aYWphYzwvQXV0aG9y
PjxZZWFyPjE5OTM8L1llYXI+PFJlY051bT4zMDA8L1JlY051bT48cmVjb3JkPjxyZWMtbnVtYmVy
PjMwMDwvcmVjLW51bWJlcj48Zm9yZWlnbi1rZXlzPjxrZXkgYXBwPSJFTiIgZGItaWQ9IjUwcmV2
ZHI1N2Y1c3B6ZXJmMjM1ZmQwYWVweDB4eDVzNTUwNSIgdGltZXN0YW1wPSIxNTM4ODY3Njg4Ij4z
MDA8L2tleT48L2ZvcmVpZ24ta2V5cz48cmVmLXR5cGUgbmFtZT0iSm91cm5hbCBBcnRpY2xlIj4x
NzwvcmVmLXR5cGU+PGNvbnRyaWJ1dG9ycz48YXV0aG9ycz48YXV0aG9yPlphamFjLCBFZHdhcmQg
SjwvYXV0aG9yPjxhdXRob3I+S3JhYXR6LCBNYXR0aGV3IFM8L2F1dGhvcj48L2F1dGhvcnM+PC9j
b250cmlidXRvcnM+PHRpdGxlcz48dGl0bGU+QSBkaWFtZXRyaWMgZm9yY2VzIG1vZGVsIG9mIHN0
cmF0ZWdpYyBjaGFuZ2U6IEFzc2Vzc2luZyB0aGUgYW50ZWNlZGVudHMgYW5kIGNvbnNlcXVlbmNl
cyBvZiByZXN0cnVjdHVyaW5nIGluIHRoZSBoaWdoZXIgZWR1Y2F0aW9uIGluZHVzdHJ5PC90aXRs
ZT48c2Vjb25kYXJ5LXRpdGxlPlN0cmF0ZWdpYyBNYW5hZ2VtZW50IEpvdXJuYWw8L3NlY29uZGFy
eS10aXRsZT48L3RpdGxlcz48cGVyaW9kaWNhbD48ZnVsbC10aXRsZT5TdHJhdGVnaWMgTWFuYWdl
bWVudCBKb3VybmFsPC9mdWxsLXRpdGxlPjwvcGVyaW9kaWNhbD48cGFnZXM+ODMtMTAyPC9wYWdl
cz48dm9sdW1lPjE0PC92b2x1bWU+PG51bWJlcj5TMTwvbnVtYmVyPjxkYXRlcz48eWVhcj4xOTkz
PC95ZWFyPjwvZGF0ZXM+PGlzYm4+MDE0My0yMDk1PC9pc2JuPjx1cmxzPjwvdXJscz48L3JlY29y
ZD48L0NpdGU+PC9FbmROb3RlPgB=
</w:fldData>
        </w:fldChar>
      </w:r>
      <w:r w:rsidR="006F3974">
        <w:rPr>
          <w:sz w:val="22"/>
          <w:lang w:eastAsia="zh-TW"/>
        </w:rPr>
        <w:instrText xml:space="preserve"> ADDIN EN.CITE.DATA </w:instrText>
      </w:r>
      <w:r w:rsidR="006F3974">
        <w:rPr>
          <w:sz w:val="22"/>
          <w:lang w:eastAsia="zh-TW"/>
        </w:rPr>
      </w:r>
      <w:r w:rsidR="006F3974">
        <w:rPr>
          <w:sz w:val="22"/>
          <w:lang w:eastAsia="zh-TW"/>
        </w:rPr>
        <w:fldChar w:fldCharType="end"/>
      </w:r>
      <w:r w:rsidR="003F1BD5" w:rsidRPr="00F63592">
        <w:rPr>
          <w:sz w:val="22"/>
          <w:lang w:eastAsia="zh-TW"/>
        </w:rPr>
      </w:r>
      <w:r w:rsidR="003F1BD5" w:rsidRPr="00F63592">
        <w:rPr>
          <w:sz w:val="22"/>
          <w:lang w:eastAsia="zh-TW"/>
        </w:rPr>
        <w:fldChar w:fldCharType="separate"/>
      </w:r>
      <w:r w:rsidR="006F3974">
        <w:rPr>
          <w:noProof/>
          <w:sz w:val="22"/>
          <w:lang w:eastAsia="zh-TW"/>
        </w:rPr>
        <w:t>(Hambrick &amp; Schecter, 1983; Haveman, 1992; Zajac &amp; Kraatz, 1993)</w:t>
      </w:r>
      <w:r w:rsidR="003F1BD5" w:rsidRPr="00F63592">
        <w:rPr>
          <w:sz w:val="22"/>
          <w:lang w:eastAsia="zh-TW"/>
        </w:rPr>
        <w:fldChar w:fldCharType="end"/>
      </w:r>
      <w:r w:rsidR="00393EED" w:rsidRPr="00F63592">
        <w:rPr>
          <w:sz w:val="22"/>
          <w:lang w:eastAsia="zh-TW"/>
        </w:rPr>
        <w:t xml:space="preserve"> and disruptive side </w:t>
      </w:r>
      <w:r w:rsidR="003F1BD5" w:rsidRPr="00F63592">
        <w:rPr>
          <w:sz w:val="22"/>
          <w:lang w:eastAsia="zh-TW"/>
        </w:rPr>
        <w:fldChar w:fldCharType="begin">
          <w:fldData xml:space="preserve">PEVuZE5vdGU+PENpdGU+PEF1dGhvcj5KYXVjaDwvQXV0aG9yPjxZZWFyPjE5ODA8L1llYXI+PFJl
Y051bT4zMDE8L1JlY051bT48RGlzcGxheVRleHQ+KEphdWNoIGV0IGFsLiwgMTk4MDsgU2luZ2gg
ZXQgYWwuLCAxOTg2OyBLb3IgJmFtcDsgTGVibGViaWNpLCAyMDA1KTwvRGlzcGxheVRleHQ+PHJl
Y29yZD48cmVjLW51bWJlcj4zMDE8L3JlYy1udW1iZXI+PGZvcmVpZ24ta2V5cz48a2V5IGFwcD0i
RU4iIGRiLWlkPSI1MHJldmRyNTdmNXNwemVyZjIzNWZkMGFlcHgweHg1czU1MDUiIHRpbWVzdGFt
cD0iMTUzODg2NzgyMiI+MzAxPC9rZXk+PC9mb3JlaWduLWtleXM+PHJlZi10eXBlIG5hbWU9Ikpv
dXJuYWwgQXJ0aWNsZSI+MTc8L3JlZi10eXBlPjxjb250cmlidXRvcnM+PGF1dGhvcnM+PGF1dGhv
cj5KYXVjaCwgTGF3cmVuY2UgUjwvYXV0aG9yPjxhdXRob3I+T3Nib3JuLCBSaWNoYXJkIE48L2F1
dGhvcj48YXV0aG9yPkdsdWVjaywgV2lsbGlhbSBGPC9hdXRob3I+PC9hdXRob3JzPjwvY29udHJp
YnV0b3JzPjx0aXRsZXM+PHRpdGxlPlNob3J0IHRlcm0gZmluYW5jaWFsIHN1Y2Nlc3MgaW4gbGFy
Z2UgYnVzaW5lc3Mgb3JnYW5pemF0aW9uczogVGhlIGVudmlyb25tZW504oCQc3RyYXRlZ3kgY29u
bmVjdGlvbjwvdGl0bGU+PHNlY29uZGFyeS10aXRsZT5TdHJhdGVnaWMgTWFuYWdlbWVudCBKb3Vy
bmFsPC9zZWNvbmRhcnktdGl0bGU+PC90aXRsZXM+PHBlcmlvZGljYWw+PGZ1bGwtdGl0bGU+U3Ry
YXRlZ2ljIE1hbmFnZW1lbnQgSm91cm5hbDwvZnVsbC10aXRsZT48L3BlcmlvZGljYWw+PHBhZ2Vz
PjQ5LTYzPC9wYWdlcz48dm9sdW1lPjE8L3ZvbHVtZT48bnVtYmVyPjE8L251bWJlcj48ZGF0ZXM+
PHllYXI+MTk4MDwveWVhcj48L2RhdGVzPjxpc2JuPjAxNDMtMjA5NTwvaXNibj48dXJscz48L3Vy
bHM+PC9yZWNvcmQ+PC9DaXRlPjxDaXRlPjxBdXRob3I+U2luZ2g8L0F1dGhvcj48WWVhcj4xOTg2
PC9ZZWFyPjxSZWNOdW0+MzAyPC9SZWNOdW0+PHJlY29yZD48cmVjLW51bWJlcj4zMDI8L3JlYy1u
dW1iZXI+PGZvcmVpZ24ta2V5cz48a2V5IGFwcD0iRU4iIGRiLWlkPSI1MHJldmRyNTdmNXNwemVy
ZjIzNWZkMGFlcHgweHg1czU1MDUiIHRpbWVzdGFtcD0iMTUzODg2Nzg2NyI+MzAyPC9rZXk+PC9m
b3JlaWduLWtleXM+PHJlZi10eXBlIG5hbWU9IkpvdXJuYWwgQXJ0aWNsZSI+MTc8L3JlZi10eXBl
Pjxjb250cmlidXRvcnM+PGF1dGhvcnM+PGF1dGhvcj5TaW5naCwgSml0ZW5kcmEgVjwvYXV0aG9y
PjxhdXRob3I+SG91c2UsIFJvYmVydCBKPC9hdXRob3I+PGF1dGhvcj5UdWNrZXIsIERhdmlkIEo8
L2F1dGhvcj48L2F1dGhvcnM+PC9jb250cmlidXRvcnM+PHRpdGxlcz48dGl0bGU+T3JnYW5pemF0
aW9uYWwgY2hhbmdlIGFuZCBvcmdhbml6YXRpb25hbCBtb3J0YWxpdHk8L3RpdGxlPjxzZWNvbmRh
cnktdGl0bGU+QWRtaW5pc3RyYXRpdmUgU2NpZW5jZSBRdWFydGVybHk8L3NlY29uZGFyeS10aXRs
ZT48L3RpdGxlcz48cGVyaW9kaWNhbD48ZnVsbC10aXRsZT5BZG1pbmlzdHJhdGl2ZSBTY2llbmNl
IFF1YXJ0ZXJseTwvZnVsbC10aXRsZT48L3BlcmlvZGljYWw+PHBhZ2VzPjU4Ny02MTE8L3BhZ2Vz
Pjx2b2x1bWU+MzE8L3ZvbHVtZT48bnVtYmVyPjQ8L251bWJlcj48ZGF0ZXM+PHllYXI+MTk4Njwv
eWVhcj48L2RhdGVzPjxpc2JuPjAwMDEtODM5MjwvaXNibj48dXJscz48L3VybHM+PC9yZWNvcmQ+
PC9DaXRlPjxDaXRlPjxBdXRob3I+S29yPC9BdXRob3I+PFllYXI+MjAwNTwvWWVhcj48UmVjTnVt
PjMwMzwvUmVjTnVtPjxyZWNvcmQ+PHJlYy1udW1iZXI+MzAzPC9yZWMtbnVtYmVyPjxmb3JlaWdu
LWtleXM+PGtleSBhcHA9IkVOIiBkYi1pZD0iNTByZXZkcjU3ZjVzcHplcmYyMzVmZDBhZXB4MHh4
NXM1NTA1IiB0aW1lc3RhbXA9IjE1Mzg4NjgxNTciPjMwMzwva2V5PjwvZm9yZWlnbi1rZXlzPjxy
ZWYtdHlwZSBuYW1lPSJKb3VybmFsIEFydGljbGUiPjE3PC9yZWYtdHlwZT48Y29udHJpYnV0b3Jz
PjxhdXRob3JzPjxhdXRob3I+S29yLCBZYXNlbWluIFk8L2F1dGhvcj48YXV0aG9yPkxlYmxlYmlj
aSwgSHVzZXlpbjwvYXV0aG9yPjwvYXV0aG9ycz48L2NvbnRyaWJ1dG9ycz48dGl0bGVzPjx0aXRs
ZT5Ib3cgZG8gaW50ZXJkZXBlbmRlbmNpZXMgYW1vbmcgaHVtYW7igJBjYXBpdGFsIGRlcGxveW1l
bnQsIGRldmVsb3BtZW50LCBhbmQgZGl2ZXJzaWZpY2F0aW9uIHN0cmF0ZWdpZXMgYWZmZWN0IGZp
cm1zJmFwb3M7IGZpbmFuY2lhbCBwZXJmb3JtYW5jZT88L3RpdGxlPjxzZWNvbmRhcnktdGl0bGU+
U3RyYXRlZ2ljIE1hbmFnZW1lbnQgSm91cm5hbDwvc2Vjb25kYXJ5LXRpdGxlPjwvdGl0bGVzPjxw
ZXJpb2RpY2FsPjxmdWxsLXRpdGxlPlN0cmF0ZWdpYyBNYW5hZ2VtZW50IEpvdXJuYWw8L2Z1bGwt
dGl0bGU+PC9wZXJpb2RpY2FsPjxwYWdlcz45NjctOTg1PC9wYWdlcz48dm9sdW1lPjI2PC92b2x1
bWU+PG51bWJlcj4xMDwvbnVtYmVyPjxkYXRlcz48eWVhcj4yMDA1PC95ZWFyPjwvZGF0ZXM+PGlz
Ym4+MDE0My0yMDk1PC9pc2JuPjx1cmxzPjwvdXJscz48L3JlY29yZD48L0NpdGU+PC9FbmROb3Rl
Pn==
</w:fldData>
        </w:fldChar>
      </w:r>
      <w:r w:rsidR="007E4862">
        <w:rPr>
          <w:sz w:val="22"/>
          <w:lang w:eastAsia="zh-TW"/>
        </w:rPr>
        <w:instrText xml:space="preserve"> ADDIN EN.CITE </w:instrText>
      </w:r>
      <w:r w:rsidR="007E4862">
        <w:rPr>
          <w:sz w:val="22"/>
          <w:lang w:eastAsia="zh-TW"/>
        </w:rPr>
        <w:fldChar w:fldCharType="begin">
          <w:fldData xml:space="preserve">PEVuZE5vdGU+PENpdGU+PEF1dGhvcj5KYXVjaDwvQXV0aG9yPjxZZWFyPjE5ODA8L1llYXI+PFJl
Y051bT4zMDE8L1JlY051bT48RGlzcGxheVRleHQ+KEphdWNoIGV0IGFsLiwgMTk4MDsgU2luZ2gg
ZXQgYWwuLCAxOTg2OyBLb3IgJmFtcDsgTGVibGViaWNpLCAyMDA1KTwvRGlzcGxheVRleHQ+PHJl
Y29yZD48cmVjLW51bWJlcj4zMDE8L3JlYy1udW1iZXI+PGZvcmVpZ24ta2V5cz48a2V5IGFwcD0i
RU4iIGRiLWlkPSI1MHJldmRyNTdmNXNwemVyZjIzNWZkMGFlcHgweHg1czU1MDUiIHRpbWVzdGFt
cD0iMTUzODg2NzgyMiI+MzAxPC9rZXk+PC9mb3JlaWduLWtleXM+PHJlZi10eXBlIG5hbWU9Ikpv
dXJuYWwgQXJ0aWNsZSI+MTc8L3JlZi10eXBlPjxjb250cmlidXRvcnM+PGF1dGhvcnM+PGF1dGhv
cj5KYXVjaCwgTGF3cmVuY2UgUjwvYXV0aG9yPjxhdXRob3I+T3Nib3JuLCBSaWNoYXJkIE48L2F1
dGhvcj48YXV0aG9yPkdsdWVjaywgV2lsbGlhbSBGPC9hdXRob3I+PC9hdXRob3JzPjwvY29udHJp
YnV0b3JzPjx0aXRsZXM+PHRpdGxlPlNob3J0IHRlcm0gZmluYW5jaWFsIHN1Y2Nlc3MgaW4gbGFy
Z2UgYnVzaW5lc3Mgb3JnYW5pemF0aW9uczogVGhlIGVudmlyb25tZW504oCQc3RyYXRlZ3kgY29u
bmVjdGlvbjwvdGl0bGU+PHNlY29uZGFyeS10aXRsZT5TdHJhdGVnaWMgTWFuYWdlbWVudCBKb3Vy
bmFsPC9zZWNvbmRhcnktdGl0bGU+PC90aXRsZXM+PHBlcmlvZGljYWw+PGZ1bGwtdGl0bGU+U3Ry
YXRlZ2ljIE1hbmFnZW1lbnQgSm91cm5hbDwvZnVsbC10aXRsZT48L3BlcmlvZGljYWw+PHBhZ2Vz
PjQ5LTYzPC9wYWdlcz48dm9sdW1lPjE8L3ZvbHVtZT48bnVtYmVyPjE8L251bWJlcj48ZGF0ZXM+
PHllYXI+MTk4MDwveWVhcj48L2RhdGVzPjxpc2JuPjAxNDMtMjA5NTwvaXNibj48dXJscz48L3Vy
bHM+PC9yZWNvcmQ+PC9DaXRlPjxDaXRlPjxBdXRob3I+U2luZ2g8L0F1dGhvcj48WWVhcj4xOTg2
PC9ZZWFyPjxSZWNOdW0+MzAyPC9SZWNOdW0+PHJlY29yZD48cmVjLW51bWJlcj4zMDI8L3JlYy1u
dW1iZXI+PGZvcmVpZ24ta2V5cz48a2V5IGFwcD0iRU4iIGRiLWlkPSI1MHJldmRyNTdmNXNwemVy
ZjIzNWZkMGFlcHgweHg1czU1MDUiIHRpbWVzdGFtcD0iMTUzODg2Nzg2NyI+MzAyPC9rZXk+PC9m
b3JlaWduLWtleXM+PHJlZi10eXBlIG5hbWU9IkpvdXJuYWwgQXJ0aWNsZSI+MTc8L3JlZi10eXBl
Pjxjb250cmlidXRvcnM+PGF1dGhvcnM+PGF1dGhvcj5TaW5naCwgSml0ZW5kcmEgVjwvYXV0aG9y
PjxhdXRob3I+SG91c2UsIFJvYmVydCBKPC9hdXRob3I+PGF1dGhvcj5UdWNrZXIsIERhdmlkIEo8
L2F1dGhvcj48L2F1dGhvcnM+PC9jb250cmlidXRvcnM+PHRpdGxlcz48dGl0bGU+T3JnYW5pemF0
aW9uYWwgY2hhbmdlIGFuZCBvcmdhbml6YXRpb25hbCBtb3J0YWxpdHk8L3RpdGxlPjxzZWNvbmRh
cnktdGl0bGU+QWRtaW5pc3RyYXRpdmUgU2NpZW5jZSBRdWFydGVybHk8L3NlY29uZGFyeS10aXRs
ZT48L3RpdGxlcz48cGVyaW9kaWNhbD48ZnVsbC10aXRsZT5BZG1pbmlzdHJhdGl2ZSBTY2llbmNl
IFF1YXJ0ZXJseTwvZnVsbC10aXRsZT48L3BlcmlvZGljYWw+PHBhZ2VzPjU4Ny02MTE8L3BhZ2Vz
Pjx2b2x1bWU+MzE8L3ZvbHVtZT48bnVtYmVyPjQ8L251bWJlcj48ZGF0ZXM+PHllYXI+MTk4Njwv
eWVhcj48L2RhdGVzPjxpc2JuPjAwMDEtODM5MjwvaXNibj48dXJscz48L3VybHM+PC9yZWNvcmQ+
PC9DaXRlPjxDaXRlPjxBdXRob3I+S29yPC9BdXRob3I+PFllYXI+MjAwNTwvWWVhcj48UmVjTnVt
PjMwMzwvUmVjTnVtPjxyZWNvcmQ+PHJlYy1udW1iZXI+MzAzPC9yZWMtbnVtYmVyPjxmb3JlaWdu
LWtleXM+PGtleSBhcHA9IkVOIiBkYi1pZD0iNTByZXZkcjU3ZjVzcHplcmYyMzVmZDBhZXB4MHh4
NXM1NTA1IiB0aW1lc3RhbXA9IjE1Mzg4NjgxNTciPjMwMzwva2V5PjwvZm9yZWlnbi1rZXlzPjxy
ZWYtdHlwZSBuYW1lPSJKb3VybmFsIEFydGljbGUiPjE3PC9yZWYtdHlwZT48Y29udHJpYnV0b3Jz
PjxhdXRob3JzPjxhdXRob3I+S29yLCBZYXNlbWluIFk8L2F1dGhvcj48YXV0aG9yPkxlYmxlYmlj
aSwgSHVzZXlpbjwvYXV0aG9yPjwvYXV0aG9ycz48L2NvbnRyaWJ1dG9ycz48dGl0bGVzPjx0aXRs
ZT5Ib3cgZG8gaW50ZXJkZXBlbmRlbmNpZXMgYW1vbmcgaHVtYW7igJBjYXBpdGFsIGRlcGxveW1l
bnQsIGRldmVsb3BtZW50LCBhbmQgZGl2ZXJzaWZpY2F0aW9uIHN0cmF0ZWdpZXMgYWZmZWN0IGZp
cm1zJmFwb3M7IGZpbmFuY2lhbCBwZXJmb3JtYW5jZT88L3RpdGxlPjxzZWNvbmRhcnktdGl0bGU+
U3RyYXRlZ2ljIE1hbmFnZW1lbnQgSm91cm5hbDwvc2Vjb25kYXJ5LXRpdGxlPjwvdGl0bGVzPjxw
ZXJpb2RpY2FsPjxmdWxsLXRpdGxlPlN0cmF0ZWdpYyBNYW5hZ2VtZW50IEpvdXJuYWw8L2Z1bGwt
dGl0bGU+PC9wZXJpb2RpY2FsPjxwYWdlcz45NjctOTg1PC9wYWdlcz48dm9sdW1lPjI2PC92b2x1
bWU+PG51bWJlcj4xMDwvbnVtYmVyPjxkYXRlcz48eWVhcj4yMDA1PC95ZWFyPjwvZGF0ZXM+PGlz
Ym4+MDE0My0yMDk1PC9pc2JuPjx1cmxzPjwvdXJscz48L3JlY29yZD48L0NpdGU+PC9FbmROb3Rl
Pn==
</w:fldData>
        </w:fldChar>
      </w:r>
      <w:r w:rsidR="007E4862">
        <w:rPr>
          <w:sz w:val="22"/>
          <w:lang w:eastAsia="zh-TW"/>
        </w:rPr>
        <w:instrText xml:space="preserve"> ADDIN EN.CITE.DATA </w:instrText>
      </w:r>
      <w:r w:rsidR="007E4862">
        <w:rPr>
          <w:sz w:val="22"/>
          <w:lang w:eastAsia="zh-TW"/>
        </w:rPr>
      </w:r>
      <w:r w:rsidR="007E4862">
        <w:rPr>
          <w:sz w:val="22"/>
          <w:lang w:eastAsia="zh-TW"/>
        </w:rPr>
        <w:fldChar w:fldCharType="end"/>
      </w:r>
      <w:r w:rsidR="003F1BD5" w:rsidRPr="00F63592">
        <w:rPr>
          <w:sz w:val="22"/>
          <w:lang w:eastAsia="zh-TW"/>
        </w:rPr>
        <w:fldChar w:fldCharType="separate"/>
      </w:r>
      <w:r w:rsidR="007E4862">
        <w:rPr>
          <w:noProof/>
          <w:sz w:val="22"/>
          <w:lang w:eastAsia="zh-TW"/>
        </w:rPr>
        <w:t>(Jauch et al., 1980; Singh et al., 1986; Kor &amp; Leblebici, 2005)</w:t>
      </w:r>
      <w:r w:rsidR="003F1BD5" w:rsidRPr="00F63592">
        <w:rPr>
          <w:sz w:val="22"/>
          <w:lang w:eastAsia="zh-TW"/>
        </w:rPr>
        <w:fldChar w:fldCharType="end"/>
      </w:r>
      <w:r w:rsidR="00393EED" w:rsidRPr="00F63592">
        <w:rPr>
          <w:sz w:val="22"/>
          <w:lang w:eastAsia="zh-TW"/>
        </w:rPr>
        <w:t xml:space="preserve">. </w:t>
      </w:r>
      <w:r w:rsidR="00187332" w:rsidRPr="00F63592">
        <w:rPr>
          <w:sz w:val="22"/>
          <w:lang w:eastAsia="zh-TW"/>
        </w:rPr>
        <w:fldChar w:fldCharType="begin"/>
      </w:r>
      <w:r w:rsidR="006F3974">
        <w:rPr>
          <w:sz w:val="22"/>
          <w:lang w:eastAsia="zh-TW"/>
        </w:rPr>
        <w:instrText xml:space="preserve"> ADDIN EN.CITE &lt;EndNote&gt;&lt;Cite AuthorYear="1"&gt;&lt;Author&gt;Zhang&lt;/Author&gt;&lt;Year&gt;2010&lt;/Year&gt;&lt;RecNum&gt;306&lt;/RecNum&gt;&lt;DisplayText&gt;Zhang and Rajagopalan (2010)&lt;/DisplayText&gt;&lt;record&gt;&lt;rec-number&gt;306&lt;/rec-number&gt;&lt;foreign-keys&gt;&lt;key app="EN" db-id="50revdr57f5spzerf235fd0aepx0xx5s5505" timestamp="1538869940"&gt;306&lt;/key&gt;&lt;/foreign-keys&gt;&lt;ref-type name="Journal Article"&gt;17&lt;/ref-type&gt;&lt;contributors&gt;&lt;authors&gt;&lt;author&gt;Zhang, Yan&lt;/author&gt;&lt;author&gt;Rajagopalan, Nandini&lt;/author&gt;&lt;/authors&gt;&lt;/contributors&gt;&lt;titles&gt;&lt;title&gt;Once an outsider, always an outsider? CEO origin, strategic change, and firm performance&lt;/title&gt;&lt;secondary-title&gt;Strategic Management Journal&lt;/secondary-title&gt;&lt;/titles&gt;&lt;periodical&gt;&lt;full-title&gt;Strategic Management Journal&lt;/full-title&gt;&lt;/periodical&gt;&lt;pages&gt;334-346&lt;/pages&gt;&lt;volume&gt;31&lt;/volume&gt;&lt;number&gt;3&lt;/number&gt;&lt;dates&gt;&lt;year&gt;2010&lt;/year&gt;&lt;/dates&gt;&lt;isbn&gt;0143-2095&lt;/isbn&gt;&lt;urls&gt;&lt;/urls&gt;&lt;/record&gt;&lt;/Cite&gt;&lt;/EndNote&gt;</w:instrText>
      </w:r>
      <w:r w:rsidR="00187332" w:rsidRPr="00F63592">
        <w:rPr>
          <w:sz w:val="22"/>
          <w:lang w:eastAsia="zh-TW"/>
        </w:rPr>
        <w:fldChar w:fldCharType="separate"/>
      </w:r>
      <w:r w:rsidR="006F3974">
        <w:rPr>
          <w:noProof/>
          <w:sz w:val="22"/>
          <w:lang w:eastAsia="zh-TW"/>
        </w:rPr>
        <w:t>Zhang and Rajagopalan (2010)</w:t>
      </w:r>
      <w:r w:rsidR="00187332" w:rsidRPr="00F63592">
        <w:rPr>
          <w:sz w:val="22"/>
          <w:lang w:eastAsia="zh-TW"/>
        </w:rPr>
        <w:fldChar w:fldCharType="end"/>
      </w:r>
      <w:r w:rsidR="00187332" w:rsidRPr="00F63592">
        <w:rPr>
          <w:sz w:val="22"/>
          <w:lang w:eastAsia="zh-TW"/>
        </w:rPr>
        <w:t xml:space="preserve"> assert that firm performance increases when </w:t>
      </w:r>
      <w:r w:rsidR="0014584D" w:rsidRPr="00F63592">
        <w:rPr>
          <w:sz w:val="22"/>
          <w:lang w:eastAsia="zh-TW"/>
        </w:rPr>
        <w:t>the level of strategic change</w:t>
      </w:r>
      <w:r w:rsidR="00187332" w:rsidRPr="00F63592">
        <w:rPr>
          <w:sz w:val="22"/>
          <w:lang w:eastAsia="zh-TW"/>
        </w:rPr>
        <w:t xml:space="preserve"> increases from low to moderate while decreases when the level of strategic change increases from moderate to high</w:t>
      </w:r>
      <w:r w:rsidR="0014584D" w:rsidRPr="00F63592">
        <w:rPr>
          <w:sz w:val="22"/>
          <w:lang w:eastAsia="zh-TW"/>
        </w:rPr>
        <w:t xml:space="preserve">. </w:t>
      </w:r>
      <w:r w:rsidR="00393EED" w:rsidRPr="00F63592">
        <w:rPr>
          <w:sz w:val="22"/>
          <w:lang w:eastAsia="zh-TW"/>
        </w:rPr>
        <w:t xml:space="preserve">Compared to successors with low succession gaps, </w:t>
      </w:r>
      <w:r w:rsidR="00C249EF" w:rsidRPr="00F63592">
        <w:rPr>
          <w:sz w:val="22"/>
          <w:lang w:eastAsia="zh-TW"/>
        </w:rPr>
        <w:t xml:space="preserve">those with high gaps can amplify </w:t>
      </w:r>
      <w:r w:rsidR="0014584D" w:rsidRPr="00F63592">
        <w:rPr>
          <w:sz w:val="22"/>
          <w:lang w:eastAsia="zh-TW"/>
        </w:rPr>
        <w:t>either</w:t>
      </w:r>
      <w:r w:rsidR="00C249EF" w:rsidRPr="00F63592">
        <w:rPr>
          <w:sz w:val="22"/>
          <w:lang w:eastAsia="zh-TW"/>
        </w:rPr>
        <w:t xml:space="preserve"> the adaptive </w:t>
      </w:r>
      <w:r w:rsidR="0014584D" w:rsidRPr="00F63592">
        <w:rPr>
          <w:sz w:val="22"/>
          <w:lang w:eastAsia="zh-TW"/>
        </w:rPr>
        <w:t>or</w:t>
      </w:r>
      <w:r w:rsidR="00C249EF" w:rsidRPr="00F63592">
        <w:rPr>
          <w:sz w:val="22"/>
          <w:lang w:eastAsia="zh-TW"/>
        </w:rPr>
        <w:t xml:space="preserve"> the disruptive effect of strategic change when the succession event itself signals underlying strategic and </w:t>
      </w:r>
      <w:r w:rsidR="00C249EF" w:rsidRPr="00F63592">
        <w:rPr>
          <w:sz w:val="22"/>
          <w:lang w:eastAsia="zh-TW"/>
        </w:rPr>
        <w:lastRenderedPageBreak/>
        <w:t xml:space="preserve">structural changes. </w:t>
      </w:r>
      <w:r w:rsidR="0014584D" w:rsidRPr="00F63592">
        <w:rPr>
          <w:sz w:val="22"/>
          <w:lang w:eastAsia="zh-TW"/>
        </w:rPr>
        <w:t>As the ever-changing business environment makes inaction the riskiest strategy</w:t>
      </w:r>
      <w:r w:rsidR="003F1BD5" w:rsidRPr="00F63592">
        <w:rPr>
          <w:sz w:val="22"/>
          <w:lang w:eastAsia="zh-TW"/>
        </w:rPr>
        <w:t xml:space="preserve"> </w:t>
      </w:r>
      <w:r w:rsidR="0014584D" w:rsidRPr="00F63592">
        <w:rPr>
          <w:sz w:val="22"/>
          <w:lang w:eastAsia="zh-TW"/>
        </w:rPr>
        <w:fldChar w:fldCharType="begin"/>
      </w:r>
      <w:r w:rsidR="006F3974">
        <w:rPr>
          <w:sz w:val="22"/>
          <w:lang w:eastAsia="zh-TW"/>
        </w:rPr>
        <w:instrText xml:space="preserve"> ADDIN EN.CITE &lt;EndNote&gt;&lt;Cite&gt;&lt;Author&gt;Farjoun&lt;/Author&gt;&lt;Year&gt;2007&lt;/Year&gt;&lt;RecNum&gt;305&lt;/RecNum&gt;&lt;DisplayText&gt;(Farjoun, 2007)&lt;/DisplayText&gt;&lt;record&gt;&lt;rec-number&gt;305&lt;/rec-number&gt;&lt;foreign-keys&gt;&lt;key app="EN" db-id="50revdr57f5spzerf235fd0aepx0xx5s5505" timestamp="1538868669"&gt;305&lt;/key&gt;&lt;/foreign-keys&gt;&lt;ref-type name="Journal Article"&gt;17&lt;/ref-type&gt;&lt;contributors&gt;&lt;authors&gt;&lt;author&gt;Farjoun, Moshe&lt;/author&gt;&lt;/authors&gt;&lt;/contributors&gt;&lt;titles&gt;&lt;title&gt;The end of strategy?&lt;/title&gt;&lt;secondary-title&gt;Strategic Organization&lt;/secondary-title&gt;&lt;/titles&gt;&lt;periodical&gt;&lt;full-title&gt;Strategic Organization&lt;/full-title&gt;&lt;/periodical&gt;&lt;pages&gt;197-210&lt;/pages&gt;&lt;volume&gt;5&lt;/volume&gt;&lt;number&gt;3&lt;/number&gt;&lt;dates&gt;&lt;year&gt;2007&lt;/year&gt;&lt;/dates&gt;&lt;isbn&gt;1476-1270&lt;/isbn&gt;&lt;urls&gt;&lt;/urls&gt;&lt;/record&gt;&lt;/Cite&gt;&lt;/EndNote&gt;</w:instrText>
      </w:r>
      <w:r w:rsidR="0014584D" w:rsidRPr="00F63592">
        <w:rPr>
          <w:sz w:val="22"/>
          <w:lang w:eastAsia="zh-TW"/>
        </w:rPr>
        <w:fldChar w:fldCharType="separate"/>
      </w:r>
      <w:r w:rsidR="006F3974">
        <w:rPr>
          <w:noProof/>
          <w:sz w:val="22"/>
          <w:lang w:eastAsia="zh-TW"/>
        </w:rPr>
        <w:t>(Farjoun, 2007)</w:t>
      </w:r>
      <w:r w:rsidR="0014584D" w:rsidRPr="00F63592">
        <w:rPr>
          <w:sz w:val="22"/>
          <w:lang w:eastAsia="zh-TW"/>
        </w:rPr>
        <w:fldChar w:fldCharType="end"/>
      </w:r>
      <w:r w:rsidR="0014584D" w:rsidRPr="00F63592">
        <w:rPr>
          <w:sz w:val="22"/>
          <w:lang w:eastAsia="zh-TW"/>
        </w:rPr>
        <w:t xml:space="preserve"> and demands changes within an organization, a </w:t>
      </w:r>
      <w:r w:rsidR="00187332" w:rsidRPr="00F63592">
        <w:rPr>
          <w:sz w:val="22"/>
          <w:lang w:eastAsia="zh-TW"/>
        </w:rPr>
        <w:t>moderate</w:t>
      </w:r>
      <w:r w:rsidR="0014584D" w:rsidRPr="00F63592">
        <w:rPr>
          <w:sz w:val="22"/>
          <w:lang w:eastAsia="zh-TW"/>
        </w:rPr>
        <w:t xml:space="preserve"> level of strategic change </w:t>
      </w:r>
      <w:r w:rsidR="00187332" w:rsidRPr="00F63592">
        <w:rPr>
          <w:sz w:val="22"/>
          <w:lang w:eastAsia="zh-TW"/>
        </w:rPr>
        <w:t xml:space="preserve">that a successor with high gaps could bring in </w:t>
      </w:r>
      <w:r w:rsidR="0014584D" w:rsidRPr="00F63592">
        <w:rPr>
          <w:sz w:val="22"/>
          <w:lang w:eastAsia="zh-TW"/>
        </w:rPr>
        <w:t>is highly appreciated u</w:t>
      </w:r>
      <w:r w:rsidR="00C249EF" w:rsidRPr="00F63592">
        <w:rPr>
          <w:sz w:val="22"/>
          <w:lang w:eastAsia="zh-TW"/>
        </w:rPr>
        <w:t>nder non-forced successions and</w:t>
      </w:r>
      <w:r w:rsidR="00E668C7" w:rsidRPr="00F63592">
        <w:rPr>
          <w:sz w:val="22"/>
          <w:lang w:eastAsia="zh-TW"/>
        </w:rPr>
        <w:t>/or</w:t>
      </w:r>
      <w:r w:rsidR="00C249EF" w:rsidRPr="00F63592">
        <w:rPr>
          <w:sz w:val="22"/>
          <w:lang w:eastAsia="zh-TW"/>
        </w:rPr>
        <w:t xml:space="preserve"> when past performance has been good</w:t>
      </w:r>
      <w:r w:rsidR="0014584D" w:rsidRPr="00F63592">
        <w:rPr>
          <w:sz w:val="22"/>
          <w:lang w:eastAsia="zh-TW"/>
        </w:rPr>
        <w:t xml:space="preserve">. However, </w:t>
      </w:r>
      <w:r w:rsidR="004639A6" w:rsidRPr="00F63592">
        <w:rPr>
          <w:sz w:val="22"/>
          <w:lang w:eastAsia="zh-TW"/>
        </w:rPr>
        <w:t xml:space="preserve">successors are more motivated to make drastic changes under </w:t>
      </w:r>
      <w:r w:rsidR="00187332" w:rsidRPr="00F63592">
        <w:rPr>
          <w:sz w:val="22"/>
          <w:lang w:eastAsia="zh-TW"/>
        </w:rPr>
        <w:t>forced succession and</w:t>
      </w:r>
      <w:r w:rsidR="00E668C7" w:rsidRPr="00F63592">
        <w:rPr>
          <w:sz w:val="22"/>
          <w:lang w:eastAsia="zh-TW"/>
        </w:rPr>
        <w:t>/or</w:t>
      </w:r>
      <w:r w:rsidR="00187332" w:rsidRPr="00F63592">
        <w:rPr>
          <w:sz w:val="22"/>
          <w:lang w:eastAsia="zh-TW"/>
        </w:rPr>
        <w:t xml:space="preserve"> </w:t>
      </w:r>
      <w:r w:rsidR="004639A6" w:rsidRPr="00F63592">
        <w:rPr>
          <w:sz w:val="22"/>
          <w:lang w:eastAsia="zh-TW"/>
        </w:rPr>
        <w:t>when</w:t>
      </w:r>
      <w:r w:rsidR="00187332" w:rsidRPr="00F63592">
        <w:rPr>
          <w:sz w:val="22"/>
          <w:lang w:eastAsia="zh-TW"/>
        </w:rPr>
        <w:t xml:space="preserve"> pre-succession firm performance </w:t>
      </w:r>
      <w:r w:rsidR="004639A6" w:rsidRPr="00F63592">
        <w:rPr>
          <w:sz w:val="22"/>
          <w:lang w:eastAsia="zh-TW"/>
        </w:rPr>
        <w:t xml:space="preserve">has been poor </w:t>
      </w:r>
      <w:r w:rsidR="003F1BD5" w:rsidRPr="00F63592">
        <w:rPr>
          <w:sz w:val="22"/>
          <w:lang w:eastAsia="zh-TW"/>
        </w:rPr>
        <w:fldChar w:fldCharType="begin">
          <w:fldData xml:space="preserve">PEVuZE5vdGU+PENpdGU+PEF1dGhvcj5GcmllZG1hbjwvQXV0aG9yPjxZZWFyPjE5ODk8L1llYXI+
PFJlY051bT40MTwvUmVjTnVtPjxEaXNwbGF5VGV4dD4oRnJpZWRtYW4gJmFtcDsgU2luZ2gsIDE5
ODk7IEh1dHpzY2hlbnJldXRlciBldCBhbC4sIDIwMTI7IFNjaGVwa2VyIGV0IGFsLiwgMjAxNyk8
L0Rpc3BsYXlUZXh0PjxyZWNvcmQ+PHJlYy1udW1iZXI+NDE8L3JlYy1udW1iZXI+PGZvcmVpZ24t
a2V5cz48a2V5IGFwcD0iRU4iIGRiLWlkPSI1MHJldmRyNTdmNXNwemVyZjIzNWZkMGFlcHgweHg1
czU1MDUiIHRpbWVzdGFtcD0iMTUyMjk4MzY3NSI+NDE8L2tleT48L2ZvcmVpZ24ta2V5cz48cmVm
LXR5cGUgbmFtZT0iSm91cm5hbCBBcnRpY2xlIj4xNzwvcmVmLXR5cGU+PGNvbnRyaWJ1dG9ycz48
YXV0aG9ycz48YXV0aG9yPkZyaWVkbWFuLCBTdGV3YXJ0IEQ8L2F1dGhvcj48YXV0aG9yPlNpbmdo
LCBIYXJiaXI8L2F1dGhvcj48L2F1dGhvcnM+PC9jb250cmlidXRvcnM+PHRpdGxlcz48dGl0bGU+
Q0VPIHN1Y2Nlc3Npb24gYW5kIHN0b2NraG9sZGVyIHJlYWN0aW9uOiBUaGUgaW5mbHVlbmNlIG9m
IG9yZ2FuaXphdGlvbmFsIGNvbnRleHQgYW5kIGV2ZW50IGNvbnRlbnQ8L3RpdGxlPjxzZWNvbmRh
cnktdGl0bGU+QWNhZGVteSBvZiBNYW5hZ2VtZW50IEpvdXJuYWw8L3NlY29uZGFyeS10aXRsZT48
L3RpdGxlcz48cGVyaW9kaWNhbD48ZnVsbC10aXRsZT5BY2FkZW15IG9mIE1hbmFnZW1lbnQgSm91
cm5hbDwvZnVsbC10aXRsZT48L3BlcmlvZGljYWw+PHBhZ2VzPjcxOC03NDQ8L3BhZ2VzPjx2b2x1
bWU+MzI8L3ZvbHVtZT48bnVtYmVyPjQ8L251bWJlcj48ZGF0ZXM+PHllYXI+MTk4OTwveWVhcj48
L2RhdGVzPjxpc2JuPjAwMDEtNDI3MzwvaXNibj48dXJscz48L3VybHM+PC9yZWNvcmQ+PC9DaXRl
PjxDaXRlPjxBdXRob3I+SHV0enNjaGVucmV1dGVyPC9BdXRob3I+PFllYXI+MjAxMjwvWWVhcj48
UmVjTnVtPjE2NjwvUmVjTnVtPjxyZWNvcmQ+PHJlYy1udW1iZXI+MTY2PC9yZWMtbnVtYmVyPjxm
b3JlaWduLWtleXM+PGtleSBhcHA9IkVOIiBkYi1pZD0iNTByZXZkcjU3ZjVzcHplcmYyMzVmZDBh
ZXB4MHh4NXM1NTA1IiB0aW1lc3RhbXA9IjE1MjMxNjg5MDAiPjE2Njwva2V5PjwvZm9yZWlnbi1r
ZXlzPjxyZWYtdHlwZSBuYW1lPSJKb3VybmFsIEFydGljbGUiPjE3PC9yZWYtdHlwZT48Y29udHJp
YnV0b3JzPjxhdXRob3JzPjxhdXRob3I+SHV0enNjaGVucmV1dGVyLCBUaG9tYXM8L2F1dGhvcj48
YXV0aG9yPktsZWluZGllbnN0LCBJbmdvPC9hdXRob3I+PGF1dGhvcj5HcmVnZXIsIENsYWFzPC9h
dXRob3I+PC9hdXRob3JzPjwvY29udHJpYnV0b3JzPjx0aXRsZXM+PHRpdGxlPkhvdyBuZXcgbGVh
ZGVycyBhZmZlY3Qgc3RyYXRlZ2ljIGNoYW5nZSBmb2xsb3dpbmcgYSBzdWNjZXNzaW9uIGV2ZW50
OiBBIGNyaXRpY2FsIHJldmlldyBvZiB0aGUgbGl0ZXJhdHVyZTwvdGl0bGU+PHNlY29uZGFyeS10
aXRsZT5UaGUgTGVhZGVyc2hpcCBRdWFydGVybHk8L3NlY29uZGFyeS10aXRsZT48L3RpdGxlcz48
cGVyaW9kaWNhbD48ZnVsbC10aXRsZT5UaGUgTGVhZGVyc2hpcCBRdWFydGVybHk8L2Z1bGwtdGl0
bGU+PC9wZXJpb2RpY2FsPjxwYWdlcz43MjktNzU1PC9wYWdlcz48dm9sdW1lPjIzPC92b2x1bWU+
PG51bWJlcj41PC9udW1iZXI+PGRhdGVzPjx5ZWFyPjIwMTI8L3llYXI+PC9kYXRlcz48aXNibj4x
MDQ4LTk4NDM8L2lzYm4+PHVybHM+PC91cmxzPjwvcmVjb3JkPjwvQ2l0ZT48Q2l0ZT48QXV0aG9y
PlNjaGVwa2VyPC9BdXRob3I+PFllYXI+MjAxNzwvWWVhcj48UmVjTnVtPjEyMTwvUmVjTnVtPjxy
ZWNvcmQ+PHJlYy1udW1iZXI+MTIxPC9yZWMtbnVtYmVyPjxmb3JlaWduLWtleXM+PGtleSBhcHA9
IkVOIiBkYi1pZD0iNTByZXZkcjU3ZjVzcHplcmYyMzVmZDBhZXB4MHh4NXM1NTA1IiB0aW1lc3Rh
bXA9IjE1MjI5OTcyMTkiPjEyMTwva2V5PjwvZm9yZWlnbi1rZXlzPjxyZWYtdHlwZSBuYW1lPSJK
b3VybmFsIEFydGljbGUiPjE3PC9yZWYtdHlwZT48Y29udHJpYnV0b3JzPjxhdXRob3JzPjxhdXRo
b3I+U2NoZXBrZXIsIERvbmFsZCBKPC9hdXRob3I+PGF1dGhvcj5LaW0sIFlvdW5nc2FuZzwvYXV0
aG9yPjxhdXRob3I+UGF0ZWwsIFBhbmthaiBDPC9hdXRob3I+PGF1dGhvcj5UaGF0Y2hlciwgU2hl
cnJ5IE1CPC9hdXRob3I+PGF1dGhvcj5DYW1waW9uLCBNaWNoYWVsIEM8L2F1dGhvcj48L2F1dGhv
cnM+PC9jb250cmlidXRvcnM+PHRpdGxlcz48dGl0bGU+Q0VPIHN1Y2Nlc3Npb24sIHN0cmF0ZWdp
YyBjaGFuZ2UsIGFuZCBwb3N0LXN1Y2Nlc3Npb24gcGVyZm9ybWFuY2U6IEEgbWV0YS1hbmFseXNp
czwvdGl0bGU+PHNlY29uZGFyeS10aXRsZT5UaGUgTGVhZGVyc2hpcCBRdWFydGVybHk8L3NlY29u
ZGFyeS10aXRsZT48L3RpdGxlcz48cGVyaW9kaWNhbD48ZnVsbC10aXRsZT5UaGUgTGVhZGVyc2hp
cCBRdWFydGVybHk8L2Z1bGwtdGl0bGU+PC9wZXJpb2RpY2FsPjxwYWdlcz43MDEtNzIwPC9wYWdl
cz48dm9sdW1lPjI4PC92b2x1bWU+PG51bWJlcj42PC9udW1iZXI+PGRhdGVzPjx5ZWFyPjIwMTc8
L3llYXI+PC9kYXRlcz48aXNibj4xMDQ4LTk4NDM8L2lzYm4+PHVybHM+PC91cmxzPjwvcmVjb3Jk
PjwvQ2l0ZT48L0VuZE5vdGU+
</w:fldData>
        </w:fldChar>
      </w:r>
      <w:r w:rsidR="006F3974">
        <w:rPr>
          <w:sz w:val="22"/>
          <w:lang w:eastAsia="zh-TW"/>
        </w:rPr>
        <w:instrText xml:space="preserve"> ADDIN EN.CITE </w:instrText>
      </w:r>
      <w:r w:rsidR="006F3974">
        <w:rPr>
          <w:sz w:val="22"/>
          <w:lang w:eastAsia="zh-TW"/>
        </w:rPr>
        <w:fldChar w:fldCharType="begin">
          <w:fldData xml:space="preserve">PEVuZE5vdGU+PENpdGU+PEF1dGhvcj5GcmllZG1hbjwvQXV0aG9yPjxZZWFyPjE5ODk8L1llYXI+
PFJlY051bT40MTwvUmVjTnVtPjxEaXNwbGF5VGV4dD4oRnJpZWRtYW4gJmFtcDsgU2luZ2gsIDE5
ODk7IEh1dHpzY2hlbnJldXRlciBldCBhbC4sIDIwMTI7IFNjaGVwa2VyIGV0IGFsLiwgMjAxNyk8
L0Rpc3BsYXlUZXh0PjxyZWNvcmQ+PHJlYy1udW1iZXI+NDE8L3JlYy1udW1iZXI+PGZvcmVpZ24t
a2V5cz48a2V5IGFwcD0iRU4iIGRiLWlkPSI1MHJldmRyNTdmNXNwemVyZjIzNWZkMGFlcHgweHg1
czU1MDUiIHRpbWVzdGFtcD0iMTUyMjk4MzY3NSI+NDE8L2tleT48L2ZvcmVpZ24ta2V5cz48cmVm
LXR5cGUgbmFtZT0iSm91cm5hbCBBcnRpY2xlIj4xNzwvcmVmLXR5cGU+PGNvbnRyaWJ1dG9ycz48
YXV0aG9ycz48YXV0aG9yPkZyaWVkbWFuLCBTdGV3YXJ0IEQ8L2F1dGhvcj48YXV0aG9yPlNpbmdo
LCBIYXJiaXI8L2F1dGhvcj48L2F1dGhvcnM+PC9jb250cmlidXRvcnM+PHRpdGxlcz48dGl0bGU+
Q0VPIHN1Y2Nlc3Npb24gYW5kIHN0b2NraG9sZGVyIHJlYWN0aW9uOiBUaGUgaW5mbHVlbmNlIG9m
IG9yZ2FuaXphdGlvbmFsIGNvbnRleHQgYW5kIGV2ZW50IGNvbnRlbnQ8L3RpdGxlPjxzZWNvbmRh
cnktdGl0bGU+QWNhZGVteSBvZiBNYW5hZ2VtZW50IEpvdXJuYWw8L3NlY29uZGFyeS10aXRsZT48
L3RpdGxlcz48cGVyaW9kaWNhbD48ZnVsbC10aXRsZT5BY2FkZW15IG9mIE1hbmFnZW1lbnQgSm91
cm5hbDwvZnVsbC10aXRsZT48L3BlcmlvZGljYWw+PHBhZ2VzPjcxOC03NDQ8L3BhZ2VzPjx2b2x1
bWU+MzI8L3ZvbHVtZT48bnVtYmVyPjQ8L251bWJlcj48ZGF0ZXM+PHllYXI+MTk4OTwveWVhcj48
L2RhdGVzPjxpc2JuPjAwMDEtNDI3MzwvaXNibj48dXJscz48L3VybHM+PC9yZWNvcmQ+PC9DaXRl
PjxDaXRlPjxBdXRob3I+SHV0enNjaGVucmV1dGVyPC9BdXRob3I+PFllYXI+MjAxMjwvWWVhcj48
UmVjTnVtPjE2NjwvUmVjTnVtPjxyZWNvcmQ+PHJlYy1udW1iZXI+MTY2PC9yZWMtbnVtYmVyPjxm
b3JlaWduLWtleXM+PGtleSBhcHA9IkVOIiBkYi1pZD0iNTByZXZkcjU3ZjVzcHplcmYyMzVmZDBh
ZXB4MHh4NXM1NTA1IiB0aW1lc3RhbXA9IjE1MjMxNjg5MDAiPjE2Njwva2V5PjwvZm9yZWlnbi1r
ZXlzPjxyZWYtdHlwZSBuYW1lPSJKb3VybmFsIEFydGljbGUiPjE3PC9yZWYtdHlwZT48Y29udHJp
YnV0b3JzPjxhdXRob3JzPjxhdXRob3I+SHV0enNjaGVucmV1dGVyLCBUaG9tYXM8L2F1dGhvcj48
YXV0aG9yPktsZWluZGllbnN0LCBJbmdvPC9hdXRob3I+PGF1dGhvcj5HcmVnZXIsIENsYWFzPC9h
dXRob3I+PC9hdXRob3JzPjwvY29udHJpYnV0b3JzPjx0aXRsZXM+PHRpdGxlPkhvdyBuZXcgbGVh
ZGVycyBhZmZlY3Qgc3RyYXRlZ2ljIGNoYW5nZSBmb2xsb3dpbmcgYSBzdWNjZXNzaW9uIGV2ZW50
OiBBIGNyaXRpY2FsIHJldmlldyBvZiB0aGUgbGl0ZXJhdHVyZTwvdGl0bGU+PHNlY29uZGFyeS10
aXRsZT5UaGUgTGVhZGVyc2hpcCBRdWFydGVybHk8L3NlY29uZGFyeS10aXRsZT48L3RpdGxlcz48
cGVyaW9kaWNhbD48ZnVsbC10aXRsZT5UaGUgTGVhZGVyc2hpcCBRdWFydGVybHk8L2Z1bGwtdGl0
bGU+PC9wZXJpb2RpY2FsPjxwYWdlcz43MjktNzU1PC9wYWdlcz48dm9sdW1lPjIzPC92b2x1bWU+
PG51bWJlcj41PC9udW1iZXI+PGRhdGVzPjx5ZWFyPjIwMTI8L3llYXI+PC9kYXRlcz48aXNibj4x
MDQ4LTk4NDM8L2lzYm4+PHVybHM+PC91cmxzPjwvcmVjb3JkPjwvQ2l0ZT48Q2l0ZT48QXV0aG9y
PlNjaGVwa2VyPC9BdXRob3I+PFllYXI+MjAxNzwvWWVhcj48UmVjTnVtPjEyMTwvUmVjTnVtPjxy
ZWNvcmQ+PHJlYy1udW1iZXI+MTIxPC9yZWMtbnVtYmVyPjxmb3JlaWduLWtleXM+PGtleSBhcHA9
IkVOIiBkYi1pZD0iNTByZXZkcjU3ZjVzcHplcmYyMzVmZDBhZXB4MHh4NXM1NTA1IiB0aW1lc3Rh
bXA9IjE1MjI5OTcyMTkiPjEyMTwva2V5PjwvZm9yZWlnbi1rZXlzPjxyZWYtdHlwZSBuYW1lPSJK
b3VybmFsIEFydGljbGUiPjE3PC9yZWYtdHlwZT48Y29udHJpYnV0b3JzPjxhdXRob3JzPjxhdXRo
b3I+U2NoZXBrZXIsIERvbmFsZCBKPC9hdXRob3I+PGF1dGhvcj5LaW0sIFlvdW5nc2FuZzwvYXV0
aG9yPjxhdXRob3I+UGF0ZWwsIFBhbmthaiBDPC9hdXRob3I+PGF1dGhvcj5UaGF0Y2hlciwgU2hl
cnJ5IE1CPC9hdXRob3I+PGF1dGhvcj5DYW1waW9uLCBNaWNoYWVsIEM8L2F1dGhvcj48L2F1dGhv
cnM+PC9jb250cmlidXRvcnM+PHRpdGxlcz48dGl0bGU+Q0VPIHN1Y2Nlc3Npb24sIHN0cmF0ZWdp
YyBjaGFuZ2UsIGFuZCBwb3N0LXN1Y2Nlc3Npb24gcGVyZm9ybWFuY2U6IEEgbWV0YS1hbmFseXNp
czwvdGl0bGU+PHNlY29uZGFyeS10aXRsZT5UaGUgTGVhZGVyc2hpcCBRdWFydGVybHk8L3NlY29u
ZGFyeS10aXRsZT48L3RpdGxlcz48cGVyaW9kaWNhbD48ZnVsbC10aXRsZT5UaGUgTGVhZGVyc2hp
cCBRdWFydGVybHk8L2Z1bGwtdGl0bGU+PC9wZXJpb2RpY2FsPjxwYWdlcz43MDEtNzIwPC9wYWdl
cz48dm9sdW1lPjI4PC92b2x1bWU+PG51bWJlcj42PC9udW1iZXI+PGRhdGVzPjx5ZWFyPjIwMTc8
L3llYXI+PC9kYXRlcz48aXNibj4xMDQ4LTk4NDM8L2lzYm4+PHVybHM+PC91cmxzPjwvcmVjb3Jk
PjwvQ2l0ZT48L0VuZE5vdGU+
</w:fldData>
        </w:fldChar>
      </w:r>
      <w:r w:rsidR="006F3974">
        <w:rPr>
          <w:sz w:val="22"/>
          <w:lang w:eastAsia="zh-TW"/>
        </w:rPr>
        <w:instrText xml:space="preserve"> ADDIN EN.CITE.DATA </w:instrText>
      </w:r>
      <w:r w:rsidR="006F3974">
        <w:rPr>
          <w:sz w:val="22"/>
          <w:lang w:eastAsia="zh-TW"/>
        </w:rPr>
      </w:r>
      <w:r w:rsidR="006F3974">
        <w:rPr>
          <w:sz w:val="22"/>
          <w:lang w:eastAsia="zh-TW"/>
        </w:rPr>
        <w:fldChar w:fldCharType="end"/>
      </w:r>
      <w:r w:rsidR="003F1BD5" w:rsidRPr="00F63592">
        <w:rPr>
          <w:sz w:val="22"/>
          <w:lang w:eastAsia="zh-TW"/>
        </w:rPr>
      </w:r>
      <w:r w:rsidR="003F1BD5" w:rsidRPr="00F63592">
        <w:rPr>
          <w:sz w:val="22"/>
          <w:lang w:eastAsia="zh-TW"/>
        </w:rPr>
        <w:fldChar w:fldCharType="separate"/>
      </w:r>
      <w:r w:rsidR="006F3974">
        <w:rPr>
          <w:noProof/>
          <w:sz w:val="22"/>
          <w:lang w:eastAsia="zh-TW"/>
        </w:rPr>
        <w:t>(Friedman &amp; Singh, 1989; Hutzschenreuter et al., 2012; Schepker et al., 2017)</w:t>
      </w:r>
      <w:r w:rsidR="003F1BD5" w:rsidRPr="00F63592">
        <w:rPr>
          <w:sz w:val="22"/>
          <w:lang w:eastAsia="zh-TW"/>
        </w:rPr>
        <w:fldChar w:fldCharType="end"/>
      </w:r>
      <w:r w:rsidR="004639A6" w:rsidRPr="00F63592">
        <w:rPr>
          <w:noProof/>
          <w:sz w:val="22"/>
          <w:lang w:eastAsia="zh-TW"/>
        </w:rPr>
        <w:t xml:space="preserve">, which leads to greater organizational disturbance </w:t>
      </w:r>
      <w:r w:rsidR="00E668C7" w:rsidRPr="00F63592">
        <w:rPr>
          <w:noProof/>
          <w:sz w:val="22"/>
          <w:lang w:eastAsia="zh-TW"/>
        </w:rPr>
        <w:t xml:space="preserve">when successors with gaps have limited understanding of their firms’ external conditions and internal capabilities. The changes induced by successors with high gaps, which are built on new competencies rather than relying on existing competencies, will lead to worse immediate performance and a greater chance of business failure </w:t>
      </w:r>
      <w:r w:rsidR="003F1BD5" w:rsidRPr="00F63592">
        <w:rPr>
          <w:noProof/>
          <w:sz w:val="22"/>
          <w:lang w:eastAsia="zh-TW"/>
        </w:rPr>
        <w:fldChar w:fldCharType="begin"/>
      </w:r>
      <w:r w:rsidR="006F3974">
        <w:rPr>
          <w:noProof/>
          <w:sz w:val="22"/>
          <w:lang w:eastAsia="zh-TW"/>
        </w:rPr>
        <w:instrText xml:space="preserve"> ADDIN EN.CITE &lt;EndNote&gt;&lt;Cite&gt;&lt;Author&gt;Haveman&lt;/Author&gt;&lt;Year&gt;1992&lt;/Year&gt;&lt;RecNum&gt;299&lt;/RecNum&gt;&lt;DisplayText&gt;(Haveman, 1992; Sastry, 1997)&lt;/DisplayText&gt;&lt;record&gt;&lt;rec-number&gt;299&lt;/rec-number&gt;&lt;foreign-keys&gt;&lt;key app="EN" db-id="50revdr57f5spzerf235fd0aepx0xx5s5505" timestamp="1538867578"&gt;299&lt;/key&gt;&lt;/foreign-keys&gt;&lt;ref-type name="Journal Article"&gt;17&lt;/ref-type&gt;&lt;contributors&gt;&lt;authors&gt;&lt;author&gt;Haveman, Heather A&lt;/author&gt;&lt;/authors&gt;&lt;/contributors&gt;&lt;titles&gt;&lt;title&gt;Between a rock and a hard place: Organizational change and performance under conditions of fundamental environmental transformation&lt;/title&gt;&lt;secondary-title&gt;Administrative Science Quarterly&lt;/secondary-title&gt;&lt;/titles&gt;&lt;periodical&gt;&lt;full-title&gt;Administrative Science Quarterly&lt;/full-title&gt;&lt;/periodical&gt;&lt;pages&gt;48-75&lt;/pages&gt;&lt;volume&gt;37&lt;/volume&gt;&lt;number&gt;1&lt;/number&gt;&lt;dates&gt;&lt;year&gt;1992&lt;/year&gt;&lt;/dates&gt;&lt;isbn&gt;0001-8392&lt;/isbn&gt;&lt;urls&gt;&lt;/urls&gt;&lt;/record&gt;&lt;/Cite&gt;&lt;Cite&gt;&lt;Author&gt;Sastry&lt;/Author&gt;&lt;Year&gt;1997&lt;/Year&gt;&lt;RecNum&gt;307&lt;/RecNum&gt;&lt;record&gt;&lt;rec-number&gt;307&lt;/rec-number&gt;&lt;foreign-keys&gt;&lt;key app="EN" db-id="50revdr57f5spzerf235fd0aepx0xx5s5505" timestamp="1538871415"&gt;307&lt;/key&gt;&lt;/foreign-keys&gt;&lt;ref-type name="Journal Article"&gt;17&lt;/ref-type&gt;&lt;contributors&gt;&lt;authors&gt;&lt;author&gt;Sastry, M Anjali&lt;/author&gt;&lt;/authors&gt;&lt;/contributors&gt;&lt;titles&gt;&lt;title&gt;Problems and paradoxes in a model of punctuated organizational change&lt;/title&gt;&lt;secondary-title&gt;Administrative Science Quarterly&lt;/secondary-title&gt;&lt;/titles&gt;&lt;periodical&gt;&lt;full-title&gt;Administrative Science Quarterly&lt;/full-title&gt;&lt;/periodical&gt;&lt;pages&gt;237-275&lt;/pages&gt;&lt;volume&gt;42&lt;/volume&gt;&lt;number&gt;2&lt;/number&gt;&lt;dates&gt;&lt;year&gt;1997&lt;/year&gt;&lt;/dates&gt;&lt;isbn&gt;0001-8392&lt;/isbn&gt;&lt;urls&gt;&lt;/urls&gt;&lt;/record&gt;&lt;/Cite&gt;&lt;/EndNote&gt;</w:instrText>
      </w:r>
      <w:r w:rsidR="003F1BD5" w:rsidRPr="00F63592">
        <w:rPr>
          <w:noProof/>
          <w:sz w:val="22"/>
          <w:lang w:eastAsia="zh-TW"/>
        </w:rPr>
        <w:fldChar w:fldCharType="separate"/>
      </w:r>
      <w:r w:rsidR="006F3974">
        <w:rPr>
          <w:noProof/>
          <w:sz w:val="22"/>
          <w:lang w:eastAsia="zh-TW"/>
        </w:rPr>
        <w:t>(Haveman, 1992; Sastry, 1997)</w:t>
      </w:r>
      <w:r w:rsidR="003F1BD5" w:rsidRPr="00F63592">
        <w:rPr>
          <w:noProof/>
          <w:sz w:val="22"/>
          <w:lang w:eastAsia="zh-TW"/>
        </w:rPr>
        <w:fldChar w:fldCharType="end"/>
      </w:r>
      <w:r w:rsidR="00C34301" w:rsidRPr="00F63592">
        <w:rPr>
          <w:noProof/>
          <w:sz w:val="22"/>
          <w:lang w:eastAsia="zh-TW"/>
        </w:rPr>
        <w:t>.</w:t>
      </w:r>
      <w:r w:rsidR="004E1BB1" w:rsidRPr="00F63592">
        <w:rPr>
          <w:noProof/>
          <w:sz w:val="22"/>
          <w:lang w:eastAsia="zh-TW"/>
        </w:rPr>
        <w:t xml:space="preserve"> </w:t>
      </w:r>
    </w:p>
    <w:p w14:paraId="5407D4E8" w14:textId="7CD6C48C" w:rsidR="00AB359A" w:rsidRDefault="00AA7E0C" w:rsidP="00A232CC">
      <w:pPr>
        <w:jc w:val="center"/>
        <w:rPr>
          <w:i/>
          <w:sz w:val="22"/>
          <w:lang w:val="en-US" w:eastAsia="zh-TW"/>
        </w:rPr>
      </w:pPr>
      <w:r w:rsidRPr="00F63592">
        <w:rPr>
          <w:i/>
          <w:sz w:val="22"/>
          <w:lang w:val="en-US" w:eastAsia="zh-TW"/>
        </w:rPr>
        <w:t>&lt; Insert Table 10 here &gt;</w:t>
      </w:r>
    </w:p>
    <w:p w14:paraId="563F3B46" w14:textId="77777777" w:rsidR="00460A68" w:rsidRPr="00813498" w:rsidRDefault="00460A68" w:rsidP="00A232CC">
      <w:pPr>
        <w:jc w:val="center"/>
        <w:rPr>
          <w:sz w:val="22"/>
          <w:lang w:val="en-US" w:eastAsia="zh-TW"/>
        </w:rPr>
      </w:pPr>
    </w:p>
    <w:p w14:paraId="4B7F995A" w14:textId="77777777" w:rsidR="004651CF" w:rsidRPr="00F63592" w:rsidRDefault="004651CF" w:rsidP="00AB7371">
      <w:pPr>
        <w:pStyle w:val="Heading1"/>
        <w:rPr>
          <w:rFonts w:eastAsia="Times New Roman"/>
          <w:sz w:val="22"/>
          <w:szCs w:val="22"/>
          <w:lang w:val="en-US" w:eastAsia="zh-TW"/>
        </w:rPr>
      </w:pPr>
      <w:r w:rsidRPr="00F63592">
        <w:rPr>
          <w:rFonts w:eastAsia="Times New Roman"/>
          <w:sz w:val="22"/>
          <w:szCs w:val="22"/>
          <w:lang w:val="en-US" w:eastAsia="zh-TW"/>
        </w:rPr>
        <w:t>5. Conclusions</w:t>
      </w:r>
    </w:p>
    <w:p w14:paraId="792B0010" w14:textId="18AFCE80" w:rsidR="004651CF" w:rsidRPr="00F63592" w:rsidRDefault="004651CF" w:rsidP="00DF1933">
      <w:pPr>
        <w:ind w:firstLine="720"/>
        <w:jc w:val="both"/>
        <w:rPr>
          <w:sz w:val="22"/>
          <w:lang w:val="en-GB" w:eastAsia="zh-TW"/>
        </w:rPr>
      </w:pPr>
      <w:r w:rsidRPr="00F63592">
        <w:rPr>
          <w:rFonts w:eastAsia="DengXian" w:cs="Times New Roman"/>
          <w:sz w:val="22"/>
          <w:lang w:val="en-US" w:eastAsia="zh-TW"/>
        </w:rPr>
        <w:t>Value-implications of a shift in corporate culture brought about by CEO turnover</w:t>
      </w:r>
      <w:r w:rsidR="00F37BC0" w:rsidRPr="00F63592">
        <w:rPr>
          <w:rFonts w:eastAsia="DengXian" w:cs="Times New Roman"/>
          <w:sz w:val="22"/>
          <w:lang w:val="en-US" w:eastAsia="zh-TW"/>
        </w:rPr>
        <w:t xml:space="preserve"> are </w:t>
      </w:r>
      <w:r w:rsidRPr="00F63592">
        <w:rPr>
          <w:rFonts w:eastAsia="DengXian" w:cs="Times New Roman"/>
          <w:sz w:val="22"/>
          <w:lang w:val="en-US" w:eastAsia="zh-TW"/>
        </w:rPr>
        <w:t>examined</w:t>
      </w:r>
      <w:r w:rsidR="00AA0174" w:rsidRPr="00F63592">
        <w:rPr>
          <w:rFonts w:eastAsia="DengXian" w:cs="Times New Roman"/>
          <w:sz w:val="22"/>
          <w:lang w:val="en-US" w:eastAsia="zh-TW"/>
        </w:rPr>
        <w:t xml:space="preserve"> in this study</w:t>
      </w:r>
      <w:r w:rsidRPr="00F63592">
        <w:rPr>
          <w:rFonts w:eastAsia="DengXian" w:cs="Times New Roman"/>
          <w:sz w:val="22"/>
          <w:lang w:val="en-US" w:eastAsia="zh-TW"/>
        </w:rPr>
        <w:t xml:space="preserve">. We </w:t>
      </w:r>
      <w:r w:rsidRPr="00F63592">
        <w:rPr>
          <w:sz w:val="22"/>
          <w:lang w:val="en-GB" w:eastAsia="zh-TW"/>
        </w:rPr>
        <w:t>employ an evaluation technique that examines the potential interactions between the effect of both the succession event itself and the shift in CEO characteristics it engenders. By employing a propensity score matching approach, the partial effect of succession gaps on the performance of firms that go through a CEO succession could be analysed relative to their matched peers.</w:t>
      </w:r>
    </w:p>
    <w:p w14:paraId="01AE5503" w14:textId="31FC0AA8" w:rsidR="004651CF" w:rsidRPr="00F63592" w:rsidRDefault="004651CF" w:rsidP="00DF1933">
      <w:pPr>
        <w:ind w:firstLine="720"/>
        <w:jc w:val="both"/>
        <w:rPr>
          <w:sz w:val="22"/>
          <w:lang w:val="en-GB" w:eastAsia="zh-TW"/>
        </w:rPr>
      </w:pPr>
      <w:r w:rsidRPr="00F63592">
        <w:rPr>
          <w:sz w:val="22"/>
          <w:lang w:val="en-GB" w:eastAsia="zh-TW"/>
        </w:rPr>
        <w:t xml:space="preserve">Focusing on the nature of the succession event and the differences between the personal traits/experiences of the outgoing and incoming CEOs in large S&amp;P 500 companies over the period 1996-2016, we </w:t>
      </w:r>
      <w:r w:rsidR="00AA0174" w:rsidRPr="00F63592">
        <w:rPr>
          <w:sz w:val="22"/>
          <w:lang w:val="en-GB" w:eastAsia="zh-TW"/>
        </w:rPr>
        <w:t>do not find</w:t>
      </w:r>
      <w:r w:rsidRPr="00F63592">
        <w:rPr>
          <w:sz w:val="22"/>
          <w:lang w:val="en-GB" w:eastAsia="zh-TW"/>
        </w:rPr>
        <w:t xml:space="preserve"> any relationship </w:t>
      </w:r>
      <w:r w:rsidR="00AA0174" w:rsidRPr="00F63592">
        <w:rPr>
          <w:sz w:val="22"/>
          <w:lang w:val="en-GB" w:eastAsia="zh-TW"/>
        </w:rPr>
        <w:t xml:space="preserve">between succession gap and firm performance </w:t>
      </w:r>
      <w:r w:rsidRPr="00F63592">
        <w:rPr>
          <w:sz w:val="22"/>
          <w:lang w:val="en-GB" w:eastAsia="zh-TW"/>
        </w:rPr>
        <w:t xml:space="preserve">for </w:t>
      </w:r>
      <w:r w:rsidR="00AA0174" w:rsidRPr="00F63592">
        <w:rPr>
          <w:sz w:val="22"/>
          <w:lang w:val="en-GB" w:eastAsia="zh-TW"/>
        </w:rPr>
        <w:t xml:space="preserve">our </w:t>
      </w:r>
      <w:r w:rsidRPr="00F63592">
        <w:rPr>
          <w:sz w:val="22"/>
          <w:lang w:val="en-GB" w:eastAsia="zh-TW"/>
        </w:rPr>
        <w:t xml:space="preserve">full sample. Results, however, are dramatically different when a similar association is examined for subsamples of the data. For example, under forced succession and when pre-succession performance of the firm </w:t>
      </w:r>
      <w:r w:rsidR="00C614ED">
        <w:rPr>
          <w:sz w:val="22"/>
          <w:lang w:val="en-GB" w:eastAsia="zh-TW"/>
        </w:rPr>
        <w:t>has been</w:t>
      </w:r>
      <w:r w:rsidRPr="00F63592">
        <w:rPr>
          <w:sz w:val="22"/>
          <w:lang w:val="en-GB" w:eastAsia="zh-TW"/>
        </w:rPr>
        <w:t xml:space="preserve"> poor, succession gaps are disruptive and lead to worse subsequent firm performance, and this result holds stronger in the long term. In stark contrast however, when the succession itself is not forced or when the pre-succession performance has been good, a drastic change between the predecessor and the successor’s personal traits and past experience contributes towards stability or enhanced subsequent performance. Consistent with the prediction that more successor-induced </w:t>
      </w:r>
      <w:r w:rsidRPr="00F63592">
        <w:rPr>
          <w:sz w:val="22"/>
          <w:lang w:val="en-GB" w:eastAsia="zh-TW"/>
        </w:rPr>
        <w:lastRenderedPageBreak/>
        <w:t xml:space="preserve">personnel and structural alterations would be expected when the event itself signals a change in firm policy or post-succession redirection, we find that successors who considerably differ from their predecessors </w:t>
      </w:r>
      <w:r w:rsidRPr="00F63592">
        <w:rPr>
          <w:sz w:val="22"/>
          <w:lang w:eastAsia="zh-TW"/>
        </w:rPr>
        <w:t>co-opt a greater proportion of the board</w:t>
      </w:r>
      <w:r w:rsidRPr="00F63592">
        <w:rPr>
          <w:sz w:val="22"/>
          <w:lang w:val="en-US" w:eastAsia="zh-TW"/>
        </w:rPr>
        <w:t xml:space="preserve"> one year after assuming office, and they have greater discretion to make far-reaching changes regarding </w:t>
      </w:r>
      <w:r w:rsidR="00351C4D" w:rsidRPr="00F63592">
        <w:rPr>
          <w:sz w:val="22"/>
          <w:lang w:val="en-US" w:eastAsia="zh-TW"/>
        </w:rPr>
        <w:t>business downsizing and strategic shift</w:t>
      </w:r>
      <w:r w:rsidRPr="00F63592">
        <w:rPr>
          <w:sz w:val="22"/>
          <w:lang w:val="en-US" w:eastAsia="zh-TW"/>
        </w:rPr>
        <w:t>.</w:t>
      </w:r>
      <w:r w:rsidRPr="00F63592">
        <w:rPr>
          <w:sz w:val="22"/>
          <w:lang w:val="en-GB" w:eastAsia="zh-TW"/>
        </w:rPr>
        <w:t xml:space="preserve"> </w:t>
      </w:r>
    </w:p>
    <w:p w14:paraId="17FFF67C" w14:textId="65A6BEFE" w:rsidR="004651CF" w:rsidRPr="00F63592" w:rsidRDefault="004651CF">
      <w:pPr>
        <w:ind w:firstLine="720"/>
        <w:jc w:val="both"/>
        <w:rPr>
          <w:sz w:val="22"/>
          <w:lang w:val="en-GB" w:eastAsia="zh-TW"/>
        </w:rPr>
      </w:pPr>
      <w:r w:rsidRPr="00F63592">
        <w:rPr>
          <w:sz w:val="22"/>
          <w:lang w:val="en-GB" w:eastAsia="zh-TW"/>
        </w:rPr>
        <w:t xml:space="preserve">Overall, we find evidence that appointing a successor with gaps in characteristics is not value enhancing when the succession event is disruptive in nature. Our findings have strong implications for how firms manage the succession of CEOs, when dealing with either forced succession or a leadership change under poor pre-succession firm performance. In particular, firms should avoid new CEOs who are likely to stamp a mark on the firm by being different (more likely when the succession gap is high). Instead, what such firms truly need is a newcomer who possesses an in-depth industry knowledge and has a good understanding of the corporate culture. In doing so, successors will be less likely to demand drastic changes and suffer less resistance within the organization which would </w:t>
      </w:r>
      <w:r w:rsidR="003915D7">
        <w:rPr>
          <w:sz w:val="22"/>
          <w:lang w:val="en-GB" w:eastAsia="zh-TW"/>
        </w:rPr>
        <w:t xml:space="preserve">minimize the disruption on </w:t>
      </w:r>
      <w:r w:rsidRPr="00F63592">
        <w:rPr>
          <w:sz w:val="22"/>
          <w:lang w:val="en-GB" w:eastAsia="zh-TW"/>
        </w:rPr>
        <w:t>the firm’s structure and existing relationships. Consequently, the successor is able to figure out the exact cause and appropriate treatment for the organization and could proactively seek help from incumbent board members and top managers instead of only giving lip service to reforms.</w:t>
      </w:r>
    </w:p>
    <w:p w14:paraId="519FB4D6" w14:textId="77777777" w:rsidR="004651CF" w:rsidRPr="00F63592" w:rsidRDefault="004651CF">
      <w:pPr>
        <w:spacing w:after="160" w:line="259" w:lineRule="auto"/>
        <w:rPr>
          <w:rFonts w:eastAsia="Times New Roman" w:cstheme="majorBidi"/>
          <w:b/>
          <w:sz w:val="22"/>
          <w:u w:val="single"/>
          <w:lang w:val="en-GB" w:eastAsia="zh-TW"/>
        </w:rPr>
      </w:pPr>
      <w:r w:rsidRPr="00F63592">
        <w:rPr>
          <w:rFonts w:eastAsia="Times New Roman"/>
          <w:sz w:val="22"/>
          <w:u w:val="single"/>
          <w:lang w:val="en-GB" w:eastAsia="zh-TW"/>
        </w:rPr>
        <w:br w:type="page"/>
      </w:r>
    </w:p>
    <w:p w14:paraId="76E952A6" w14:textId="77777777" w:rsidR="004651CF" w:rsidRPr="00F63592" w:rsidRDefault="004651CF" w:rsidP="00DF1933">
      <w:pPr>
        <w:pStyle w:val="Heading1"/>
        <w:rPr>
          <w:rFonts w:eastAsia="Times New Roman"/>
          <w:sz w:val="22"/>
          <w:szCs w:val="22"/>
          <w:u w:val="single"/>
          <w:lang w:val="en-GB" w:eastAsia="zh-TW"/>
        </w:rPr>
      </w:pPr>
      <w:r w:rsidRPr="00F63592">
        <w:rPr>
          <w:rFonts w:eastAsia="Times New Roman"/>
          <w:sz w:val="22"/>
          <w:szCs w:val="22"/>
          <w:u w:val="single"/>
          <w:lang w:val="en-GB" w:eastAsia="zh-TW"/>
        </w:rPr>
        <w:lastRenderedPageBreak/>
        <w:t>References</w:t>
      </w:r>
    </w:p>
    <w:p w14:paraId="6489C08F" w14:textId="77777777" w:rsidR="00972FCB" w:rsidRPr="00972FCB" w:rsidRDefault="004651CF" w:rsidP="00972FCB">
      <w:pPr>
        <w:pStyle w:val="EndNoteBibliography"/>
        <w:ind w:left="720" w:hanging="720"/>
      </w:pPr>
      <w:r w:rsidRPr="00F63592">
        <w:rPr>
          <w:sz w:val="22"/>
        </w:rPr>
        <w:fldChar w:fldCharType="begin"/>
      </w:r>
      <w:r w:rsidRPr="00F63592">
        <w:rPr>
          <w:sz w:val="22"/>
        </w:rPr>
        <w:instrText xml:space="preserve"> ADDIN EN.REFLIST </w:instrText>
      </w:r>
      <w:r w:rsidRPr="00F63592">
        <w:rPr>
          <w:rFonts w:cstheme="minorBidi"/>
          <w:noProof w:val="0"/>
          <w:sz w:val="22"/>
          <w:lang w:val="en-NZ"/>
        </w:rPr>
        <w:fldChar w:fldCharType="separate"/>
      </w:r>
      <w:r w:rsidR="00972FCB" w:rsidRPr="00972FCB">
        <w:t xml:space="preserve">Adams, R., Almeida, H., &amp; Ferreira, D. 2009. Understanding the relationship between founder-CEOs and firm performance. </w:t>
      </w:r>
      <w:r w:rsidR="00972FCB" w:rsidRPr="00972FCB">
        <w:rPr>
          <w:b/>
          <w:i/>
        </w:rPr>
        <w:t>Journal of Empirical Finance</w:t>
      </w:r>
      <w:r w:rsidR="00972FCB" w:rsidRPr="00972FCB">
        <w:t>, 16(1): 136-150.</w:t>
      </w:r>
    </w:p>
    <w:p w14:paraId="724DA4E2" w14:textId="77777777" w:rsidR="00972FCB" w:rsidRPr="00972FCB" w:rsidRDefault="00972FCB" w:rsidP="00972FCB">
      <w:pPr>
        <w:pStyle w:val="EndNoteBibliography"/>
        <w:ind w:left="720" w:hanging="720"/>
      </w:pPr>
      <w:r w:rsidRPr="00972FCB">
        <w:t xml:space="preserve">Adams, R. B., Licht, A. N., &amp; Sagiv, L. 2011. Shareholders and stakeholders: How do directors decide? </w:t>
      </w:r>
      <w:r w:rsidRPr="00972FCB">
        <w:rPr>
          <w:b/>
          <w:i/>
        </w:rPr>
        <w:t>Strategic Management Journal</w:t>
      </w:r>
      <w:r w:rsidRPr="00972FCB">
        <w:t>, 32(12): 1331-1355.</w:t>
      </w:r>
    </w:p>
    <w:p w14:paraId="5B95FDAB" w14:textId="77777777" w:rsidR="00972FCB" w:rsidRPr="00972FCB" w:rsidRDefault="00972FCB" w:rsidP="00972FCB">
      <w:pPr>
        <w:pStyle w:val="EndNoteBibliography"/>
        <w:ind w:left="720" w:hanging="720"/>
      </w:pPr>
      <w:r w:rsidRPr="00972FCB">
        <w:t xml:space="preserve">Agrawal, A., Knoeber, C. R., &amp; Tsoulouhas, T. 2006. Are outsiders handicapped in CEO successions? </w:t>
      </w:r>
      <w:r w:rsidRPr="00972FCB">
        <w:rPr>
          <w:b/>
          <w:i/>
        </w:rPr>
        <w:t>Journal of Corporate Finance</w:t>
      </w:r>
      <w:r w:rsidRPr="00972FCB">
        <w:t>, 12(3): 619-644.</w:t>
      </w:r>
    </w:p>
    <w:p w14:paraId="39F3E866" w14:textId="77777777" w:rsidR="00972FCB" w:rsidRPr="00972FCB" w:rsidRDefault="00972FCB" w:rsidP="00972FCB">
      <w:pPr>
        <w:pStyle w:val="EndNoteBibliography"/>
        <w:ind w:left="720" w:hanging="720"/>
      </w:pPr>
      <w:r w:rsidRPr="00972FCB">
        <w:t xml:space="preserve">Allen, M. P., Panian, S. K., &amp; Lotz, R. E. 1979. Managerial Succession and Organizational Performance: A Recalcitrant Problem Revisited. </w:t>
      </w:r>
      <w:r w:rsidRPr="00972FCB">
        <w:rPr>
          <w:b/>
          <w:i/>
        </w:rPr>
        <w:t>Administrative Science Quarterly</w:t>
      </w:r>
      <w:r w:rsidRPr="00972FCB">
        <w:t>, 24(2): 167-180.</w:t>
      </w:r>
    </w:p>
    <w:p w14:paraId="3457826B" w14:textId="77777777" w:rsidR="00972FCB" w:rsidRPr="00972FCB" w:rsidRDefault="00972FCB" w:rsidP="00972FCB">
      <w:pPr>
        <w:pStyle w:val="EndNoteBibliography"/>
        <w:ind w:left="720" w:hanging="720"/>
      </w:pPr>
      <w:r w:rsidRPr="00972FCB">
        <w:t xml:space="preserve">Antonakis, J., House, R. J., &amp; Simonton, D. K. 2017. Can super smart leaders suffer from too much of a good thing? The curvilinear effect of intelligence on perceived leadership behavior. </w:t>
      </w:r>
      <w:r w:rsidRPr="00972FCB">
        <w:rPr>
          <w:b/>
          <w:i/>
        </w:rPr>
        <w:t>Journal of Applied Psychology</w:t>
      </w:r>
      <w:r w:rsidRPr="00972FCB">
        <w:t>, 102(7): 1003.</w:t>
      </w:r>
    </w:p>
    <w:p w14:paraId="06E9BA79" w14:textId="77777777" w:rsidR="00972FCB" w:rsidRPr="00972FCB" w:rsidRDefault="00972FCB" w:rsidP="00972FCB">
      <w:pPr>
        <w:pStyle w:val="EndNoteBibliography"/>
        <w:ind w:left="720" w:hanging="720"/>
      </w:pPr>
      <w:r w:rsidRPr="00972FCB">
        <w:t xml:space="preserve">Ballinger, G. A., &amp; Marcel, J. J. 2010. The use of an interim CEO during succession episodes and firm performance. </w:t>
      </w:r>
      <w:r w:rsidRPr="00972FCB">
        <w:rPr>
          <w:b/>
          <w:i/>
        </w:rPr>
        <w:t>Strategic Management Journal</w:t>
      </w:r>
      <w:r w:rsidRPr="00972FCB">
        <w:t>, 31(3): 262-283.</w:t>
      </w:r>
    </w:p>
    <w:p w14:paraId="4AF1DCED" w14:textId="77777777" w:rsidR="00972FCB" w:rsidRPr="00972FCB" w:rsidRDefault="00972FCB" w:rsidP="00972FCB">
      <w:pPr>
        <w:pStyle w:val="EndNoteBibliography"/>
        <w:ind w:left="720" w:hanging="720"/>
      </w:pPr>
      <w:r w:rsidRPr="00972FCB">
        <w:t xml:space="preserve">Barker, V. L., &amp; Mueller, G. C. 2002. CEO characteristics and firm R&amp;D spending. </w:t>
      </w:r>
      <w:r w:rsidRPr="00972FCB">
        <w:rPr>
          <w:b/>
          <w:i/>
        </w:rPr>
        <w:t>Management Science</w:t>
      </w:r>
      <w:r w:rsidRPr="00972FCB">
        <w:t>, 48(6): 782-801.</w:t>
      </w:r>
    </w:p>
    <w:p w14:paraId="5AC6DF39" w14:textId="77777777" w:rsidR="00972FCB" w:rsidRPr="00972FCB" w:rsidRDefault="00972FCB" w:rsidP="00972FCB">
      <w:pPr>
        <w:pStyle w:val="EndNoteBibliography"/>
        <w:ind w:left="720" w:hanging="720"/>
      </w:pPr>
      <w:r w:rsidRPr="00972FCB">
        <w:t xml:space="preserve">Barrick, M. R., &amp; Mount, M. K. 1996. Effects of impression management and self-deception on the predictive validity of personality constructs. </w:t>
      </w:r>
      <w:r w:rsidRPr="00972FCB">
        <w:rPr>
          <w:b/>
          <w:i/>
        </w:rPr>
        <w:t>Journal of Applied Psychology</w:t>
      </w:r>
      <w:r w:rsidRPr="00972FCB">
        <w:t>, 81(3): 261.</w:t>
      </w:r>
    </w:p>
    <w:p w14:paraId="18C9548F" w14:textId="77777777" w:rsidR="00972FCB" w:rsidRPr="00972FCB" w:rsidRDefault="00972FCB" w:rsidP="00972FCB">
      <w:pPr>
        <w:pStyle w:val="EndNoteBibliography"/>
        <w:ind w:left="720" w:hanging="720"/>
      </w:pPr>
      <w:r w:rsidRPr="00972FCB">
        <w:t xml:space="preserve">Benmelech, E., &amp; Frydman, C. 2015. Military CEOs. </w:t>
      </w:r>
      <w:r w:rsidRPr="00972FCB">
        <w:rPr>
          <w:b/>
          <w:i/>
        </w:rPr>
        <w:t>Journal of Financial Economics</w:t>
      </w:r>
      <w:r w:rsidRPr="00972FCB">
        <w:t>, 117(1): 43-59.</w:t>
      </w:r>
    </w:p>
    <w:p w14:paraId="1013858F" w14:textId="77777777" w:rsidR="00972FCB" w:rsidRPr="00972FCB" w:rsidRDefault="00972FCB" w:rsidP="00972FCB">
      <w:pPr>
        <w:pStyle w:val="EndNoteBibliography"/>
        <w:ind w:left="720" w:hanging="720"/>
        <w:rPr>
          <w:rFonts w:hint="eastAsia"/>
        </w:rPr>
      </w:pPr>
      <w:r w:rsidRPr="00972FCB">
        <w:t>Bernile, G., Bhagwat, V., &amp; Rau, P. R. 2017. What Doesn't Kill You Will Only Make You Mor</w:t>
      </w:r>
      <w:r w:rsidRPr="00972FCB">
        <w:rPr>
          <w:rFonts w:hint="eastAsia"/>
        </w:rPr>
        <w:t>e Risk</w:t>
      </w:r>
      <w:r w:rsidRPr="00972FCB">
        <w:rPr>
          <w:rFonts w:hint="eastAsia"/>
        </w:rPr>
        <w:t>‐</w:t>
      </w:r>
      <w:r w:rsidRPr="00972FCB">
        <w:rPr>
          <w:rFonts w:hint="eastAsia"/>
        </w:rPr>
        <w:t>Loving: Early</w:t>
      </w:r>
      <w:r w:rsidRPr="00972FCB">
        <w:rPr>
          <w:rFonts w:hint="eastAsia"/>
        </w:rPr>
        <w:t>‐</w:t>
      </w:r>
      <w:r w:rsidRPr="00972FCB">
        <w:rPr>
          <w:rFonts w:hint="eastAsia"/>
        </w:rPr>
        <w:t xml:space="preserve">Life Disasters and CEO Behavior. </w:t>
      </w:r>
      <w:r w:rsidRPr="00972FCB">
        <w:rPr>
          <w:rFonts w:hint="eastAsia"/>
          <w:b/>
          <w:i/>
        </w:rPr>
        <w:t>The Journal of Finance</w:t>
      </w:r>
      <w:r w:rsidRPr="00972FCB">
        <w:rPr>
          <w:rFonts w:hint="eastAsia"/>
        </w:rPr>
        <w:t>, 72(1): 167-206.</w:t>
      </w:r>
    </w:p>
    <w:p w14:paraId="4D9C925C" w14:textId="77777777" w:rsidR="00972FCB" w:rsidRPr="00972FCB" w:rsidRDefault="00972FCB" w:rsidP="00972FCB">
      <w:pPr>
        <w:pStyle w:val="EndNoteBibliography"/>
        <w:ind w:left="720" w:hanging="720"/>
      </w:pPr>
      <w:r w:rsidRPr="00972FCB">
        <w:t xml:space="preserve">Biggerstaff, L., Cicero, D. C., &amp; Puckett, A. 2016. FORE! An analysis of CEO shirking. </w:t>
      </w:r>
      <w:r w:rsidRPr="00972FCB">
        <w:rPr>
          <w:b/>
          <w:i/>
        </w:rPr>
        <w:t>Management Science</w:t>
      </w:r>
      <w:r w:rsidRPr="00972FCB">
        <w:t>, 63(7): 2302-2322.</w:t>
      </w:r>
    </w:p>
    <w:p w14:paraId="6CABA5E0" w14:textId="77777777" w:rsidR="00972FCB" w:rsidRPr="00972FCB" w:rsidRDefault="00972FCB" w:rsidP="00972FCB">
      <w:pPr>
        <w:pStyle w:val="EndNoteBibliography"/>
        <w:ind w:left="720" w:hanging="720"/>
      </w:pPr>
      <w:r w:rsidRPr="00972FCB">
        <w:t xml:space="preserve">Boone, A. L., Field, L. C., Karpoff, J. M., &amp; Raheja, C. G. 2007. The determinants of corporate board size and composition: An empirical analysis. </w:t>
      </w:r>
      <w:r w:rsidRPr="00972FCB">
        <w:rPr>
          <w:b/>
          <w:i/>
        </w:rPr>
        <w:t>Journal of Financial Economics</w:t>
      </w:r>
      <w:r w:rsidRPr="00972FCB">
        <w:t>, 85(1): 66-101.</w:t>
      </w:r>
    </w:p>
    <w:p w14:paraId="2CB183D7" w14:textId="77777777" w:rsidR="00972FCB" w:rsidRPr="00972FCB" w:rsidRDefault="00972FCB" w:rsidP="00972FCB">
      <w:pPr>
        <w:pStyle w:val="EndNoteBibliography"/>
        <w:ind w:left="720" w:hanging="720"/>
      </w:pPr>
      <w:r w:rsidRPr="00972FCB">
        <w:t xml:space="preserve">Boyd, B. K. 1995. CEO duality and firm performance: A contingency model. </w:t>
      </w:r>
      <w:r w:rsidRPr="00972FCB">
        <w:rPr>
          <w:b/>
          <w:i/>
        </w:rPr>
        <w:t>Strategic Management Journal</w:t>
      </w:r>
      <w:r w:rsidRPr="00972FCB">
        <w:t>, 16(4): 301-312.</w:t>
      </w:r>
    </w:p>
    <w:p w14:paraId="0CD121BA" w14:textId="77777777" w:rsidR="00972FCB" w:rsidRPr="00972FCB" w:rsidRDefault="00972FCB" w:rsidP="00972FCB">
      <w:pPr>
        <w:pStyle w:val="EndNoteBibliography"/>
        <w:ind w:left="720" w:hanging="720"/>
      </w:pPr>
      <w:r w:rsidRPr="00972FCB">
        <w:t xml:space="preserve">Brown, M. C. 1982. Administrative succession and organizational performance: The succession effect. </w:t>
      </w:r>
      <w:r w:rsidRPr="00972FCB">
        <w:rPr>
          <w:b/>
          <w:i/>
        </w:rPr>
        <w:t>Administrative Science Quarterly</w:t>
      </w:r>
      <w:r w:rsidRPr="00972FCB">
        <w:t>, 27(1): 1-16.</w:t>
      </w:r>
    </w:p>
    <w:p w14:paraId="4C07AE76" w14:textId="77777777" w:rsidR="00972FCB" w:rsidRPr="00972FCB" w:rsidRDefault="00972FCB" w:rsidP="00972FCB">
      <w:pPr>
        <w:pStyle w:val="EndNoteBibliography"/>
        <w:ind w:left="720" w:hanging="720"/>
      </w:pPr>
      <w:r w:rsidRPr="00972FCB">
        <w:t xml:space="preserve">Cain, M. D., &amp; McKeon, S. B. 2016. CEO personal risk-taking and corporate policies. </w:t>
      </w:r>
      <w:r w:rsidRPr="00972FCB">
        <w:rPr>
          <w:b/>
          <w:i/>
        </w:rPr>
        <w:t>Journal of Financial and Quantitative Analysis</w:t>
      </w:r>
      <w:r w:rsidRPr="00972FCB">
        <w:t>, 51(1): 139-164.</w:t>
      </w:r>
    </w:p>
    <w:p w14:paraId="2BED22F0" w14:textId="77777777" w:rsidR="00972FCB" w:rsidRPr="00972FCB" w:rsidRDefault="00972FCB" w:rsidP="00972FCB">
      <w:pPr>
        <w:pStyle w:val="EndNoteBibliography"/>
        <w:ind w:left="720" w:hanging="720"/>
      </w:pPr>
      <w:r w:rsidRPr="00972FCB">
        <w:t xml:space="preserve">Campbell, T. C., Gallmeyer, M., Johnson, S. A., Rutherford, J., &amp; Stanley, B. W. 2011. CEO optimism and forced turnover. </w:t>
      </w:r>
      <w:r w:rsidRPr="00972FCB">
        <w:rPr>
          <w:b/>
          <w:i/>
        </w:rPr>
        <w:t>Journal of Financial Economics</w:t>
      </w:r>
      <w:r w:rsidRPr="00972FCB">
        <w:t>, 101(3): 695-712.</w:t>
      </w:r>
    </w:p>
    <w:p w14:paraId="735BF3A0" w14:textId="77777777" w:rsidR="00972FCB" w:rsidRPr="00972FCB" w:rsidRDefault="00972FCB" w:rsidP="00972FCB">
      <w:pPr>
        <w:pStyle w:val="EndNoteBibliography"/>
        <w:ind w:left="720" w:hanging="720"/>
      </w:pPr>
      <w:r w:rsidRPr="00972FCB">
        <w:t xml:space="preserve">Cannella, A. A., &amp; Lubatkin, M. 1993. Succession as a sociopolitical process: Internal impediments to outsider selection. </w:t>
      </w:r>
      <w:r w:rsidRPr="00972FCB">
        <w:rPr>
          <w:b/>
          <w:i/>
        </w:rPr>
        <w:t>Academy of Management Journal</w:t>
      </w:r>
      <w:r w:rsidRPr="00972FCB">
        <w:t>, 36(4): 763-793.</w:t>
      </w:r>
    </w:p>
    <w:p w14:paraId="08556EF9" w14:textId="77777777" w:rsidR="00972FCB" w:rsidRPr="00972FCB" w:rsidRDefault="00972FCB" w:rsidP="00972FCB">
      <w:pPr>
        <w:pStyle w:val="EndNoteBibliography"/>
        <w:ind w:left="720" w:hanging="720"/>
      </w:pPr>
      <w:r w:rsidRPr="00972FCB">
        <w:t xml:space="preserve">Cao, Q., Simsek, Z., &amp; Jansen, J. J. 2015. CEO social capital and entrepreneurial orientation of the firm: Bonding and bridging effects. </w:t>
      </w:r>
      <w:r w:rsidRPr="00972FCB">
        <w:rPr>
          <w:b/>
          <w:i/>
        </w:rPr>
        <w:t>Journal of Management</w:t>
      </w:r>
      <w:r w:rsidRPr="00972FCB">
        <w:t>, 41(7): 1957-1981.</w:t>
      </w:r>
    </w:p>
    <w:p w14:paraId="16EC24F3" w14:textId="77777777" w:rsidR="00972FCB" w:rsidRPr="00972FCB" w:rsidRDefault="00972FCB" w:rsidP="00972FCB">
      <w:pPr>
        <w:pStyle w:val="EndNoteBibliography"/>
        <w:ind w:left="720" w:hanging="720"/>
      </w:pPr>
      <w:r w:rsidRPr="00972FCB">
        <w:t xml:space="preserve">Carol, G. 1982. </w:t>
      </w:r>
      <w:r w:rsidRPr="00972FCB">
        <w:rPr>
          <w:b/>
          <w:i/>
        </w:rPr>
        <w:t>In a different voice: Psychological theory and women’s development</w:t>
      </w:r>
      <w:r w:rsidRPr="00972FCB">
        <w:t>. MA: Harvard: Cambridge.</w:t>
      </w:r>
    </w:p>
    <w:p w14:paraId="57A60571" w14:textId="77777777" w:rsidR="00972FCB" w:rsidRPr="00972FCB" w:rsidRDefault="00972FCB" w:rsidP="00972FCB">
      <w:pPr>
        <w:pStyle w:val="EndNoteBibliography"/>
        <w:ind w:left="720" w:hanging="720"/>
      </w:pPr>
      <w:r w:rsidRPr="00972FCB">
        <w:t xml:space="preserve">Chevalier, J., &amp; Ellison, G. 1999. Career concerns of mutual fund managers. </w:t>
      </w:r>
      <w:r w:rsidRPr="00972FCB">
        <w:rPr>
          <w:b/>
          <w:i/>
        </w:rPr>
        <w:t>The Quarterly Journal of Economics</w:t>
      </w:r>
      <w:r w:rsidRPr="00972FCB">
        <w:t>, 114(2): 389-432.</w:t>
      </w:r>
    </w:p>
    <w:p w14:paraId="019B7066" w14:textId="77777777" w:rsidR="00972FCB" w:rsidRPr="00972FCB" w:rsidRDefault="00972FCB" w:rsidP="00972FCB">
      <w:pPr>
        <w:pStyle w:val="EndNoteBibliography"/>
        <w:ind w:left="720" w:hanging="720"/>
      </w:pPr>
      <w:r w:rsidRPr="00972FCB">
        <w:t xml:space="preserve">Child, J. 1974. Managerial and organizational factors associated with company performance part I. </w:t>
      </w:r>
      <w:r w:rsidRPr="00972FCB">
        <w:rPr>
          <w:b/>
          <w:i/>
        </w:rPr>
        <w:t>Journal of Management Studies</w:t>
      </w:r>
      <w:r w:rsidRPr="00972FCB">
        <w:t>, 11(3): 175-189.</w:t>
      </w:r>
    </w:p>
    <w:p w14:paraId="452F17C4" w14:textId="77777777" w:rsidR="00972FCB" w:rsidRPr="00972FCB" w:rsidRDefault="00972FCB" w:rsidP="00972FCB">
      <w:pPr>
        <w:pStyle w:val="EndNoteBibliography"/>
        <w:ind w:left="720" w:hanging="720"/>
      </w:pPr>
      <w:r w:rsidRPr="00972FCB">
        <w:t xml:space="preserve">Chown, S. M. 1961. Age and the rigidities. </w:t>
      </w:r>
      <w:r w:rsidRPr="00972FCB">
        <w:rPr>
          <w:b/>
          <w:i/>
        </w:rPr>
        <w:t>Journal of Gerontology</w:t>
      </w:r>
      <w:r w:rsidRPr="00972FCB">
        <w:t>, 16: 353-362.</w:t>
      </w:r>
    </w:p>
    <w:p w14:paraId="7C67C052" w14:textId="77777777" w:rsidR="00972FCB" w:rsidRPr="00972FCB" w:rsidRDefault="00972FCB" w:rsidP="00972FCB">
      <w:pPr>
        <w:pStyle w:val="EndNoteBibliography"/>
        <w:ind w:left="720" w:hanging="720"/>
      </w:pPr>
      <w:r w:rsidRPr="00972FCB">
        <w:lastRenderedPageBreak/>
        <w:t xml:space="preserve">Coles, J. L., Daniel, N. D., &amp; Naveen, L. 2006. Managerial incentives and risk-taking. </w:t>
      </w:r>
      <w:r w:rsidRPr="00972FCB">
        <w:rPr>
          <w:b/>
          <w:i/>
        </w:rPr>
        <w:t>Journal of Financial Economics</w:t>
      </w:r>
      <w:r w:rsidRPr="00972FCB">
        <w:t>, 79(2): 431-468.</w:t>
      </w:r>
    </w:p>
    <w:p w14:paraId="4E812F44" w14:textId="77777777" w:rsidR="00972FCB" w:rsidRPr="00972FCB" w:rsidRDefault="00972FCB" w:rsidP="00972FCB">
      <w:pPr>
        <w:pStyle w:val="EndNoteBibliography"/>
        <w:ind w:left="720" w:hanging="720"/>
      </w:pPr>
      <w:r w:rsidRPr="00972FCB">
        <w:t xml:space="preserve">Coles, J. L., Daniel, N. D., &amp; Naveen, L. 2014. Co-opted boards. </w:t>
      </w:r>
      <w:r w:rsidRPr="00972FCB">
        <w:rPr>
          <w:b/>
          <w:i/>
        </w:rPr>
        <w:t>The Review of Financial Studies</w:t>
      </w:r>
      <w:r w:rsidRPr="00972FCB">
        <w:t>, 27(6): 1751-1796.</w:t>
      </w:r>
    </w:p>
    <w:p w14:paraId="7159B7F6" w14:textId="77777777" w:rsidR="00972FCB" w:rsidRPr="00972FCB" w:rsidRDefault="00972FCB" w:rsidP="00972FCB">
      <w:pPr>
        <w:pStyle w:val="EndNoteBibliography"/>
        <w:ind w:left="720" w:hanging="720"/>
      </w:pPr>
      <w:r w:rsidRPr="00972FCB">
        <w:t xml:space="preserve">Cucculelli, M., &amp; Micucci, G. 2008. Family succession and firm performance: Evidence from Italian family firms. </w:t>
      </w:r>
      <w:r w:rsidRPr="00972FCB">
        <w:rPr>
          <w:b/>
          <w:i/>
        </w:rPr>
        <w:t>Journal of Corporate Finance</w:t>
      </w:r>
      <w:r w:rsidRPr="00972FCB">
        <w:t>, 14(1): 17-31.</w:t>
      </w:r>
    </w:p>
    <w:p w14:paraId="5DA804F5" w14:textId="77777777" w:rsidR="00972FCB" w:rsidRPr="00972FCB" w:rsidRDefault="00972FCB" w:rsidP="00972FCB">
      <w:pPr>
        <w:pStyle w:val="EndNoteBibliography"/>
        <w:ind w:left="720" w:hanging="720"/>
      </w:pPr>
      <w:r w:rsidRPr="00972FCB">
        <w:t xml:space="preserve">Custódio, C., Ferreira, M. A., &amp; Matos, P. 2013. Generalists versus specialists: Lifetime work experience and chief executive officer pay. </w:t>
      </w:r>
      <w:r w:rsidRPr="00972FCB">
        <w:rPr>
          <w:b/>
          <w:i/>
        </w:rPr>
        <w:t>Journal of Financial Economics</w:t>
      </w:r>
      <w:r w:rsidRPr="00972FCB">
        <w:t>, 108(2): 471-492.</w:t>
      </w:r>
    </w:p>
    <w:p w14:paraId="03F26769" w14:textId="77777777" w:rsidR="00972FCB" w:rsidRPr="00972FCB" w:rsidRDefault="00972FCB" w:rsidP="00972FCB">
      <w:pPr>
        <w:pStyle w:val="EndNoteBibliography"/>
        <w:ind w:left="720" w:hanging="720"/>
      </w:pPr>
      <w:r w:rsidRPr="00972FCB">
        <w:t xml:space="preserve">Dalton, D. R., &amp; Kesner, I. F. 1983. Inside/outside succession and organizational size: The pragmatics of executive replacement. </w:t>
      </w:r>
      <w:r w:rsidRPr="00972FCB">
        <w:rPr>
          <w:b/>
          <w:i/>
        </w:rPr>
        <w:t>Academy of Management Journal</w:t>
      </w:r>
      <w:r w:rsidRPr="00972FCB">
        <w:t>, 26(4): 736-742.</w:t>
      </w:r>
    </w:p>
    <w:p w14:paraId="1525B960" w14:textId="77777777" w:rsidR="00972FCB" w:rsidRPr="00972FCB" w:rsidRDefault="00972FCB" w:rsidP="00972FCB">
      <w:pPr>
        <w:pStyle w:val="EndNoteBibliography"/>
        <w:ind w:left="720" w:hanging="720"/>
      </w:pPr>
      <w:r w:rsidRPr="00972FCB">
        <w:t xml:space="preserve">Denis, D. J., &amp; Denis, D. K. 1995. Performance changes following top management dismissals. </w:t>
      </w:r>
      <w:r w:rsidRPr="00972FCB">
        <w:rPr>
          <w:b/>
          <w:i/>
        </w:rPr>
        <w:t>The Journal of finance</w:t>
      </w:r>
      <w:r w:rsidRPr="00972FCB">
        <w:t>, 50(4): 1029-1057.</w:t>
      </w:r>
    </w:p>
    <w:p w14:paraId="287524F9" w14:textId="77777777" w:rsidR="00972FCB" w:rsidRPr="00972FCB" w:rsidRDefault="00972FCB" w:rsidP="00972FCB">
      <w:pPr>
        <w:pStyle w:val="EndNoteBibliography"/>
        <w:ind w:left="720" w:hanging="720"/>
      </w:pPr>
      <w:r w:rsidRPr="00972FCB">
        <w:t xml:space="preserve">Denis, D. J., &amp; Serrano, J. M. 1996. Active investors and management turnover following unsuccessful control contests. </w:t>
      </w:r>
      <w:r w:rsidRPr="00972FCB">
        <w:rPr>
          <w:b/>
          <w:i/>
        </w:rPr>
        <w:t>Journal of Financial Economics</w:t>
      </w:r>
      <w:r w:rsidRPr="00972FCB">
        <w:t>, 40(2): 239-266.</w:t>
      </w:r>
    </w:p>
    <w:p w14:paraId="085A4F76" w14:textId="77777777" w:rsidR="00972FCB" w:rsidRPr="00972FCB" w:rsidRDefault="00972FCB" w:rsidP="00972FCB">
      <w:pPr>
        <w:pStyle w:val="EndNoteBibliography"/>
        <w:ind w:left="720" w:hanging="720"/>
      </w:pPr>
      <w:r w:rsidRPr="00972FCB">
        <w:t xml:space="preserve">Eisfeldt, A. L., &amp; Kuhnen, C. M. 2013. CEO turnover in a competitive assignment framework. </w:t>
      </w:r>
      <w:r w:rsidRPr="00972FCB">
        <w:rPr>
          <w:b/>
          <w:i/>
        </w:rPr>
        <w:t>Journal of Financial Economics</w:t>
      </w:r>
      <w:r w:rsidRPr="00972FCB">
        <w:t>, 109(2): 351-372.</w:t>
      </w:r>
    </w:p>
    <w:p w14:paraId="7BAC812E" w14:textId="77777777" w:rsidR="00972FCB" w:rsidRPr="00972FCB" w:rsidRDefault="00972FCB" w:rsidP="00972FCB">
      <w:pPr>
        <w:pStyle w:val="EndNoteBibliography"/>
        <w:ind w:left="720" w:hanging="720"/>
      </w:pPr>
      <w:r w:rsidRPr="00972FCB">
        <w:t xml:space="preserve">Faccio, M., Marchica, M.-T., &amp; Mura, R. 2016. CEO gender, corporate risk-taking, and the efficiency of capital allocation. </w:t>
      </w:r>
      <w:r w:rsidRPr="00972FCB">
        <w:rPr>
          <w:b/>
          <w:i/>
        </w:rPr>
        <w:t>Journal of Corporate Finance</w:t>
      </w:r>
      <w:r w:rsidRPr="00972FCB">
        <w:t>, 39: 193-209.</w:t>
      </w:r>
    </w:p>
    <w:p w14:paraId="709F1D60" w14:textId="77777777" w:rsidR="00972FCB" w:rsidRPr="00972FCB" w:rsidRDefault="00972FCB" w:rsidP="00972FCB">
      <w:pPr>
        <w:pStyle w:val="EndNoteBibliography"/>
        <w:ind w:left="720" w:hanging="720"/>
      </w:pPr>
      <w:r w:rsidRPr="00972FCB">
        <w:t xml:space="preserve">Fahlenbrach, R. 2009. Founder-CEOs, investment decisions, and stock market performance. </w:t>
      </w:r>
      <w:r w:rsidRPr="00972FCB">
        <w:rPr>
          <w:b/>
          <w:i/>
        </w:rPr>
        <w:t>Journal of Financial and Quantitative Analysis</w:t>
      </w:r>
      <w:r w:rsidRPr="00972FCB">
        <w:t>, 44(2): 439-466.</w:t>
      </w:r>
    </w:p>
    <w:p w14:paraId="0ADDE61B" w14:textId="77777777" w:rsidR="00972FCB" w:rsidRPr="00972FCB" w:rsidRDefault="00972FCB" w:rsidP="00972FCB">
      <w:pPr>
        <w:pStyle w:val="EndNoteBibliography"/>
        <w:ind w:left="720" w:hanging="720"/>
      </w:pPr>
      <w:r w:rsidRPr="00972FCB">
        <w:t xml:space="preserve">Fahlenbrach, R., &amp; Stulz, R. M. 2009. Managerial ownership dynamics and firm value. </w:t>
      </w:r>
      <w:r w:rsidRPr="00972FCB">
        <w:rPr>
          <w:b/>
          <w:i/>
        </w:rPr>
        <w:t>Journal of Financial Economics</w:t>
      </w:r>
      <w:r w:rsidRPr="00972FCB">
        <w:t>, 92(3): 342-361.</w:t>
      </w:r>
    </w:p>
    <w:p w14:paraId="619D1A8B" w14:textId="77777777" w:rsidR="00972FCB" w:rsidRPr="00972FCB" w:rsidRDefault="00972FCB" w:rsidP="00972FCB">
      <w:pPr>
        <w:pStyle w:val="EndNoteBibliography"/>
        <w:ind w:left="720" w:hanging="720"/>
      </w:pPr>
      <w:r w:rsidRPr="00972FCB">
        <w:t xml:space="preserve">Farjoun, M. 2007. The end of strategy? </w:t>
      </w:r>
      <w:r w:rsidRPr="00972FCB">
        <w:rPr>
          <w:b/>
          <w:i/>
        </w:rPr>
        <w:t>Strategic Organization</w:t>
      </w:r>
      <w:r w:rsidRPr="00972FCB">
        <w:t>, 5(3): 197-210.</w:t>
      </w:r>
    </w:p>
    <w:p w14:paraId="43576508" w14:textId="77777777" w:rsidR="00972FCB" w:rsidRPr="00972FCB" w:rsidRDefault="00972FCB" w:rsidP="00972FCB">
      <w:pPr>
        <w:pStyle w:val="EndNoteBibliography"/>
        <w:ind w:left="720" w:hanging="720"/>
      </w:pPr>
      <w:r w:rsidRPr="00972FCB">
        <w:t xml:space="preserve">Finkelstein, S., &amp; Hambrick, D. C. 1990. Top-management-team tenure and organizational outcomes: The moderating role of managerial discretion. </w:t>
      </w:r>
      <w:r w:rsidRPr="00972FCB">
        <w:rPr>
          <w:b/>
          <w:i/>
        </w:rPr>
        <w:t>Administrative Science Quarterly</w:t>
      </w:r>
      <w:r w:rsidRPr="00972FCB">
        <w:t>, 35(3): 484-503.</w:t>
      </w:r>
    </w:p>
    <w:p w14:paraId="467018CF" w14:textId="77777777" w:rsidR="00972FCB" w:rsidRPr="00972FCB" w:rsidRDefault="00972FCB" w:rsidP="00972FCB">
      <w:pPr>
        <w:pStyle w:val="EndNoteBibliography"/>
        <w:ind w:left="720" w:hanging="720"/>
      </w:pPr>
      <w:r w:rsidRPr="00972FCB">
        <w:t xml:space="preserve">Frank, M. Z., &amp; Goyal, V. K. 2009. Capital structure decisions: which factors are reliably important? </w:t>
      </w:r>
      <w:r w:rsidRPr="00972FCB">
        <w:rPr>
          <w:b/>
          <w:i/>
        </w:rPr>
        <w:t>Financial Management</w:t>
      </w:r>
      <w:r w:rsidRPr="00972FCB">
        <w:t>, 38(1): 1-37.</w:t>
      </w:r>
    </w:p>
    <w:p w14:paraId="7212EBFD" w14:textId="77777777" w:rsidR="00972FCB" w:rsidRPr="00972FCB" w:rsidRDefault="00972FCB" w:rsidP="00972FCB">
      <w:pPr>
        <w:pStyle w:val="EndNoteBibliography"/>
        <w:ind w:left="720" w:hanging="720"/>
      </w:pPr>
      <w:r w:rsidRPr="00972FCB">
        <w:t xml:space="preserve">Friedman, S. D., &amp; Saul, K. 1991. A leader's wake: Organization member reactions to CEO succession. </w:t>
      </w:r>
      <w:r w:rsidRPr="00972FCB">
        <w:rPr>
          <w:b/>
          <w:i/>
        </w:rPr>
        <w:t>Journal of Management</w:t>
      </w:r>
      <w:r w:rsidRPr="00972FCB">
        <w:t>, 17(3): 619-642.</w:t>
      </w:r>
    </w:p>
    <w:p w14:paraId="4B9A8675" w14:textId="77777777" w:rsidR="00972FCB" w:rsidRPr="00972FCB" w:rsidRDefault="00972FCB" w:rsidP="00972FCB">
      <w:pPr>
        <w:pStyle w:val="EndNoteBibliography"/>
        <w:ind w:left="720" w:hanging="720"/>
      </w:pPr>
      <w:r w:rsidRPr="00972FCB">
        <w:t xml:space="preserve">Friedman, S. D., &amp; Singh, H. 1989. CEO succession and stockholder reaction: The influence of organizational context and event content. </w:t>
      </w:r>
      <w:r w:rsidRPr="00972FCB">
        <w:rPr>
          <w:b/>
          <w:i/>
        </w:rPr>
        <w:t>Academy of Management Journal</w:t>
      </w:r>
      <w:r w:rsidRPr="00972FCB">
        <w:t>, 32(4): 718-744.</w:t>
      </w:r>
    </w:p>
    <w:p w14:paraId="64440261" w14:textId="77777777" w:rsidR="00972FCB" w:rsidRPr="00972FCB" w:rsidRDefault="00972FCB" w:rsidP="00972FCB">
      <w:pPr>
        <w:pStyle w:val="EndNoteBibliography"/>
        <w:ind w:left="720" w:hanging="720"/>
      </w:pPr>
      <w:r w:rsidRPr="00972FCB">
        <w:t>Gamson, W. A., &amp; Scotch, N. A. 1964. Scapegoating in baseball: University of Chicago Press.</w:t>
      </w:r>
    </w:p>
    <w:p w14:paraId="52BFCC61" w14:textId="77777777" w:rsidR="00972FCB" w:rsidRPr="00972FCB" w:rsidRDefault="00972FCB" w:rsidP="00972FCB">
      <w:pPr>
        <w:pStyle w:val="EndNoteBibliography"/>
        <w:ind w:left="720" w:hanging="720"/>
      </w:pPr>
      <w:r w:rsidRPr="00972FCB">
        <w:t xml:space="preserve">Gao, J., &amp; Xie, X. 2018. </w:t>
      </w:r>
      <w:r w:rsidRPr="00972FCB">
        <w:rPr>
          <w:b/>
          <w:i/>
        </w:rPr>
        <w:t>Interim CEO as A Firm Strategy: An Information Asymmetry Framework</w:t>
      </w:r>
      <w:r w:rsidRPr="00972FCB">
        <w:t>. Paper presented at the Academy of Management Proceedings.</w:t>
      </w:r>
    </w:p>
    <w:p w14:paraId="4C85E150" w14:textId="77777777" w:rsidR="00972FCB" w:rsidRPr="00972FCB" w:rsidRDefault="00972FCB" w:rsidP="00972FCB">
      <w:pPr>
        <w:pStyle w:val="EndNoteBibliography"/>
        <w:ind w:left="720" w:hanging="720"/>
      </w:pPr>
      <w:r w:rsidRPr="00972FCB">
        <w:t xml:space="preserve">Graham, J. R., Harvey, C. R., &amp; Puri, M. 2013. Managerial attitudes and corporate actions. </w:t>
      </w:r>
      <w:r w:rsidRPr="00972FCB">
        <w:rPr>
          <w:b/>
          <w:i/>
        </w:rPr>
        <w:t>Journal of Financial Economics</w:t>
      </w:r>
      <w:r w:rsidRPr="00972FCB">
        <w:t>, 109(1): 103-121.</w:t>
      </w:r>
    </w:p>
    <w:p w14:paraId="6AE63F29" w14:textId="77777777" w:rsidR="00972FCB" w:rsidRPr="00972FCB" w:rsidRDefault="00972FCB" w:rsidP="00972FCB">
      <w:pPr>
        <w:pStyle w:val="EndNoteBibliography"/>
        <w:ind w:left="720" w:hanging="720"/>
      </w:pPr>
      <w:r w:rsidRPr="00972FCB">
        <w:t xml:space="preserve">Greiner, L., Cummings, T., &amp; Bhambri, A. 2003. When New CEOs Succeed and Fail: 4-D Theory of Strategic Transformation. </w:t>
      </w:r>
      <w:r w:rsidRPr="00972FCB">
        <w:rPr>
          <w:b/>
          <w:i/>
        </w:rPr>
        <w:t>Organizational Dynamics</w:t>
      </w:r>
      <w:r w:rsidRPr="00972FCB">
        <w:t>, 32(1): 1-16.</w:t>
      </w:r>
    </w:p>
    <w:p w14:paraId="369C54BC" w14:textId="77777777" w:rsidR="00972FCB" w:rsidRPr="00972FCB" w:rsidRDefault="00972FCB" w:rsidP="00972FCB">
      <w:pPr>
        <w:pStyle w:val="EndNoteBibliography"/>
        <w:ind w:left="720" w:hanging="720"/>
      </w:pPr>
      <w:r w:rsidRPr="00972FCB">
        <w:t xml:space="preserve">Grusky, O. 1963. Managerial succession and organizational effectiveness. </w:t>
      </w:r>
      <w:r w:rsidRPr="00972FCB">
        <w:rPr>
          <w:b/>
          <w:i/>
        </w:rPr>
        <w:t>American Journal of Sociology</w:t>
      </w:r>
      <w:r w:rsidRPr="00972FCB">
        <w:t>, 69(1): 21-31.</w:t>
      </w:r>
    </w:p>
    <w:p w14:paraId="070C6D7A" w14:textId="77777777" w:rsidR="00972FCB" w:rsidRPr="00972FCB" w:rsidRDefault="00972FCB" w:rsidP="00972FCB">
      <w:pPr>
        <w:pStyle w:val="EndNoteBibliography"/>
        <w:ind w:left="720" w:hanging="720"/>
      </w:pPr>
      <w:r w:rsidRPr="00972FCB">
        <w:t xml:space="preserve">Guest, P. M. 2009. The impact of board size on firm performance: Evidence from the UK. </w:t>
      </w:r>
      <w:r w:rsidRPr="00972FCB">
        <w:rPr>
          <w:b/>
          <w:i/>
        </w:rPr>
        <w:t>The European Journal of Finance</w:t>
      </w:r>
      <w:r w:rsidRPr="00972FCB">
        <w:t>, 15(4): 385-404.</w:t>
      </w:r>
    </w:p>
    <w:p w14:paraId="5C74224B" w14:textId="77777777" w:rsidR="00972FCB" w:rsidRPr="00972FCB" w:rsidRDefault="00972FCB" w:rsidP="00972FCB">
      <w:pPr>
        <w:pStyle w:val="EndNoteBibliography"/>
        <w:ind w:left="720" w:hanging="720"/>
      </w:pPr>
      <w:r w:rsidRPr="00972FCB">
        <w:t xml:space="preserve">Guo, L., &amp; Masulis, R. W. 2015. Board structure and monitoring: New evidence from CEO turnovers. </w:t>
      </w:r>
      <w:r w:rsidRPr="00972FCB">
        <w:rPr>
          <w:b/>
          <w:i/>
        </w:rPr>
        <w:t>The Review of Financial Studies</w:t>
      </w:r>
      <w:r w:rsidRPr="00972FCB">
        <w:t>, 28(10): 2770-2811.</w:t>
      </w:r>
    </w:p>
    <w:p w14:paraId="3D45F3D5" w14:textId="77777777" w:rsidR="00972FCB" w:rsidRPr="00972FCB" w:rsidRDefault="00972FCB" w:rsidP="00972FCB">
      <w:pPr>
        <w:pStyle w:val="EndNoteBibliography"/>
        <w:ind w:left="720" w:hanging="720"/>
      </w:pPr>
      <w:r w:rsidRPr="00972FCB">
        <w:t xml:space="preserve">Hambrick, D. C., &amp; Mason, P. A. 1984. Upper echelons: The organization as a reflection of its top managers. </w:t>
      </w:r>
      <w:r w:rsidRPr="00972FCB">
        <w:rPr>
          <w:b/>
          <w:i/>
        </w:rPr>
        <w:t>Academy of Management Review</w:t>
      </w:r>
      <w:r w:rsidRPr="00972FCB">
        <w:t>, 9(2): 193-206.</w:t>
      </w:r>
    </w:p>
    <w:p w14:paraId="417603E5" w14:textId="77777777" w:rsidR="00972FCB" w:rsidRPr="00972FCB" w:rsidRDefault="00972FCB" w:rsidP="00972FCB">
      <w:pPr>
        <w:pStyle w:val="EndNoteBibliography"/>
        <w:ind w:left="720" w:hanging="720"/>
      </w:pPr>
      <w:r w:rsidRPr="00972FCB">
        <w:lastRenderedPageBreak/>
        <w:t xml:space="preserve">Hambrick, D. C., &amp; Schecter, S. M. 1983. Turnaround strategies for mature industrial-product business units. </w:t>
      </w:r>
      <w:r w:rsidRPr="00972FCB">
        <w:rPr>
          <w:b/>
          <w:i/>
        </w:rPr>
        <w:t>Academy of Management Journal</w:t>
      </w:r>
      <w:r w:rsidRPr="00972FCB">
        <w:t>, 26(2): 231-248.</w:t>
      </w:r>
    </w:p>
    <w:p w14:paraId="3E01E39F" w14:textId="77777777" w:rsidR="00972FCB" w:rsidRPr="00972FCB" w:rsidRDefault="00972FCB" w:rsidP="00972FCB">
      <w:pPr>
        <w:pStyle w:val="EndNoteBibliography"/>
        <w:ind w:left="720" w:hanging="720"/>
      </w:pPr>
      <w:r w:rsidRPr="00972FCB">
        <w:t xml:space="preserve">Hannan, M. T., &amp; Freeman, J. 1984. Structural inertia and organizational change. </w:t>
      </w:r>
      <w:r w:rsidRPr="00972FCB">
        <w:rPr>
          <w:b/>
          <w:i/>
        </w:rPr>
        <w:t>American Sociological Review</w:t>
      </w:r>
      <w:r w:rsidRPr="00972FCB">
        <w:t>, 49(2): 149-164.</w:t>
      </w:r>
    </w:p>
    <w:p w14:paraId="3D1A9FD7" w14:textId="77777777" w:rsidR="00972FCB" w:rsidRPr="00972FCB" w:rsidRDefault="00972FCB" w:rsidP="00972FCB">
      <w:pPr>
        <w:pStyle w:val="EndNoteBibliography"/>
        <w:ind w:left="720" w:hanging="720"/>
      </w:pPr>
      <w:r w:rsidRPr="00972FCB">
        <w:t xml:space="preserve">Haslam, S. A., &amp; Ryan, M. K. 2008. The road to the glass cliff: Differences in the perceived suitability of men and women for leadership positions in succeeding and failing organizations. </w:t>
      </w:r>
      <w:r w:rsidRPr="00972FCB">
        <w:rPr>
          <w:b/>
          <w:i/>
        </w:rPr>
        <w:t>The Leadership Quarterly</w:t>
      </w:r>
      <w:r w:rsidRPr="00972FCB">
        <w:t>, 19(5): 530-546.</w:t>
      </w:r>
    </w:p>
    <w:p w14:paraId="4872B810" w14:textId="77777777" w:rsidR="00972FCB" w:rsidRPr="00972FCB" w:rsidRDefault="00972FCB" w:rsidP="00972FCB">
      <w:pPr>
        <w:pStyle w:val="EndNoteBibliography"/>
        <w:ind w:left="720" w:hanging="720"/>
      </w:pPr>
      <w:r w:rsidRPr="00972FCB">
        <w:t xml:space="preserve">Haveman, H. A. 1992. Between a rock and a hard place: Organizational change and performance under conditions of fundamental environmental transformation. </w:t>
      </w:r>
      <w:r w:rsidRPr="00972FCB">
        <w:rPr>
          <w:b/>
          <w:i/>
        </w:rPr>
        <w:t>Administrative Science Quarterly</w:t>
      </w:r>
      <w:r w:rsidRPr="00972FCB">
        <w:t>, 37(1): 48-75.</w:t>
      </w:r>
    </w:p>
    <w:p w14:paraId="711FD2C4" w14:textId="77777777" w:rsidR="00972FCB" w:rsidRPr="00972FCB" w:rsidRDefault="00972FCB" w:rsidP="00972FCB">
      <w:pPr>
        <w:pStyle w:val="EndNoteBibliography"/>
        <w:ind w:left="720" w:hanging="720"/>
      </w:pPr>
      <w:r w:rsidRPr="00972FCB">
        <w:t xml:space="preserve">Hazarika, S., Karpoff, J. M., &amp; Nahata, R. 2012. Internal corporate governance, CEO turnover, and earnings management. </w:t>
      </w:r>
      <w:r w:rsidRPr="00972FCB">
        <w:rPr>
          <w:b/>
          <w:i/>
        </w:rPr>
        <w:t>Journal of Financial Economics</w:t>
      </w:r>
      <w:r w:rsidRPr="00972FCB">
        <w:t>, 104(1): 44-69.</w:t>
      </w:r>
    </w:p>
    <w:p w14:paraId="40B7F714" w14:textId="77777777" w:rsidR="00972FCB" w:rsidRPr="00972FCB" w:rsidRDefault="00972FCB" w:rsidP="00972FCB">
      <w:pPr>
        <w:pStyle w:val="EndNoteBibliography"/>
        <w:ind w:left="720" w:hanging="720"/>
      </w:pPr>
      <w:r w:rsidRPr="00972FCB">
        <w:t xml:space="preserve">Hermalin, B. E. 2005. Trends in corporate governance. </w:t>
      </w:r>
      <w:r w:rsidRPr="00972FCB">
        <w:rPr>
          <w:b/>
          <w:i/>
        </w:rPr>
        <w:t>The Journal of Finance</w:t>
      </w:r>
      <w:r w:rsidRPr="00972FCB">
        <w:t>, 60(5): 2351-2384.</w:t>
      </w:r>
    </w:p>
    <w:p w14:paraId="6BF75A29" w14:textId="77777777" w:rsidR="00972FCB" w:rsidRPr="00972FCB" w:rsidRDefault="00972FCB" w:rsidP="00972FCB">
      <w:pPr>
        <w:pStyle w:val="EndNoteBibliography"/>
        <w:ind w:left="720" w:hanging="720"/>
      </w:pPr>
      <w:r w:rsidRPr="00972FCB">
        <w:t xml:space="preserve">Himmelberg, C. P., Hubbard, R. G., &amp; Palia, D. 1999. Understanding the determinants of managerial ownership and the link between ownership and performance. </w:t>
      </w:r>
      <w:r w:rsidRPr="00972FCB">
        <w:rPr>
          <w:b/>
          <w:i/>
        </w:rPr>
        <w:t>Journal of Financial Economics</w:t>
      </w:r>
      <w:r w:rsidRPr="00972FCB">
        <w:t>, 53(3): 353-384.</w:t>
      </w:r>
    </w:p>
    <w:p w14:paraId="4D567801" w14:textId="77777777" w:rsidR="00972FCB" w:rsidRPr="00972FCB" w:rsidRDefault="00972FCB" w:rsidP="00972FCB">
      <w:pPr>
        <w:pStyle w:val="EndNoteBibliography"/>
        <w:ind w:left="720" w:hanging="720"/>
      </w:pPr>
      <w:r w:rsidRPr="00972FCB">
        <w:t xml:space="preserve">Hirshleifer, D., &amp; Thakor, A. V. 1992. Managerial conservatism, project choice, and debt. </w:t>
      </w:r>
      <w:r w:rsidRPr="00972FCB">
        <w:rPr>
          <w:b/>
          <w:i/>
        </w:rPr>
        <w:t>The Review of Financial Studies</w:t>
      </w:r>
      <w:r w:rsidRPr="00972FCB">
        <w:t>, 5(3): 437-470.</w:t>
      </w:r>
    </w:p>
    <w:p w14:paraId="6EF2B8AF" w14:textId="77777777" w:rsidR="00972FCB" w:rsidRPr="00972FCB" w:rsidRDefault="00972FCB" w:rsidP="00972FCB">
      <w:pPr>
        <w:pStyle w:val="EndNoteBibliography"/>
        <w:ind w:left="720" w:hanging="720"/>
      </w:pPr>
      <w:r w:rsidRPr="00972FCB">
        <w:t xml:space="preserve">Holmström, B. 1999. Managerial incentive problems: A dynamic perspective. </w:t>
      </w:r>
      <w:r w:rsidRPr="00972FCB">
        <w:rPr>
          <w:b/>
          <w:i/>
        </w:rPr>
        <w:t>The Review of Economic Studies</w:t>
      </w:r>
      <w:r w:rsidRPr="00972FCB">
        <w:t>, 66(1): 169-182.</w:t>
      </w:r>
    </w:p>
    <w:p w14:paraId="673F92EE" w14:textId="77777777" w:rsidR="00972FCB" w:rsidRPr="00972FCB" w:rsidRDefault="00972FCB" w:rsidP="00972FCB">
      <w:pPr>
        <w:pStyle w:val="EndNoteBibliography"/>
        <w:ind w:left="720" w:hanging="720"/>
      </w:pPr>
      <w:r w:rsidRPr="00972FCB">
        <w:t xml:space="preserve">Hong, H., Kubik, J. D., &amp; Solomon, A. 2000. Security analysts' career concerns and herding of earnings forecasts. </w:t>
      </w:r>
      <w:r w:rsidRPr="00972FCB">
        <w:rPr>
          <w:b/>
          <w:i/>
        </w:rPr>
        <w:t>The Rand Journal of Economics</w:t>
      </w:r>
      <w:r w:rsidRPr="00972FCB">
        <w:t>, 31(1): 121-144.</w:t>
      </w:r>
    </w:p>
    <w:p w14:paraId="21B85B76" w14:textId="77777777" w:rsidR="00972FCB" w:rsidRPr="00972FCB" w:rsidRDefault="00972FCB" w:rsidP="00972FCB">
      <w:pPr>
        <w:pStyle w:val="EndNoteBibliography"/>
        <w:ind w:left="720" w:hanging="720"/>
      </w:pPr>
      <w:r w:rsidRPr="00972FCB">
        <w:t xml:space="preserve">Huang, J., &amp; Kisgen, D. J. 2013. Gender and corporate finance: Are male executives overconfident relative to female executives? </w:t>
      </w:r>
      <w:r w:rsidRPr="00972FCB">
        <w:rPr>
          <w:b/>
          <w:i/>
        </w:rPr>
        <w:t>Journal of Financial Economics</w:t>
      </w:r>
      <w:r w:rsidRPr="00972FCB">
        <w:t>, 108(3): 822-839.</w:t>
      </w:r>
    </w:p>
    <w:p w14:paraId="1A9DF62C" w14:textId="77777777" w:rsidR="00972FCB" w:rsidRPr="00972FCB" w:rsidRDefault="00972FCB" w:rsidP="00972FCB">
      <w:pPr>
        <w:pStyle w:val="EndNoteBibliography"/>
        <w:ind w:left="720" w:hanging="720"/>
      </w:pPr>
      <w:r w:rsidRPr="00972FCB">
        <w:t xml:space="preserve">Huson, M. R., Malatesta, P. H., &amp; Parrino, R. 2004. Managerial succession and firm performance. </w:t>
      </w:r>
      <w:r w:rsidRPr="00972FCB">
        <w:rPr>
          <w:b/>
          <w:i/>
        </w:rPr>
        <w:t>Journal of Financial Economics</w:t>
      </w:r>
      <w:r w:rsidRPr="00972FCB">
        <w:t>, 74(2): 237-275.</w:t>
      </w:r>
    </w:p>
    <w:p w14:paraId="149E7749" w14:textId="77777777" w:rsidR="00972FCB" w:rsidRPr="00972FCB" w:rsidRDefault="00972FCB" w:rsidP="00972FCB">
      <w:pPr>
        <w:pStyle w:val="EndNoteBibliography"/>
        <w:ind w:left="720" w:hanging="720"/>
      </w:pPr>
      <w:r w:rsidRPr="00972FCB">
        <w:t xml:space="preserve">Hutzschenreuter, T., Kleindienst, I., &amp; Greger, C. 2012. How new leaders affect strategic change following a succession event: A critical review of the literature. </w:t>
      </w:r>
      <w:r w:rsidRPr="00972FCB">
        <w:rPr>
          <w:b/>
          <w:i/>
        </w:rPr>
        <w:t>The Leadership Quarterly</w:t>
      </w:r>
      <w:r w:rsidRPr="00972FCB">
        <w:t>, 23(5): 729-755.</w:t>
      </w:r>
    </w:p>
    <w:p w14:paraId="7015E235" w14:textId="77777777" w:rsidR="00972FCB" w:rsidRPr="00972FCB" w:rsidRDefault="00972FCB" w:rsidP="00972FCB">
      <w:pPr>
        <w:pStyle w:val="EndNoteBibliography"/>
        <w:ind w:left="720" w:hanging="720"/>
      </w:pPr>
      <w:r w:rsidRPr="00972FCB">
        <w:t xml:space="preserve">Inderst, R., &amp; Mueller, H. M. 2010. CEO replacement under private information. </w:t>
      </w:r>
      <w:r w:rsidRPr="00972FCB">
        <w:rPr>
          <w:b/>
          <w:i/>
        </w:rPr>
        <w:t>The Review of Financial Studies</w:t>
      </w:r>
      <w:r w:rsidRPr="00972FCB">
        <w:t>, 23(8): 2935-2969.</w:t>
      </w:r>
    </w:p>
    <w:p w14:paraId="55599673" w14:textId="77777777" w:rsidR="00972FCB" w:rsidRPr="00972FCB" w:rsidRDefault="00972FCB" w:rsidP="00972FCB">
      <w:pPr>
        <w:pStyle w:val="EndNoteBibliography"/>
        <w:ind w:left="720" w:hanging="720"/>
        <w:rPr>
          <w:rFonts w:hint="eastAsia"/>
        </w:rPr>
      </w:pPr>
      <w:r w:rsidRPr="00972FCB">
        <w:t xml:space="preserve">Jauch, L. R., Osborn, R. N., &amp; Glueck, W. F. 1980. Short term financial success in large business </w:t>
      </w:r>
      <w:r w:rsidRPr="00972FCB">
        <w:rPr>
          <w:rFonts w:hint="eastAsia"/>
        </w:rPr>
        <w:t>organizations: The environment</w:t>
      </w:r>
      <w:r w:rsidRPr="00972FCB">
        <w:rPr>
          <w:rFonts w:hint="eastAsia"/>
        </w:rPr>
        <w:t>‐</w:t>
      </w:r>
      <w:r w:rsidRPr="00972FCB">
        <w:rPr>
          <w:rFonts w:hint="eastAsia"/>
        </w:rPr>
        <w:t xml:space="preserve">strategy connection. </w:t>
      </w:r>
      <w:r w:rsidRPr="00972FCB">
        <w:rPr>
          <w:rFonts w:hint="eastAsia"/>
          <w:b/>
          <w:i/>
        </w:rPr>
        <w:t>Strategic Management Journal</w:t>
      </w:r>
      <w:r w:rsidRPr="00972FCB">
        <w:rPr>
          <w:rFonts w:hint="eastAsia"/>
        </w:rPr>
        <w:t>, 1(1): 49-63.</w:t>
      </w:r>
    </w:p>
    <w:p w14:paraId="7ED19438" w14:textId="77777777" w:rsidR="00972FCB" w:rsidRPr="00972FCB" w:rsidRDefault="00972FCB" w:rsidP="00972FCB">
      <w:pPr>
        <w:pStyle w:val="EndNoteBibliography"/>
        <w:ind w:left="720" w:hanging="720"/>
      </w:pPr>
      <w:r w:rsidRPr="00972FCB">
        <w:t xml:space="preserve">Jensen, M. C. 1986. Agency costs of free cash flow, corporate finance, and takeovers. </w:t>
      </w:r>
      <w:r w:rsidRPr="00972FCB">
        <w:rPr>
          <w:b/>
          <w:i/>
        </w:rPr>
        <w:t>The American Economic Review</w:t>
      </w:r>
      <w:r w:rsidRPr="00972FCB">
        <w:t>, 76(2): 323-329.</w:t>
      </w:r>
    </w:p>
    <w:p w14:paraId="06255D7C" w14:textId="77777777" w:rsidR="00972FCB" w:rsidRPr="00972FCB" w:rsidRDefault="00972FCB" w:rsidP="00972FCB">
      <w:pPr>
        <w:pStyle w:val="EndNoteBibliography"/>
        <w:ind w:left="720" w:hanging="720"/>
      </w:pPr>
      <w:r w:rsidRPr="00972FCB">
        <w:t xml:space="preserve">Jenter, D., &amp; Kanaan, F. 2015. CEO turnover and relative performance evaluation. </w:t>
      </w:r>
      <w:r w:rsidRPr="00972FCB">
        <w:rPr>
          <w:b/>
          <w:i/>
        </w:rPr>
        <w:t>The Journal of Finance</w:t>
      </w:r>
      <w:r w:rsidRPr="00972FCB">
        <w:t>, 70(5): 2155-2184.</w:t>
      </w:r>
    </w:p>
    <w:p w14:paraId="600F1A1F" w14:textId="77777777" w:rsidR="00972FCB" w:rsidRPr="00972FCB" w:rsidRDefault="00972FCB" w:rsidP="00972FCB">
      <w:pPr>
        <w:pStyle w:val="EndNoteBibliography"/>
        <w:ind w:left="720" w:hanging="720"/>
      </w:pPr>
      <w:r w:rsidRPr="00972FCB">
        <w:t xml:space="preserve">Judge, T. A., &amp; Bono, J. E. 2001. Relationship of core self-evaluations traits—self-esteem, generalized self-efficacy, locus of control, and emotional stability—with job satisfaction and job performance: A meta-analysis. </w:t>
      </w:r>
      <w:r w:rsidRPr="00972FCB">
        <w:rPr>
          <w:b/>
          <w:i/>
        </w:rPr>
        <w:t>Journal of Applied Psychology</w:t>
      </w:r>
      <w:r w:rsidRPr="00972FCB">
        <w:t>, 86(1): 80-92.</w:t>
      </w:r>
    </w:p>
    <w:p w14:paraId="6DC17869" w14:textId="77777777" w:rsidR="00972FCB" w:rsidRPr="00972FCB" w:rsidRDefault="00972FCB" w:rsidP="00972FCB">
      <w:pPr>
        <w:pStyle w:val="EndNoteBibliography"/>
        <w:ind w:left="720" w:hanging="720"/>
      </w:pPr>
      <w:r w:rsidRPr="00972FCB">
        <w:t xml:space="preserve">Judge, T. A., Bono, J. E., Ilies, R., &amp; Gerhardt, M. W. 2002. Personality and leadership: A qualitative and quantitative review. </w:t>
      </w:r>
      <w:r w:rsidRPr="00972FCB">
        <w:rPr>
          <w:b/>
          <w:i/>
        </w:rPr>
        <w:t>Journal of Applied Psychology</w:t>
      </w:r>
      <w:r w:rsidRPr="00972FCB">
        <w:t>, 87(4): 765-780.</w:t>
      </w:r>
    </w:p>
    <w:p w14:paraId="3FB5D153" w14:textId="77777777" w:rsidR="00972FCB" w:rsidRPr="00972FCB" w:rsidRDefault="00972FCB" w:rsidP="00972FCB">
      <w:pPr>
        <w:pStyle w:val="EndNoteBibliography"/>
        <w:ind w:left="720" w:hanging="720"/>
      </w:pPr>
      <w:r w:rsidRPr="00972FCB">
        <w:t xml:space="preserve">Judge, T. A., Colbert, A. E., &amp; Ilies, R. 2004. Intelligence and leadership: a quantitative review and test of theoretical propositions. </w:t>
      </w:r>
      <w:r w:rsidRPr="00972FCB">
        <w:rPr>
          <w:b/>
          <w:i/>
        </w:rPr>
        <w:t>Journal of Applied Psychology</w:t>
      </w:r>
      <w:r w:rsidRPr="00972FCB">
        <w:t>, 89(3): 542-552.</w:t>
      </w:r>
    </w:p>
    <w:p w14:paraId="30C8004B" w14:textId="77777777" w:rsidR="00972FCB" w:rsidRPr="00972FCB" w:rsidRDefault="00972FCB" w:rsidP="00972FCB">
      <w:pPr>
        <w:pStyle w:val="EndNoteBibliography"/>
        <w:ind w:left="720" w:hanging="720"/>
        <w:rPr>
          <w:rFonts w:hint="eastAsia"/>
        </w:rPr>
      </w:pPr>
      <w:r w:rsidRPr="00972FCB">
        <w:lastRenderedPageBreak/>
        <w:t xml:space="preserve">Karaevli, A. 2007. Performance consequences </w:t>
      </w:r>
      <w:r w:rsidRPr="00972FCB">
        <w:rPr>
          <w:rFonts w:hint="eastAsia"/>
        </w:rPr>
        <w:t xml:space="preserve">of new CEO </w:t>
      </w:r>
      <w:r w:rsidRPr="00972FCB">
        <w:rPr>
          <w:rFonts w:hint="eastAsia"/>
        </w:rPr>
        <w:t>‘</w:t>
      </w:r>
      <w:r w:rsidRPr="00972FCB">
        <w:rPr>
          <w:rFonts w:hint="eastAsia"/>
        </w:rPr>
        <w:t>Outsiderness</w:t>
      </w:r>
      <w:r w:rsidRPr="00972FCB">
        <w:rPr>
          <w:rFonts w:hint="eastAsia"/>
        </w:rPr>
        <w:t>’</w:t>
      </w:r>
      <w:r w:rsidRPr="00972FCB">
        <w:rPr>
          <w:rFonts w:hint="eastAsia"/>
        </w:rPr>
        <w:t>: Moderating effects of pre</w:t>
      </w:r>
      <w:r w:rsidRPr="00972FCB">
        <w:rPr>
          <w:rFonts w:hint="eastAsia"/>
        </w:rPr>
        <w:t>‐</w:t>
      </w:r>
      <w:r w:rsidRPr="00972FCB">
        <w:rPr>
          <w:rFonts w:hint="eastAsia"/>
        </w:rPr>
        <w:t>and post</w:t>
      </w:r>
      <w:r w:rsidRPr="00972FCB">
        <w:rPr>
          <w:rFonts w:hint="eastAsia"/>
        </w:rPr>
        <w:t>‐</w:t>
      </w:r>
      <w:r w:rsidRPr="00972FCB">
        <w:rPr>
          <w:rFonts w:hint="eastAsia"/>
        </w:rPr>
        <w:t xml:space="preserve">succession contexts. </w:t>
      </w:r>
      <w:r w:rsidRPr="00972FCB">
        <w:rPr>
          <w:rFonts w:hint="eastAsia"/>
          <w:b/>
          <w:i/>
        </w:rPr>
        <w:t>Strategic Management Journal</w:t>
      </w:r>
      <w:r w:rsidRPr="00972FCB">
        <w:rPr>
          <w:rFonts w:hint="eastAsia"/>
        </w:rPr>
        <w:t>, 28(7): 681-706.</w:t>
      </w:r>
    </w:p>
    <w:p w14:paraId="6449C601" w14:textId="77777777" w:rsidR="00972FCB" w:rsidRPr="00972FCB" w:rsidRDefault="00972FCB" w:rsidP="00972FCB">
      <w:pPr>
        <w:pStyle w:val="EndNoteBibliography"/>
        <w:ind w:left="720" w:hanging="720"/>
      </w:pPr>
      <w:r w:rsidRPr="00972FCB">
        <w:t xml:space="preserve">Khurana, R. 2004. </w:t>
      </w:r>
      <w:r w:rsidRPr="00972FCB">
        <w:rPr>
          <w:b/>
          <w:i/>
        </w:rPr>
        <w:t>Searching for a corporate savior: The irrational quest for charismatic CEOs</w:t>
      </w:r>
      <w:r w:rsidRPr="00972FCB">
        <w:t>. NJ: Princeton: Princeton University Press.</w:t>
      </w:r>
    </w:p>
    <w:p w14:paraId="50EA18E2" w14:textId="77777777" w:rsidR="00972FCB" w:rsidRPr="00972FCB" w:rsidRDefault="00972FCB" w:rsidP="00972FCB">
      <w:pPr>
        <w:pStyle w:val="EndNoteBibliography"/>
        <w:ind w:left="720" w:hanging="720"/>
      </w:pPr>
      <w:r w:rsidRPr="00972FCB">
        <w:t xml:space="preserve">Kish-Gephart, J. J., &amp; Tochman Campbell, J. 2015. You Don't Forget Your Roots: The Influence of CEO Social Class Background on Strategic Risk Taking. </w:t>
      </w:r>
      <w:r w:rsidRPr="00972FCB">
        <w:rPr>
          <w:b/>
          <w:i/>
        </w:rPr>
        <w:t>Academy of Management Journal</w:t>
      </w:r>
      <w:r w:rsidRPr="00972FCB">
        <w:t>, 58(6): 1614-1636.</w:t>
      </w:r>
    </w:p>
    <w:p w14:paraId="1771E9BA" w14:textId="77777777" w:rsidR="00972FCB" w:rsidRPr="00972FCB" w:rsidRDefault="00972FCB" w:rsidP="00972FCB">
      <w:pPr>
        <w:pStyle w:val="EndNoteBibliography"/>
        <w:ind w:left="720" w:hanging="720"/>
      </w:pPr>
      <w:r w:rsidRPr="00972FCB">
        <w:t xml:space="preserve">Koh, P.-S., &amp; Reeb, D. M. 2015. Missing R&amp;D. </w:t>
      </w:r>
      <w:r w:rsidRPr="00972FCB">
        <w:rPr>
          <w:b/>
          <w:i/>
        </w:rPr>
        <w:t>Journal of Accounting and Economics</w:t>
      </w:r>
      <w:r w:rsidRPr="00972FCB">
        <w:t>, 60(1): 73-94.</w:t>
      </w:r>
    </w:p>
    <w:p w14:paraId="6FD6075F" w14:textId="77777777" w:rsidR="00972FCB" w:rsidRPr="00972FCB" w:rsidRDefault="00972FCB" w:rsidP="00972FCB">
      <w:pPr>
        <w:pStyle w:val="EndNoteBibliography"/>
        <w:ind w:left="720" w:hanging="720"/>
      </w:pPr>
      <w:r w:rsidRPr="00972FCB">
        <w:rPr>
          <w:rFonts w:hint="eastAsia"/>
        </w:rPr>
        <w:t>Kor, Y. Y., &amp; Leblebici, H. 2005. How do interdependencies among human</w:t>
      </w:r>
      <w:r w:rsidRPr="00972FCB">
        <w:rPr>
          <w:rFonts w:hint="eastAsia"/>
        </w:rPr>
        <w:t>‐</w:t>
      </w:r>
      <w:r w:rsidRPr="00972FCB">
        <w:rPr>
          <w:rFonts w:hint="eastAsia"/>
        </w:rPr>
        <w:t xml:space="preserve">capital deployment, development, and diversification strategies affect firms' financial performance? </w:t>
      </w:r>
      <w:r w:rsidRPr="00972FCB">
        <w:rPr>
          <w:rFonts w:hint="eastAsia"/>
          <w:b/>
          <w:i/>
        </w:rPr>
        <w:t>Strategic Management Journal</w:t>
      </w:r>
      <w:r w:rsidRPr="00972FCB">
        <w:rPr>
          <w:rFonts w:hint="eastAsia"/>
        </w:rPr>
        <w:t>, 2</w:t>
      </w:r>
      <w:r w:rsidRPr="00972FCB">
        <w:t>6(10): 967-985.</w:t>
      </w:r>
    </w:p>
    <w:p w14:paraId="0AF4C02E" w14:textId="77777777" w:rsidR="00972FCB" w:rsidRPr="00972FCB" w:rsidRDefault="00972FCB" w:rsidP="00972FCB">
      <w:pPr>
        <w:pStyle w:val="EndNoteBibliography"/>
        <w:ind w:left="720" w:hanging="720"/>
      </w:pPr>
      <w:r w:rsidRPr="00972FCB">
        <w:t xml:space="preserve">Kruse, T. A. 2002. Asset liquidity and the determinants of asset sales by poorly performing firms. </w:t>
      </w:r>
      <w:r w:rsidRPr="00972FCB">
        <w:rPr>
          <w:b/>
          <w:i/>
        </w:rPr>
        <w:t>Financial Management</w:t>
      </w:r>
      <w:r w:rsidRPr="00972FCB">
        <w:t>: 107-129.</w:t>
      </w:r>
    </w:p>
    <w:p w14:paraId="1EA76C52" w14:textId="77777777" w:rsidR="00972FCB" w:rsidRPr="00972FCB" w:rsidRDefault="00972FCB" w:rsidP="00972FCB">
      <w:pPr>
        <w:pStyle w:val="EndNoteBibliography"/>
        <w:ind w:left="720" w:hanging="720"/>
      </w:pPr>
      <w:r w:rsidRPr="00972FCB">
        <w:t xml:space="preserve">Lang, L., Poulsen, A., &amp; Stulz, R. 1995. Asset sales, firm performance, and the agency costs of managerial discretion. </w:t>
      </w:r>
      <w:r w:rsidRPr="00972FCB">
        <w:rPr>
          <w:b/>
          <w:i/>
        </w:rPr>
        <w:t>Journal of Financial Economics</w:t>
      </w:r>
      <w:r w:rsidRPr="00972FCB">
        <w:t>, 37(1): 3-37.</w:t>
      </w:r>
    </w:p>
    <w:p w14:paraId="6C1352E7" w14:textId="77777777" w:rsidR="00972FCB" w:rsidRPr="00972FCB" w:rsidRDefault="00972FCB" w:rsidP="00972FCB">
      <w:pPr>
        <w:pStyle w:val="EndNoteBibliography"/>
        <w:ind w:left="720" w:hanging="720"/>
      </w:pPr>
      <w:r w:rsidRPr="00972FCB">
        <w:t xml:space="preserve">Levitt, B., &amp; March, J. G. 1988. Organizational learning. </w:t>
      </w:r>
      <w:r w:rsidRPr="00972FCB">
        <w:rPr>
          <w:b/>
          <w:i/>
        </w:rPr>
        <w:t>Annual review of sociology</w:t>
      </w:r>
      <w:r w:rsidRPr="00972FCB">
        <w:t>, 14(1): 319-338.</w:t>
      </w:r>
    </w:p>
    <w:p w14:paraId="01A08925" w14:textId="77777777" w:rsidR="00972FCB" w:rsidRPr="00972FCB" w:rsidRDefault="00972FCB" w:rsidP="00972FCB">
      <w:pPr>
        <w:pStyle w:val="EndNoteBibliography"/>
        <w:ind w:left="720" w:hanging="720"/>
      </w:pPr>
      <w:r w:rsidRPr="00972FCB">
        <w:t xml:space="preserve">Limbach, P., &amp; Sonnenburg, F. 2014. </w:t>
      </w:r>
      <w:r w:rsidRPr="00972FCB">
        <w:rPr>
          <w:b/>
          <w:i/>
        </w:rPr>
        <w:t>CEO fitness and firm value</w:t>
      </w:r>
      <w:r w:rsidRPr="00972FCB">
        <w:t>. Unpublished Working Paper, Karlsruhe Institute of Technology and University of Cologne.</w:t>
      </w:r>
    </w:p>
    <w:p w14:paraId="2996DBA6" w14:textId="77777777" w:rsidR="00972FCB" w:rsidRPr="00972FCB" w:rsidRDefault="00972FCB" w:rsidP="00972FCB">
      <w:pPr>
        <w:pStyle w:val="EndNoteBibliography"/>
        <w:ind w:left="720" w:hanging="720"/>
      </w:pPr>
      <w:r w:rsidRPr="00972FCB">
        <w:t xml:space="preserve">Linck, J. S., Netter, J. M., &amp; Yang, T. 2008. The determinants of board structure. </w:t>
      </w:r>
      <w:r w:rsidRPr="00972FCB">
        <w:rPr>
          <w:b/>
          <w:i/>
        </w:rPr>
        <w:t>Journal of Financial Economics</w:t>
      </w:r>
      <w:r w:rsidRPr="00972FCB">
        <w:t>, 87(2): 308-328.</w:t>
      </w:r>
    </w:p>
    <w:p w14:paraId="713A2750" w14:textId="77777777" w:rsidR="00972FCB" w:rsidRPr="00972FCB" w:rsidRDefault="00972FCB" w:rsidP="00972FCB">
      <w:pPr>
        <w:pStyle w:val="EndNoteBibliography"/>
        <w:ind w:left="720" w:hanging="720"/>
      </w:pPr>
      <w:r w:rsidRPr="00972FCB">
        <w:t xml:space="preserve">Maddux, W. W., &amp; Galinsky, A. D. 2009. Cultural borders and mental barriers: the relationship between living abroad and creativity. </w:t>
      </w:r>
      <w:r w:rsidRPr="00972FCB">
        <w:rPr>
          <w:b/>
          <w:i/>
        </w:rPr>
        <w:t>Journal of Personality and Social Psychology</w:t>
      </w:r>
      <w:r w:rsidRPr="00972FCB">
        <w:t>, 96(5): 1047-1061.</w:t>
      </w:r>
    </w:p>
    <w:p w14:paraId="6DBA98E9" w14:textId="77777777" w:rsidR="00972FCB" w:rsidRPr="00972FCB" w:rsidRDefault="00972FCB" w:rsidP="00972FCB">
      <w:pPr>
        <w:pStyle w:val="EndNoteBibliography"/>
        <w:ind w:left="720" w:hanging="720"/>
      </w:pPr>
      <w:r w:rsidRPr="00972FCB">
        <w:t xml:space="preserve">Malmendier, U., &amp; Nagel, S. 2011. Depression babies: do macroeconomic experiences affect risk taking? </w:t>
      </w:r>
      <w:r w:rsidRPr="00972FCB">
        <w:rPr>
          <w:b/>
          <w:i/>
        </w:rPr>
        <w:t>The Quarterly Journal of Economics</w:t>
      </w:r>
      <w:r w:rsidRPr="00972FCB">
        <w:t>, 126(1): 373-416.</w:t>
      </w:r>
    </w:p>
    <w:p w14:paraId="69F3B19C" w14:textId="77777777" w:rsidR="00972FCB" w:rsidRPr="00972FCB" w:rsidRDefault="00972FCB" w:rsidP="00972FCB">
      <w:pPr>
        <w:pStyle w:val="EndNoteBibliography"/>
        <w:ind w:left="720" w:hanging="720"/>
      </w:pPr>
      <w:r w:rsidRPr="00972FCB">
        <w:t xml:space="preserve">Malmendier, U., &amp; Tate, G. 2009. Superstar CEOs. </w:t>
      </w:r>
      <w:r w:rsidRPr="00972FCB">
        <w:rPr>
          <w:b/>
          <w:i/>
        </w:rPr>
        <w:t>The Quarterly Journal of Economics</w:t>
      </w:r>
      <w:r w:rsidRPr="00972FCB">
        <w:t>, 124(4): 1593-1638.</w:t>
      </w:r>
    </w:p>
    <w:p w14:paraId="06D35A1C" w14:textId="77777777" w:rsidR="00972FCB" w:rsidRPr="00972FCB" w:rsidRDefault="00972FCB" w:rsidP="00972FCB">
      <w:pPr>
        <w:pStyle w:val="EndNoteBibliography"/>
        <w:ind w:left="720" w:hanging="720"/>
      </w:pPr>
      <w:r w:rsidRPr="00972FCB">
        <w:t xml:space="preserve">March, J. G., &amp; Shapira, Z. 1987. Managerial perspectives on risk and risk taking. </w:t>
      </w:r>
      <w:r w:rsidRPr="00972FCB">
        <w:rPr>
          <w:b/>
          <w:i/>
        </w:rPr>
        <w:t>Management Science</w:t>
      </w:r>
      <w:r w:rsidRPr="00972FCB">
        <w:t>, 33(11): 1404-1418.</w:t>
      </w:r>
    </w:p>
    <w:p w14:paraId="3605012F" w14:textId="77777777" w:rsidR="00972FCB" w:rsidRPr="00972FCB" w:rsidRDefault="00972FCB" w:rsidP="00972FCB">
      <w:pPr>
        <w:pStyle w:val="EndNoteBibliography"/>
        <w:ind w:left="720" w:hanging="720"/>
      </w:pPr>
      <w:r w:rsidRPr="00972FCB">
        <w:t xml:space="preserve">Matsa, D. A., &amp; Miller, A. R. 2013. A female style in corporate leadership? Evidence from quotas. </w:t>
      </w:r>
      <w:r w:rsidRPr="00972FCB">
        <w:rPr>
          <w:b/>
          <w:i/>
        </w:rPr>
        <w:t>American Economic Journal</w:t>
      </w:r>
      <w:r w:rsidRPr="00972FCB">
        <w:t>, 5(3): 136-169.</w:t>
      </w:r>
    </w:p>
    <w:p w14:paraId="3E938F33" w14:textId="77777777" w:rsidR="00972FCB" w:rsidRPr="00972FCB" w:rsidRDefault="00972FCB" w:rsidP="00972FCB">
      <w:pPr>
        <w:pStyle w:val="EndNoteBibliography"/>
        <w:ind w:left="720" w:hanging="720"/>
      </w:pPr>
      <w:r w:rsidRPr="00972FCB">
        <w:t xml:space="preserve">McConnell, J. J., &amp; Qi, Q. 2018. </w:t>
      </w:r>
      <w:r w:rsidRPr="00972FCB">
        <w:rPr>
          <w:b/>
          <w:i/>
        </w:rPr>
        <w:t>Does CEO Succession Planning Create Shareholder Value?</w:t>
      </w:r>
      <w:r w:rsidRPr="00972FCB">
        <w:t xml:space="preserve"> Unpublished Working Paper.</w:t>
      </w:r>
    </w:p>
    <w:p w14:paraId="5D72243D" w14:textId="77777777" w:rsidR="00972FCB" w:rsidRPr="00972FCB" w:rsidRDefault="00972FCB" w:rsidP="00972FCB">
      <w:pPr>
        <w:pStyle w:val="EndNoteBibliography"/>
        <w:ind w:left="720" w:hanging="720"/>
      </w:pPr>
      <w:r w:rsidRPr="00972FCB">
        <w:t xml:space="preserve">Mehran, H. 1995. Executive compensation structure, ownership, and firm performance. </w:t>
      </w:r>
      <w:r w:rsidRPr="00972FCB">
        <w:rPr>
          <w:b/>
          <w:i/>
        </w:rPr>
        <w:t>Journal of Financial Economics</w:t>
      </w:r>
      <w:r w:rsidRPr="00972FCB">
        <w:t>, 38(2): 163-184.</w:t>
      </w:r>
    </w:p>
    <w:p w14:paraId="11A742B8" w14:textId="77777777" w:rsidR="00972FCB" w:rsidRPr="00972FCB" w:rsidRDefault="00972FCB" w:rsidP="00972FCB">
      <w:pPr>
        <w:pStyle w:val="EndNoteBibliography"/>
        <w:ind w:left="720" w:hanging="720"/>
      </w:pPr>
      <w:r w:rsidRPr="00972FCB">
        <w:t xml:space="preserve">Merz, A., &amp; Weidemann, J. F. 2018. </w:t>
      </w:r>
      <w:r w:rsidRPr="00972FCB">
        <w:rPr>
          <w:b/>
          <w:i/>
        </w:rPr>
        <w:t>What Really Matters in CEO Succession? Evidence from Sudden CEO Deaths</w:t>
      </w:r>
      <w:r w:rsidRPr="00972FCB">
        <w:t>. Paper presented at the Academy of Management Proceedings.</w:t>
      </w:r>
    </w:p>
    <w:p w14:paraId="0BAC5EA0" w14:textId="77777777" w:rsidR="00972FCB" w:rsidRPr="00972FCB" w:rsidRDefault="00972FCB" w:rsidP="00972FCB">
      <w:pPr>
        <w:pStyle w:val="EndNoteBibliography"/>
        <w:ind w:left="720" w:hanging="720"/>
      </w:pPr>
      <w:r w:rsidRPr="00972FCB">
        <w:t xml:space="preserve">Miller, D. 1991. Stale in the saddle: CEO tenure and the match between organization and environment. </w:t>
      </w:r>
      <w:r w:rsidRPr="00972FCB">
        <w:rPr>
          <w:b/>
          <w:i/>
        </w:rPr>
        <w:t>Management Science</w:t>
      </w:r>
      <w:r w:rsidRPr="00972FCB">
        <w:t>, 37(1): 34-52.</w:t>
      </w:r>
    </w:p>
    <w:p w14:paraId="722C6B00" w14:textId="77777777" w:rsidR="00972FCB" w:rsidRPr="00972FCB" w:rsidRDefault="00972FCB" w:rsidP="00972FCB">
      <w:pPr>
        <w:pStyle w:val="EndNoteBibliography"/>
        <w:ind w:left="720" w:hanging="720"/>
      </w:pPr>
      <w:r w:rsidRPr="00972FCB">
        <w:t xml:space="preserve">Miller, D. 1993. Some organizational consequences of CEO succession. </w:t>
      </w:r>
      <w:r w:rsidRPr="00972FCB">
        <w:rPr>
          <w:b/>
          <w:i/>
        </w:rPr>
        <w:t>Academy of Management Journal</w:t>
      </w:r>
      <w:r w:rsidRPr="00972FCB">
        <w:t>, 36(3): 644-659.</w:t>
      </w:r>
    </w:p>
    <w:p w14:paraId="21F19C89" w14:textId="77777777" w:rsidR="00972FCB" w:rsidRPr="00972FCB" w:rsidRDefault="00972FCB" w:rsidP="00972FCB">
      <w:pPr>
        <w:pStyle w:val="EndNoteBibliography"/>
        <w:ind w:left="720" w:hanging="720"/>
      </w:pPr>
      <w:r w:rsidRPr="00972FCB">
        <w:t xml:space="preserve">Mobbs, S., &amp; Raheja, C. G. 2012. Internal managerial promotions: Insider incentives and CEO succession. </w:t>
      </w:r>
      <w:r w:rsidRPr="00972FCB">
        <w:rPr>
          <w:b/>
          <w:i/>
        </w:rPr>
        <w:t>Journal of Corporate Finance</w:t>
      </w:r>
      <w:r w:rsidRPr="00972FCB">
        <w:t>, 18(5): 1337-1353.</w:t>
      </w:r>
    </w:p>
    <w:p w14:paraId="1F99F536" w14:textId="77777777" w:rsidR="00972FCB" w:rsidRPr="00972FCB" w:rsidRDefault="00972FCB" w:rsidP="00972FCB">
      <w:pPr>
        <w:pStyle w:val="EndNoteBibliography"/>
        <w:ind w:left="720" w:hanging="720"/>
      </w:pPr>
      <w:r w:rsidRPr="00972FCB">
        <w:t xml:space="preserve">Mowday, R. T., &amp; Spencer, D. G. 1981. The influence of task and personality characteristics on employee turnover and absenteeism incidents. </w:t>
      </w:r>
      <w:r w:rsidRPr="00972FCB">
        <w:rPr>
          <w:b/>
          <w:i/>
        </w:rPr>
        <w:t>Academy of Management Journal</w:t>
      </w:r>
      <w:r w:rsidRPr="00972FCB">
        <w:t>, 24(3): 634-642.</w:t>
      </w:r>
    </w:p>
    <w:p w14:paraId="02D57F22" w14:textId="77777777" w:rsidR="00972FCB" w:rsidRPr="00972FCB" w:rsidRDefault="00972FCB" w:rsidP="00972FCB">
      <w:pPr>
        <w:pStyle w:val="EndNoteBibliography"/>
        <w:ind w:left="720" w:hanging="720"/>
      </w:pPr>
      <w:r w:rsidRPr="00972FCB">
        <w:lastRenderedPageBreak/>
        <w:t xml:space="preserve">Mullins, W., &amp; Schoar, A. 2016. How do CEOs see their roles? Management philosophies and styles in family and non-family firms. </w:t>
      </w:r>
      <w:r w:rsidRPr="00972FCB">
        <w:rPr>
          <w:b/>
          <w:i/>
        </w:rPr>
        <w:t>Journal of Financial Economics</w:t>
      </w:r>
      <w:r w:rsidRPr="00972FCB">
        <w:t>, 119(1): 24-43.</w:t>
      </w:r>
    </w:p>
    <w:p w14:paraId="3020160F" w14:textId="77777777" w:rsidR="00972FCB" w:rsidRPr="00972FCB" w:rsidRDefault="00972FCB" w:rsidP="00972FCB">
      <w:pPr>
        <w:pStyle w:val="EndNoteBibliography"/>
        <w:ind w:left="720" w:hanging="720"/>
      </w:pPr>
      <w:r w:rsidRPr="00972FCB">
        <w:t xml:space="preserve">Naveen, L. 2006. Organizational complexity and succession planning. </w:t>
      </w:r>
      <w:r w:rsidRPr="00972FCB">
        <w:rPr>
          <w:b/>
          <w:i/>
        </w:rPr>
        <w:t>Journal of Financial and Quantitative Analysis</w:t>
      </w:r>
      <w:r w:rsidRPr="00972FCB">
        <w:t>, 41(3): 661-683.</w:t>
      </w:r>
    </w:p>
    <w:p w14:paraId="28ACCBC9" w14:textId="77777777" w:rsidR="00972FCB" w:rsidRPr="00972FCB" w:rsidRDefault="00972FCB" w:rsidP="00972FCB">
      <w:pPr>
        <w:pStyle w:val="EndNoteBibliography"/>
        <w:ind w:left="720" w:hanging="720"/>
      </w:pPr>
      <w:r w:rsidRPr="00972FCB">
        <w:t xml:space="preserve">Ocasio, W. 1994. Political dynamics and the circulation of power: CEO succession in US industrial corporations, 1960-1990. </w:t>
      </w:r>
      <w:r w:rsidRPr="00972FCB">
        <w:rPr>
          <w:b/>
          <w:i/>
        </w:rPr>
        <w:t>Administrative Science Quarterly</w:t>
      </w:r>
      <w:r w:rsidRPr="00972FCB">
        <w:t>: 285-312.</w:t>
      </w:r>
    </w:p>
    <w:p w14:paraId="4F163C42" w14:textId="77777777" w:rsidR="00972FCB" w:rsidRPr="00972FCB" w:rsidRDefault="00972FCB" w:rsidP="00972FCB">
      <w:pPr>
        <w:pStyle w:val="EndNoteBibliography"/>
        <w:ind w:left="720" w:hanging="720"/>
      </w:pPr>
      <w:r w:rsidRPr="00972FCB">
        <w:t xml:space="preserve">Parrino, R. 1997. CEO turnover and outside succession A cross-sectional analysis. </w:t>
      </w:r>
      <w:r w:rsidRPr="00972FCB">
        <w:rPr>
          <w:b/>
          <w:i/>
        </w:rPr>
        <w:t>Journal of Financial Economics</w:t>
      </w:r>
      <w:r w:rsidRPr="00972FCB">
        <w:t>, 46(2): 165-197.</w:t>
      </w:r>
    </w:p>
    <w:p w14:paraId="0C1BF8C9" w14:textId="77777777" w:rsidR="00972FCB" w:rsidRPr="00972FCB" w:rsidRDefault="00972FCB" w:rsidP="00972FCB">
      <w:pPr>
        <w:pStyle w:val="EndNoteBibliography"/>
        <w:ind w:left="720" w:hanging="720"/>
      </w:pPr>
      <w:r w:rsidRPr="00972FCB">
        <w:t xml:space="preserve">Pfeffer, J., &amp; Salancik, G. R. 1978. </w:t>
      </w:r>
      <w:r w:rsidRPr="00972FCB">
        <w:rPr>
          <w:b/>
          <w:i/>
        </w:rPr>
        <w:t>The external control of organizations: A resource dependence approach</w:t>
      </w:r>
      <w:r w:rsidRPr="00972FCB">
        <w:t>. NY: New York.</w:t>
      </w:r>
    </w:p>
    <w:p w14:paraId="04806078" w14:textId="77777777" w:rsidR="00972FCB" w:rsidRPr="00972FCB" w:rsidRDefault="00972FCB" w:rsidP="00972FCB">
      <w:pPr>
        <w:pStyle w:val="EndNoteBibliography"/>
        <w:ind w:left="720" w:hanging="720"/>
      </w:pPr>
      <w:r w:rsidRPr="00972FCB">
        <w:t xml:space="preserve">Reskin, B. F., &amp; McBrier, D. B. 2000. Why not ascription? Organizations' employment of male and female managers. </w:t>
      </w:r>
      <w:r w:rsidRPr="00972FCB">
        <w:rPr>
          <w:b/>
          <w:i/>
        </w:rPr>
        <w:t>American Sociological Review</w:t>
      </w:r>
      <w:r w:rsidRPr="00972FCB">
        <w:t>, 65(2): 210-233.</w:t>
      </w:r>
    </w:p>
    <w:p w14:paraId="61C19019" w14:textId="77777777" w:rsidR="00972FCB" w:rsidRPr="00972FCB" w:rsidRDefault="00972FCB" w:rsidP="00972FCB">
      <w:pPr>
        <w:pStyle w:val="EndNoteBibliography"/>
        <w:ind w:left="720" w:hanging="720"/>
      </w:pPr>
      <w:r w:rsidRPr="00972FCB">
        <w:t xml:space="preserve">Reskin, B. F., &amp; Roos, P. A. 2009. </w:t>
      </w:r>
      <w:r w:rsidRPr="00972FCB">
        <w:rPr>
          <w:b/>
          <w:i/>
        </w:rPr>
        <w:t>Job queues, gender queues: Explaining women's inroads into male occupations</w:t>
      </w:r>
      <w:r w:rsidRPr="00972FCB">
        <w:t>. PA:  Philadelphia: Temple University Press.</w:t>
      </w:r>
    </w:p>
    <w:p w14:paraId="30D1B37C" w14:textId="77777777" w:rsidR="00972FCB" w:rsidRPr="00972FCB" w:rsidRDefault="00972FCB" w:rsidP="00972FCB">
      <w:pPr>
        <w:pStyle w:val="EndNoteBibliography"/>
        <w:ind w:left="720" w:hanging="720"/>
      </w:pPr>
      <w:r w:rsidRPr="00972FCB">
        <w:rPr>
          <w:rFonts w:hint="eastAsia"/>
        </w:rPr>
        <w:t>Ryan, M. K., &amp; Haslam, S. A. 2005. The glass cliff: Evidence that women are over</w:t>
      </w:r>
      <w:r w:rsidRPr="00972FCB">
        <w:rPr>
          <w:rFonts w:hint="eastAsia"/>
        </w:rPr>
        <w:t>‐</w:t>
      </w:r>
      <w:r w:rsidRPr="00972FCB">
        <w:rPr>
          <w:rFonts w:hint="eastAsia"/>
        </w:rPr>
        <w:t>represented in precarious leadershi</w:t>
      </w:r>
      <w:r w:rsidRPr="00972FCB">
        <w:t xml:space="preserve">p positions. </w:t>
      </w:r>
      <w:r w:rsidRPr="00972FCB">
        <w:rPr>
          <w:b/>
          <w:i/>
        </w:rPr>
        <w:t>British Journal of Management</w:t>
      </w:r>
      <w:r w:rsidRPr="00972FCB">
        <w:t>, 16(2): 81-90.</w:t>
      </w:r>
    </w:p>
    <w:p w14:paraId="505332D0" w14:textId="77777777" w:rsidR="00972FCB" w:rsidRPr="00972FCB" w:rsidRDefault="00972FCB" w:rsidP="00972FCB">
      <w:pPr>
        <w:pStyle w:val="EndNoteBibliography"/>
        <w:ind w:left="720" w:hanging="720"/>
      </w:pPr>
      <w:r w:rsidRPr="00972FCB">
        <w:t xml:space="preserve">Sastry, M. A. 1997. Problems and paradoxes in a model of punctuated organizational change. </w:t>
      </w:r>
      <w:r w:rsidRPr="00972FCB">
        <w:rPr>
          <w:b/>
          <w:i/>
        </w:rPr>
        <w:t>Administrative Science Quarterly</w:t>
      </w:r>
      <w:r w:rsidRPr="00972FCB">
        <w:t>, 42(2): 237-275.</w:t>
      </w:r>
    </w:p>
    <w:p w14:paraId="519DD90E" w14:textId="77777777" w:rsidR="00972FCB" w:rsidRPr="00972FCB" w:rsidRDefault="00972FCB" w:rsidP="00972FCB">
      <w:pPr>
        <w:pStyle w:val="EndNoteBibliography"/>
        <w:ind w:left="720" w:hanging="720"/>
      </w:pPr>
      <w:r w:rsidRPr="00972FCB">
        <w:t xml:space="preserve">Schepker, D. J., Kim, Y., Patel, P. C., Thatcher, S. M., &amp; Campion, M. C. 2017. CEO succession, strategic change, and post-succession performance: A meta-analysis. </w:t>
      </w:r>
      <w:r w:rsidRPr="00972FCB">
        <w:rPr>
          <w:b/>
          <w:i/>
        </w:rPr>
        <w:t>The Leadership Quarterly</w:t>
      </w:r>
      <w:r w:rsidRPr="00972FCB">
        <w:t>, 28(6): 701-720.</w:t>
      </w:r>
    </w:p>
    <w:p w14:paraId="320B587C" w14:textId="77777777" w:rsidR="00972FCB" w:rsidRPr="00972FCB" w:rsidRDefault="00972FCB" w:rsidP="00972FCB">
      <w:pPr>
        <w:pStyle w:val="EndNoteBibliography"/>
        <w:ind w:left="720" w:hanging="720"/>
      </w:pPr>
      <w:r w:rsidRPr="00972FCB">
        <w:t xml:space="preserve">Serfling, M. A. 2014. CEO age and the riskiness of corporate policies. </w:t>
      </w:r>
      <w:r w:rsidRPr="00972FCB">
        <w:rPr>
          <w:b/>
          <w:i/>
        </w:rPr>
        <w:t>Journal of Corporate Finance</w:t>
      </w:r>
      <w:r w:rsidRPr="00972FCB">
        <w:t>, 25: 251-273.</w:t>
      </w:r>
    </w:p>
    <w:p w14:paraId="707DBEC6" w14:textId="77777777" w:rsidR="00972FCB" w:rsidRPr="00972FCB" w:rsidRDefault="00972FCB" w:rsidP="00972FCB">
      <w:pPr>
        <w:pStyle w:val="EndNoteBibliography"/>
        <w:ind w:left="720" w:hanging="720"/>
      </w:pPr>
      <w:r w:rsidRPr="00972FCB">
        <w:t xml:space="preserve">Shen, W., &amp; Cannella, A. A. 2002. Revisiting the performance consequences of CEO succession: The impacts of successor type, postsuccession senior executive turnover, and departing CEO tenure. </w:t>
      </w:r>
      <w:r w:rsidRPr="00972FCB">
        <w:rPr>
          <w:b/>
          <w:i/>
        </w:rPr>
        <w:t>Academy of Management Journal</w:t>
      </w:r>
      <w:r w:rsidRPr="00972FCB">
        <w:t>, 45(4): 717-733.</w:t>
      </w:r>
    </w:p>
    <w:p w14:paraId="243134E2" w14:textId="77777777" w:rsidR="00972FCB" w:rsidRPr="00972FCB" w:rsidRDefault="00972FCB" w:rsidP="00972FCB">
      <w:pPr>
        <w:pStyle w:val="EndNoteBibliography"/>
        <w:ind w:left="720" w:hanging="720"/>
      </w:pPr>
      <w:r w:rsidRPr="00972FCB">
        <w:t xml:space="preserve">Singh, J. V., House, R. J., &amp; Tucker, D. J. 1986. Organizational change and organizational mortality. </w:t>
      </w:r>
      <w:r w:rsidRPr="00972FCB">
        <w:rPr>
          <w:b/>
          <w:i/>
        </w:rPr>
        <w:t>Administrative Science Quarterly</w:t>
      </w:r>
      <w:r w:rsidRPr="00972FCB">
        <w:t>, 31(4): 587-611.</w:t>
      </w:r>
    </w:p>
    <w:p w14:paraId="56A25C3C" w14:textId="77777777" w:rsidR="00972FCB" w:rsidRPr="00972FCB" w:rsidRDefault="00972FCB" w:rsidP="00972FCB">
      <w:pPr>
        <w:pStyle w:val="EndNoteBibliography"/>
        <w:ind w:left="720" w:hanging="720"/>
      </w:pPr>
      <w:r w:rsidRPr="00972FCB">
        <w:t xml:space="preserve">Sitthipongpanich, T., &amp; Polsiri, P. 2015. Do CEO and board characteristics matter? A study of Thai family firms. </w:t>
      </w:r>
      <w:r w:rsidRPr="00972FCB">
        <w:rPr>
          <w:b/>
          <w:i/>
        </w:rPr>
        <w:t>Journal of Family Business Strategy</w:t>
      </w:r>
      <w:r w:rsidRPr="00972FCB">
        <w:t>, 6(2): 119-129.</w:t>
      </w:r>
    </w:p>
    <w:p w14:paraId="3AB76F9B" w14:textId="77777777" w:rsidR="00972FCB" w:rsidRPr="00972FCB" w:rsidRDefault="00972FCB" w:rsidP="00972FCB">
      <w:pPr>
        <w:pStyle w:val="EndNoteBibliography"/>
        <w:ind w:left="720" w:hanging="720"/>
      </w:pPr>
      <w:r w:rsidRPr="00972FCB">
        <w:t xml:space="preserve">Skaggs, S. 2009. Legal-political pressures and African American access to managerial jobs. </w:t>
      </w:r>
      <w:r w:rsidRPr="00972FCB">
        <w:rPr>
          <w:b/>
          <w:i/>
        </w:rPr>
        <w:t>American Sociological Review</w:t>
      </w:r>
      <w:r w:rsidRPr="00972FCB">
        <w:t>, 74(2): 225-244.</w:t>
      </w:r>
    </w:p>
    <w:p w14:paraId="36A420FF" w14:textId="77777777" w:rsidR="00972FCB" w:rsidRPr="00972FCB" w:rsidRDefault="00972FCB" w:rsidP="00972FCB">
      <w:pPr>
        <w:pStyle w:val="EndNoteBibliography"/>
        <w:ind w:left="720" w:hanging="720"/>
      </w:pPr>
      <w:r w:rsidRPr="00972FCB">
        <w:t xml:space="preserve">Sunder, J., Sunder, S. V., &amp; Zhang, J. 2017. Pilot CEOs and corporate innovation. </w:t>
      </w:r>
      <w:r w:rsidRPr="00972FCB">
        <w:rPr>
          <w:b/>
          <w:i/>
        </w:rPr>
        <w:t>Journal of Financial Economics</w:t>
      </w:r>
      <w:r w:rsidRPr="00972FCB">
        <w:t>, 123(1): 209-224.</w:t>
      </w:r>
    </w:p>
    <w:p w14:paraId="7CA1F803" w14:textId="77777777" w:rsidR="00972FCB" w:rsidRPr="00972FCB" w:rsidRDefault="00972FCB" w:rsidP="00972FCB">
      <w:pPr>
        <w:pStyle w:val="EndNoteBibliography"/>
        <w:ind w:left="720" w:hanging="720"/>
      </w:pPr>
      <w:r w:rsidRPr="00972FCB">
        <w:t xml:space="preserve">Tadmor, C., Galinsky, A., &amp; Maddux, W. 2009. </w:t>
      </w:r>
      <w:r w:rsidRPr="00972FCB">
        <w:rPr>
          <w:b/>
          <w:i/>
        </w:rPr>
        <w:t>Biculturalism: Dual identification with home and host cultures predicts creative and professional performance</w:t>
      </w:r>
      <w:r w:rsidRPr="00972FCB">
        <w:t>. Unpublished Working Paper, Tel Aviv University, Northwestern University and INSEAD.</w:t>
      </w:r>
    </w:p>
    <w:p w14:paraId="65229B99" w14:textId="77777777" w:rsidR="00972FCB" w:rsidRPr="00972FCB" w:rsidRDefault="00972FCB" w:rsidP="00972FCB">
      <w:pPr>
        <w:pStyle w:val="EndNoteBibliography"/>
        <w:ind w:left="720" w:hanging="720"/>
      </w:pPr>
      <w:r w:rsidRPr="00972FCB">
        <w:t xml:space="preserve">Westphal, J. D., &amp; Zajac, E. J. 1995. Who shall govern? CEO/board power, demographic similarity, and new director selection. </w:t>
      </w:r>
      <w:r w:rsidRPr="00972FCB">
        <w:rPr>
          <w:b/>
          <w:i/>
        </w:rPr>
        <w:t>Administrative Science Quarterly</w:t>
      </w:r>
      <w:r w:rsidRPr="00972FCB">
        <w:t>, 40(1): 60-83.</w:t>
      </w:r>
    </w:p>
    <w:p w14:paraId="1E12B759" w14:textId="77777777" w:rsidR="00972FCB" w:rsidRPr="00972FCB" w:rsidRDefault="00972FCB" w:rsidP="00972FCB">
      <w:pPr>
        <w:pStyle w:val="EndNoteBibliography"/>
        <w:ind w:left="720" w:hanging="720"/>
      </w:pPr>
      <w:r w:rsidRPr="00972FCB">
        <w:t xml:space="preserve">Yang, L. 2008. The real determinants of asset sales. </w:t>
      </w:r>
      <w:r w:rsidRPr="00972FCB">
        <w:rPr>
          <w:b/>
          <w:i/>
        </w:rPr>
        <w:t>The Journal of Finance</w:t>
      </w:r>
      <w:r w:rsidRPr="00972FCB">
        <w:t>, 63(5): 2231-2262.</w:t>
      </w:r>
    </w:p>
    <w:p w14:paraId="41378BA3" w14:textId="77777777" w:rsidR="00972FCB" w:rsidRPr="00972FCB" w:rsidRDefault="00972FCB" w:rsidP="00972FCB">
      <w:pPr>
        <w:pStyle w:val="EndNoteBibliography"/>
        <w:ind w:left="720" w:hanging="720"/>
      </w:pPr>
      <w:r w:rsidRPr="00972FCB">
        <w:t xml:space="preserve">Zajac, E. J., &amp; Kraatz, M. S. 1993. A diametric forces model of strategic change: Assessing the antecedents and consequences of restructuring in the higher education industry. </w:t>
      </w:r>
      <w:r w:rsidRPr="00972FCB">
        <w:rPr>
          <w:b/>
          <w:i/>
        </w:rPr>
        <w:t>Strategic Management Journal</w:t>
      </w:r>
      <w:r w:rsidRPr="00972FCB">
        <w:t>, 14(S1): 83-102.</w:t>
      </w:r>
    </w:p>
    <w:p w14:paraId="6A05E846" w14:textId="77777777" w:rsidR="00972FCB" w:rsidRPr="00972FCB" w:rsidRDefault="00972FCB" w:rsidP="00972FCB">
      <w:pPr>
        <w:pStyle w:val="EndNoteBibliography"/>
        <w:ind w:left="720" w:hanging="720"/>
      </w:pPr>
      <w:r w:rsidRPr="00972FCB">
        <w:t xml:space="preserve">Zajac, E. J., &amp; Westphal, J. D. 1996. Who shall succeed? How CEO/board preferences and power affect the choice of new CEOs. </w:t>
      </w:r>
      <w:r w:rsidRPr="00972FCB">
        <w:rPr>
          <w:b/>
          <w:i/>
        </w:rPr>
        <w:t>Academy of Management Journal</w:t>
      </w:r>
      <w:r w:rsidRPr="00972FCB">
        <w:t>, 39(1): 64-90.</w:t>
      </w:r>
    </w:p>
    <w:p w14:paraId="0B34ADDA" w14:textId="77777777" w:rsidR="00972FCB" w:rsidRPr="00972FCB" w:rsidRDefault="00972FCB" w:rsidP="00972FCB">
      <w:pPr>
        <w:pStyle w:val="EndNoteBibliography"/>
        <w:ind w:left="720" w:hanging="720"/>
      </w:pPr>
      <w:r w:rsidRPr="00972FCB">
        <w:lastRenderedPageBreak/>
        <w:t xml:space="preserve">Zhang, Y., &amp; Rajagopalan, N. 2004. When the known devil is better than an unknown god: An empirical study of the antecedents and consequences of relay CEO successions. </w:t>
      </w:r>
      <w:r w:rsidRPr="00972FCB">
        <w:rPr>
          <w:b/>
          <w:i/>
        </w:rPr>
        <w:t>Academy of Management Journal</w:t>
      </w:r>
      <w:r w:rsidRPr="00972FCB">
        <w:t>, 47(4): 483-500.</w:t>
      </w:r>
    </w:p>
    <w:p w14:paraId="5EC9AFDB" w14:textId="77777777" w:rsidR="00972FCB" w:rsidRPr="00972FCB" w:rsidRDefault="00972FCB" w:rsidP="00972FCB">
      <w:pPr>
        <w:pStyle w:val="EndNoteBibliography"/>
        <w:ind w:left="720" w:hanging="720"/>
      </w:pPr>
      <w:r w:rsidRPr="00972FCB">
        <w:t xml:space="preserve">Zhang, Y., &amp; Rajagopalan, N. 2010. Once an outsider, always an outsider? CEO origin, strategic change, and firm performance. </w:t>
      </w:r>
      <w:r w:rsidRPr="00972FCB">
        <w:rPr>
          <w:b/>
          <w:i/>
        </w:rPr>
        <w:t>Strategic Management Journal</w:t>
      </w:r>
      <w:r w:rsidRPr="00972FCB">
        <w:t>, 31(3): 334-346.</w:t>
      </w:r>
    </w:p>
    <w:p w14:paraId="2796CA3A" w14:textId="77777777" w:rsidR="00972FCB" w:rsidRPr="00972FCB" w:rsidRDefault="00972FCB" w:rsidP="00972FCB">
      <w:pPr>
        <w:pStyle w:val="EndNoteBibliography"/>
        <w:ind w:left="720" w:hanging="720"/>
      </w:pPr>
      <w:r w:rsidRPr="00972FCB">
        <w:t xml:space="preserve">Zwiebel, J. 1995. Corporate conservatism and relative compensation. </w:t>
      </w:r>
      <w:r w:rsidRPr="00972FCB">
        <w:rPr>
          <w:b/>
          <w:i/>
        </w:rPr>
        <w:t>Journal of Political Economy</w:t>
      </w:r>
      <w:r w:rsidRPr="00972FCB">
        <w:t>, 103(1): 1-25.</w:t>
      </w:r>
    </w:p>
    <w:p w14:paraId="3A29F2B9" w14:textId="7A6C4B6F" w:rsidR="004651CF" w:rsidRDefault="004651CF" w:rsidP="00DF1933">
      <w:r w:rsidRPr="00F63592">
        <w:rPr>
          <w:sz w:val="22"/>
        </w:rPr>
        <w:fldChar w:fldCharType="end"/>
      </w:r>
    </w:p>
    <w:p w14:paraId="7651843C" w14:textId="77777777" w:rsidR="004651CF" w:rsidRPr="00AF4FA3" w:rsidRDefault="004651CF" w:rsidP="00AF4FA3">
      <w:pPr>
        <w:pStyle w:val="Heading1"/>
        <w:rPr>
          <w:rFonts w:eastAsia="Times New Roman" w:cs="Times New Roman"/>
          <w:szCs w:val="24"/>
          <w:lang w:val="en-GB" w:eastAsia="zh-TW"/>
        </w:rPr>
      </w:pPr>
      <w:r w:rsidRPr="004D2988">
        <w:rPr>
          <w:rFonts w:eastAsia="Times New Roman" w:cs="Times New Roman"/>
          <w:szCs w:val="24"/>
          <w:lang w:val="en-GB" w:eastAsia="zh-TW"/>
        </w:rPr>
        <w:br w:type="page"/>
      </w:r>
      <w:r w:rsidRPr="004D2988">
        <w:rPr>
          <w:rFonts w:eastAsiaTheme="minorEastAsia"/>
          <w:lang w:val="en-US" w:eastAsia="zh-TW"/>
        </w:rPr>
        <w:lastRenderedPageBreak/>
        <w:t>Appendix A: Description of Variables</w:t>
      </w:r>
    </w:p>
    <w:tbl>
      <w:tblPr>
        <w:tblStyle w:val="TableGrid1"/>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62"/>
      </w:tblGrid>
      <w:tr w:rsidR="004651CF" w:rsidRPr="004D2988" w14:paraId="2CFDE00B" w14:textId="77777777" w:rsidTr="00DF1933">
        <w:tc>
          <w:tcPr>
            <w:tcW w:w="2405" w:type="dxa"/>
            <w:vAlign w:val="center"/>
          </w:tcPr>
          <w:p w14:paraId="304AFA9E" w14:textId="77777777" w:rsidR="004651CF" w:rsidRPr="004D2988" w:rsidRDefault="004651CF" w:rsidP="00DF1933">
            <w:pPr>
              <w:spacing w:line="240" w:lineRule="auto"/>
              <w:rPr>
                <w:rFonts w:cs="Times New Roman"/>
                <w:sz w:val="20"/>
                <w:szCs w:val="20"/>
              </w:rPr>
            </w:pPr>
            <w:r w:rsidRPr="004D2988">
              <w:rPr>
                <w:rFonts w:cs="Times New Roman"/>
                <w:sz w:val="20"/>
                <w:szCs w:val="20"/>
              </w:rPr>
              <w:t>Variables</w:t>
            </w:r>
          </w:p>
        </w:tc>
        <w:tc>
          <w:tcPr>
            <w:tcW w:w="6662" w:type="dxa"/>
            <w:vAlign w:val="center"/>
          </w:tcPr>
          <w:p w14:paraId="477D4CF3" w14:textId="77777777" w:rsidR="004651CF" w:rsidRPr="004D2988" w:rsidRDefault="004651CF" w:rsidP="00DF1933">
            <w:pPr>
              <w:spacing w:line="240" w:lineRule="auto"/>
              <w:rPr>
                <w:rFonts w:cs="Times New Roman"/>
                <w:sz w:val="20"/>
                <w:szCs w:val="20"/>
              </w:rPr>
            </w:pPr>
            <w:r w:rsidRPr="004D2988">
              <w:rPr>
                <w:rFonts w:cs="Times New Roman"/>
                <w:sz w:val="20"/>
                <w:szCs w:val="20"/>
              </w:rPr>
              <w:t>Definition</w:t>
            </w:r>
          </w:p>
        </w:tc>
      </w:tr>
      <w:tr w:rsidR="004651CF" w:rsidRPr="004D2988" w14:paraId="2BA7BBFC" w14:textId="77777777" w:rsidTr="00DF1933">
        <w:tc>
          <w:tcPr>
            <w:tcW w:w="2405" w:type="dxa"/>
          </w:tcPr>
          <w:p w14:paraId="2288D0B4" w14:textId="77777777" w:rsidR="004651CF" w:rsidRPr="004D2988" w:rsidRDefault="004651CF" w:rsidP="00DF1933">
            <w:pPr>
              <w:spacing w:line="240" w:lineRule="auto"/>
              <w:rPr>
                <w:rFonts w:cs="Times New Roman"/>
                <w:sz w:val="20"/>
                <w:szCs w:val="20"/>
              </w:rPr>
            </w:pPr>
            <w:r w:rsidRPr="004D2988">
              <w:rPr>
                <w:rFonts w:cs="Times New Roman"/>
                <w:sz w:val="20"/>
                <w:szCs w:val="20"/>
              </w:rPr>
              <w:t>ROA</w:t>
            </w:r>
          </w:p>
        </w:tc>
        <w:tc>
          <w:tcPr>
            <w:tcW w:w="6662" w:type="dxa"/>
            <w:vAlign w:val="center"/>
          </w:tcPr>
          <w:p w14:paraId="75BB4089" w14:textId="77777777" w:rsidR="004651CF" w:rsidRPr="004D2988" w:rsidRDefault="004651CF" w:rsidP="00DF1933">
            <w:pPr>
              <w:spacing w:line="240" w:lineRule="auto"/>
              <w:rPr>
                <w:rFonts w:cs="Times New Roman"/>
                <w:sz w:val="20"/>
                <w:szCs w:val="20"/>
              </w:rPr>
            </w:pPr>
            <w:r w:rsidRPr="004D2988">
              <w:rPr>
                <w:rFonts w:cs="Times New Roman"/>
                <w:sz w:val="20"/>
                <w:szCs w:val="20"/>
              </w:rPr>
              <w:t>Return on total assets, defined as earnings before interest, taxes, depreciation and amortization over total assets.</w:t>
            </w:r>
          </w:p>
        </w:tc>
      </w:tr>
      <w:tr w:rsidR="004651CF" w:rsidRPr="004D2988" w14:paraId="217DF4EA" w14:textId="77777777" w:rsidTr="00DF1933">
        <w:tc>
          <w:tcPr>
            <w:tcW w:w="2405" w:type="dxa"/>
          </w:tcPr>
          <w:p w14:paraId="5CE381E5"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PRE_PERFORMANCE</w:t>
            </w:r>
          </w:p>
        </w:tc>
        <w:tc>
          <w:tcPr>
            <w:tcW w:w="6662" w:type="dxa"/>
            <w:vAlign w:val="center"/>
          </w:tcPr>
          <w:p w14:paraId="1EFB15BF"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For succession firms, pre-succession performance is measured as ROA (return on total assets) in the year prior to the succession for short-term measurement. For non-succession matched pairs, PRE-PERFORMANCE denotes ROA measured at time (t-1). We take the three-year average pre-succession ROA measured at time (t-1) as long-term pre-performance measure for robustness check.</w:t>
            </w:r>
          </w:p>
        </w:tc>
      </w:tr>
      <w:tr w:rsidR="004651CF" w:rsidRPr="004D2988" w14:paraId="6D7B09D4" w14:textId="77777777" w:rsidTr="00DF1933">
        <w:tc>
          <w:tcPr>
            <w:tcW w:w="2405" w:type="dxa"/>
          </w:tcPr>
          <w:p w14:paraId="78297525" w14:textId="77777777" w:rsidR="004651CF" w:rsidRPr="004D2988" w:rsidRDefault="004651CF" w:rsidP="00DF1933">
            <w:pPr>
              <w:spacing w:line="240" w:lineRule="auto"/>
              <w:rPr>
                <w:rFonts w:cs="Times New Roman"/>
                <w:sz w:val="20"/>
                <w:szCs w:val="20"/>
              </w:rPr>
            </w:pPr>
            <w:r w:rsidRPr="004D2988">
              <w:rPr>
                <w:rFonts w:cs="Times New Roman"/>
                <w:sz w:val="20"/>
                <w:szCs w:val="20"/>
              </w:rPr>
              <w:t>FIRM_AGE</w:t>
            </w:r>
          </w:p>
        </w:tc>
        <w:tc>
          <w:tcPr>
            <w:tcW w:w="6662" w:type="dxa"/>
            <w:vAlign w:val="center"/>
          </w:tcPr>
          <w:p w14:paraId="697FF8DC"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Number of years since the firm’s foundation.</w:t>
            </w:r>
          </w:p>
        </w:tc>
      </w:tr>
      <w:tr w:rsidR="004651CF" w:rsidRPr="004D2988" w14:paraId="5388FAEF" w14:textId="77777777" w:rsidTr="00DF1933">
        <w:tc>
          <w:tcPr>
            <w:tcW w:w="2405" w:type="dxa"/>
          </w:tcPr>
          <w:p w14:paraId="2434F82A" w14:textId="77777777" w:rsidR="004651CF" w:rsidRPr="004D2988" w:rsidRDefault="004651CF" w:rsidP="00DF1933">
            <w:pPr>
              <w:spacing w:line="240" w:lineRule="auto"/>
              <w:rPr>
                <w:rFonts w:cs="Times New Roman"/>
                <w:sz w:val="20"/>
                <w:szCs w:val="20"/>
              </w:rPr>
            </w:pPr>
            <w:r w:rsidRPr="004D2988">
              <w:rPr>
                <w:rFonts w:cs="Times New Roman"/>
                <w:sz w:val="20"/>
                <w:szCs w:val="20"/>
              </w:rPr>
              <w:t>LEV</w:t>
            </w:r>
          </w:p>
        </w:tc>
        <w:tc>
          <w:tcPr>
            <w:tcW w:w="6662" w:type="dxa"/>
            <w:vAlign w:val="center"/>
          </w:tcPr>
          <w:p w14:paraId="1F211756"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Total debts divided by total assets.</w:t>
            </w:r>
          </w:p>
        </w:tc>
      </w:tr>
      <w:tr w:rsidR="004651CF" w:rsidRPr="004D2988" w14:paraId="65043D22" w14:textId="77777777" w:rsidTr="00DF1933">
        <w:tc>
          <w:tcPr>
            <w:tcW w:w="2405" w:type="dxa"/>
          </w:tcPr>
          <w:p w14:paraId="490F819C" w14:textId="77777777" w:rsidR="004651CF" w:rsidRPr="004D2988" w:rsidRDefault="004651CF" w:rsidP="00DF1933">
            <w:pPr>
              <w:spacing w:line="240" w:lineRule="auto"/>
              <w:rPr>
                <w:rFonts w:cs="Times New Roman"/>
                <w:sz w:val="20"/>
                <w:szCs w:val="20"/>
              </w:rPr>
            </w:pPr>
            <w:r w:rsidRPr="004D2988">
              <w:rPr>
                <w:rFonts w:cs="Times New Roman"/>
                <w:sz w:val="20"/>
                <w:szCs w:val="20"/>
              </w:rPr>
              <w:t>SIZE</w:t>
            </w:r>
          </w:p>
        </w:tc>
        <w:tc>
          <w:tcPr>
            <w:tcW w:w="6662" w:type="dxa"/>
            <w:vAlign w:val="center"/>
          </w:tcPr>
          <w:p w14:paraId="72EC0EE4"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Natural logarithm of the book value of total assets.</w:t>
            </w:r>
          </w:p>
        </w:tc>
      </w:tr>
      <w:tr w:rsidR="004651CF" w:rsidRPr="004D2988" w14:paraId="5E6EE040" w14:textId="77777777" w:rsidTr="00DF1933">
        <w:tc>
          <w:tcPr>
            <w:tcW w:w="2405" w:type="dxa"/>
          </w:tcPr>
          <w:p w14:paraId="6EAA2860" w14:textId="77777777" w:rsidR="004651CF" w:rsidRPr="004D2988" w:rsidRDefault="004651CF" w:rsidP="00DF1933">
            <w:pPr>
              <w:spacing w:line="240" w:lineRule="auto"/>
              <w:rPr>
                <w:rFonts w:cs="Times New Roman"/>
                <w:sz w:val="20"/>
                <w:szCs w:val="20"/>
              </w:rPr>
            </w:pPr>
            <w:r w:rsidRPr="004D2988">
              <w:rPr>
                <w:rFonts w:cs="Times New Roman"/>
                <w:sz w:val="20"/>
                <w:szCs w:val="20"/>
              </w:rPr>
              <w:t>MTB</w:t>
            </w:r>
          </w:p>
        </w:tc>
        <w:tc>
          <w:tcPr>
            <w:tcW w:w="6662" w:type="dxa"/>
            <w:vAlign w:val="center"/>
          </w:tcPr>
          <w:p w14:paraId="10DBE1B7"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Market capitalization divided by book value of total assets.</w:t>
            </w:r>
          </w:p>
        </w:tc>
      </w:tr>
      <w:tr w:rsidR="004651CF" w:rsidRPr="004D2988" w14:paraId="7603BD4E" w14:textId="77777777" w:rsidTr="00DF1933">
        <w:tc>
          <w:tcPr>
            <w:tcW w:w="2405" w:type="dxa"/>
          </w:tcPr>
          <w:p w14:paraId="5E9DEEFC" w14:textId="77777777" w:rsidR="004651CF" w:rsidRPr="004D2988" w:rsidRDefault="004651CF" w:rsidP="00DF1933">
            <w:pPr>
              <w:spacing w:line="240" w:lineRule="auto"/>
              <w:rPr>
                <w:rFonts w:cs="Times New Roman"/>
                <w:sz w:val="20"/>
                <w:szCs w:val="20"/>
              </w:rPr>
            </w:pPr>
            <w:r w:rsidRPr="004D2988">
              <w:rPr>
                <w:rFonts w:cs="Times New Roman"/>
                <w:sz w:val="20"/>
                <w:szCs w:val="20"/>
              </w:rPr>
              <w:t>CAPEX</w:t>
            </w:r>
          </w:p>
        </w:tc>
        <w:tc>
          <w:tcPr>
            <w:tcW w:w="6662" w:type="dxa"/>
            <w:vAlign w:val="center"/>
          </w:tcPr>
          <w:p w14:paraId="6BE61D6D"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Capital expenditures divided by sales.</w:t>
            </w:r>
          </w:p>
        </w:tc>
      </w:tr>
      <w:tr w:rsidR="004651CF" w:rsidRPr="004D2988" w14:paraId="270A92D7" w14:textId="77777777" w:rsidTr="00DF1933">
        <w:tc>
          <w:tcPr>
            <w:tcW w:w="2405" w:type="dxa"/>
          </w:tcPr>
          <w:p w14:paraId="088249F5" w14:textId="77777777" w:rsidR="004651CF" w:rsidRPr="004D2988" w:rsidRDefault="004651CF" w:rsidP="00DF1933">
            <w:pPr>
              <w:spacing w:line="240" w:lineRule="auto"/>
              <w:rPr>
                <w:rFonts w:cs="Times New Roman"/>
                <w:sz w:val="20"/>
                <w:szCs w:val="20"/>
              </w:rPr>
            </w:pPr>
            <w:r w:rsidRPr="004D2988">
              <w:rPr>
                <w:rFonts w:cs="Times New Roman"/>
                <w:sz w:val="20"/>
                <w:szCs w:val="20"/>
              </w:rPr>
              <w:t>FCF</w:t>
            </w:r>
          </w:p>
        </w:tc>
        <w:tc>
          <w:tcPr>
            <w:tcW w:w="6662" w:type="dxa"/>
            <w:vAlign w:val="center"/>
          </w:tcPr>
          <w:p w14:paraId="095BEFC8"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Free cash flow ratio, which equals free cash flow divided by the total assets of the company, where Free Cash Flow = EBITDA – CAPEX – change in working capital.</w:t>
            </w:r>
          </w:p>
        </w:tc>
      </w:tr>
      <w:tr w:rsidR="004651CF" w:rsidRPr="004D2988" w14:paraId="1120AC98" w14:textId="77777777" w:rsidTr="00DF1933">
        <w:tc>
          <w:tcPr>
            <w:tcW w:w="2405" w:type="dxa"/>
          </w:tcPr>
          <w:p w14:paraId="5BB00B02" w14:textId="77777777" w:rsidR="004651CF" w:rsidRPr="004D2988" w:rsidRDefault="004651CF" w:rsidP="00DF1933">
            <w:pPr>
              <w:spacing w:line="240" w:lineRule="auto"/>
              <w:rPr>
                <w:rFonts w:cs="Times New Roman"/>
                <w:sz w:val="20"/>
                <w:szCs w:val="20"/>
              </w:rPr>
            </w:pPr>
            <w:r w:rsidRPr="004D2988">
              <w:rPr>
                <w:rFonts w:cs="Times New Roman"/>
                <w:sz w:val="20"/>
                <w:szCs w:val="20"/>
              </w:rPr>
              <w:t>TANG</w:t>
            </w:r>
          </w:p>
        </w:tc>
        <w:tc>
          <w:tcPr>
            <w:tcW w:w="6662" w:type="dxa"/>
            <w:vAlign w:val="center"/>
          </w:tcPr>
          <w:p w14:paraId="0BA341D1"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 xml:space="preserve">Fixed tangible assets (property, plant and equipment) divided by total assets. </w:t>
            </w:r>
          </w:p>
        </w:tc>
      </w:tr>
      <w:tr w:rsidR="004651CF" w:rsidRPr="004D2988" w14:paraId="1A207B31" w14:textId="77777777" w:rsidTr="00DF1933">
        <w:tc>
          <w:tcPr>
            <w:tcW w:w="2405" w:type="dxa"/>
          </w:tcPr>
          <w:p w14:paraId="2D8A0981" w14:textId="77777777" w:rsidR="004651CF" w:rsidRPr="004D2988" w:rsidRDefault="004651CF" w:rsidP="00DF1933">
            <w:pPr>
              <w:spacing w:line="240" w:lineRule="auto"/>
              <w:rPr>
                <w:rFonts w:cs="Times New Roman"/>
                <w:sz w:val="20"/>
                <w:szCs w:val="20"/>
              </w:rPr>
            </w:pPr>
            <w:r w:rsidRPr="004D2988">
              <w:rPr>
                <w:rFonts w:cs="Times New Roman"/>
                <w:sz w:val="20"/>
                <w:szCs w:val="20"/>
              </w:rPr>
              <w:t>BOARD_SIZE</w:t>
            </w:r>
          </w:p>
        </w:tc>
        <w:tc>
          <w:tcPr>
            <w:tcW w:w="6662" w:type="dxa"/>
            <w:vAlign w:val="center"/>
          </w:tcPr>
          <w:p w14:paraId="239B5BE1"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Total number of directors.</w:t>
            </w:r>
          </w:p>
        </w:tc>
      </w:tr>
      <w:tr w:rsidR="004651CF" w:rsidRPr="004D2988" w14:paraId="327FA976" w14:textId="77777777" w:rsidTr="00DF1933">
        <w:tc>
          <w:tcPr>
            <w:tcW w:w="2405" w:type="dxa"/>
          </w:tcPr>
          <w:p w14:paraId="6B22BFF8" w14:textId="77777777" w:rsidR="004651CF" w:rsidRPr="004D2988" w:rsidRDefault="004651CF" w:rsidP="00DF1933">
            <w:pPr>
              <w:spacing w:line="240" w:lineRule="auto"/>
              <w:rPr>
                <w:rFonts w:cs="Times New Roman"/>
                <w:sz w:val="20"/>
                <w:szCs w:val="20"/>
              </w:rPr>
            </w:pPr>
            <w:r w:rsidRPr="004D2988">
              <w:rPr>
                <w:rFonts w:cs="Times New Roman"/>
                <w:sz w:val="20"/>
                <w:szCs w:val="20"/>
              </w:rPr>
              <w:t>BOARD_IND</w:t>
            </w:r>
          </w:p>
        </w:tc>
        <w:tc>
          <w:tcPr>
            <w:tcW w:w="6662" w:type="dxa"/>
            <w:vAlign w:val="center"/>
          </w:tcPr>
          <w:p w14:paraId="2F2B7DA3"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The proportion of independent directors on board.</w:t>
            </w:r>
          </w:p>
        </w:tc>
      </w:tr>
      <w:tr w:rsidR="004651CF" w:rsidRPr="004D2988" w14:paraId="35850A08" w14:textId="77777777" w:rsidTr="00DF1933">
        <w:tc>
          <w:tcPr>
            <w:tcW w:w="2405" w:type="dxa"/>
          </w:tcPr>
          <w:p w14:paraId="6694E623" w14:textId="77777777" w:rsidR="004651CF" w:rsidRPr="004D2988" w:rsidRDefault="004651CF" w:rsidP="00DF1933">
            <w:pPr>
              <w:spacing w:line="240" w:lineRule="auto"/>
              <w:rPr>
                <w:rFonts w:cs="Times New Roman"/>
                <w:sz w:val="20"/>
                <w:szCs w:val="20"/>
              </w:rPr>
            </w:pPr>
            <w:r w:rsidRPr="004D2988">
              <w:rPr>
                <w:rFonts w:cs="Times New Roman"/>
                <w:sz w:val="20"/>
                <w:szCs w:val="20"/>
              </w:rPr>
              <w:t>OWNERSHIP</w:t>
            </w:r>
          </w:p>
        </w:tc>
        <w:tc>
          <w:tcPr>
            <w:tcW w:w="6662" w:type="dxa"/>
            <w:vAlign w:val="center"/>
          </w:tcPr>
          <w:p w14:paraId="794DB77C"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The percentage of outstanding shares owned by the CEO.</w:t>
            </w:r>
          </w:p>
        </w:tc>
      </w:tr>
      <w:tr w:rsidR="004651CF" w:rsidRPr="004D2988" w14:paraId="297A8C06" w14:textId="77777777" w:rsidTr="00DF1933">
        <w:tc>
          <w:tcPr>
            <w:tcW w:w="2405" w:type="dxa"/>
          </w:tcPr>
          <w:p w14:paraId="4BDEA3A8" w14:textId="77777777" w:rsidR="004651CF" w:rsidRPr="004D2988" w:rsidRDefault="004651CF" w:rsidP="00DF1933">
            <w:pPr>
              <w:spacing w:line="240" w:lineRule="auto"/>
              <w:rPr>
                <w:rFonts w:cs="Times New Roman"/>
                <w:sz w:val="20"/>
                <w:szCs w:val="20"/>
              </w:rPr>
            </w:pPr>
            <w:r w:rsidRPr="004D2988">
              <w:rPr>
                <w:rFonts w:cs="Times New Roman"/>
                <w:sz w:val="20"/>
                <w:szCs w:val="20"/>
              </w:rPr>
              <w:t>EQUITY_INTENSITY</w:t>
            </w:r>
          </w:p>
        </w:tc>
        <w:tc>
          <w:tcPr>
            <w:tcW w:w="6662" w:type="dxa"/>
            <w:vAlign w:val="center"/>
          </w:tcPr>
          <w:p w14:paraId="37393A33"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The proportion of total annual CEO compensation that comes from option grants and stocks. This is the value of annual option awards plus the value of annual stock grants scaled by the amount of total annual compensation. The specific calculation formula is as follows: [option_awards_blk_value + rstkgrnt]/tdc1 (before 2006) and [option_awards_fv + stock_awards_fv]/tdc1 (after 2006).</w:t>
            </w:r>
          </w:p>
        </w:tc>
      </w:tr>
      <w:tr w:rsidR="004651CF" w:rsidRPr="004D2988" w14:paraId="0C8B51AE" w14:textId="77777777" w:rsidTr="00DF1933">
        <w:tc>
          <w:tcPr>
            <w:tcW w:w="2405" w:type="dxa"/>
          </w:tcPr>
          <w:p w14:paraId="5D5A7F52" w14:textId="77777777" w:rsidR="004651CF" w:rsidRPr="004D2988" w:rsidRDefault="004651CF" w:rsidP="00DF1933">
            <w:pPr>
              <w:spacing w:line="240" w:lineRule="auto"/>
              <w:rPr>
                <w:rFonts w:cs="Times New Roman"/>
                <w:sz w:val="20"/>
                <w:szCs w:val="20"/>
              </w:rPr>
            </w:pPr>
            <w:r w:rsidRPr="004D2988">
              <w:rPr>
                <w:rFonts w:cs="Times New Roman"/>
                <w:sz w:val="20"/>
                <w:szCs w:val="20"/>
              </w:rPr>
              <w:t>DUALITY</w:t>
            </w:r>
          </w:p>
        </w:tc>
        <w:tc>
          <w:tcPr>
            <w:tcW w:w="6662" w:type="dxa"/>
            <w:vAlign w:val="center"/>
          </w:tcPr>
          <w:p w14:paraId="73D34F04"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A dummy variable indicating board’s structure, which equals one when a firm’s chief executive also serves as chairman of the board of directors and zero otherwise.</w:t>
            </w:r>
          </w:p>
        </w:tc>
      </w:tr>
      <w:tr w:rsidR="004651CF" w:rsidRPr="004D2988" w14:paraId="30C6CC40" w14:textId="77777777" w:rsidTr="00DF1933">
        <w:tc>
          <w:tcPr>
            <w:tcW w:w="2405" w:type="dxa"/>
          </w:tcPr>
          <w:p w14:paraId="57C93230" w14:textId="77777777" w:rsidR="004651CF" w:rsidRPr="004D2988" w:rsidRDefault="004651CF" w:rsidP="00DF1933">
            <w:pPr>
              <w:spacing w:line="240" w:lineRule="auto"/>
              <w:rPr>
                <w:rFonts w:cs="Times New Roman"/>
                <w:sz w:val="20"/>
                <w:szCs w:val="20"/>
              </w:rPr>
            </w:pPr>
            <w:r w:rsidRPr="004D2988">
              <w:rPr>
                <w:rFonts w:cs="Times New Roman"/>
                <w:sz w:val="20"/>
                <w:szCs w:val="20"/>
              </w:rPr>
              <w:t>FOUNDER</w:t>
            </w:r>
          </w:p>
        </w:tc>
        <w:tc>
          <w:tcPr>
            <w:tcW w:w="6662" w:type="dxa"/>
            <w:vAlign w:val="center"/>
          </w:tcPr>
          <w:p w14:paraId="5C973B32"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A dummy variable equals one if the CEO is the founder of the company, and zero otherwise.</w:t>
            </w:r>
          </w:p>
        </w:tc>
      </w:tr>
      <w:tr w:rsidR="004651CF" w:rsidRPr="004D2988" w14:paraId="0E38D4D1" w14:textId="77777777" w:rsidTr="00DF1933">
        <w:tc>
          <w:tcPr>
            <w:tcW w:w="2405" w:type="dxa"/>
          </w:tcPr>
          <w:p w14:paraId="559679FB" w14:textId="77777777" w:rsidR="004651CF" w:rsidRPr="004D2988" w:rsidRDefault="004651CF" w:rsidP="00DF1933">
            <w:pPr>
              <w:spacing w:line="240" w:lineRule="auto"/>
              <w:rPr>
                <w:rFonts w:cs="Times New Roman"/>
                <w:sz w:val="20"/>
                <w:szCs w:val="20"/>
              </w:rPr>
            </w:pPr>
            <w:r w:rsidRPr="004D2988">
              <w:rPr>
                <w:rFonts w:cs="Times New Roman"/>
                <w:sz w:val="20"/>
                <w:szCs w:val="20"/>
              </w:rPr>
              <w:t>FAMILY_MEMBER</w:t>
            </w:r>
          </w:p>
        </w:tc>
        <w:tc>
          <w:tcPr>
            <w:tcW w:w="6662" w:type="dxa"/>
            <w:vAlign w:val="center"/>
          </w:tcPr>
          <w:p w14:paraId="08D27E02"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A dummy variable that equals one if the CEO is a family member of the original founders, and zero otherwise.</w:t>
            </w:r>
          </w:p>
        </w:tc>
      </w:tr>
      <w:tr w:rsidR="004651CF" w:rsidRPr="004D2988" w14:paraId="481ED228" w14:textId="77777777" w:rsidTr="00DF1933">
        <w:tc>
          <w:tcPr>
            <w:tcW w:w="2405" w:type="dxa"/>
          </w:tcPr>
          <w:p w14:paraId="35491158" w14:textId="77777777" w:rsidR="004651CF" w:rsidRPr="004D2988" w:rsidRDefault="004651CF" w:rsidP="00DF1933">
            <w:pPr>
              <w:spacing w:line="240" w:lineRule="auto"/>
              <w:rPr>
                <w:rFonts w:cs="Times New Roman"/>
                <w:sz w:val="20"/>
                <w:szCs w:val="20"/>
              </w:rPr>
            </w:pPr>
            <w:r w:rsidRPr="004D2988">
              <w:rPr>
                <w:rFonts w:cs="Times New Roman"/>
                <w:sz w:val="20"/>
                <w:szCs w:val="20"/>
              </w:rPr>
              <w:t>OUTSIDER</w:t>
            </w:r>
          </w:p>
        </w:tc>
        <w:tc>
          <w:tcPr>
            <w:tcW w:w="6662" w:type="dxa"/>
            <w:vAlign w:val="center"/>
          </w:tcPr>
          <w:p w14:paraId="4F2B3861"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A dummy variable indicating successor origin, which equals one if the new CEO is an external candidate and zero otherwise.</w:t>
            </w:r>
          </w:p>
        </w:tc>
      </w:tr>
      <w:tr w:rsidR="004651CF" w:rsidRPr="004D2988" w14:paraId="5A3B0171" w14:textId="77777777" w:rsidTr="00DF1933">
        <w:tc>
          <w:tcPr>
            <w:tcW w:w="2405" w:type="dxa"/>
          </w:tcPr>
          <w:p w14:paraId="6171181A" w14:textId="77777777" w:rsidR="004651CF" w:rsidRPr="004D2988" w:rsidRDefault="004651CF" w:rsidP="00DF1933">
            <w:pPr>
              <w:spacing w:line="240" w:lineRule="auto"/>
              <w:rPr>
                <w:rFonts w:cs="Times New Roman"/>
                <w:sz w:val="20"/>
                <w:szCs w:val="20"/>
              </w:rPr>
            </w:pPr>
          </w:p>
        </w:tc>
        <w:tc>
          <w:tcPr>
            <w:tcW w:w="6662" w:type="dxa"/>
            <w:vAlign w:val="center"/>
          </w:tcPr>
          <w:p w14:paraId="4AB699E7" w14:textId="77777777" w:rsidR="004651CF" w:rsidRPr="004D2988" w:rsidRDefault="004651CF" w:rsidP="00DF1933">
            <w:pPr>
              <w:spacing w:line="240" w:lineRule="auto"/>
              <w:jc w:val="both"/>
              <w:rPr>
                <w:rFonts w:cs="Times New Roman"/>
                <w:sz w:val="20"/>
                <w:szCs w:val="20"/>
              </w:rPr>
            </w:pPr>
          </w:p>
        </w:tc>
      </w:tr>
      <w:tr w:rsidR="004651CF" w:rsidRPr="004D2988" w14:paraId="652EBCC5" w14:textId="77777777" w:rsidTr="00DF1933">
        <w:tc>
          <w:tcPr>
            <w:tcW w:w="2405" w:type="dxa"/>
          </w:tcPr>
          <w:p w14:paraId="24B333AE" w14:textId="77777777" w:rsidR="004651CF" w:rsidRPr="004D2988" w:rsidRDefault="004651CF" w:rsidP="00DF1933">
            <w:pPr>
              <w:spacing w:line="240" w:lineRule="auto"/>
              <w:rPr>
                <w:rFonts w:cs="Times New Roman"/>
                <w:sz w:val="20"/>
                <w:szCs w:val="20"/>
              </w:rPr>
            </w:pPr>
            <w:r w:rsidRPr="004D2988">
              <w:rPr>
                <w:rFonts w:cs="Times New Roman"/>
                <w:sz w:val="20"/>
                <w:szCs w:val="20"/>
                <w:lang w:val="en-NZ"/>
              </w:rPr>
              <w:t>RND</w:t>
            </w:r>
          </w:p>
        </w:tc>
        <w:tc>
          <w:tcPr>
            <w:tcW w:w="6662" w:type="dxa"/>
            <w:vAlign w:val="center"/>
          </w:tcPr>
          <w:p w14:paraId="09D255B5"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Research and development expenditure over lagged revenue.</w:t>
            </w:r>
          </w:p>
        </w:tc>
      </w:tr>
      <w:tr w:rsidR="004651CF" w:rsidRPr="004D2988" w14:paraId="15818FDF" w14:textId="77777777" w:rsidTr="00DF1933">
        <w:tc>
          <w:tcPr>
            <w:tcW w:w="2405" w:type="dxa"/>
          </w:tcPr>
          <w:p w14:paraId="4D0CBE5D" w14:textId="77777777" w:rsidR="004651CF" w:rsidRPr="004D2988" w:rsidRDefault="004651CF" w:rsidP="00DF1933">
            <w:pPr>
              <w:spacing w:line="240" w:lineRule="auto"/>
              <w:rPr>
                <w:rFonts w:cs="Times New Roman"/>
                <w:sz w:val="20"/>
                <w:szCs w:val="20"/>
              </w:rPr>
            </w:pPr>
            <w:r w:rsidRPr="004D2988">
              <w:rPr>
                <w:rFonts w:cs="Times New Roman"/>
                <w:sz w:val="20"/>
                <w:szCs w:val="20"/>
              </w:rPr>
              <w:t>STKVOL</w:t>
            </w:r>
          </w:p>
        </w:tc>
        <w:tc>
          <w:tcPr>
            <w:tcW w:w="6662" w:type="dxa"/>
            <w:vAlign w:val="center"/>
          </w:tcPr>
          <w:p w14:paraId="7CEFC5BB"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lang w:val="en-NZ"/>
              </w:rPr>
              <w:t>Annualized standard deviation of monthly stock return over the given year.</w:t>
            </w:r>
          </w:p>
        </w:tc>
      </w:tr>
      <w:tr w:rsidR="004651CF" w:rsidRPr="004D2988" w14:paraId="5243F765" w14:textId="77777777" w:rsidTr="00DF1933">
        <w:tc>
          <w:tcPr>
            <w:tcW w:w="2405" w:type="dxa"/>
          </w:tcPr>
          <w:p w14:paraId="26791815" w14:textId="77777777" w:rsidR="004651CF" w:rsidRPr="004D2988" w:rsidRDefault="004651CF" w:rsidP="00DF1933">
            <w:pPr>
              <w:spacing w:line="240" w:lineRule="auto"/>
              <w:rPr>
                <w:rFonts w:cs="Times New Roman"/>
                <w:sz w:val="20"/>
                <w:szCs w:val="20"/>
              </w:rPr>
            </w:pPr>
            <w:r w:rsidRPr="004D2988">
              <w:rPr>
                <w:rFonts w:cs="Times New Roman"/>
                <w:sz w:val="20"/>
                <w:szCs w:val="20"/>
              </w:rPr>
              <w:t>IND_SALES_GROWTH</w:t>
            </w:r>
          </w:p>
        </w:tc>
        <w:tc>
          <w:tcPr>
            <w:tcW w:w="6662" w:type="dxa"/>
            <w:vAlign w:val="center"/>
          </w:tcPr>
          <w:p w14:paraId="0E9DAEB4"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 xml:space="preserve">The median three-year growth rate for aggregate sales for an industry defined by its two-digit SIC code. </w:t>
            </w:r>
          </w:p>
        </w:tc>
      </w:tr>
      <w:tr w:rsidR="004651CF" w:rsidRPr="004D2988" w14:paraId="6765F17E" w14:textId="77777777" w:rsidTr="00DF1933">
        <w:tc>
          <w:tcPr>
            <w:tcW w:w="2405" w:type="dxa"/>
          </w:tcPr>
          <w:p w14:paraId="1476CCE3" w14:textId="77777777" w:rsidR="004651CF" w:rsidRPr="004D2988" w:rsidRDefault="004651CF" w:rsidP="00DF1933">
            <w:pPr>
              <w:spacing w:line="240" w:lineRule="auto"/>
              <w:rPr>
                <w:rFonts w:cs="Times New Roman"/>
                <w:sz w:val="20"/>
                <w:szCs w:val="20"/>
              </w:rPr>
            </w:pPr>
            <w:r w:rsidRPr="004D2988">
              <w:rPr>
                <w:rFonts w:cs="Times New Roman"/>
                <w:sz w:val="20"/>
                <w:szCs w:val="20"/>
              </w:rPr>
              <w:t>LOW_DEBT_CAPACITY</w:t>
            </w:r>
          </w:p>
        </w:tc>
        <w:tc>
          <w:tcPr>
            <w:tcW w:w="6662" w:type="dxa"/>
            <w:vAlign w:val="center"/>
          </w:tcPr>
          <w:p w14:paraId="2C9EE939"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 xml:space="preserve">A dummy variable equals one if the firm has a long-term debt ratio (as measured by long-term debt divided by total assets) above the median industry long-term debt ratio and has a liquidity ratio (as measured by current assets divided by current liabilities) below the median industry liquidity ratio, and zero otherwise for firms matched by two-digit SIC code.  </w:t>
            </w:r>
          </w:p>
        </w:tc>
      </w:tr>
      <w:tr w:rsidR="004651CF" w:rsidRPr="004D2988" w14:paraId="5E543A3F" w14:textId="77777777" w:rsidTr="00DF1933">
        <w:tc>
          <w:tcPr>
            <w:tcW w:w="2405" w:type="dxa"/>
          </w:tcPr>
          <w:p w14:paraId="4CEE5B0B" w14:textId="77777777" w:rsidR="004651CF" w:rsidRPr="004D2988" w:rsidRDefault="004651CF" w:rsidP="00DF1933">
            <w:pPr>
              <w:spacing w:line="240" w:lineRule="auto"/>
              <w:rPr>
                <w:rFonts w:cs="Times New Roman"/>
                <w:sz w:val="20"/>
                <w:szCs w:val="20"/>
              </w:rPr>
            </w:pPr>
            <w:r w:rsidRPr="004D2988">
              <w:rPr>
                <w:rFonts w:cs="Times New Roman"/>
                <w:sz w:val="20"/>
                <w:szCs w:val="20"/>
              </w:rPr>
              <w:t>DIV_COVERAGE</w:t>
            </w:r>
          </w:p>
        </w:tc>
        <w:tc>
          <w:tcPr>
            <w:tcW w:w="6662" w:type="dxa"/>
            <w:vAlign w:val="center"/>
          </w:tcPr>
          <w:p w14:paraId="6F27A0E4"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Dividend coverage ratio, net income divided by common dividends.</w:t>
            </w:r>
          </w:p>
        </w:tc>
      </w:tr>
      <w:tr w:rsidR="004651CF" w:rsidRPr="004D2988" w14:paraId="4B892F3A" w14:textId="77777777" w:rsidTr="00DF1933">
        <w:tc>
          <w:tcPr>
            <w:tcW w:w="2405" w:type="dxa"/>
          </w:tcPr>
          <w:p w14:paraId="604B609F" w14:textId="77777777" w:rsidR="004651CF" w:rsidRPr="004D2988" w:rsidRDefault="004651CF" w:rsidP="00DF1933">
            <w:pPr>
              <w:spacing w:line="240" w:lineRule="auto"/>
              <w:rPr>
                <w:rFonts w:cs="Times New Roman"/>
                <w:sz w:val="20"/>
                <w:szCs w:val="20"/>
              </w:rPr>
            </w:pPr>
            <w:r w:rsidRPr="004D2988">
              <w:rPr>
                <w:rFonts w:cs="Times New Roman"/>
                <w:sz w:val="20"/>
                <w:szCs w:val="20"/>
              </w:rPr>
              <w:t>DIV_CUT</w:t>
            </w:r>
          </w:p>
        </w:tc>
        <w:tc>
          <w:tcPr>
            <w:tcW w:w="6662" w:type="dxa"/>
            <w:vAlign w:val="center"/>
          </w:tcPr>
          <w:p w14:paraId="46C69684"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A dummy variable equals one if the firm decreases its annual dividend and zero otherwise.</w:t>
            </w:r>
          </w:p>
        </w:tc>
      </w:tr>
      <w:tr w:rsidR="004651CF" w:rsidRPr="004D2988" w14:paraId="506AFC56" w14:textId="77777777" w:rsidTr="00DF1933">
        <w:tc>
          <w:tcPr>
            <w:tcW w:w="2405" w:type="dxa"/>
          </w:tcPr>
          <w:p w14:paraId="68E5A5C6" w14:textId="77777777" w:rsidR="004651CF" w:rsidRPr="004D2988" w:rsidRDefault="004651CF" w:rsidP="00DF1933">
            <w:pPr>
              <w:spacing w:line="240" w:lineRule="auto"/>
              <w:rPr>
                <w:rFonts w:cs="Times New Roman"/>
                <w:sz w:val="20"/>
                <w:szCs w:val="20"/>
              </w:rPr>
            </w:pPr>
            <w:r w:rsidRPr="004D2988">
              <w:rPr>
                <w:rFonts w:cs="Times New Roman"/>
                <w:sz w:val="20"/>
                <w:szCs w:val="20"/>
              </w:rPr>
              <w:t>INTEREST_COVERAGE</w:t>
            </w:r>
          </w:p>
        </w:tc>
        <w:tc>
          <w:tcPr>
            <w:tcW w:w="6662" w:type="dxa"/>
            <w:vAlign w:val="center"/>
          </w:tcPr>
          <w:p w14:paraId="4D1597BD"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Interest coverage ratio, operating earnings (EBITDA) divided by interest expense.</w:t>
            </w:r>
          </w:p>
        </w:tc>
      </w:tr>
      <w:tr w:rsidR="004651CF" w:rsidRPr="004D2988" w14:paraId="4935B2E3" w14:textId="77777777" w:rsidTr="00DF1933">
        <w:tc>
          <w:tcPr>
            <w:tcW w:w="2405" w:type="dxa"/>
          </w:tcPr>
          <w:p w14:paraId="335F3E71" w14:textId="77777777" w:rsidR="004651CF" w:rsidRPr="004D2988" w:rsidRDefault="004651CF" w:rsidP="00DF1933">
            <w:pPr>
              <w:spacing w:line="240" w:lineRule="auto"/>
              <w:rPr>
                <w:rFonts w:cs="Times New Roman"/>
                <w:sz w:val="20"/>
                <w:szCs w:val="20"/>
              </w:rPr>
            </w:pPr>
            <w:r w:rsidRPr="004D2988">
              <w:rPr>
                <w:rFonts w:cs="Times New Roman"/>
                <w:sz w:val="20"/>
                <w:szCs w:val="20"/>
              </w:rPr>
              <w:t>NUM_SEGMENTS</w:t>
            </w:r>
          </w:p>
        </w:tc>
        <w:tc>
          <w:tcPr>
            <w:tcW w:w="6662" w:type="dxa"/>
            <w:vAlign w:val="center"/>
          </w:tcPr>
          <w:p w14:paraId="67EB4EAA" w14:textId="77777777" w:rsidR="004651CF" w:rsidRPr="004D2988" w:rsidRDefault="004651CF" w:rsidP="00DF1933">
            <w:pPr>
              <w:spacing w:line="240" w:lineRule="auto"/>
              <w:jc w:val="both"/>
              <w:rPr>
                <w:rFonts w:cs="Times New Roman"/>
                <w:sz w:val="20"/>
                <w:szCs w:val="20"/>
              </w:rPr>
            </w:pPr>
            <w:r w:rsidRPr="004D2988">
              <w:rPr>
                <w:rFonts w:cs="Times New Roman"/>
                <w:sz w:val="20"/>
                <w:szCs w:val="20"/>
              </w:rPr>
              <w:t>Number of business segments in which the firm operates.</w:t>
            </w:r>
          </w:p>
        </w:tc>
      </w:tr>
      <w:tr w:rsidR="004651CF" w:rsidRPr="004D2988" w14:paraId="3ECAECBB" w14:textId="77777777" w:rsidTr="00DF1933">
        <w:tc>
          <w:tcPr>
            <w:tcW w:w="2405" w:type="dxa"/>
          </w:tcPr>
          <w:p w14:paraId="2C1C9438" w14:textId="77777777" w:rsidR="004651CF" w:rsidRPr="004D2988" w:rsidRDefault="004651CF" w:rsidP="00DF1933">
            <w:pPr>
              <w:spacing w:line="240" w:lineRule="auto"/>
              <w:rPr>
                <w:rFonts w:cs="Times New Roman"/>
                <w:sz w:val="20"/>
                <w:szCs w:val="20"/>
              </w:rPr>
            </w:pPr>
            <w:r w:rsidRPr="004D2988">
              <w:rPr>
                <w:rFonts w:cs="Times New Roman"/>
                <w:sz w:val="20"/>
                <w:szCs w:val="20"/>
              </w:rPr>
              <w:t>HERF</w:t>
            </w:r>
          </w:p>
        </w:tc>
        <w:tc>
          <w:tcPr>
            <w:tcW w:w="6662" w:type="dxa"/>
            <w:vAlign w:val="center"/>
          </w:tcPr>
          <w:p w14:paraId="5F6EF572" w14:textId="72DEC8BE" w:rsidR="004651CF" w:rsidRPr="004D2988" w:rsidRDefault="004651CF" w:rsidP="00DF1933">
            <w:pPr>
              <w:spacing w:line="240" w:lineRule="auto"/>
              <w:jc w:val="both"/>
              <w:rPr>
                <w:rFonts w:cs="Times New Roman"/>
                <w:sz w:val="20"/>
                <w:szCs w:val="20"/>
              </w:rPr>
            </w:pPr>
            <w:r w:rsidRPr="004D2988">
              <w:rPr>
                <w:rFonts w:cs="Times New Roman"/>
                <w:sz w:val="20"/>
                <w:szCs w:val="20"/>
              </w:rPr>
              <w:t xml:space="preserve">Sale-based Herfindahl Index ranging from zero to one, calculated as the sum of the squares of each segment’s sales as a proportion of total sales. A Sale-based Herfindahl Index close to one indicates that the firm is concentrated with regards to its sales across different segments and hence having more concentrated operations. </w:t>
            </w:r>
          </w:p>
        </w:tc>
      </w:tr>
    </w:tbl>
    <w:p w14:paraId="09E8A55E" w14:textId="77777777" w:rsidR="004651CF" w:rsidRDefault="004651CF" w:rsidP="00DF1933">
      <w:pPr>
        <w:spacing w:line="240" w:lineRule="auto"/>
        <w:rPr>
          <w:rFonts w:eastAsiaTheme="minorEastAsia" w:cs="Times New Roman"/>
          <w:szCs w:val="24"/>
          <w:lang w:eastAsia="zh-TW"/>
        </w:rPr>
      </w:pPr>
    </w:p>
    <w:p w14:paraId="3D1CBC0C" w14:textId="77777777" w:rsidR="004651CF" w:rsidRDefault="004651CF">
      <w:pPr>
        <w:spacing w:after="160" w:line="259" w:lineRule="auto"/>
        <w:rPr>
          <w:rFonts w:eastAsiaTheme="minorEastAsia" w:cs="Times New Roman"/>
          <w:szCs w:val="24"/>
          <w:lang w:eastAsia="zh-TW"/>
        </w:rPr>
      </w:pPr>
      <w:r>
        <w:rPr>
          <w:rFonts w:eastAsiaTheme="minorEastAsia" w:cs="Times New Roman"/>
          <w:szCs w:val="24"/>
          <w:lang w:eastAsia="zh-TW"/>
        </w:rPr>
        <w:br w:type="page"/>
      </w:r>
    </w:p>
    <w:p w14:paraId="1266FB58" w14:textId="77777777" w:rsidR="004651CF" w:rsidRDefault="004651CF" w:rsidP="00DF1933">
      <w:pPr>
        <w:pStyle w:val="Heading1"/>
        <w:spacing w:after="120" w:line="240" w:lineRule="auto"/>
        <w:rPr>
          <w:rFonts w:eastAsia="Times New Roman"/>
          <w:lang w:val="en-US" w:eastAsia="zh-TW"/>
        </w:rPr>
      </w:pPr>
      <w:r w:rsidRPr="004D2988">
        <w:rPr>
          <w:rFonts w:eastAsia="Times New Roman"/>
          <w:lang w:val="en-US" w:eastAsia="zh-TW"/>
        </w:rPr>
        <w:lastRenderedPageBreak/>
        <w:t xml:space="preserve">Appendix B: Pre-Succession Firm Characteristics Mean Comparison Tests </w:t>
      </w:r>
      <w:r>
        <w:rPr>
          <w:rFonts w:eastAsia="Times New Roman"/>
          <w:lang w:val="en-US" w:eastAsia="zh-TW"/>
        </w:rPr>
        <w:t>b</w:t>
      </w:r>
      <w:r w:rsidRPr="004D2988">
        <w:rPr>
          <w:rFonts w:eastAsia="Times New Roman"/>
          <w:lang w:val="en-US" w:eastAsia="zh-TW"/>
        </w:rPr>
        <w:t xml:space="preserve">etween </w:t>
      </w:r>
      <w:r>
        <w:rPr>
          <w:rFonts w:eastAsia="Times New Roman"/>
          <w:lang w:val="en-US" w:eastAsia="zh-TW"/>
        </w:rPr>
        <w:t xml:space="preserve">the </w:t>
      </w:r>
      <w:r w:rsidRPr="004D2988">
        <w:rPr>
          <w:rFonts w:eastAsia="Times New Roman"/>
          <w:lang w:val="en-US" w:eastAsia="zh-TW"/>
        </w:rPr>
        <w:t>High</w:t>
      </w:r>
      <w:r>
        <w:rPr>
          <w:rFonts w:eastAsia="Times New Roman"/>
          <w:lang w:val="en-US" w:eastAsia="zh-TW"/>
        </w:rPr>
        <w:t>-</w:t>
      </w:r>
      <w:r w:rsidRPr="004D2988">
        <w:rPr>
          <w:rFonts w:eastAsia="Times New Roman"/>
          <w:lang w:val="en-US" w:eastAsia="zh-TW"/>
        </w:rPr>
        <w:t xml:space="preserve">Gap Group and </w:t>
      </w:r>
      <w:r>
        <w:rPr>
          <w:rFonts w:eastAsia="Times New Roman"/>
          <w:lang w:val="en-US" w:eastAsia="zh-TW"/>
        </w:rPr>
        <w:t xml:space="preserve">the </w:t>
      </w:r>
      <w:r w:rsidRPr="004D2988">
        <w:rPr>
          <w:rFonts w:eastAsia="Times New Roman"/>
          <w:lang w:val="en-US" w:eastAsia="zh-TW"/>
        </w:rPr>
        <w:t>Low</w:t>
      </w:r>
      <w:r>
        <w:rPr>
          <w:rFonts w:eastAsia="Times New Roman"/>
          <w:lang w:val="en-US" w:eastAsia="zh-TW"/>
        </w:rPr>
        <w:t>-</w:t>
      </w:r>
      <w:r w:rsidRPr="004D2988">
        <w:rPr>
          <w:rFonts w:eastAsia="Times New Roman"/>
          <w:lang w:val="en-US" w:eastAsia="zh-TW"/>
        </w:rPr>
        <w:t>Gap Group</w:t>
      </w:r>
    </w:p>
    <w:p w14:paraId="13C5106D" w14:textId="77777777" w:rsidR="004651CF" w:rsidRPr="00A070BB" w:rsidRDefault="004651CF" w:rsidP="00DF1933">
      <w:pPr>
        <w:spacing w:after="120" w:line="160" w:lineRule="exact"/>
        <w:jc w:val="both"/>
        <w:rPr>
          <w:lang w:val="en-US" w:eastAsia="zh-TW"/>
        </w:rPr>
      </w:pPr>
      <w:r w:rsidRPr="007E73AE">
        <w:rPr>
          <w:rFonts w:eastAsiaTheme="minorEastAsia" w:cs="Times New Roman"/>
          <w:sz w:val="16"/>
          <w:szCs w:val="16"/>
          <w:lang w:val="en-US" w:eastAsia="zh-TW"/>
        </w:rPr>
        <w:t xml:space="preserve">This table presents the </w:t>
      </w:r>
      <w:r>
        <w:rPr>
          <w:rFonts w:eastAsiaTheme="minorEastAsia" w:cs="Times New Roman"/>
          <w:sz w:val="16"/>
          <w:szCs w:val="16"/>
          <w:lang w:val="en-US" w:eastAsia="zh-TW"/>
        </w:rPr>
        <w:t>difference in pre-succession firm characteristics between the high gap-succession group and low gap-succession group that are</w:t>
      </w:r>
      <w:r w:rsidRPr="007E73AE">
        <w:rPr>
          <w:rFonts w:eastAsiaTheme="minorEastAsia" w:cs="Times New Roman"/>
          <w:sz w:val="16"/>
          <w:szCs w:val="16"/>
          <w:lang w:val="en-US" w:eastAsia="zh-TW"/>
        </w:rPr>
        <w:t xml:space="preserve"> used in this paper </w:t>
      </w:r>
      <w:r>
        <w:rPr>
          <w:rFonts w:eastAsiaTheme="minorEastAsia" w:cs="Times New Roman"/>
          <w:sz w:val="16"/>
          <w:szCs w:val="16"/>
          <w:lang w:val="en-US" w:eastAsia="zh-TW"/>
        </w:rPr>
        <w:t xml:space="preserve">for PSM matching </w:t>
      </w:r>
      <w:r w:rsidRPr="007E73AE">
        <w:rPr>
          <w:rFonts w:eastAsiaTheme="minorEastAsia" w:cs="Times New Roman"/>
          <w:sz w:val="16"/>
          <w:szCs w:val="16"/>
          <w:lang w:val="en-US" w:eastAsia="zh-TW"/>
        </w:rPr>
        <w:t xml:space="preserve">spanning the period 1996-2016. </w:t>
      </w:r>
      <w:r w:rsidRPr="008E60EC">
        <w:rPr>
          <w:rFonts w:eastAsiaTheme="minorEastAsia" w:cs="Times New Roman"/>
          <w:sz w:val="16"/>
          <w:szCs w:val="16"/>
          <w:lang w:val="en-US" w:eastAsia="zh-TW"/>
        </w:rPr>
        <w:t>Our state variable GAP_INDEX is constructed as follows: For every difference between the predecessor and the successor with regards to their gender/ age/ cultural background/ highest education level and eliteness of undergraduate school, one point is added to the index. HIGH_GAP is a dummy equals one if the firm has a GAP_INDEX greater than the mean value of 1.82 and zero otherwise</w:t>
      </w:r>
      <w:r>
        <w:rPr>
          <w:rFonts w:eastAsiaTheme="minorEastAsia" w:cs="Times New Roman"/>
          <w:sz w:val="16"/>
          <w:szCs w:val="16"/>
          <w:lang w:val="en-US" w:eastAsia="zh-TW"/>
        </w:rPr>
        <w:t>.</w:t>
      </w:r>
      <w:r w:rsidRPr="008E60EC">
        <w:rPr>
          <w:rFonts w:eastAsiaTheme="minorEastAsia" w:cs="Times New Roman"/>
          <w:sz w:val="16"/>
          <w:szCs w:val="16"/>
          <w:lang w:val="en-US" w:eastAsia="zh-TW"/>
        </w:rPr>
        <w:t xml:space="preserve"> </w:t>
      </w:r>
      <w:r>
        <w:rPr>
          <w:rFonts w:eastAsiaTheme="minorEastAsia" w:cs="Times New Roman"/>
          <w:sz w:val="16"/>
          <w:szCs w:val="16"/>
          <w:lang w:val="en-US" w:eastAsia="zh-TW"/>
        </w:rPr>
        <w:t>PRE_</w:t>
      </w:r>
      <w:r w:rsidRPr="007E73AE">
        <w:rPr>
          <w:rFonts w:eastAsiaTheme="minorEastAsia" w:cs="Times New Roman"/>
          <w:sz w:val="16"/>
          <w:szCs w:val="16"/>
          <w:lang w:val="en-US" w:eastAsia="zh-TW"/>
        </w:rPr>
        <w:t>PERFORMANCE</w:t>
      </w:r>
      <w:r>
        <w:rPr>
          <w:rFonts w:eastAsiaTheme="minorEastAsia" w:cs="Times New Roman"/>
          <w:sz w:val="16"/>
          <w:szCs w:val="16"/>
          <w:lang w:val="en-US" w:eastAsia="zh-TW"/>
        </w:rPr>
        <w:t>_ST</w:t>
      </w:r>
      <w:r w:rsidRPr="007E73AE">
        <w:rPr>
          <w:rFonts w:eastAsiaTheme="minorEastAsia" w:cs="Times New Roman"/>
          <w:sz w:val="16"/>
          <w:szCs w:val="16"/>
          <w:lang w:val="en-US" w:eastAsia="zh-TW"/>
        </w:rPr>
        <w:t xml:space="preserve">, is defined as ROA (return on total assets) </w:t>
      </w:r>
      <w:r>
        <w:rPr>
          <w:rFonts w:eastAsiaTheme="minorEastAsia" w:cs="Times New Roman"/>
          <w:sz w:val="16"/>
          <w:szCs w:val="16"/>
          <w:lang w:val="en-US" w:eastAsia="zh-TW"/>
        </w:rPr>
        <w:t>one</w:t>
      </w:r>
      <w:r w:rsidRPr="007E73AE">
        <w:rPr>
          <w:rFonts w:eastAsiaTheme="minorEastAsia" w:cs="Times New Roman"/>
          <w:sz w:val="16"/>
          <w:szCs w:val="16"/>
          <w:lang w:val="en-US" w:eastAsia="zh-TW"/>
        </w:rPr>
        <w:t xml:space="preserve"> year </w:t>
      </w:r>
      <w:r>
        <w:rPr>
          <w:rFonts w:eastAsiaTheme="minorEastAsia" w:cs="Times New Roman"/>
          <w:sz w:val="16"/>
          <w:szCs w:val="16"/>
          <w:lang w:val="en-US" w:eastAsia="zh-TW"/>
        </w:rPr>
        <w:t>prior to the succession event while</w:t>
      </w:r>
      <w:r w:rsidRPr="007E73AE">
        <w:rPr>
          <w:rFonts w:eastAsiaTheme="minorEastAsia" w:cs="Times New Roman"/>
          <w:sz w:val="16"/>
          <w:szCs w:val="16"/>
          <w:lang w:val="en-US" w:eastAsia="zh-TW"/>
        </w:rPr>
        <w:t xml:space="preserve"> </w:t>
      </w:r>
      <w:r>
        <w:rPr>
          <w:rFonts w:eastAsiaTheme="minorEastAsia" w:cs="Times New Roman"/>
          <w:sz w:val="16"/>
          <w:szCs w:val="16"/>
          <w:lang w:eastAsia="zh-TW"/>
        </w:rPr>
        <w:t>PRE_PERFORMANCE is</w:t>
      </w:r>
      <w:r w:rsidRPr="00A070BB">
        <w:rPr>
          <w:rFonts w:eastAsiaTheme="minorEastAsia" w:cs="Times New Roman"/>
          <w:sz w:val="16"/>
          <w:szCs w:val="16"/>
          <w:lang w:eastAsia="zh-TW"/>
        </w:rPr>
        <w:t xml:space="preserve"> the three-year average pre-succession ROA</w:t>
      </w:r>
      <w:r>
        <w:rPr>
          <w:rFonts w:eastAsiaTheme="minorEastAsia" w:cs="Times New Roman"/>
          <w:sz w:val="16"/>
          <w:szCs w:val="16"/>
          <w:lang w:eastAsia="zh-TW"/>
        </w:rPr>
        <w:t>.</w:t>
      </w:r>
      <w:r w:rsidRPr="00A070BB">
        <w:rPr>
          <w:rFonts w:eastAsiaTheme="minorEastAsia" w:cs="Times New Roman"/>
          <w:sz w:val="16"/>
          <w:szCs w:val="16"/>
          <w:lang w:val="en-US" w:eastAsia="zh-TW"/>
        </w:rPr>
        <w:t xml:space="preserve"> </w:t>
      </w:r>
      <w:r>
        <w:rPr>
          <w:rFonts w:eastAsiaTheme="minorEastAsia" w:cs="Times New Roman"/>
          <w:sz w:val="16"/>
          <w:szCs w:val="16"/>
          <w:lang w:val="en-US" w:eastAsia="zh-TW"/>
        </w:rPr>
        <w:t xml:space="preserve">PRE_FIRM_AGE is </w:t>
      </w:r>
      <w:r w:rsidRPr="007E73AE">
        <w:rPr>
          <w:rFonts w:eastAsiaTheme="minorEastAsia" w:cs="Times New Roman"/>
          <w:sz w:val="16"/>
          <w:szCs w:val="16"/>
          <w:lang w:val="en-US" w:eastAsia="zh-TW"/>
        </w:rPr>
        <w:t>the number of years since the firm has established</w:t>
      </w:r>
      <w:r>
        <w:rPr>
          <w:rFonts w:eastAsiaTheme="minorEastAsia" w:cs="Times New Roman"/>
          <w:sz w:val="16"/>
          <w:szCs w:val="16"/>
          <w:lang w:val="en-US" w:eastAsia="zh-TW"/>
        </w:rPr>
        <w:t xml:space="preserve"> one year prior to the succession event</w:t>
      </w:r>
      <w:r w:rsidRPr="007E73AE">
        <w:rPr>
          <w:rFonts w:eastAsiaTheme="minorEastAsia" w:cs="Times New Roman"/>
          <w:sz w:val="16"/>
          <w:szCs w:val="16"/>
          <w:lang w:val="en-US" w:eastAsia="zh-TW"/>
        </w:rPr>
        <w:t xml:space="preserve">, </w:t>
      </w:r>
      <w:r>
        <w:rPr>
          <w:rFonts w:eastAsiaTheme="minorEastAsia" w:cs="Times New Roman"/>
          <w:sz w:val="16"/>
          <w:szCs w:val="16"/>
          <w:lang w:val="en-US" w:eastAsia="zh-TW"/>
        </w:rPr>
        <w:t>PRE_SIZE is the</w:t>
      </w:r>
      <w:r w:rsidRPr="007E73AE">
        <w:rPr>
          <w:rFonts w:eastAsiaTheme="minorEastAsia" w:cs="Times New Roman"/>
          <w:sz w:val="16"/>
          <w:szCs w:val="16"/>
          <w:lang w:val="en-US" w:eastAsia="zh-TW"/>
        </w:rPr>
        <w:t xml:space="preserve"> firm size </w:t>
      </w:r>
      <w:r>
        <w:rPr>
          <w:rFonts w:eastAsiaTheme="minorEastAsia" w:cs="Times New Roman"/>
          <w:sz w:val="16"/>
          <w:szCs w:val="16"/>
          <w:lang w:val="en-US" w:eastAsia="zh-TW"/>
        </w:rPr>
        <w:t xml:space="preserve">(natural log of total assets) </w:t>
      </w:r>
      <w:r w:rsidRPr="008E60EC">
        <w:rPr>
          <w:rFonts w:eastAsiaTheme="minorEastAsia" w:cs="Times New Roman"/>
          <w:sz w:val="16"/>
          <w:szCs w:val="16"/>
          <w:lang w:val="en-US" w:eastAsia="zh-TW"/>
        </w:rPr>
        <w:t>one year prior to the succession event</w:t>
      </w:r>
      <w:r w:rsidRPr="007E73AE">
        <w:rPr>
          <w:rFonts w:eastAsiaTheme="minorEastAsia" w:cs="Times New Roman"/>
          <w:sz w:val="16"/>
          <w:szCs w:val="16"/>
          <w:lang w:val="en-US" w:eastAsia="zh-TW"/>
        </w:rPr>
        <w:t xml:space="preserve">, </w:t>
      </w:r>
      <w:r>
        <w:rPr>
          <w:rFonts w:eastAsiaTheme="minorEastAsia" w:cs="Times New Roman"/>
          <w:sz w:val="16"/>
          <w:szCs w:val="16"/>
          <w:lang w:val="en-US" w:eastAsia="zh-TW"/>
        </w:rPr>
        <w:t xml:space="preserve">PRE_LEV is the firm’s book leverage (total debt) </w:t>
      </w:r>
      <w:r w:rsidRPr="008E60EC">
        <w:rPr>
          <w:rFonts w:eastAsiaTheme="minorEastAsia" w:cs="Times New Roman"/>
          <w:sz w:val="16"/>
          <w:szCs w:val="16"/>
          <w:lang w:val="en-US" w:eastAsia="zh-TW"/>
        </w:rPr>
        <w:t>one year prior to the succession event</w:t>
      </w:r>
      <w:r>
        <w:rPr>
          <w:rFonts w:eastAsiaTheme="minorEastAsia" w:cs="Times New Roman"/>
          <w:sz w:val="16"/>
          <w:szCs w:val="16"/>
          <w:lang w:val="en-US" w:eastAsia="zh-TW"/>
        </w:rPr>
        <w:t xml:space="preserve">, PRE_MTB is the firm’s </w:t>
      </w:r>
      <w:r w:rsidRPr="007E73AE">
        <w:rPr>
          <w:rFonts w:eastAsiaTheme="minorEastAsia" w:cs="Times New Roman"/>
          <w:sz w:val="16"/>
          <w:szCs w:val="16"/>
          <w:lang w:val="en-US" w:eastAsia="zh-TW"/>
        </w:rPr>
        <w:t xml:space="preserve">market-to-book ratio </w:t>
      </w:r>
      <w:r w:rsidRPr="008E60EC">
        <w:rPr>
          <w:rFonts w:eastAsiaTheme="minorEastAsia" w:cs="Times New Roman"/>
          <w:sz w:val="16"/>
          <w:szCs w:val="16"/>
          <w:lang w:val="en-US" w:eastAsia="zh-TW"/>
        </w:rPr>
        <w:t>one year prior to the succession event</w:t>
      </w:r>
      <w:r w:rsidRPr="007E73AE">
        <w:rPr>
          <w:rFonts w:eastAsiaTheme="minorEastAsia" w:cs="Times New Roman"/>
          <w:sz w:val="16"/>
          <w:szCs w:val="16"/>
          <w:lang w:val="en-US" w:eastAsia="zh-TW"/>
        </w:rPr>
        <w:t xml:space="preserve">, </w:t>
      </w:r>
      <w:r>
        <w:rPr>
          <w:rFonts w:eastAsiaTheme="minorEastAsia" w:cs="Times New Roman"/>
          <w:sz w:val="16"/>
          <w:szCs w:val="16"/>
          <w:lang w:val="en-US" w:eastAsia="zh-TW"/>
        </w:rPr>
        <w:t>PRE_TANG</w:t>
      </w:r>
      <w:r w:rsidRPr="007E73AE">
        <w:rPr>
          <w:rFonts w:eastAsiaTheme="minorEastAsia" w:cs="Times New Roman"/>
          <w:sz w:val="16"/>
          <w:szCs w:val="16"/>
          <w:lang w:val="en-US" w:eastAsia="zh-TW"/>
        </w:rPr>
        <w:t xml:space="preserve"> </w:t>
      </w:r>
      <w:r>
        <w:rPr>
          <w:rFonts w:eastAsiaTheme="minorEastAsia" w:cs="Times New Roman"/>
          <w:sz w:val="16"/>
          <w:szCs w:val="16"/>
          <w:lang w:val="en-US" w:eastAsia="zh-TW"/>
        </w:rPr>
        <w:t xml:space="preserve">is the firm’s tangibility (calculated as </w:t>
      </w:r>
      <w:r>
        <w:rPr>
          <w:rFonts w:eastAsiaTheme="minorEastAsia" w:cs="Times New Roman"/>
          <w:sz w:val="16"/>
          <w:szCs w:val="16"/>
          <w:lang w:eastAsia="zh-TW"/>
        </w:rPr>
        <w:t>f</w:t>
      </w:r>
      <w:r w:rsidRPr="008E60EC">
        <w:rPr>
          <w:rFonts w:eastAsiaTheme="minorEastAsia" w:cs="Times New Roman"/>
          <w:sz w:val="16"/>
          <w:szCs w:val="16"/>
          <w:lang w:eastAsia="zh-TW"/>
        </w:rPr>
        <w:t>ixed tangible assets divided by total assets</w:t>
      </w:r>
      <w:r>
        <w:rPr>
          <w:rFonts w:eastAsiaTheme="minorEastAsia" w:cs="Times New Roman"/>
          <w:sz w:val="16"/>
          <w:szCs w:val="16"/>
          <w:lang w:eastAsia="zh-TW"/>
        </w:rPr>
        <w:t>)</w:t>
      </w:r>
      <w:r w:rsidRPr="008E60EC">
        <w:rPr>
          <w:rFonts w:eastAsiaTheme="minorEastAsia" w:cs="Times New Roman"/>
          <w:sz w:val="16"/>
          <w:szCs w:val="16"/>
          <w:lang w:val="en-US" w:eastAsia="zh-TW"/>
        </w:rPr>
        <w:t xml:space="preserve"> one year prior to the succession event</w:t>
      </w:r>
      <w:r w:rsidRPr="007E73AE">
        <w:rPr>
          <w:rFonts w:eastAsiaTheme="minorEastAsia" w:cs="Times New Roman"/>
          <w:sz w:val="16"/>
          <w:szCs w:val="16"/>
          <w:lang w:val="en-US" w:eastAsia="zh-TW"/>
        </w:rPr>
        <w:t xml:space="preserve">. </w:t>
      </w:r>
      <w:r>
        <w:rPr>
          <w:rFonts w:eastAsiaTheme="minorEastAsia" w:cs="Times New Roman"/>
          <w:sz w:val="16"/>
          <w:szCs w:val="16"/>
          <w:lang w:val="en-US" w:eastAsia="zh-TW"/>
        </w:rPr>
        <w:t xml:space="preserve">PRE_BOARDSIZE is the firm’s number of directors </w:t>
      </w:r>
      <w:r w:rsidRPr="008E60EC">
        <w:rPr>
          <w:rFonts w:eastAsiaTheme="minorEastAsia" w:cs="Times New Roman"/>
          <w:sz w:val="16"/>
          <w:szCs w:val="16"/>
          <w:lang w:val="en-US" w:eastAsia="zh-TW"/>
        </w:rPr>
        <w:t>one year prior to the succession event</w:t>
      </w:r>
      <w:r>
        <w:rPr>
          <w:rFonts w:eastAsiaTheme="minorEastAsia" w:cs="Times New Roman"/>
          <w:sz w:val="16"/>
          <w:szCs w:val="16"/>
          <w:lang w:val="en-US" w:eastAsia="zh-TW"/>
        </w:rPr>
        <w:t>, while PRE_</w:t>
      </w:r>
      <w:r w:rsidRPr="007E73AE">
        <w:rPr>
          <w:rFonts w:eastAsiaTheme="minorEastAsia" w:cs="Times New Roman"/>
          <w:sz w:val="16"/>
          <w:szCs w:val="16"/>
          <w:lang w:val="en-US" w:eastAsia="zh-TW"/>
        </w:rPr>
        <w:t>BOARD_IND</w:t>
      </w:r>
      <w:r>
        <w:rPr>
          <w:rFonts w:eastAsiaTheme="minorEastAsia" w:cs="Times New Roman"/>
          <w:sz w:val="16"/>
          <w:szCs w:val="16"/>
          <w:lang w:val="en-US" w:eastAsia="zh-TW"/>
        </w:rPr>
        <w:t xml:space="preserve"> is th</w:t>
      </w:r>
      <w:r w:rsidRPr="008E60EC">
        <w:rPr>
          <w:rFonts w:eastAsiaTheme="minorEastAsia" w:cs="Times New Roman"/>
          <w:sz w:val="16"/>
          <w:szCs w:val="16"/>
          <w:lang w:eastAsia="zh-TW"/>
        </w:rPr>
        <w:t>e proportion of independent directors on board</w:t>
      </w:r>
      <w:r>
        <w:rPr>
          <w:rFonts w:eastAsiaTheme="minorEastAsia" w:cs="Times New Roman"/>
          <w:sz w:val="16"/>
          <w:szCs w:val="16"/>
          <w:lang w:eastAsia="zh-TW"/>
        </w:rPr>
        <w:t xml:space="preserve"> </w:t>
      </w:r>
      <w:r w:rsidRPr="008E60EC">
        <w:rPr>
          <w:rFonts w:eastAsiaTheme="minorEastAsia" w:cs="Times New Roman"/>
          <w:sz w:val="16"/>
          <w:szCs w:val="16"/>
          <w:lang w:val="en-US" w:eastAsia="zh-TW"/>
        </w:rPr>
        <w:t>one year prior to the succession event</w:t>
      </w:r>
      <w:r w:rsidRPr="007E73AE">
        <w:rPr>
          <w:rFonts w:eastAsiaTheme="minorEastAsia" w:cs="Times New Roman"/>
          <w:sz w:val="16"/>
          <w:szCs w:val="16"/>
          <w:lang w:val="en-US" w:eastAsia="zh-TW"/>
        </w:rPr>
        <w:t xml:space="preserve">. </w:t>
      </w:r>
      <w:r>
        <w:rPr>
          <w:rFonts w:eastAsiaTheme="minorEastAsia" w:cs="Times New Roman"/>
          <w:sz w:val="16"/>
          <w:szCs w:val="16"/>
          <w:lang w:val="en-US" w:eastAsia="zh-TW"/>
        </w:rPr>
        <w:t xml:space="preserve">PRR_AGE denotes the age of the predecessor. PRE_OWNERSHIP is </w:t>
      </w:r>
      <w:r>
        <w:rPr>
          <w:rFonts w:eastAsiaTheme="minorEastAsia" w:cs="Times New Roman"/>
          <w:sz w:val="16"/>
          <w:szCs w:val="16"/>
          <w:lang w:eastAsia="zh-TW"/>
        </w:rPr>
        <w:t>t</w:t>
      </w:r>
      <w:r w:rsidRPr="008E60EC">
        <w:rPr>
          <w:rFonts w:eastAsiaTheme="minorEastAsia" w:cs="Times New Roman"/>
          <w:sz w:val="16"/>
          <w:szCs w:val="16"/>
          <w:lang w:eastAsia="zh-TW"/>
        </w:rPr>
        <w:t xml:space="preserve">he percentage of outstanding shares owned by the </w:t>
      </w:r>
      <w:r>
        <w:rPr>
          <w:rFonts w:eastAsiaTheme="minorEastAsia" w:cs="Times New Roman"/>
          <w:sz w:val="16"/>
          <w:szCs w:val="16"/>
          <w:lang w:eastAsia="zh-TW"/>
        </w:rPr>
        <w:t xml:space="preserve">predecessor and </w:t>
      </w:r>
      <w:r w:rsidRPr="008E60EC">
        <w:rPr>
          <w:rFonts w:eastAsiaTheme="minorEastAsia" w:cs="Times New Roman"/>
          <w:sz w:val="16"/>
          <w:szCs w:val="16"/>
          <w:lang w:eastAsia="zh-TW"/>
        </w:rPr>
        <w:t>PRE_DUALITY</w:t>
      </w:r>
      <w:r>
        <w:rPr>
          <w:rFonts w:eastAsiaTheme="minorEastAsia" w:cs="Times New Roman"/>
          <w:sz w:val="16"/>
          <w:szCs w:val="16"/>
          <w:lang w:eastAsia="zh-TW"/>
        </w:rPr>
        <w:t xml:space="preserve"> is a dummy variable equals one if the predecessor </w:t>
      </w:r>
      <w:r w:rsidRPr="008E60EC">
        <w:rPr>
          <w:rFonts w:eastAsiaTheme="minorEastAsia" w:cs="Times New Roman"/>
          <w:sz w:val="16"/>
          <w:szCs w:val="16"/>
          <w:lang w:eastAsia="zh-TW"/>
        </w:rPr>
        <w:t>also serves as chairman of the board of directors and zero otherwise</w:t>
      </w:r>
      <w:r>
        <w:rPr>
          <w:rFonts w:eastAsiaTheme="minorEastAsia" w:cs="Times New Roman"/>
          <w:sz w:val="16"/>
          <w:szCs w:val="16"/>
          <w:lang w:eastAsia="zh-TW"/>
        </w:rPr>
        <w:t>.</w:t>
      </w:r>
    </w:p>
    <w:tbl>
      <w:tblPr>
        <w:tblW w:w="5000" w:type="pct"/>
        <w:tblBorders>
          <w:bottom w:val="single" w:sz="4" w:space="0" w:color="auto"/>
        </w:tblBorders>
        <w:tblLook w:val="0000" w:firstRow="0" w:lastRow="0" w:firstColumn="0" w:lastColumn="0" w:noHBand="0" w:noVBand="0"/>
      </w:tblPr>
      <w:tblGrid>
        <w:gridCol w:w="2699"/>
        <w:gridCol w:w="261"/>
        <w:gridCol w:w="983"/>
        <w:gridCol w:w="255"/>
        <w:gridCol w:w="983"/>
        <w:gridCol w:w="251"/>
        <w:gridCol w:w="1232"/>
        <w:gridCol w:w="243"/>
        <w:gridCol w:w="951"/>
        <w:gridCol w:w="234"/>
        <w:gridCol w:w="934"/>
      </w:tblGrid>
      <w:tr w:rsidR="004651CF" w:rsidRPr="004D2988" w14:paraId="583FAE6D" w14:textId="77777777" w:rsidTr="00DF1933">
        <w:tc>
          <w:tcPr>
            <w:tcW w:w="2558" w:type="dxa"/>
            <w:vMerge w:val="restart"/>
            <w:tcBorders>
              <w:bottom w:val="single" w:sz="4" w:space="0" w:color="auto"/>
            </w:tcBorders>
            <w:vAlign w:val="center"/>
          </w:tcPr>
          <w:p w14:paraId="0A13D495"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Pr>
                <w:rFonts w:eastAsiaTheme="minorEastAsia" w:cs="Times New Roman"/>
                <w:sz w:val="18"/>
                <w:szCs w:val="18"/>
                <w:lang w:val="en-US" w:eastAsia="zh-TW"/>
              </w:rPr>
              <w:t>Variable</w:t>
            </w:r>
          </w:p>
        </w:tc>
        <w:tc>
          <w:tcPr>
            <w:tcW w:w="247" w:type="dxa"/>
            <w:vMerge w:val="restart"/>
            <w:vAlign w:val="center"/>
          </w:tcPr>
          <w:p w14:paraId="35CF0756"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2104" w:type="dxa"/>
            <w:gridSpan w:val="3"/>
            <w:vAlign w:val="center"/>
          </w:tcPr>
          <w:p w14:paraId="6259325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Mean</w:t>
            </w:r>
          </w:p>
        </w:tc>
        <w:tc>
          <w:tcPr>
            <w:tcW w:w="238" w:type="dxa"/>
            <w:vMerge w:val="restart"/>
            <w:tcBorders>
              <w:bottom w:val="nil"/>
            </w:tcBorders>
            <w:vAlign w:val="center"/>
          </w:tcPr>
          <w:p w14:paraId="12ED84CF"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CN"/>
              </w:rPr>
            </w:pPr>
          </w:p>
        </w:tc>
        <w:tc>
          <w:tcPr>
            <w:tcW w:w="1167" w:type="dxa"/>
            <w:vMerge w:val="restart"/>
            <w:tcBorders>
              <w:bottom w:val="single" w:sz="4" w:space="0" w:color="auto"/>
            </w:tcBorders>
            <w:vAlign w:val="center"/>
          </w:tcPr>
          <w:p w14:paraId="3D0CB21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CN"/>
              </w:rPr>
            </w:pPr>
            <w:r w:rsidRPr="004D2988">
              <w:rPr>
                <w:rFonts w:eastAsiaTheme="minorEastAsia" w:cs="Times New Roman"/>
                <w:sz w:val="18"/>
                <w:szCs w:val="18"/>
                <w:lang w:val="en-US" w:eastAsia="zh-CN"/>
              </w:rPr>
              <w:t>Mean Difference</w:t>
            </w:r>
          </w:p>
        </w:tc>
        <w:tc>
          <w:tcPr>
            <w:tcW w:w="230" w:type="dxa"/>
            <w:vAlign w:val="center"/>
          </w:tcPr>
          <w:p w14:paraId="2B183136"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Merge w:val="restart"/>
            <w:tcBorders>
              <w:bottom w:val="single" w:sz="4" w:space="0" w:color="auto"/>
            </w:tcBorders>
            <w:vAlign w:val="center"/>
          </w:tcPr>
          <w:p w14:paraId="5A24A1D5"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CN"/>
              </w:rPr>
            </w:pPr>
            <w:r w:rsidRPr="004D2988">
              <w:rPr>
                <w:rFonts w:eastAsiaTheme="minorEastAsia" w:cs="Times New Roman"/>
                <w:sz w:val="18"/>
                <w:szCs w:val="18"/>
                <w:lang w:val="en-US" w:eastAsia="zh-TW"/>
              </w:rPr>
              <w:t>t-statistic</w:t>
            </w:r>
          </w:p>
        </w:tc>
        <w:tc>
          <w:tcPr>
            <w:tcW w:w="57" w:type="dxa"/>
            <w:vAlign w:val="center"/>
          </w:tcPr>
          <w:p w14:paraId="4A615194"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Merge w:val="restart"/>
            <w:tcBorders>
              <w:bottom w:val="single" w:sz="4" w:space="0" w:color="auto"/>
            </w:tcBorders>
            <w:vAlign w:val="center"/>
          </w:tcPr>
          <w:p w14:paraId="1283758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p&gt;</w:t>
            </w:r>
            <w:r w:rsidRPr="004D2988">
              <w:rPr>
                <w:rFonts w:eastAsiaTheme="minorEastAsia" w:cs="Times New Roman" w:hint="eastAsia"/>
                <w:sz w:val="18"/>
                <w:szCs w:val="18"/>
                <w:lang w:val="en-US" w:eastAsia="zh-CN"/>
              </w:rPr>
              <w:t>|t|</w:t>
            </w:r>
          </w:p>
        </w:tc>
      </w:tr>
      <w:tr w:rsidR="004651CF" w:rsidRPr="004D2988" w14:paraId="13598210" w14:textId="77777777" w:rsidTr="00DF1933">
        <w:tc>
          <w:tcPr>
            <w:tcW w:w="2558" w:type="dxa"/>
            <w:vMerge/>
            <w:tcBorders>
              <w:bottom w:val="single" w:sz="4" w:space="0" w:color="auto"/>
            </w:tcBorders>
            <w:vAlign w:val="center"/>
          </w:tcPr>
          <w:p w14:paraId="1E138043"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p>
        </w:tc>
        <w:tc>
          <w:tcPr>
            <w:tcW w:w="247" w:type="dxa"/>
            <w:vMerge/>
            <w:tcBorders>
              <w:bottom w:val="nil"/>
            </w:tcBorders>
            <w:vAlign w:val="center"/>
          </w:tcPr>
          <w:p w14:paraId="6D2C5D0F"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tcBorders>
              <w:top w:val="single" w:sz="4" w:space="0" w:color="auto"/>
              <w:bottom w:val="single" w:sz="4" w:space="0" w:color="auto"/>
            </w:tcBorders>
            <w:vAlign w:val="center"/>
          </w:tcPr>
          <w:p w14:paraId="59FAF6AB"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High Gap</w:t>
            </w:r>
          </w:p>
        </w:tc>
        <w:tc>
          <w:tcPr>
            <w:tcW w:w="242" w:type="dxa"/>
            <w:tcBorders>
              <w:top w:val="single" w:sz="4" w:space="0" w:color="auto"/>
              <w:bottom w:val="nil"/>
            </w:tcBorders>
            <w:vAlign w:val="center"/>
          </w:tcPr>
          <w:p w14:paraId="0BD5DF75"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tcBorders>
              <w:top w:val="single" w:sz="4" w:space="0" w:color="auto"/>
              <w:bottom w:val="single" w:sz="4" w:space="0" w:color="auto"/>
            </w:tcBorders>
            <w:vAlign w:val="center"/>
          </w:tcPr>
          <w:p w14:paraId="26EA3D1C"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Low Gap</w:t>
            </w:r>
          </w:p>
        </w:tc>
        <w:tc>
          <w:tcPr>
            <w:tcW w:w="238" w:type="dxa"/>
            <w:vMerge/>
            <w:tcBorders>
              <w:bottom w:val="nil"/>
            </w:tcBorders>
            <w:vAlign w:val="center"/>
          </w:tcPr>
          <w:p w14:paraId="03371818"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CN"/>
              </w:rPr>
            </w:pPr>
          </w:p>
        </w:tc>
        <w:tc>
          <w:tcPr>
            <w:tcW w:w="1167" w:type="dxa"/>
            <w:vMerge/>
            <w:tcBorders>
              <w:bottom w:val="single" w:sz="4" w:space="0" w:color="auto"/>
            </w:tcBorders>
            <w:vAlign w:val="center"/>
          </w:tcPr>
          <w:p w14:paraId="73A3F7AE"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CN"/>
              </w:rPr>
            </w:pPr>
          </w:p>
        </w:tc>
        <w:tc>
          <w:tcPr>
            <w:tcW w:w="230" w:type="dxa"/>
            <w:vAlign w:val="center"/>
          </w:tcPr>
          <w:p w14:paraId="7461B96F"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Merge/>
            <w:tcBorders>
              <w:bottom w:val="single" w:sz="4" w:space="0" w:color="auto"/>
            </w:tcBorders>
            <w:vAlign w:val="center"/>
          </w:tcPr>
          <w:p w14:paraId="6413C564"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57" w:type="dxa"/>
            <w:vAlign w:val="center"/>
          </w:tcPr>
          <w:p w14:paraId="65888716"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CN"/>
              </w:rPr>
            </w:pPr>
          </w:p>
        </w:tc>
        <w:tc>
          <w:tcPr>
            <w:tcW w:w="885" w:type="dxa"/>
            <w:vMerge/>
            <w:tcBorders>
              <w:bottom w:val="single" w:sz="4" w:space="0" w:color="auto"/>
            </w:tcBorders>
            <w:vAlign w:val="center"/>
          </w:tcPr>
          <w:p w14:paraId="41B33733"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CN"/>
              </w:rPr>
            </w:pPr>
          </w:p>
        </w:tc>
      </w:tr>
      <w:tr w:rsidR="004651CF" w:rsidRPr="004D2988" w14:paraId="687E8BC4" w14:textId="77777777" w:rsidTr="00DF1933">
        <w:tc>
          <w:tcPr>
            <w:tcW w:w="2558" w:type="dxa"/>
            <w:tcBorders>
              <w:top w:val="single" w:sz="4" w:space="0" w:color="auto"/>
            </w:tcBorders>
            <w:vAlign w:val="center"/>
          </w:tcPr>
          <w:p w14:paraId="6BDF4DD1"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4D2988">
              <w:rPr>
                <w:rFonts w:eastAsiaTheme="minorEastAsia" w:cs="Times New Roman"/>
                <w:sz w:val="18"/>
                <w:szCs w:val="18"/>
                <w:lang w:val="en-US" w:eastAsia="zh-TW"/>
              </w:rPr>
              <w:t>PRE_PERFORMANCE_ST</w:t>
            </w:r>
          </w:p>
        </w:tc>
        <w:tc>
          <w:tcPr>
            <w:tcW w:w="247" w:type="dxa"/>
            <w:tcBorders>
              <w:top w:val="nil"/>
            </w:tcBorders>
            <w:vAlign w:val="center"/>
          </w:tcPr>
          <w:p w14:paraId="70B938FE"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tcBorders>
              <w:top w:val="single" w:sz="4" w:space="0" w:color="auto"/>
            </w:tcBorders>
            <w:vAlign w:val="center"/>
          </w:tcPr>
          <w:p w14:paraId="0CCC6209"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0.164</w:t>
            </w:r>
          </w:p>
        </w:tc>
        <w:tc>
          <w:tcPr>
            <w:tcW w:w="242" w:type="dxa"/>
            <w:tcBorders>
              <w:top w:val="nil"/>
            </w:tcBorders>
            <w:vAlign w:val="center"/>
          </w:tcPr>
          <w:p w14:paraId="17D9AD31"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tcBorders>
              <w:top w:val="single" w:sz="4" w:space="0" w:color="auto"/>
            </w:tcBorders>
            <w:vAlign w:val="center"/>
          </w:tcPr>
          <w:p w14:paraId="14D5F3F1"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0.169</w:t>
            </w:r>
          </w:p>
        </w:tc>
        <w:tc>
          <w:tcPr>
            <w:tcW w:w="238" w:type="dxa"/>
            <w:tcBorders>
              <w:top w:val="nil"/>
            </w:tcBorders>
            <w:vAlign w:val="center"/>
          </w:tcPr>
          <w:p w14:paraId="6EFC0E6F"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tcBorders>
              <w:top w:val="single" w:sz="4" w:space="0" w:color="auto"/>
            </w:tcBorders>
            <w:vAlign w:val="center"/>
          </w:tcPr>
          <w:p w14:paraId="56C2A6C4"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Pr>
                <w:rFonts w:eastAsiaTheme="minorEastAsia" w:cs="Times New Roman"/>
                <w:sz w:val="18"/>
                <w:szCs w:val="18"/>
                <w:lang w:val="en-US" w:eastAsia="zh-TW"/>
              </w:rPr>
              <w:t>-0.005</w:t>
            </w:r>
          </w:p>
        </w:tc>
        <w:tc>
          <w:tcPr>
            <w:tcW w:w="230" w:type="dxa"/>
            <w:vAlign w:val="center"/>
          </w:tcPr>
          <w:p w14:paraId="0484A385"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tcBorders>
              <w:top w:val="single" w:sz="4" w:space="0" w:color="auto"/>
            </w:tcBorders>
            <w:vAlign w:val="center"/>
          </w:tcPr>
          <w:p w14:paraId="6F81D186"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-0.75</w:t>
            </w:r>
            <w:r>
              <w:rPr>
                <w:rFonts w:eastAsiaTheme="minorEastAsia" w:cs="Times New Roman"/>
                <w:sz w:val="18"/>
                <w:szCs w:val="18"/>
                <w:lang w:val="en-US" w:eastAsia="zh-TW"/>
              </w:rPr>
              <w:t>7</w:t>
            </w:r>
          </w:p>
        </w:tc>
        <w:tc>
          <w:tcPr>
            <w:tcW w:w="57" w:type="dxa"/>
            <w:vAlign w:val="center"/>
          </w:tcPr>
          <w:p w14:paraId="624FE1F6"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tcBorders>
              <w:top w:val="single" w:sz="4" w:space="0" w:color="auto"/>
            </w:tcBorders>
            <w:vAlign w:val="center"/>
          </w:tcPr>
          <w:p w14:paraId="2D9C83F1"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0.4</w:t>
            </w:r>
            <w:r>
              <w:rPr>
                <w:rFonts w:eastAsiaTheme="minorEastAsia" w:cs="Times New Roman"/>
                <w:sz w:val="18"/>
                <w:szCs w:val="18"/>
                <w:lang w:val="en-US" w:eastAsia="zh-TW"/>
              </w:rPr>
              <w:t>50</w:t>
            </w:r>
          </w:p>
        </w:tc>
      </w:tr>
      <w:tr w:rsidR="004651CF" w:rsidRPr="004D2988" w14:paraId="180B547B" w14:textId="77777777" w:rsidTr="00DF1933">
        <w:tc>
          <w:tcPr>
            <w:tcW w:w="2558" w:type="dxa"/>
            <w:vAlign w:val="center"/>
          </w:tcPr>
          <w:p w14:paraId="59C4C886"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4D2988">
              <w:rPr>
                <w:rFonts w:eastAsiaTheme="minorEastAsia" w:cs="Times New Roman"/>
                <w:sz w:val="18"/>
                <w:szCs w:val="18"/>
                <w:lang w:val="en-US" w:eastAsia="zh-TW"/>
              </w:rPr>
              <w:t>PRE_PERFORMANCE</w:t>
            </w:r>
          </w:p>
        </w:tc>
        <w:tc>
          <w:tcPr>
            <w:tcW w:w="247" w:type="dxa"/>
            <w:vAlign w:val="center"/>
          </w:tcPr>
          <w:p w14:paraId="6D4DB337"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58E12C75"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0.161</w:t>
            </w:r>
          </w:p>
        </w:tc>
        <w:tc>
          <w:tcPr>
            <w:tcW w:w="242" w:type="dxa"/>
            <w:vAlign w:val="center"/>
          </w:tcPr>
          <w:p w14:paraId="5173587F"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5116F1B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0.167</w:t>
            </w:r>
          </w:p>
        </w:tc>
        <w:tc>
          <w:tcPr>
            <w:tcW w:w="238" w:type="dxa"/>
            <w:vAlign w:val="center"/>
          </w:tcPr>
          <w:p w14:paraId="7844547E"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706A6380"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Pr>
                <w:rFonts w:eastAsiaTheme="minorEastAsia" w:cs="Times New Roman"/>
                <w:sz w:val="18"/>
                <w:szCs w:val="18"/>
                <w:lang w:val="en-US" w:eastAsia="zh-TW"/>
              </w:rPr>
              <w:t>-0.006</w:t>
            </w:r>
          </w:p>
        </w:tc>
        <w:tc>
          <w:tcPr>
            <w:tcW w:w="230" w:type="dxa"/>
            <w:vAlign w:val="center"/>
          </w:tcPr>
          <w:p w14:paraId="3C781DE9"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67204996"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-0.573</w:t>
            </w:r>
          </w:p>
        </w:tc>
        <w:tc>
          <w:tcPr>
            <w:tcW w:w="57" w:type="dxa"/>
            <w:vAlign w:val="center"/>
          </w:tcPr>
          <w:p w14:paraId="5CB3E671"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7C9C6CE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Pr>
                <w:rFonts w:eastAsiaTheme="minorEastAsia" w:cs="Times New Roman"/>
                <w:sz w:val="18"/>
                <w:szCs w:val="18"/>
                <w:lang w:val="en-US" w:eastAsia="zh-TW"/>
              </w:rPr>
              <w:t>0.567</w:t>
            </w:r>
          </w:p>
        </w:tc>
      </w:tr>
      <w:tr w:rsidR="004651CF" w:rsidRPr="004D2988" w14:paraId="0EEBB6E4" w14:textId="77777777" w:rsidTr="00DF1933">
        <w:tc>
          <w:tcPr>
            <w:tcW w:w="2558" w:type="dxa"/>
            <w:vAlign w:val="center"/>
          </w:tcPr>
          <w:p w14:paraId="05B4B5C0"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4D2988">
              <w:rPr>
                <w:rFonts w:eastAsiaTheme="minorEastAsia" w:cs="Times New Roman"/>
                <w:sz w:val="18"/>
                <w:szCs w:val="18"/>
                <w:lang w:val="en-US" w:eastAsia="zh-TW"/>
              </w:rPr>
              <w:t>PRE_FIRM_AGE</w:t>
            </w:r>
          </w:p>
        </w:tc>
        <w:tc>
          <w:tcPr>
            <w:tcW w:w="247" w:type="dxa"/>
            <w:vAlign w:val="center"/>
          </w:tcPr>
          <w:p w14:paraId="00AD29AC"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0E245154"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3.91</w:t>
            </w:r>
            <w:r>
              <w:rPr>
                <w:rFonts w:eastAsiaTheme="minorEastAsia" w:cs="Times New Roman"/>
                <w:sz w:val="18"/>
                <w:szCs w:val="18"/>
                <w:lang w:val="en-US" w:eastAsia="zh-TW"/>
              </w:rPr>
              <w:t>5</w:t>
            </w:r>
          </w:p>
        </w:tc>
        <w:tc>
          <w:tcPr>
            <w:tcW w:w="242" w:type="dxa"/>
            <w:vAlign w:val="center"/>
          </w:tcPr>
          <w:p w14:paraId="2250AC94"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0BF97D6D"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4.160</w:t>
            </w:r>
          </w:p>
        </w:tc>
        <w:tc>
          <w:tcPr>
            <w:tcW w:w="238" w:type="dxa"/>
            <w:vAlign w:val="center"/>
          </w:tcPr>
          <w:p w14:paraId="7D4D7DA5"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20DA3098"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-0.24</w:t>
            </w:r>
            <w:r>
              <w:rPr>
                <w:rFonts w:eastAsiaTheme="minorEastAsia" w:cs="Times New Roman"/>
                <w:sz w:val="18"/>
                <w:szCs w:val="18"/>
                <w:lang w:val="en-US" w:eastAsia="zh-TW"/>
              </w:rPr>
              <w:t>6</w:t>
            </w:r>
          </w:p>
        </w:tc>
        <w:tc>
          <w:tcPr>
            <w:tcW w:w="230" w:type="dxa"/>
            <w:vAlign w:val="center"/>
          </w:tcPr>
          <w:p w14:paraId="6D870D0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710B051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Pr>
                <w:rFonts w:eastAsiaTheme="minorEastAsia" w:cs="Times New Roman"/>
                <w:sz w:val="18"/>
                <w:szCs w:val="18"/>
                <w:lang w:val="en-US" w:eastAsia="zh-TW"/>
              </w:rPr>
              <w:t>-3.697</w:t>
            </w:r>
          </w:p>
        </w:tc>
        <w:tc>
          <w:tcPr>
            <w:tcW w:w="57" w:type="dxa"/>
            <w:vAlign w:val="center"/>
          </w:tcPr>
          <w:p w14:paraId="4ECFAE8E"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10685E06"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0.000</w:t>
            </w:r>
          </w:p>
        </w:tc>
      </w:tr>
      <w:tr w:rsidR="004651CF" w:rsidRPr="004D2988" w14:paraId="08D1A35B" w14:textId="77777777" w:rsidTr="00DF1933">
        <w:tc>
          <w:tcPr>
            <w:tcW w:w="2558" w:type="dxa"/>
            <w:vAlign w:val="center"/>
          </w:tcPr>
          <w:p w14:paraId="03D410D7"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CN"/>
              </w:rPr>
            </w:pPr>
            <w:r w:rsidRPr="004D2988">
              <w:rPr>
                <w:rFonts w:eastAsiaTheme="minorEastAsia" w:cs="Times New Roman"/>
                <w:sz w:val="18"/>
                <w:szCs w:val="18"/>
                <w:lang w:val="en-US" w:eastAsia="zh-TW"/>
              </w:rPr>
              <w:t>PRE_</w:t>
            </w:r>
            <w:r w:rsidRPr="004D2988">
              <w:rPr>
                <w:rFonts w:eastAsiaTheme="minorEastAsia" w:cs="Times New Roman"/>
                <w:sz w:val="18"/>
                <w:szCs w:val="18"/>
                <w:lang w:val="en-US" w:eastAsia="zh-CN"/>
              </w:rPr>
              <w:t>SIZE</w:t>
            </w:r>
          </w:p>
        </w:tc>
        <w:tc>
          <w:tcPr>
            <w:tcW w:w="247" w:type="dxa"/>
            <w:vAlign w:val="center"/>
          </w:tcPr>
          <w:p w14:paraId="7996AA9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241A9229"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8.89</w:t>
            </w:r>
            <w:r>
              <w:rPr>
                <w:rFonts w:eastAsiaTheme="minorEastAsia" w:cs="Times New Roman"/>
                <w:sz w:val="18"/>
                <w:szCs w:val="18"/>
                <w:lang w:val="en-US" w:eastAsia="zh-TW"/>
              </w:rPr>
              <w:t>1</w:t>
            </w:r>
          </w:p>
        </w:tc>
        <w:tc>
          <w:tcPr>
            <w:tcW w:w="242" w:type="dxa"/>
            <w:vAlign w:val="center"/>
          </w:tcPr>
          <w:p w14:paraId="2A65F0C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23D20F5B"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9.116</w:t>
            </w:r>
          </w:p>
        </w:tc>
        <w:tc>
          <w:tcPr>
            <w:tcW w:w="238" w:type="dxa"/>
            <w:vAlign w:val="center"/>
          </w:tcPr>
          <w:p w14:paraId="4CA3D778"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448E0663"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-0.22</w:t>
            </w:r>
            <w:r>
              <w:rPr>
                <w:rFonts w:eastAsiaTheme="minorEastAsia" w:cs="Times New Roman"/>
                <w:sz w:val="18"/>
                <w:szCs w:val="18"/>
                <w:lang w:val="en-US" w:eastAsia="zh-TW"/>
              </w:rPr>
              <w:t>6</w:t>
            </w:r>
          </w:p>
        </w:tc>
        <w:tc>
          <w:tcPr>
            <w:tcW w:w="230" w:type="dxa"/>
            <w:vAlign w:val="center"/>
          </w:tcPr>
          <w:p w14:paraId="1797DE1B"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383078FE"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Pr>
                <w:rFonts w:eastAsiaTheme="minorEastAsia" w:cs="Times New Roman"/>
                <w:sz w:val="18"/>
                <w:szCs w:val="18"/>
                <w:lang w:val="en-US" w:eastAsia="zh-TW"/>
              </w:rPr>
              <w:t>-1.964</w:t>
            </w:r>
          </w:p>
        </w:tc>
        <w:tc>
          <w:tcPr>
            <w:tcW w:w="57" w:type="dxa"/>
            <w:vAlign w:val="center"/>
          </w:tcPr>
          <w:p w14:paraId="369E712E"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7768C16E"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0.050</w:t>
            </w:r>
          </w:p>
        </w:tc>
      </w:tr>
      <w:tr w:rsidR="004651CF" w:rsidRPr="004D2988" w14:paraId="54EF9280" w14:textId="77777777" w:rsidTr="00DF1933">
        <w:tc>
          <w:tcPr>
            <w:tcW w:w="2558" w:type="dxa"/>
            <w:vAlign w:val="center"/>
          </w:tcPr>
          <w:p w14:paraId="6D74A06A"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4D2988">
              <w:rPr>
                <w:rFonts w:eastAsiaTheme="minorEastAsia" w:cs="Times New Roman"/>
                <w:sz w:val="18"/>
                <w:szCs w:val="18"/>
                <w:lang w:val="en-US" w:eastAsia="zh-TW"/>
              </w:rPr>
              <w:t>PRE_LEV</w:t>
            </w:r>
          </w:p>
        </w:tc>
        <w:tc>
          <w:tcPr>
            <w:tcW w:w="247" w:type="dxa"/>
            <w:vAlign w:val="center"/>
          </w:tcPr>
          <w:p w14:paraId="2E3AF1D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265D0F0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0.576</w:t>
            </w:r>
          </w:p>
        </w:tc>
        <w:tc>
          <w:tcPr>
            <w:tcW w:w="242" w:type="dxa"/>
            <w:vAlign w:val="center"/>
          </w:tcPr>
          <w:p w14:paraId="5B16BA1D"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11EECF51"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0.59</w:t>
            </w:r>
            <w:r>
              <w:rPr>
                <w:rFonts w:eastAsiaTheme="minorEastAsia" w:cs="Times New Roman"/>
                <w:sz w:val="18"/>
                <w:szCs w:val="18"/>
                <w:lang w:val="en-US" w:eastAsia="zh-TW"/>
              </w:rPr>
              <w:t>8</w:t>
            </w:r>
          </w:p>
        </w:tc>
        <w:tc>
          <w:tcPr>
            <w:tcW w:w="238" w:type="dxa"/>
            <w:vAlign w:val="center"/>
          </w:tcPr>
          <w:p w14:paraId="119415AB"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79100048"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-0.02</w:t>
            </w:r>
            <w:r>
              <w:rPr>
                <w:rFonts w:eastAsiaTheme="minorEastAsia" w:cs="Times New Roman"/>
                <w:sz w:val="18"/>
                <w:szCs w:val="18"/>
                <w:lang w:val="en-US" w:eastAsia="zh-TW"/>
              </w:rPr>
              <w:t>2</w:t>
            </w:r>
          </w:p>
        </w:tc>
        <w:tc>
          <w:tcPr>
            <w:tcW w:w="230" w:type="dxa"/>
            <w:vAlign w:val="center"/>
          </w:tcPr>
          <w:p w14:paraId="75E7CF13"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59001518"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-1.293</w:t>
            </w:r>
          </w:p>
        </w:tc>
        <w:tc>
          <w:tcPr>
            <w:tcW w:w="57" w:type="dxa"/>
            <w:vAlign w:val="center"/>
          </w:tcPr>
          <w:p w14:paraId="73362A09"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7FF77FD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0.19</w:t>
            </w:r>
            <w:r>
              <w:rPr>
                <w:rFonts w:eastAsiaTheme="minorEastAsia" w:cs="Times New Roman"/>
                <w:sz w:val="18"/>
                <w:szCs w:val="18"/>
                <w:lang w:val="en-US" w:eastAsia="zh-TW"/>
              </w:rPr>
              <w:t>7</w:t>
            </w:r>
          </w:p>
        </w:tc>
      </w:tr>
      <w:tr w:rsidR="004651CF" w:rsidRPr="004D2988" w14:paraId="544D613A" w14:textId="77777777" w:rsidTr="00DF1933">
        <w:tc>
          <w:tcPr>
            <w:tcW w:w="2558" w:type="dxa"/>
            <w:vAlign w:val="center"/>
          </w:tcPr>
          <w:p w14:paraId="05D4120B"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4D2988">
              <w:rPr>
                <w:rFonts w:eastAsiaTheme="minorEastAsia" w:cs="Times New Roman"/>
                <w:sz w:val="18"/>
                <w:szCs w:val="18"/>
                <w:lang w:val="en-US" w:eastAsia="zh-TW"/>
              </w:rPr>
              <w:t>PRE_MTB</w:t>
            </w:r>
          </w:p>
        </w:tc>
        <w:tc>
          <w:tcPr>
            <w:tcW w:w="247" w:type="dxa"/>
            <w:vAlign w:val="center"/>
          </w:tcPr>
          <w:p w14:paraId="33C4E5CC"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23B0869F"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2.315</w:t>
            </w:r>
          </w:p>
        </w:tc>
        <w:tc>
          <w:tcPr>
            <w:tcW w:w="242" w:type="dxa"/>
            <w:vAlign w:val="center"/>
          </w:tcPr>
          <w:p w14:paraId="46294E7D"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39B4EB40"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2.34</w:t>
            </w:r>
            <w:r>
              <w:rPr>
                <w:rFonts w:eastAsiaTheme="minorEastAsia" w:cs="Times New Roman"/>
                <w:sz w:val="18"/>
                <w:szCs w:val="18"/>
                <w:lang w:val="en-US" w:eastAsia="zh-TW"/>
              </w:rPr>
              <w:t>5</w:t>
            </w:r>
          </w:p>
        </w:tc>
        <w:tc>
          <w:tcPr>
            <w:tcW w:w="238" w:type="dxa"/>
            <w:vAlign w:val="center"/>
          </w:tcPr>
          <w:p w14:paraId="6CB1C7EB"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7B4F821F"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-0.0</w:t>
            </w:r>
            <w:r>
              <w:rPr>
                <w:rFonts w:eastAsiaTheme="minorEastAsia" w:cs="Times New Roman"/>
                <w:sz w:val="18"/>
                <w:szCs w:val="18"/>
                <w:lang w:val="en-US" w:eastAsia="zh-TW"/>
              </w:rPr>
              <w:t>30</w:t>
            </w:r>
          </w:p>
        </w:tc>
        <w:tc>
          <w:tcPr>
            <w:tcW w:w="230" w:type="dxa"/>
            <w:vAlign w:val="center"/>
          </w:tcPr>
          <w:p w14:paraId="343FD3ED"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0FB1FDE6"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Pr>
                <w:rFonts w:eastAsiaTheme="minorEastAsia" w:cs="Times New Roman"/>
                <w:sz w:val="18"/>
                <w:szCs w:val="18"/>
                <w:lang w:val="en-US" w:eastAsia="zh-TW"/>
              </w:rPr>
              <w:t>-0.249</w:t>
            </w:r>
          </w:p>
        </w:tc>
        <w:tc>
          <w:tcPr>
            <w:tcW w:w="57" w:type="dxa"/>
            <w:vAlign w:val="center"/>
          </w:tcPr>
          <w:p w14:paraId="3A660904"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7774BB96"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0.803</w:t>
            </w:r>
          </w:p>
        </w:tc>
      </w:tr>
      <w:tr w:rsidR="004651CF" w:rsidRPr="004D2988" w14:paraId="768E667A" w14:textId="77777777" w:rsidTr="00DF1933">
        <w:tc>
          <w:tcPr>
            <w:tcW w:w="2558" w:type="dxa"/>
            <w:vAlign w:val="center"/>
          </w:tcPr>
          <w:p w14:paraId="3797D21A"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4D2988">
              <w:rPr>
                <w:rFonts w:eastAsiaTheme="minorEastAsia" w:cs="Times New Roman"/>
                <w:sz w:val="18"/>
                <w:szCs w:val="18"/>
                <w:lang w:val="en-US" w:eastAsia="zh-TW"/>
              </w:rPr>
              <w:t>PRE_TANG</w:t>
            </w:r>
          </w:p>
        </w:tc>
        <w:tc>
          <w:tcPr>
            <w:tcW w:w="247" w:type="dxa"/>
            <w:vAlign w:val="center"/>
          </w:tcPr>
          <w:p w14:paraId="5663F5B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53D6C8F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0.41</w:t>
            </w:r>
            <w:r>
              <w:rPr>
                <w:rFonts w:eastAsiaTheme="minorEastAsia" w:cs="Times New Roman"/>
                <w:sz w:val="18"/>
                <w:szCs w:val="18"/>
                <w:lang w:val="en-US" w:eastAsia="zh-TW"/>
              </w:rPr>
              <w:t>7</w:t>
            </w:r>
          </w:p>
        </w:tc>
        <w:tc>
          <w:tcPr>
            <w:tcW w:w="242" w:type="dxa"/>
            <w:vAlign w:val="center"/>
          </w:tcPr>
          <w:p w14:paraId="71E7C6B9"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63BFAD1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0.476</w:t>
            </w:r>
          </w:p>
        </w:tc>
        <w:tc>
          <w:tcPr>
            <w:tcW w:w="238" w:type="dxa"/>
            <w:vAlign w:val="center"/>
          </w:tcPr>
          <w:p w14:paraId="4B60AF10"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5728D2E0"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-0.059</w:t>
            </w:r>
          </w:p>
        </w:tc>
        <w:tc>
          <w:tcPr>
            <w:tcW w:w="230" w:type="dxa"/>
            <w:vAlign w:val="center"/>
          </w:tcPr>
          <w:p w14:paraId="542EC1F3"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20D37AAB"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-2.68</w:t>
            </w:r>
            <w:r>
              <w:rPr>
                <w:rFonts w:eastAsiaTheme="minorEastAsia" w:cs="Times New Roman"/>
                <w:sz w:val="18"/>
                <w:szCs w:val="18"/>
                <w:lang w:val="en-US" w:eastAsia="zh-TW"/>
              </w:rPr>
              <w:t>9</w:t>
            </w:r>
          </w:p>
        </w:tc>
        <w:tc>
          <w:tcPr>
            <w:tcW w:w="57" w:type="dxa"/>
            <w:vAlign w:val="center"/>
          </w:tcPr>
          <w:p w14:paraId="6C15C178"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19AC0026"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0.00</w:t>
            </w:r>
            <w:r>
              <w:rPr>
                <w:rFonts w:eastAsiaTheme="minorEastAsia" w:cs="Times New Roman"/>
                <w:sz w:val="18"/>
                <w:szCs w:val="18"/>
                <w:lang w:val="en-US" w:eastAsia="zh-TW"/>
              </w:rPr>
              <w:t>8</w:t>
            </w:r>
          </w:p>
        </w:tc>
      </w:tr>
      <w:tr w:rsidR="004651CF" w:rsidRPr="004D2988" w14:paraId="3D0126D8" w14:textId="77777777" w:rsidTr="00DF1933">
        <w:tc>
          <w:tcPr>
            <w:tcW w:w="2558" w:type="dxa"/>
            <w:vAlign w:val="center"/>
          </w:tcPr>
          <w:p w14:paraId="4FFE4AC2"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4D2988">
              <w:rPr>
                <w:rFonts w:eastAsiaTheme="minorEastAsia" w:cs="Times New Roman"/>
                <w:sz w:val="18"/>
                <w:szCs w:val="18"/>
                <w:lang w:val="en-US" w:eastAsia="zh-TW"/>
              </w:rPr>
              <w:t>PRE_BOARDSIZE</w:t>
            </w:r>
          </w:p>
        </w:tc>
        <w:tc>
          <w:tcPr>
            <w:tcW w:w="247" w:type="dxa"/>
            <w:vAlign w:val="center"/>
          </w:tcPr>
          <w:p w14:paraId="6986D8CE"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753838FD"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10.60</w:t>
            </w:r>
            <w:r>
              <w:rPr>
                <w:rFonts w:eastAsiaTheme="minorEastAsia" w:cs="Times New Roman"/>
                <w:sz w:val="18"/>
                <w:szCs w:val="18"/>
                <w:lang w:val="en-US" w:eastAsia="zh-TW"/>
              </w:rPr>
              <w:t>2</w:t>
            </w:r>
          </w:p>
        </w:tc>
        <w:tc>
          <w:tcPr>
            <w:tcW w:w="242" w:type="dxa"/>
            <w:vAlign w:val="center"/>
          </w:tcPr>
          <w:p w14:paraId="08EF402B"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5D7D67A5"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10.791</w:t>
            </w:r>
          </w:p>
        </w:tc>
        <w:tc>
          <w:tcPr>
            <w:tcW w:w="238" w:type="dxa"/>
            <w:vAlign w:val="center"/>
          </w:tcPr>
          <w:p w14:paraId="2EFDFD5C"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60ED72C9"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Pr>
                <w:rFonts w:eastAsiaTheme="minorEastAsia" w:cs="Times New Roman"/>
                <w:sz w:val="18"/>
                <w:szCs w:val="18"/>
                <w:lang w:val="en-US" w:eastAsia="zh-TW"/>
              </w:rPr>
              <w:t>-0.189</w:t>
            </w:r>
          </w:p>
        </w:tc>
        <w:tc>
          <w:tcPr>
            <w:tcW w:w="230" w:type="dxa"/>
            <w:vAlign w:val="center"/>
          </w:tcPr>
          <w:p w14:paraId="105963FC"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505D81A7"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-0.9</w:t>
            </w:r>
            <w:r>
              <w:rPr>
                <w:rFonts w:eastAsiaTheme="minorEastAsia" w:cs="Times New Roman"/>
                <w:sz w:val="18"/>
                <w:szCs w:val="18"/>
                <w:lang w:val="en-US" w:eastAsia="zh-TW"/>
              </w:rPr>
              <w:t>10</w:t>
            </w:r>
          </w:p>
        </w:tc>
        <w:tc>
          <w:tcPr>
            <w:tcW w:w="57" w:type="dxa"/>
            <w:vAlign w:val="center"/>
          </w:tcPr>
          <w:p w14:paraId="2E43CBF8"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79F4BCEF"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0.36</w:t>
            </w:r>
            <w:r>
              <w:rPr>
                <w:rFonts w:eastAsiaTheme="minorEastAsia" w:cs="Times New Roman"/>
                <w:sz w:val="18"/>
                <w:szCs w:val="18"/>
                <w:lang w:val="en-US" w:eastAsia="zh-TW"/>
              </w:rPr>
              <w:t>4</w:t>
            </w:r>
          </w:p>
        </w:tc>
      </w:tr>
      <w:tr w:rsidR="004651CF" w:rsidRPr="004D2988" w14:paraId="2963EB76" w14:textId="77777777" w:rsidTr="00DF1933">
        <w:tc>
          <w:tcPr>
            <w:tcW w:w="2558" w:type="dxa"/>
            <w:vAlign w:val="center"/>
          </w:tcPr>
          <w:p w14:paraId="703BF66C"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4D2988">
              <w:rPr>
                <w:rFonts w:eastAsiaTheme="minorEastAsia" w:cs="Times New Roman"/>
                <w:sz w:val="18"/>
                <w:szCs w:val="18"/>
                <w:lang w:val="en-US" w:eastAsia="zh-TW"/>
              </w:rPr>
              <w:t>PRE_BOARD_IND</w:t>
            </w:r>
          </w:p>
        </w:tc>
        <w:tc>
          <w:tcPr>
            <w:tcW w:w="247" w:type="dxa"/>
            <w:vAlign w:val="center"/>
          </w:tcPr>
          <w:p w14:paraId="476971C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333F233B"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0.730</w:t>
            </w:r>
          </w:p>
        </w:tc>
        <w:tc>
          <w:tcPr>
            <w:tcW w:w="242" w:type="dxa"/>
            <w:vAlign w:val="center"/>
          </w:tcPr>
          <w:p w14:paraId="183767E7"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2099B7C0"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0.74</w:t>
            </w:r>
            <w:r>
              <w:rPr>
                <w:rFonts w:eastAsiaTheme="minorEastAsia" w:cs="Times New Roman"/>
                <w:sz w:val="18"/>
                <w:szCs w:val="18"/>
                <w:lang w:val="en-US" w:eastAsia="zh-TW"/>
              </w:rPr>
              <w:t>6</w:t>
            </w:r>
          </w:p>
        </w:tc>
        <w:tc>
          <w:tcPr>
            <w:tcW w:w="238" w:type="dxa"/>
            <w:vAlign w:val="center"/>
          </w:tcPr>
          <w:p w14:paraId="442B086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41ED63F4"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Pr>
                <w:rFonts w:eastAsiaTheme="minorEastAsia" w:cs="Times New Roman"/>
                <w:sz w:val="18"/>
                <w:szCs w:val="18"/>
                <w:lang w:val="en-US" w:eastAsia="zh-TW"/>
              </w:rPr>
              <w:t>-0.015</w:t>
            </w:r>
          </w:p>
        </w:tc>
        <w:tc>
          <w:tcPr>
            <w:tcW w:w="230" w:type="dxa"/>
            <w:vAlign w:val="center"/>
          </w:tcPr>
          <w:p w14:paraId="4B206500"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34CF9747"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Pr>
                <w:rFonts w:eastAsiaTheme="minorEastAsia" w:cs="Times New Roman"/>
                <w:sz w:val="18"/>
                <w:szCs w:val="18"/>
                <w:lang w:val="en-US" w:eastAsia="zh-TW"/>
              </w:rPr>
              <w:t>-1.032</w:t>
            </w:r>
          </w:p>
        </w:tc>
        <w:tc>
          <w:tcPr>
            <w:tcW w:w="57" w:type="dxa"/>
            <w:vAlign w:val="center"/>
          </w:tcPr>
          <w:p w14:paraId="1AEB5650"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515AF488"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0.30</w:t>
            </w:r>
            <w:r>
              <w:rPr>
                <w:rFonts w:eastAsiaTheme="minorEastAsia" w:cs="Times New Roman"/>
                <w:sz w:val="18"/>
                <w:szCs w:val="18"/>
                <w:lang w:val="en-US" w:eastAsia="zh-TW"/>
              </w:rPr>
              <w:t>3</w:t>
            </w:r>
          </w:p>
        </w:tc>
      </w:tr>
      <w:tr w:rsidR="004651CF" w:rsidRPr="004D2988" w14:paraId="2221E10D" w14:textId="77777777" w:rsidTr="00DF1933">
        <w:tc>
          <w:tcPr>
            <w:tcW w:w="2558" w:type="dxa"/>
            <w:vAlign w:val="center"/>
          </w:tcPr>
          <w:p w14:paraId="794CD07A"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4D2988">
              <w:rPr>
                <w:rFonts w:eastAsiaTheme="minorEastAsia" w:cs="Times New Roman"/>
                <w:sz w:val="18"/>
                <w:szCs w:val="18"/>
                <w:lang w:val="en-US" w:eastAsia="zh-TW"/>
              </w:rPr>
              <w:t>PRE_AGE</w:t>
            </w:r>
          </w:p>
        </w:tc>
        <w:tc>
          <w:tcPr>
            <w:tcW w:w="247" w:type="dxa"/>
            <w:vAlign w:val="center"/>
          </w:tcPr>
          <w:p w14:paraId="12E6C485"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3A0DE0E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60.69</w:t>
            </w:r>
            <w:r>
              <w:rPr>
                <w:rFonts w:eastAsiaTheme="minorEastAsia" w:cs="Times New Roman"/>
                <w:sz w:val="18"/>
                <w:szCs w:val="18"/>
                <w:lang w:val="en-US" w:eastAsia="zh-TW"/>
              </w:rPr>
              <w:t>1</w:t>
            </w:r>
          </w:p>
        </w:tc>
        <w:tc>
          <w:tcPr>
            <w:tcW w:w="242" w:type="dxa"/>
            <w:vAlign w:val="center"/>
          </w:tcPr>
          <w:p w14:paraId="41790B47"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5BB28014"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59.90</w:t>
            </w:r>
            <w:r>
              <w:rPr>
                <w:rFonts w:eastAsiaTheme="minorEastAsia" w:cs="Times New Roman"/>
                <w:sz w:val="18"/>
                <w:szCs w:val="18"/>
                <w:lang w:val="en-US" w:eastAsia="zh-TW"/>
              </w:rPr>
              <w:t>0</w:t>
            </w:r>
          </w:p>
        </w:tc>
        <w:tc>
          <w:tcPr>
            <w:tcW w:w="238" w:type="dxa"/>
            <w:vAlign w:val="center"/>
          </w:tcPr>
          <w:p w14:paraId="69E85E9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1281090B"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0.79</w:t>
            </w:r>
            <w:r>
              <w:rPr>
                <w:rFonts w:eastAsiaTheme="minorEastAsia" w:cs="Times New Roman"/>
                <w:sz w:val="18"/>
                <w:szCs w:val="18"/>
                <w:lang w:val="en-US" w:eastAsia="zh-TW"/>
              </w:rPr>
              <w:t>1</w:t>
            </w:r>
          </w:p>
        </w:tc>
        <w:tc>
          <w:tcPr>
            <w:tcW w:w="230" w:type="dxa"/>
            <w:vAlign w:val="center"/>
          </w:tcPr>
          <w:p w14:paraId="7B44A417"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1357EFEF"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1.59</w:t>
            </w:r>
            <w:r>
              <w:rPr>
                <w:rFonts w:eastAsiaTheme="minorEastAsia" w:cs="Times New Roman"/>
                <w:sz w:val="18"/>
                <w:szCs w:val="18"/>
                <w:lang w:val="en-US" w:eastAsia="zh-TW"/>
              </w:rPr>
              <w:t>8</w:t>
            </w:r>
          </w:p>
        </w:tc>
        <w:tc>
          <w:tcPr>
            <w:tcW w:w="57" w:type="dxa"/>
            <w:vAlign w:val="center"/>
          </w:tcPr>
          <w:p w14:paraId="2F9C54C1"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1B6C3B0B"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0.11</w:t>
            </w:r>
            <w:r>
              <w:rPr>
                <w:rFonts w:eastAsiaTheme="minorEastAsia" w:cs="Times New Roman"/>
                <w:sz w:val="18"/>
                <w:szCs w:val="18"/>
                <w:lang w:val="en-US" w:eastAsia="zh-TW"/>
              </w:rPr>
              <w:t>1</w:t>
            </w:r>
          </w:p>
        </w:tc>
      </w:tr>
      <w:tr w:rsidR="004651CF" w:rsidRPr="004D2988" w14:paraId="0BBDBCD6" w14:textId="77777777" w:rsidTr="00DF1933">
        <w:tc>
          <w:tcPr>
            <w:tcW w:w="2558" w:type="dxa"/>
            <w:vAlign w:val="center"/>
          </w:tcPr>
          <w:p w14:paraId="08C37137" w14:textId="77777777" w:rsidR="004651CF" w:rsidRPr="004D2988"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4D2988">
              <w:rPr>
                <w:rFonts w:eastAsiaTheme="minorEastAsia" w:cs="Times New Roman"/>
                <w:sz w:val="18"/>
                <w:szCs w:val="18"/>
                <w:lang w:val="en-US" w:eastAsia="zh-TW"/>
              </w:rPr>
              <w:t>PRE_OWNERSHIP</w:t>
            </w:r>
          </w:p>
        </w:tc>
        <w:tc>
          <w:tcPr>
            <w:tcW w:w="247" w:type="dxa"/>
            <w:vAlign w:val="center"/>
          </w:tcPr>
          <w:p w14:paraId="4CDAF504"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06F6707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0.064</w:t>
            </w:r>
          </w:p>
        </w:tc>
        <w:tc>
          <w:tcPr>
            <w:tcW w:w="242" w:type="dxa"/>
            <w:vAlign w:val="center"/>
          </w:tcPr>
          <w:p w14:paraId="37459984"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041F2257"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0.053</w:t>
            </w:r>
          </w:p>
        </w:tc>
        <w:tc>
          <w:tcPr>
            <w:tcW w:w="238" w:type="dxa"/>
            <w:vAlign w:val="center"/>
          </w:tcPr>
          <w:p w14:paraId="39751EB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5D28851C"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0.01</w:t>
            </w:r>
            <w:r>
              <w:rPr>
                <w:rFonts w:eastAsiaTheme="minorEastAsia" w:cs="Times New Roman"/>
                <w:sz w:val="18"/>
                <w:szCs w:val="18"/>
                <w:lang w:val="en-US" w:eastAsia="zh-TW"/>
              </w:rPr>
              <w:t>1</w:t>
            </w:r>
          </w:p>
        </w:tc>
        <w:tc>
          <w:tcPr>
            <w:tcW w:w="230" w:type="dxa"/>
            <w:vAlign w:val="center"/>
          </w:tcPr>
          <w:p w14:paraId="76875E35"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42360BB1"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1.1</w:t>
            </w:r>
            <w:r>
              <w:rPr>
                <w:rFonts w:eastAsiaTheme="minorEastAsia" w:cs="Times New Roman"/>
                <w:sz w:val="18"/>
                <w:szCs w:val="18"/>
                <w:lang w:val="en-US" w:eastAsia="zh-TW"/>
              </w:rPr>
              <w:t>40</w:t>
            </w:r>
          </w:p>
        </w:tc>
        <w:tc>
          <w:tcPr>
            <w:tcW w:w="57" w:type="dxa"/>
            <w:vAlign w:val="center"/>
          </w:tcPr>
          <w:p w14:paraId="2E6B69A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69C027A4"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0.255</w:t>
            </w:r>
          </w:p>
        </w:tc>
      </w:tr>
      <w:tr w:rsidR="004651CF" w:rsidRPr="004D2988" w14:paraId="7E49366E" w14:textId="77777777" w:rsidTr="00DF1933">
        <w:tc>
          <w:tcPr>
            <w:tcW w:w="2558" w:type="dxa"/>
            <w:vAlign w:val="center"/>
          </w:tcPr>
          <w:p w14:paraId="090213B2" w14:textId="77777777" w:rsidR="004651CF" w:rsidRPr="00202019"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202019">
              <w:rPr>
                <w:rFonts w:eastAsiaTheme="minorEastAsia" w:cs="Times New Roman"/>
                <w:sz w:val="18"/>
                <w:szCs w:val="18"/>
                <w:lang w:val="en-US" w:eastAsia="zh-TW"/>
              </w:rPr>
              <w:t>PRE_DUALITY</w:t>
            </w:r>
          </w:p>
        </w:tc>
        <w:tc>
          <w:tcPr>
            <w:tcW w:w="247" w:type="dxa"/>
            <w:vAlign w:val="center"/>
          </w:tcPr>
          <w:p w14:paraId="2FBA3EC0"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1706103D"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Pr>
                <w:rFonts w:eastAsiaTheme="minorEastAsia" w:cs="Times New Roman"/>
                <w:sz w:val="18"/>
                <w:szCs w:val="18"/>
                <w:lang w:val="en-US" w:eastAsia="zh-TW"/>
              </w:rPr>
              <w:t>0.722</w:t>
            </w:r>
          </w:p>
        </w:tc>
        <w:tc>
          <w:tcPr>
            <w:tcW w:w="242" w:type="dxa"/>
            <w:vAlign w:val="center"/>
          </w:tcPr>
          <w:p w14:paraId="5EA9A86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2DADA898"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0.787</w:t>
            </w:r>
          </w:p>
        </w:tc>
        <w:tc>
          <w:tcPr>
            <w:tcW w:w="238" w:type="dxa"/>
            <w:vAlign w:val="center"/>
          </w:tcPr>
          <w:p w14:paraId="7A29A5C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2AC8FBD0"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-0.06</w:t>
            </w:r>
            <w:r>
              <w:rPr>
                <w:rFonts w:eastAsiaTheme="minorEastAsia" w:cs="Times New Roman"/>
                <w:sz w:val="18"/>
                <w:szCs w:val="18"/>
                <w:lang w:val="en-US" w:eastAsia="zh-TW"/>
              </w:rPr>
              <w:t>6</w:t>
            </w:r>
          </w:p>
        </w:tc>
        <w:tc>
          <w:tcPr>
            <w:tcW w:w="230" w:type="dxa"/>
            <w:vAlign w:val="center"/>
          </w:tcPr>
          <w:p w14:paraId="7B71299C"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3F5637B7"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-1.84</w:t>
            </w:r>
            <w:r>
              <w:rPr>
                <w:rFonts w:eastAsiaTheme="minorEastAsia" w:cs="Times New Roman"/>
                <w:sz w:val="18"/>
                <w:szCs w:val="18"/>
                <w:lang w:val="en-US" w:eastAsia="zh-TW"/>
              </w:rPr>
              <w:t>2</w:t>
            </w:r>
          </w:p>
        </w:tc>
        <w:tc>
          <w:tcPr>
            <w:tcW w:w="57" w:type="dxa"/>
            <w:vAlign w:val="center"/>
          </w:tcPr>
          <w:p w14:paraId="69A42CA3"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5A515C27"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Pr>
                <w:rFonts w:eastAsiaTheme="minorEastAsia" w:cs="Times New Roman"/>
                <w:sz w:val="18"/>
                <w:szCs w:val="18"/>
                <w:lang w:val="en-US" w:eastAsia="zh-TW"/>
              </w:rPr>
              <w:t>0.066</w:t>
            </w:r>
          </w:p>
        </w:tc>
      </w:tr>
      <w:tr w:rsidR="004651CF" w:rsidRPr="004D2988" w14:paraId="3AD057AA" w14:textId="77777777" w:rsidTr="00DF1933">
        <w:tc>
          <w:tcPr>
            <w:tcW w:w="2558" w:type="dxa"/>
            <w:vAlign w:val="center"/>
          </w:tcPr>
          <w:p w14:paraId="59BA1A3D" w14:textId="77777777" w:rsidR="004651CF" w:rsidRPr="00202019" w:rsidRDefault="004651CF" w:rsidP="00DF1933">
            <w:pPr>
              <w:widowControl w:val="0"/>
              <w:autoSpaceDE w:val="0"/>
              <w:autoSpaceDN w:val="0"/>
              <w:adjustRightInd w:val="0"/>
              <w:spacing w:line="200" w:lineRule="exact"/>
              <w:rPr>
                <w:rFonts w:eastAsiaTheme="minorEastAsia" w:cs="Times New Roman"/>
                <w:sz w:val="18"/>
                <w:szCs w:val="18"/>
                <w:lang w:val="en-US" w:eastAsia="zh-TW"/>
              </w:rPr>
            </w:pPr>
            <w:r w:rsidRPr="00202019">
              <w:rPr>
                <w:rFonts w:eastAsiaTheme="minorEastAsia" w:cs="Times New Roman"/>
                <w:iCs/>
                <w:sz w:val="18"/>
                <w:szCs w:val="18"/>
                <w:lang w:val="en-US" w:eastAsia="zh-TW"/>
              </w:rPr>
              <w:t>Observations</w:t>
            </w:r>
          </w:p>
        </w:tc>
        <w:tc>
          <w:tcPr>
            <w:tcW w:w="247" w:type="dxa"/>
            <w:vAlign w:val="center"/>
          </w:tcPr>
          <w:p w14:paraId="538D6ECD"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73E083BD"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449</w:t>
            </w:r>
          </w:p>
        </w:tc>
        <w:tc>
          <w:tcPr>
            <w:tcW w:w="242" w:type="dxa"/>
            <w:vAlign w:val="center"/>
          </w:tcPr>
          <w:p w14:paraId="072ADEA1"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31" w:type="dxa"/>
            <w:vAlign w:val="center"/>
          </w:tcPr>
          <w:p w14:paraId="12AB686F"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r w:rsidRPr="004D2988">
              <w:rPr>
                <w:rFonts w:eastAsiaTheme="minorEastAsia" w:cs="Times New Roman"/>
                <w:sz w:val="18"/>
                <w:szCs w:val="18"/>
                <w:lang w:val="en-US" w:eastAsia="zh-TW"/>
              </w:rPr>
              <w:t>210</w:t>
            </w:r>
          </w:p>
        </w:tc>
        <w:tc>
          <w:tcPr>
            <w:tcW w:w="238" w:type="dxa"/>
            <w:vAlign w:val="center"/>
          </w:tcPr>
          <w:p w14:paraId="54D228A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1167" w:type="dxa"/>
            <w:vAlign w:val="center"/>
          </w:tcPr>
          <w:p w14:paraId="1D6EE065"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230" w:type="dxa"/>
            <w:vAlign w:val="center"/>
          </w:tcPr>
          <w:p w14:paraId="41A345F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901" w:type="dxa"/>
            <w:vAlign w:val="center"/>
          </w:tcPr>
          <w:p w14:paraId="2FC0660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57" w:type="dxa"/>
            <w:vAlign w:val="center"/>
          </w:tcPr>
          <w:p w14:paraId="03161A92"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c>
          <w:tcPr>
            <w:tcW w:w="885" w:type="dxa"/>
            <w:vAlign w:val="center"/>
          </w:tcPr>
          <w:p w14:paraId="0205FD3A" w14:textId="77777777" w:rsidR="004651CF" w:rsidRPr="004D2988" w:rsidRDefault="004651CF" w:rsidP="00DF1933">
            <w:pPr>
              <w:widowControl w:val="0"/>
              <w:autoSpaceDE w:val="0"/>
              <w:autoSpaceDN w:val="0"/>
              <w:adjustRightInd w:val="0"/>
              <w:spacing w:line="200" w:lineRule="exact"/>
              <w:jc w:val="center"/>
              <w:rPr>
                <w:rFonts w:eastAsiaTheme="minorEastAsia" w:cs="Times New Roman"/>
                <w:sz w:val="18"/>
                <w:szCs w:val="18"/>
                <w:lang w:val="en-US" w:eastAsia="zh-TW"/>
              </w:rPr>
            </w:pPr>
          </w:p>
        </w:tc>
      </w:tr>
    </w:tbl>
    <w:p w14:paraId="65BFEB12" w14:textId="77777777" w:rsidR="004651CF" w:rsidRPr="007E73AE" w:rsidRDefault="004651CF" w:rsidP="00DF1933">
      <w:pPr>
        <w:spacing w:line="180" w:lineRule="exact"/>
        <w:rPr>
          <w:rFonts w:eastAsiaTheme="minorEastAsia" w:cs="Times New Roman"/>
          <w:sz w:val="16"/>
          <w:szCs w:val="16"/>
          <w:lang w:eastAsia="zh-TW"/>
        </w:rPr>
        <w:sectPr w:rsidR="004651CF" w:rsidRPr="007E73AE" w:rsidSect="00DF1933">
          <w:pgSz w:w="11906" w:h="16838" w:code="9"/>
          <w:pgMar w:top="1440" w:right="1440" w:bottom="1440" w:left="1440" w:header="720" w:footer="720" w:gutter="0"/>
          <w:cols w:space="708"/>
          <w:noEndnote/>
          <w:docGrid w:linePitch="326"/>
        </w:sectPr>
      </w:pPr>
    </w:p>
    <w:p w14:paraId="0EA9ED54" w14:textId="77777777" w:rsidR="004651CF" w:rsidRPr="00ED595D" w:rsidRDefault="004651CF" w:rsidP="00DF1933">
      <w:pPr>
        <w:pStyle w:val="Heading1"/>
        <w:pBdr>
          <w:top w:val="single" w:sz="4" w:space="1" w:color="auto"/>
          <w:bottom w:val="single" w:sz="4" w:space="1" w:color="auto"/>
        </w:pBdr>
        <w:spacing w:line="180" w:lineRule="exact"/>
        <w:jc w:val="center"/>
        <w:rPr>
          <w:rFonts w:eastAsia="Times New Roman"/>
          <w:szCs w:val="24"/>
          <w:lang w:val="en-GB" w:eastAsia="zh-TW"/>
        </w:rPr>
      </w:pPr>
      <w:r w:rsidRPr="00ED595D">
        <w:rPr>
          <w:rFonts w:eastAsiaTheme="minorEastAsia"/>
          <w:szCs w:val="24"/>
          <w:lang w:val="en-US" w:eastAsia="zh-TW"/>
        </w:rPr>
        <w:lastRenderedPageBreak/>
        <w:t>Table 1 Summary Statistics</w:t>
      </w:r>
    </w:p>
    <w:p w14:paraId="2802768D" w14:textId="05D542F0" w:rsidR="004651CF" w:rsidRPr="007E73AE" w:rsidRDefault="004651CF" w:rsidP="00DF1933">
      <w:pPr>
        <w:spacing w:after="120" w:line="180" w:lineRule="exact"/>
        <w:jc w:val="both"/>
        <w:rPr>
          <w:rFonts w:eastAsiaTheme="minorEastAsia" w:cs="Times New Roman"/>
          <w:sz w:val="16"/>
          <w:szCs w:val="16"/>
          <w:lang w:val="en-US" w:eastAsia="zh-TW"/>
        </w:rPr>
      </w:pPr>
      <w:r w:rsidRPr="007E73AE">
        <w:rPr>
          <w:rFonts w:eastAsiaTheme="minorEastAsia" w:cs="Times New Roman"/>
          <w:sz w:val="16"/>
          <w:szCs w:val="16"/>
          <w:lang w:val="en-US" w:eastAsia="zh-TW"/>
        </w:rPr>
        <w:t xml:space="preserve">This table presents summary statistics of the variables used in this paper spanning the period 1996-2016. </w:t>
      </w:r>
      <w:r>
        <w:rPr>
          <w:rFonts w:eastAsiaTheme="minorEastAsia" w:cs="Times New Roman"/>
          <w:sz w:val="16"/>
          <w:szCs w:val="16"/>
          <w:lang w:val="en-US" w:eastAsia="zh-TW"/>
        </w:rPr>
        <w:t xml:space="preserve">Columns </w:t>
      </w:r>
      <w:r w:rsidR="00DE07BA">
        <w:rPr>
          <w:rFonts w:eastAsiaTheme="minorEastAsia" w:cs="Times New Roman"/>
          <w:sz w:val="16"/>
          <w:szCs w:val="16"/>
          <w:lang w:val="en-US" w:eastAsia="zh-TW"/>
        </w:rPr>
        <w:t xml:space="preserve">1 </w:t>
      </w:r>
      <w:r>
        <w:rPr>
          <w:rFonts w:eastAsiaTheme="minorEastAsia" w:cs="Times New Roman"/>
          <w:sz w:val="16"/>
          <w:szCs w:val="16"/>
          <w:lang w:val="en-US" w:eastAsia="zh-TW"/>
        </w:rPr>
        <w:t xml:space="preserve">to </w:t>
      </w:r>
      <w:r w:rsidR="00DE07BA">
        <w:rPr>
          <w:rFonts w:eastAsiaTheme="minorEastAsia" w:cs="Times New Roman"/>
          <w:sz w:val="16"/>
          <w:szCs w:val="16"/>
          <w:lang w:val="en-US" w:eastAsia="zh-TW"/>
        </w:rPr>
        <w:t>3</w:t>
      </w:r>
      <w:r w:rsidR="00DE07BA" w:rsidRPr="007E73AE">
        <w:rPr>
          <w:rFonts w:eastAsiaTheme="minorEastAsia" w:cs="Times New Roman"/>
          <w:sz w:val="16"/>
          <w:szCs w:val="16"/>
          <w:lang w:val="en-US" w:eastAsia="zh-TW"/>
        </w:rPr>
        <w:t xml:space="preserve"> </w:t>
      </w:r>
      <w:r w:rsidRPr="007E73AE">
        <w:rPr>
          <w:rFonts w:eastAsiaTheme="minorEastAsia" w:cs="Times New Roman"/>
          <w:sz w:val="16"/>
          <w:szCs w:val="16"/>
          <w:lang w:val="en-US" w:eastAsia="zh-CN"/>
        </w:rPr>
        <w:t>provide comparisons of</w:t>
      </w:r>
      <w:r w:rsidRPr="007E73AE">
        <w:rPr>
          <w:rFonts w:eastAsiaTheme="minorEastAsia" w:cs="Times New Roman"/>
          <w:sz w:val="16"/>
          <w:szCs w:val="16"/>
          <w:lang w:val="en-US" w:eastAsia="zh-TW"/>
        </w:rPr>
        <w:t xml:space="preserve"> descriptive statistics between succession group and non-succession group, </w:t>
      </w:r>
      <w:r>
        <w:rPr>
          <w:rFonts w:eastAsiaTheme="minorEastAsia" w:cs="Times New Roman"/>
          <w:sz w:val="16"/>
          <w:szCs w:val="16"/>
          <w:lang w:val="en-US" w:eastAsia="zh-TW"/>
        </w:rPr>
        <w:t xml:space="preserve">Columns </w:t>
      </w:r>
      <w:r w:rsidR="00DE07BA">
        <w:rPr>
          <w:rFonts w:eastAsiaTheme="minorEastAsia" w:cs="Times New Roman"/>
          <w:sz w:val="16"/>
          <w:szCs w:val="16"/>
          <w:lang w:val="en-US" w:eastAsia="zh-TW"/>
        </w:rPr>
        <w:t xml:space="preserve">4 </w:t>
      </w:r>
      <w:r>
        <w:rPr>
          <w:rFonts w:eastAsiaTheme="minorEastAsia" w:cs="Times New Roman"/>
          <w:sz w:val="16"/>
          <w:szCs w:val="16"/>
          <w:lang w:val="en-US" w:eastAsia="zh-TW"/>
        </w:rPr>
        <w:t xml:space="preserve">to </w:t>
      </w:r>
      <w:r w:rsidR="00DE07BA">
        <w:rPr>
          <w:rFonts w:eastAsiaTheme="minorEastAsia" w:cs="Times New Roman"/>
          <w:sz w:val="16"/>
          <w:szCs w:val="16"/>
          <w:lang w:val="en-US" w:eastAsia="zh-TW"/>
        </w:rPr>
        <w:t>6</w:t>
      </w:r>
      <w:r w:rsidR="00DE07BA" w:rsidRPr="007E73AE">
        <w:rPr>
          <w:rFonts w:eastAsiaTheme="minorEastAsia" w:cs="Times New Roman"/>
          <w:sz w:val="16"/>
          <w:szCs w:val="16"/>
          <w:lang w:val="en-US" w:eastAsia="zh-TW"/>
        </w:rPr>
        <w:t xml:space="preserve"> </w:t>
      </w:r>
      <w:r w:rsidRPr="007E73AE">
        <w:rPr>
          <w:rFonts w:eastAsiaTheme="minorEastAsia" w:cs="Times New Roman"/>
          <w:sz w:val="16"/>
          <w:szCs w:val="16"/>
          <w:lang w:val="en-US" w:eastAsia="zh-TW"/>
        </w:rPr>
        <w:t xml:space="preserve">reports </w:t>
      </w:r>
      <w:r w:rsidRPr="007E73AE">
        <w:rPr>
          <w:rFonts w:eastAsiaTheme="minorEastAsia" w:cs="Times New Roman"/>
          <w:sz w:val="16"/>
          <w:szCs w:val="16"/>
          <w:lang w:val="en-US" w:eastAsia="zh-CN"/>
        </w:rPr>
        <w:t>comparisons of</w:t>
      </w:r>
      <w:r w:rsidRPr="007E73AE">
        <w:rPr>
          <w:rFonts w:eastAsiaTheme="minorEastAsia" w:cs="Times New Roman"/>
          <w:sz w:val="16"/>
          <w:szCs w:val="16"/>
          <w:lang w:val="en-US" w:eastAsia="zh-TW"/>
        </w:rPr>
        <w:t xml:space="preserve"> descriptive statistics between forced succession and non-forced succession group and </w:t>
      </w:r>
      <w:r>
        <w:rPr>
          <w:rFonts w:eastAsiaTheme="minorEastAsia" w:cs="Times New Roman"/>
          <w:sz w:val="16"/>
          <w:szCs w:val="16"/>
          <w:lang w:val="en-US" w:eastAsia="zh-TW"/>
        </w:rPr>
        <w:t xml:space="preserve">Columns </w:t>
      </w:r>
      <w:r w:rsidR="00DE07BA">
        <w:rPr>
          <w:rFonts w:eastAsiaTheme="minorEastAsia" w:cs="Times New Roman"/>
          <w:sz w:val="16"/>
          <w:szCs w:val="16"/>
          <w:lang w:val="en-US" w:eastAsia="zh-TW"/>
        </w:rPr>
        <w:t xml:space="preserve">7 </w:t>
      </w:r>
      <w:r>
        <w:rPr>
          <w:rFonts w:eastAsiaTheme="minorEastAsia" w:cs="Times New Roman"/>
          <w:sz w:val="16"/>
          <w:szCs w:val="16"/>
          <w:lang w:val="en-US" w:eastAsia="zh-TW"/>
        </w:rPr>
        <w:t xml:space="preserve">to </w:t>
      </w:r>
      <w:r w:rsidR="00DE07BA">
        <w:rPr>
          <w:rFonts w:eastAsiaTheme="minorEastAsia" w:cs="Times New Roman"/>
          <w:sz w:val="16"/>
          <w:szCs w:val="16"/>
          <w:lang w:val="en-US" w:eastAsia="zh-TW"/>
        </w:rPr>
        <w:t>9</w:t>
      </w:r>
      <w:r w:rsidRPr="007E73AE">
        <w:rPr>
          <w:rFonts w:eastAsiaTheme="minorEastAsia" w:cs="Times New Roman"/>
          <w:sz w:val="16"/>
          <w:szCs w:val="16"/>
          <w:lang w:val="en-US" w:eastAsia="zh-TW"/>
        </w:rPr>
        <w:t xml:space="preserve"> reports comparisons of descriptive statistics between poor pre-performance and good pre-performance group. The dependent variable, PERFORMANCE, is defined as ROA (return on total assets) in the year following the succession event. Our state variable GAP_INDEX is constructed as follows: For every difference between the predecessor and the successor with regards to their gender/ age/ cultural background/ highest education level and eliteness of undergraduate school, one point is added to the index. F</w:t>
      </w:r>
      <w:r w:rsidR="00B94CA9">
        <w:rPr>
          <w:rFonts w:eastAsiaTheme="minorEastAsia" w:cs="Times New Roman"/>
          <w:sz w:val="16"/>
          <w:szCs w:val="16"/>
          <w:lang w:val="en-US" w:eastAsia="zh-TW"/>
        </w:rPr>
        <w:t>orced</w:t>
      </w:r>
      <w:r w:rsidR="00A662EE">
        <w:rPr>
          <w:rFonts w:eastAsiaTheme="minorEastAsia" w:cs="Times New Roman"/>
          <w:sz w:val="16"/>
          <w:szCs w:val="16"/>
          <w:lang w:val="en-US" w:eastAsia="zh-TW"/>
        </w:rPr>
        <w:t xml:space="preserve"> (Non-forced)</w:t>
      </w:r>
      <w:r w:rsidR="00B94CA9">
        <w:rPr>
          <w:rFonts w:eastAsiaTheme="minorEastAsia" w:cs="Times New Roman"/>
          <w:sz w:val="16"/>
          <w:szCs w:val="16"/>
          <w:lang w:val="en-US" w:eastAsia="zh-TW"/>
        </w:rPr>
        <w:t xml:space="preserve"> Succession group</w:t>
      </w:r>
      <w:r w:rsidRPr="007E73AE">
        <w:rPr>
          <w:rFonts w:eastAsiaTheme="minorEastAsia" w:cs="Times New Roman"/>
          <w:sz w:val="16"/>
          <w:szCs w:val="16"/>
          <w:lang w:val="en-US" w:eastAsia="zh-TW"/>
        </w:rPr>
        <w:t xml:space="preserve"> is </w:t>
      </w:r>
      <w:r w:rsidR="00B94CA9">
        <w:rPr>
          <w:rFonts w:eastAsiaTheme="minorEastAsia" w:cs="Times New Roman"/>
          <w:sz w:val="16"/>
          <w:szCs w:val="16"/>
          <w:lang w:val="en-US" w:eastAsia="zh-TW"/>
        </w:rPr>
        <w:t>defined</w:t>
      </w:r>
      <w:r w:rsidRPr="007E73AE">
        <w:rPr>
          <w:rFonts w:eastAsiaTheme="minorEastAsia" w:cs="Times New Roman"/>
          <w:sz w:val="16"/>
          <w:szCs w:val="16"/>
          <w:lang w:val="en-US" w:eastAsia="zh-TW"/>
        </w:rPr>
        <w:t xml:space="preserve"> if the predecessor </w:t>
      </w:r>
      <w:r w:rsidR="00A662EE">
        <w:rPr>
          <w:rFonts w:eastAsiaTheme="minorEastAsia" w:cs="Times New Roman"/>
          <w:sz w:val="16"/>
          <w:szCs w:val="16"/>
          <w:lang w:val="en-US" w:eastAsia="zh-TW"/>
        </w:rPr>
        <w:t xml:space="preserve">of the firm </w:t>
      </w:r>
      <w:r w:rsidRPr="007E73AE">
        <w:rPr>
          <w:rFonts w:eastAsiaTheme="minorEastAsia" w:cs="Times New Roman"/>
          <w:sz w:val="16"/>
          <w:szCs w:val="16"/>
          <w:lang w:val="en-US" w:eastAsia="zh-TW"/>
        </w:rPr>
        <w:t>is forced out</w:t>
      </w:r>
      <w:r w:rsidR="00A662EE">
        <w:rPr>
          <w:rFonts w:eastAsiaTheme="minorEastAsia" w:cs="Times New Roman"/>
          <w:sz w:val="16"/>
          <w:szCs w:val="16"/>
          <w:lang w:val="en-US" w:eastAsia="zh-TW"/>
        </w:rPr>
        <w:t xml:space="preserve"> (not forced out)</w:t>
      </w:r>
      <w:r w:rsidRPr="007E73AE">
        <w:rPr>
          <w:rFonts w:eastAsiaTheme="minorEastAsia" w:cs="Times New Roman"/>
          <w:sz w:val="16"/>
          <w:szCs w:val="16"/>
          <w:lang w:val="en-US" w:eastAsia="zh-TW"/>
        </w:rPr>
        <w:t xml:space="preserve"> </w:t>
      </w:r>
      <w:r w:rsidR="00A662EE">
        <w:rPr>
          <w:rFonts w:eastAsiaTheme="minorEastAsia" w:cs="Times New Roman"/>
          <w:sz w:val="16"/>
          <w:szCs w:val="16"/>
          <w:lang w:val="en-US" w:eastAsia="zh-TW"/>
        </w:rPr>
        <w:t>during the succession event</w:t>
      </w:r>
      <w:r w:rsidRPr="007E73AE">
        <w:rPr>
          <w:rFonts w:eastAsiaTheme="minorEastAsia" w:cs="Times New Roman"/>
          <w:sz w:val="16"/>
          <w:szCs w:val="16"/>
          <w:lang w:val="en-US" w:eastAsia="zh-TW"/>
        </w:rPr>
        <w:t xml:space="preserve">. The classification of succession events into forced/non-forced follows the method used by Parrino (1997). </w:t>
      </w:r>
      <w:r w:rsidR="00A662EE">
        <w:rPr>
          <w:rFonts w:eastAsiaTheme="minorEastAsia" w:cs="Times New Roman"/>
          <w:sz w:val="16"/>
          <w:szCs w:val="16"/>
          <w:lang w:val="en-US" w:eastAsia="zh-TW"/>
        </w:rPr>
        <w:t>Poor (Good)</w:t>
      </w:r>
      <w:r w:rsidR="001E3811">
        <w:rPr>
          <w:rFonts w:eastAsiaTheme="minorEastAsia" w:cs="Times New Roman"/>
          <w:sz w:val="16"/>
          <w:szCs w:val="16"/>
          <w:lang w:val="en-US" w:eastAsia="zh-TW"/>
        </w:rPr>
        <w:t xml:space="preserve"> Pre-Performance group</w:t>
      </w:r>
      <w:r w:rsidR="00EE1110">
        <w:rPr>
          <w:rFonts w:eastAsiaTheme="minorEastAsia" w:cs="Times New Roman"/>
          <w:sz w:val="16"/>
          <w:szCs w:val="16"/>
          <w:lang w:val="en-US" w:eastAsia="zh-TW"/>
        </w:rPr>
        <w:t xml:space="preserve">s are </w:t>
      </w:r>
      <w:r w:rsidRPr="007E73AE">
        <w:rPr>
          <w:rFonts w:eastAsiaTheme="minorEastAsia" w:cs="Times New Roman"/>
          <w:sz w:val="16"/>
          <w:szCs w:val="16"/>
          <w:lang w:val="en-US" w:eastAsia="zh-TW"/>
        </w:rPr>
        <w:t xml:space="preserve"> </w:t>
      </w:r>
      <w:r w:rsidR="00A662EE">
        <w:rPr>
          <w:rFonts w:eastAsiaTheme="minorEastAsia" w:cs="Times New Roman"/>
          <w:sz w:val="16"/>
          <w:szCs w:val="16"/>
          <w:lang w:val="en-US" w:eastAsia="zh-TW"/>
        </w:rPr>
        <w:t>defined</w:t>
      </w:r>
      <w:r w:rsidRPr="007E73AE">
        <w:rPr>
          <w:rFonts w:eastAsiaTheme="minorEastAsia" w:cs="Times New Roman"/>
          <w:sz w:val="16"/>
          <w:szCs w:val="16"/>
          <w:lang w:val="en-US" w:eastAsia="zh-TW"/>
        </w:rPr>
        <w:t xml:space="preserve"> if the firm’s pre-succession firm performance is lower</w:t>
      </w:r>
      <w:r w:rsidR="00A662EE">
        <w:rPr>
          <w:rFonts w:eastAsiaTheme="minorEastAsia" w:cs="Times New Roman"/>
          <w:sz w:val="16"/>
          <w:szCs w:val="16"/>
          <w:lang w:val="en-US" w:eastAsia="zh-TW"/>
        </w:rPr>
        <w:t xml:space="preserve"> (higher)</w:t>
      </w:r>
      <w:r w:rsidRPr="007E73AE">
        <w:rPr>
          <w:rFonts w:eastAsiaTheme="minorEastAsia" w:cs="Times New Roman"/>
          <w:sz w:val="16"/>
          <w:szCs w:val="16"/>
          <w:lang w:val="en-US" w:eastAsia="zh-TW"/>
        </w:rPr>
        <w:t xml:space="preserve"> than its industry median in the given fiscal year in our sample, with industry defined at the two-digit SIC code level. Firm Characteristic control variables include: past firm performance (PRE_PERFORMANCE), the number of years since the firm has established (FIRM_AGE), leverage (LEV), firm size (SIZE), market-to-book ratio (MTB), capital expenditure ratio (CAPEX), free cash flow ratio (FCF) and fixed tangible assets (TANG). Corporate Governance control variables include: board size (BOARD_SIZE), and board independence (BOARD_IND). CEO characteristics control variables include: the percentage of outstanding shares owned by the CEO (OWNERSHIP), the proportion of total annual CEO compensation that comes from option grants and stocks (EQUITY_INTENSITY), CEO-chairman indicator (DUALITY), founder-CEO indicator (FOUNDER), family-member-CEO indicator (FAMILY_MEMBER)</w:t>
      </w:r>
      <w:r w:rsidR="00D7514C">
        <w:rPr>
          <w:rFonts w:eastAsiaTheme="minorEastAsia" w:cs="Times New Roman"/>
          <w:sz w:val="16"/>
          <w:szCs w:val="16"/>
          <w:lang w:val="en-US" w:eastAsia="zh-TW"/>
        </w:rPr>
        <w:t>, and successor origin (OUTSIDER)</w:t>
      </w:r>
      <w:r w:rsidRPr="007E73AE">
        <w:rPr>
          <w:rFonts w:eastAsiaTheme="minorEastAsia" w:cs="Times New Roman"/>
          <w:sz w:val="16"/>
          <w:szCs w:val="16"/>
          <w:lang w:val="en-US" w:eastAsia="zh-TW"/>
        </w:rPr>
        <w:t xml:space="preserve">. Control variables definitions are provided in Appendix A. </w:t>
      </w:r>
      <w:r w:rsidRPr="00E57260">
        <w:rPr>
          <w:rFonts w:ascii="Cambria Math" w:eastAsia="MS Mincho" w:hAnsi="Cambria Math" w:cs="Cambria Math"/>
          <w:position w:val="5"/>
          <w:sz w:val="16"/>
          <w:szCs w:val="16"/>
          <w:lang w:val="en-US" w:eastAsia="zh-TW"/>
        </w:rPr>
        <w:t>∗</w:t>
      </w:r>
      <w:r>
        <w:rPr>
          <w:rFonts w:eastAsiaTheme="minorEastAsia" w:cs="Times New Roman"/>
          <w:sz w:val="16"/>
          <w:szCs w:val="16"/>
          <w:lang w:val="en-US" w:eastAsia="zh-TW"/>
        </w:rPr>
        <w:t>,</w:t>
      </w:r>
      <w:r w:rsidRPr="00E57260">
        <w:rPr>
          <w:rFonts w:ascii="Cambria Math" w:eastAsia="MS Mincho" w:hAnsi="Cambria Math" w:cs="Cambria Math"/>
          <w:position w:val="5"/>
          <w:sz w:val="16"/>
          <w:szCs w:val="16"/>
          <w:lang w:val="en-US" w:eastAsia="zh-TW"/>
        </w:rPr>
        <w:t>∗∗</w:t>
      </w:r>
      <w:r w:rsidRPr="00E57260">
        <w:rPr>
          <w:rFonts w:eastAsiaTheme="minorEastAsia" w:cs="Times New Roman"/>
          <w:sz w:val="16"/>
          <w:szCs w:val="16"/>
          <w:lang w:val="en-US" w:eastAsia="zh-TW"/>
        </w:rPr>
        <w:t xml:space="preserve">, and </w:t>
      </w:r>
      <w:r w:rsidRPr="00E57260">
        <w:rPr>
          <w:rFonts w:ascii="Cambria Math" w:eastAsia="MS Mincho" w:hAnsi="Cambria Math" w:cs="Cambria Math"/>
          <w:position w:val="5"/>
          <w:sz w:val="16"/>
          <w:szCs w:val="16"/>
          <w:lang w:val="en-US" w:eastAsia="zh-TW"/>
        </w:rPr>
        <w:t>∗∗∗</w:t>
      </w:r>
      <w:r>
        <w:rPr>
          <w:rFonts w:ascii="Cambria Math" w:eastAsia="MS Mincho" w:hAnsi="Cambria Math" w:cs="Cambria Math"/>
          <w:position w:val="5"/>
          <w:sz w:val="16"/>
          <w:szCs w:val="16"/>
          <w:lang w:val="en-US" w:eastAsia="zh-TW"/>
        </w:rPr>
        <w:t xml:space="preserve"> </w:t>
      </w:r>
      <w:r w:rsidRPr="007E73AE">
        <w:rPr>
          <w:rFonts w:ascii="Times" w:eastAsiaTheme="minorEastAsia" w:hAnsi="Times" w:cs="Times"/>
          <w:sz w:val="16"/>
          <w:szCs w:val="16"/>
          <w:lang w:val="en-US" w:eastAsia="zh-TW"/>
        </w:rPr>
        <w:t>denote significance at the 10%, 5%, and 1% level, respectively.</w:t>
      </w:r>
    </w:p>
    <w:tbl>
      <w:tblPr>
        <w:tblStyle w:val="TableGrid"/>
        <w:tblW w:w="5000" w:type="pct"/>
        <w:tblLook w:val="04A0" w:firstRow="1" w:lastRow="0" w:firstColumn="1" w:lastColumn="0" w:noHBand="0" w:noVBand="1"/>
      </w:tblPr>
      <w:tblGrid>
        <w:gridCol w:w="2467"/>
        <w:gridCol w:w="279"/>
        <w:gridCol w:w="783"/>
        <w:gridCol w:w="280"/>
        <w:gridCol w:w="785"/>
        <w:gridCol w:w="281"/>
        <w:gridCol w:w="1237"/>
        <w:gridCol w:w="281"/>
        <w:gridCol w:w="801"/>
        <w:gridCol w:w="279"/>
        <w:gridCol w:w="785"/>
        <w:gridCol w:w="269"/>
        <w:gridCol w:w="1412"/>
        <w:gridCol w:w="281"/>
        <w:gridCol w:w="906"/>
        <w:gridCol w:w="253"/>
        <w:gridCol w:w="862"/>
        <w:gridCol w:w="242"/>
        <w:gridCol w:w="1475"/>
      </w:tblGrid>
      <w:tr w:rsidR="004651CF" w:rsidRPr="007E73AE" w14:paraId="143656DC" w14:textId="77777777" w:rsidTr="00DF1933">
        <w:tc>
          <w:tcPr>
            <w:tcW w:w="2467" w:type="dxa"/>
            <w:tcBorders>
              <w:top w:val="nil"/>
              <w:left w:val="nil"/>
              <w:bottom w:val="nil"/>
              <w:right w:val="nil"/>
            </w:tcBorders>
            <w:vAlign w:val="center"/>
          </w:tcPr>
          <w:p w14:paraId="018ABA32" w14:textId="77777777" w:rsidR="004651CF" w:rsidRPr="007E73AE" w:rsidRDefault="004651CF" w:rsidP="00DF1933">
            <w:pPr>
              <w:spacing w:line="180" w:lineRule="exact"/>
              <w:jc w:val="both"/>
              <w:rPr>
                <w:rFonts w:cs="Times New Roman"/>
                <w:sz w:val="16"/>
                <w:szCs w:val="16"/>
              </w:rPr>
            </w:pPr>
          </w:p>
        </w:tc>
        <w:tc>
          <w:tcPr>
            <w:tcW w:w="279" w:type="dxa"/>
            <w:tcBorders>
              <w:top w:val="nil"/>
              <w:left w:val="nil"/>
              <w:bottom w:val="nil"/>
              <w:right w:val="nil"/>
            </w:tcBorders>
            <w:vAlign w:val="center"/>
          </w:tcPr>
          <w:p w14:paraId="4215C1C4" w14:textId="77777777" w:rsidR="004651CF" w:rsidRPr="007E73AE" w:rsidRDefault="004651CF" w:rsidP="00DF1933">
            <w:pPr>
              <w:spacing w:line="180" w:lineRule="exact"/>
              <w:rPr>
                <w:rFonts w:cs="Times New Roman"/>
                <w:sz w:val="16"/>
                <w:szCs w:val="16"/>
              </w:rPr>
            </w:pPr>
          </w:p>
        </w:tc>
        <w:tc>
          <w:tcPr>
            <w:tcW w:w="3366" w:type="dxa"/>
            <w:gridSpan w:val="5"/>
            <w:tcBorders>
              <w:top w:val="nil"/>
              <w:left w:val="nil"/>
              <w:bottom w:val="single" w:sz="4" w:space="0" w:color="auto"/>
              <w:right w:val="nil"/>
            </w:tcBorders>
            <w:vAlign w:val="center"/>
          </w:tcPr>
          <w:p w14:paraId="57B75F7C" w14:textId="77777777" w:rsidR="004651CF" w:rsidRPr="007E73AE" w:rsidRDefault="004651CF" w:rsidP="00DF1933">
            <w:pPr>
              <w:spacing w:line="180" w:lineRule="exact"/>
              <w:rPr>
                <w:rFonts w:cs="Times New Roman"/>
                <w:sz w:val="16"/>
                <w:szCs w:val="16"/>
              </w:rPr>
            </w:pPr>
            <w:r w:rsidRPr="007E73AE">
              <w:rPr>
                <w:rFonts w:cs="Times New Roman"/>
                <w:sz w:val="16"/>
                <w:szCs w:val="16"/>
              </w:rPr>
              <w:t>Succession (S) vs Non-Succession (NS) Group</w:t>
            </w:r>
          </w:p>
        </w:tc>
        <w:tc>
          <w:tcPr>
            <w:tcW w:w="281" w:type="dxa"/>
            <w:tcBorders>
              <w:top w:val="nil"/>
              <w:left w:val="nil"/>
              <w:bottom w:val="nil"/>
              <w:right w:val="nil"/>
            </w:tcBorders>
            <w:vAlign w:val="center"/>
          </w:tcPr>
          <w:p w14:paraId="30D6F0D7" w14:textId="77777777" w:rsidR="004651CF" w:rsidRPr="007E73AE" w:rsidRDefault="004651CF" w:rsidP="00DF1933">
            <w:pPr>
              <w:spacing w:line="180" w:lineRule="exact"/>
              <w:rPr>
                <w:rFonts w:cs="Times New Roman"/>
                <w:sz w:val="16"/>
                <w:szCs w:val="16"/>
              </w:rPr>
            </w:pPr>
          </w:p>
        </w:tc>
        <w:tc>
          <w:tcPr>
            <w:tcW w:w="3546" w:type="dxa"/>
            <w:gridSpan w:val="5"/>
            <w:tcBorders>
              <w:top w:val="nil"/>
              <w:left w:val="nil"/>
              <w:bottom w:val="single" w:sz="4" w:space="0" w:color="auto"/>
              <w:right w:val="nil"/>
            </w:tcBorders>
            <w:vAlign w:val="center"/>
          </w:tcPr>
          <w:p w14:paraId="40E224F3"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Forced Succession (F) vs Non-forced Succession (NF) Group</w:t>
            </w:r>
          </w:p>
        </w:tc>
        <w:tc>
          <w:tcPr>
            <w:tcW w:w="281" w:type="dxa"/>
            <w:tcBorders>
              <w:top w:val="nil"/>
              <w:left w:val="nil"/>
              <w:bottom w:val="nil"/>
              <w:right w:val="nil"/>
            </w:tcBorders>
            <w:vAlign w:val="center"/>
          </w:tcPr>
          <w:p w14:paraId="3EB044A3" w14:textId="77777777" w:rsidR="004651CF" w:rsidRPr="007E73AE" w:rsidRDefault="004651CF" w:rsidP="00DF1933">
            <w:pPr>
              <w:spacing w:line="180" w:lineRule="exact"/>
              <w:jc w:val="center"/>
              <w:rPr>
                <w:rFonts w:cs="Times New Roman"/>
                <w:sz w:val="16"/>
                <w:szCs w:val="16"/>
              </w:rPr>
            </w:pPr>
          </w:p>
        </w:tc>
        <w:tc>
          <w:tcPr>
            <w:tcW w:w="3738" w:type="dxa"/>
            <w:gridSpan w:val="5"/>
            <w:tcBorders>
              <w:top w:val="nil"/>
              <w:left w:val="nil"/>
              <w:bottom w:val="single" w:sz="4" w:space="0" w:color="auto"/>
              <w:right w:val="nil"/>
            </w:tcBorders>
            <w:vAlign w:val="center"/>
          </w:tcPr>
          <w:p w14:paraId="0B45EA33"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Poor Pre-Performance (PP) vs Good Pre-Performance (GP) Group</w:t>
            </w:r>
          </w:p>
        </w:tc>
      </w:tr>
      <w:tr w:rsidR="004651CF" w:rsidRPr="007E73AE" w14:paraId="67E8FA45" w14:textId="77777777" w:rsidTr="00DF1933">
        <w:tc>
          <w:tcPr>
            <w:tcW w:w="2467" w:type="dxa"/>
            <w:tcBorders>
              <w:top w:val="nil"/>
              <w:left w:val="nil"/>
              <w:bottom w:val="nil"/>
              <w:right w:val="nil"/>
            </w:tcBorders>
            <w:vAlign w:val="center"/>
          </w:tcPr>
          <w:p w14:paraId="03AEEF79" w14:textId="77777777" w:rsidR="004651CF" w:rsidRPr="007E73AE" w:rsidRDefault="004651CF" w:rsidP="00DF1933">
            <w:pPr>
              <w:spacing w:line="180" w:lineRule="exact"/>
              <w:jc w:val="both"/>
              <w:rPr>
                <w:rFonts w:cs="Times New Roman"/>
                <w:sz w:val="16"/>
                <w:szCs w:val="16"/>
              </w:rPr>
            </w:pPr>
          </w:p>
        </w:tc>
        <w:tc>
          <w:tcPr>
            <w:tcW w:w="279" w:type="dxa"/>
            <w:vMerge w:val="restart"/>
            <w:tcBorders>
              <w:top w:val="nil"/>
              <w:left w:val="nil"/>
              <w:right w:val="nil"/>
            </w:tcBorders>
            <w:vAlign w:val="center"/>
          </w:tcPr>
          <w:p w14:paraId="69259540" w14:textId="77777777" w:rsidR="004651CF" w:rsidRPr="007E73AE" w:rsidRDefault="004651CF" w:rsidP="00DF1933">
            <w:pPr>
              <w:spacing w:line="180" w:lineRule="exact"/>
              <w:jc w:val="both"/>
              <w:rPr>
                <w:rFonts w:cs="Times New Roman"/>
                <w:sz w:val="16"/>
                <w:szCs w:val="16"/>
              </w:rPr>
            </w:pPr>
          </w:p>
        </w:tc>
        <w:tc>
          <w:tcPr>
            <w:tcW w:w="783" w:type="dxa"/>
            <w:tcBorders>
              <w:left w:val="nil"/>
              <w:bottom w:val="nil"/>
              <w:right w:val="nil"/>
            </w:tcBorders>
            <w:vAlign w:val="center"/>
          </w:tcPr>
          <w:p w14:paraId="61DB9D1A"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S</w:t>
            </w:r>
          </w:p>
        </w:tc>
        <w:tc>
          <w:tcPr>
            <w:tcW w:w="280" w:type="dxa"/>
            <w:vMerge w:val="restart"/>
            <w:tcBorders>
              <w:left w:val="nil"/>
              <w:bottom w:val="nil"/>
              <w:right w:val="nil"/>
            </w:tcBorders>
            <w:vAlign w:val="center"/>
          </w:tcPr>
          <w:p w14:paraId="4126DB04" w14:textId="77777777" w:rsidR="004651CF" w:rsidRPr="007E73AE" w:rsidRDefault="004651CF" w:rsidP="00DF1933">
            <w:pPr>
              <w:spacing w:line="180" w:lineRule="exact"/>
              <w:jc w:val="center"/>
              <w:rPr>
                <w:rFonts w:cs="Times New Roman"/>
                <w:sz w:val="16"/>
                <w:szCs w:val="16"/>
              </w:rPr>
            </w:pPr>
          </w:p>
        </w:tc>
        <w:tc>
          <w:tcPr>
            <w:tcW w:w="785" w:type="dxa"/>
            <w:tcBorders>
              <w:left w:val="nil"/>
              <w:bottom w:val="nil"/>
              <w:right w:val="nil"/>
            </w:tcBorders>
            <w:vAlign w:val="center"/>
          </w:tcPr>
          <w:p w14:paraId="0AAD09DD"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NS</w:t>
            </w:r>
          </w:p>
        </w:tc>
        <w:tc>
          <w:tcPr>
            <w:tcW w:w="281" w:type="dxa"/>
            <w:vMerge w:val="restart"/>
            <w:tcBorders>
              <w:left w:val="nil"/>
              <w:bottom w:val="nil"/>
              <w:right w:val="nil"/>
            </w:tcBorders>
            <w:vAlign w:val="center"/>
          </w:tcPr>
          <w:p w14:paraId="2B601BDC" w14:textId="77777777" w:rsidR="004651CF" w:rsidRPr="007E73AE" w:rsidRDefault="004651CF" w:rsidP="00DF1933">
            <w:pPr>
              <w:spacing w:line="180" w:lineRule="exact"/>
              <w:jc w:val="center"/>
              <w:rPr>
                <w:rFonts w:cs="Times New Roman"/>
                <w:sz w:val="16"/>
                <w:szCs w:val="16"/>
              </w:rPr>
            </w:pPr>
          </w:p>
        </w:tc>
        <w:tc>
          <w:tcPr>
            <w:tcW w:w="1237" w:type="dxa"/>
            <w:vMerge w:val="restart"/>
            <w:tcBorders>
              <w:left w:val="nil"/>
              <w:right w:val="nil"/>
            </w:tcBorders>
            <w:vAlign w:val="center"/>
          </w:tcPr>
          <w:p w14:paraId="21197FB8"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Difference</w:t>
            </w:r>
          </w:p>
        </w:tc>
        <w:tc>
          <w:tcPr>
            <w:tcW w:w="281" w:type="dxa"/>
            <w:tcBorders>
              <w:top w:val="nil"/>
              <w:left w:val="nil"/>
              <w:bottom w:val="nil"/>
              <w:right w:val="nil"/>
            </w:tcBorders>
            <w:vAlign w:val="center"/>
          </w:tcPr>
          <w:p w14:paraId="6A45838B" w14:textId="77777777" w:rsidR="004651CF" w:rsidRPr="007E73AE" w:rsidRDefault="004651CF" w:rsidP="00DF1933">
            <w:pPr>
              <w:spacing w:line="180" w:lineRule="exact"/>
              <w:jc w:val="center"/>
              <w:rPr>
                <w:rFonts w:cs="Times New Roman"/>
                <w:sz w:val="16"/>
                <w:szCs w:val="16"/>
              </w:rPr>
            </w:pPr>
          </w:p>
        </w:tc>
        <w:tc>
          <w:tcPr>
            <w:tcW w:w="801" w:type="dxa"/>
            <w:tcBorders>
              <w:left w:val="nil"/>
              <w:bottom w:val="nil"/>
              <w:right w:val="nil"/>
            </w:tcBorders>
            <w:vAlign w:val="center"/>
          </w:tcPr>
          <w:p w14:paraId="07D45333"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F</w:t>
            </w:r>
          </w:p>
        </w:tc>
        <w:tc>
          <w:tcPr>
            <w:tcW w:w="279" w:type="dxa"/>
            <w:vMerge w:val="restart"/>
            <w:tcBorders>
              <w:left w:val="nil"/>
              <w:right w:val="nil"/>
            </w:tcBorders>
            <w:vAlign w:val="center"/>
          </w:tcPr>
          <w:p w14:paraId="77888DFC" w14:textId="77777777" w:rsidR="004651CF" w:rsidRPr="007E73AE" w:rsidRDefault="004651CF" w:rsidP="00DF1933">
            <w:pPr>
              <w:spacing w:line="180" w:lineRule="exact"/>
              <w:jc w:val="center"/>
              <w:rPr>
                <w:rFonts w:cs="Times New Roman"/>
                <w:sz w:val="16"/>
                <w:szCs w:val="16"/>
              </w:rPr>
            </w:pPr>
          </w:p>
        </w:tc>
        <w:tc>
          <w:tcPr>
            <w:tcW w:w="785" w:type="dxa"/>
            <w:tcBorders>
              <w:left w:val="nil"/>
              <w:bottom w:val="nil"/>
              <w:right w:val="nil"/>
            </w:tcBorders>
            <w:vAlign w:val="center"/>
          </w:tcPr>
          <w:p w14:paraId="4CBC012B"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NF</w:t>
            </w:r>
          </w:p>
        </w:tc>
        <w:tc>
          <w:tcPr>
            <w:tcW w:w="269" w:type="dxa"/>
            <w:vMerge w:val="restart"/>
            <w:tcBorders>
              <w:left w:val="nil"/>
              <w:bottom w:val="nil"/>
              <w:right w:val="nil"/>
            </w:tcBorders>
            <w:vAlign w:val="center"/>
          </w:tcPr>
          <w:p w14:paraId="6385BBF1" w14:textId="77777777" w:rsidR="004651CF" w:rsidRPr="007E73AE" w:rsidRDefault="004651CF" w:rsidP="00DF1933">
            <w:pPr>
              <w:spacing w:line="180" w:lineRule="exact"/>
              <w:jc w:val="center"/>
              <w:rPr>
                <w:rFonts w:cs="Times New Roman"/>
                <w:sz w:val="16"/>
                <w:szCs w:val="16"/>
              </w:rPr>
            </w:pPr>
          </w:p>
        </w:tc>
        <w:tc>
          <w:tcPr>
            <w:tcW w:w="1412" w:type="dxa"/>
            <w:vMerge w:val="restart"/>
            <w:tcBorders>
              <w:left w:val="nil"/>
              <w:right w:val="nil"/>
            </w:tcBorders>
            <w:vAlign w:val="center"/>
          </w:tcPr>
          <w:p w14:paraId="1C87E6EB"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Difference</w:t>
            </w:r>
          </w:p>
        </w:tc>
        <w:tc>
          <w:tcPr>
            <w:tcW w:w="281" w:type="dxa"/>
            <w:vMerge w:val="restart"/>
            <w:tcBorders>
              <w:top w:val="nil"/>
              <w:left w:val="nil"/>
              <w:bottom w:val="nil"/>
              <w:right w:val="nil"/>
            </w:tcBorders>
            <w:vAlign w:val="center"/>
          </w:tcPr>
          <w:p w14:paraId="24B27B19" w14:textId="77777777" w:rsidR="004651CF" w:rsidRPr="007E73AE" w:rsidRDefault="004651CF" w:rsidP="00DF1933">
            <w:pPr>
              <w:spacing w:line="180" w:lineRule="exact"/>
              <w:jc w:val="center"/>
              <w:rPr>
                <w:rFonts w:cs="Times New Roman"/>
                <w:sz w:val="16"/>
                <w:szCs w:val="16"/>
              </w:rPr>
            </w:pPr>
          </w:p>
        </w:tc>
        <w:tc>
          <w:tcPr>
            <w:tcW w:w="906" w:type="dxa"/>
            <w:tcBorders>
              <w:left w:val="nil"/>
              <w:bottom w:val="nil"/>
              <w:right w:val="nil"/>
            </w:tcBorders>
            <w:vAlign w:val="center"/>
          </w:tcPr>
          <w:p w14:paraId="6E292A9F"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PP</w:t>
            </w:r>
          </w:p>
        </w:tc>
        <w:tc>
          <w:tcPr>
            <w:tcW w:w="253" w:type="dxa"/>
            <w:vMerge w:val="restart"/>
            <w:tcBorders>
              <w:left w:val="nil"/>
              <w:bottom w:val="nil"/>
              <w:right w:val="nil"/>
            </w:tcBorders>
            <w:vAlign w:val="center"/>
          </w:tcPr>
          <w:p w14:paraId="3C550CF9" w14:textId="77777777" w:rsidR="004651CF" w:rsidRPr="007E73AE" w:rsidRDefault="004651CF" w:rsidP="00DF1933">
            <w:pPr>
              <w:spacing w:line="180" w:lineRule="exact"/>
              <w:jc w:val="center"/>
              <w:rPr>
                <w:rFonts w:cs="Times New Roman"/>
                <w:sz w:val="16"/>
                <w:szCs w:val="16"/>
              </w:rPr>
            </w:pPr>
          </w:p>
        </w:tc>
        <w:tc>
          <w:tcPr>
            <w:tcW w:w="862" w:type="dxa"/>
            <w:tcBorders>
              <w:left w:val="nil"/>
              <w:bottom w:val="nil"/>
              <w:right w:val="nil"/>
            </w:tcBorders>
            <w:vAlign w:val="center"/>
          </w:tcPr>
          <w:p w14:paraId="25DF8600"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GP</w:t>
            </w:r>
          </w:p>
        </w:tc>
        <w:tc>
          <w:tcPr>
            <w:tcW w:w="242" w:type="dxa"/>
            <w:vMerge w:val="restart"/>
            <w:tcBorders>
              <w:left w:val="nil"/>
              <w:bottom w:val="nil"/>
              <w:right w:val="nil"/>
            </w:tcBorders>
            <w:vAlign w:val="center"/>
          </w:tcPr>
          <w:p w14:paraId="0B2463CD" w14:textId="77777777" w:rsidR="004651CF" w:rsidRPr="007E73AE" w:rsidRDefault="004651CF" w:rsidP="00DF1933">
            <w:pPr>
              <w:spacing w:line="180" w:lineRule="exact"/>
              <w:jc w:val="center"/>
              <w:rPr>
                <w:rFonts w:cs="Times New Roman"/>
                <w:sz w:val="16"/>
                <w:szCs w:val="16"/>
              </w:rPr>
            </w:pPr>
          </w:p>
        </w:tc>
        <w:tc>
          <w:tcPr>
            <w:tcW w:w="1475" w:type="dxa"/>
            <w:vMerge w:val="restart"/>
            <w:tcBorders>
              <w:left w:val="nil"/>
              <w:right w:val="nil"/>
            </w:tcBorders>
            <w:vAlign w:val="center"/>
          </w:tcPr>
          <w:p w14:paraId="0E1572FD"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Difference</w:t>
            </w:r>
          </w:p>
        </w:tc>
      </w:tr>
      <w:tr w:rsidR="004651CF" w:rsidRPr="007E73AE" w14:paraId="1E166936" w14:textId="77777777" w:rsidTr="00DF1933">
        <w:tc>
          <w:tcPr>
            <w:tcW w:w="2467" w:type="dxa"/>
            <w:tcBorders>
              <w:top w:val="nil"/>
              <w:left w:val="nil"/>
              <w:right w:val="nil"/>
            </w:tcBorders>
            <w:vAlign w:val="center"/>
          </w:tcPr>
          <w:p w14:paraId="6FD62944"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rPr>
              <w:t>Variable</w:t>
            </w:r>
          </w:p>
        </w:tc>
        <w:tc>
          <w:tcPr>
            <w:tcW w:w="279" w:type="dxa"/>
            <w:vMerge/>
            <w:tcBorders>
              <w:left w:val="nil"/>
              <w:bottom w:val="nil"/>
              <w:right w:val="nil"/>
            </w:tcBorders>
            <w:vAlign w:val="center"/>
          </w:tcPr>
          <w:p w14:paraId="05FA0DBE" w14:textId="77777777" w:rsidR="004651CF" w:rsidRPr="007E73AE" w:rsidRDefault="004651CF" w:rsidP="00DF1933">
            <w:pPr>
              <w:spacing w:line="180" w:lineRule="exact"/>
              <w:jc w:val="both"/>
              <w:rPr>
                <w:rFonts w:cs="Times New Roman"/>
                <w:sz w:val="16"/>
                <w:szCs w:val="16"/>
              </w:rPr>
            </w:pPr>
          </w:p>
        </w:tc>
        <w:tc>
          <w:tcPr>
            <w:tcW w:w="783" w:type="dxa"/>
            <w:tcBorders>
              <w:top w:val="nil"/>
              <w:left w:val="nil"/>
              <w:bottom w:val="single" w:sz="4" w:space="0" w:color="auto"/>
              <w:right w:val="nil"/>
            </w:tcBorders>
            <w:vAlign w:val="center"/>
          </w:tcPr>
          <w:p w14:paraId="64EDE533"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Mean</w:t>
            </w:r>
          </w:p>
        </w:tc>
        <w:tc>
          <w:tcPr>
            <w:tcW w:w="280" w:type="dxa"/>
            <w:vMerge/>
            <w:tcBorders>
              <w:left w:val="nil"/>
              <w:bottom w:val="nil"/>
              <w:right w:val="nil"/>
            </w:tcBorders>
            <w:vAlign w:val="center"/>
          </w:tcPr>
          <w:p w14:paraId="157EB1B1" w14:textId="77777777" w:rsidR="004651CF" w:rsidRPr="007E73AE" w:rsidRDefault="004651CF" w:rsidP="00DF1933">
            <w:pPr>
              <w:spacing w:line="180" w:lineRule="exact"/>
              <w:jc w:val="center"/>
              <w:rPr>
                <w:rFonts w:cs="Times New Roman"/>
                <w:sz w:val="16"/>
                <w:szCs w:val="16"/>
              </w:rPr>
            </w:pPr>
          </w:p>
        </w:tc>
        <w:tc>
          <w:tcPr>
            <w:tcW w:w="785" w:type="dxa"/>
            <w:tcBorders>
              <w:top w:val="nil"/>
              <w:left w:val="nil"/>
              <w:bottom w:val="single" w:sz="4" w:space="0" w:color="auto"/>
              <w:right w:val="nil"/>
            </w:tcBorders>
            <w:vAlign w:val="center"/>
          </w:tcPr>
          <w:p w14:paraId="387396D0"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Mean</w:t>
            </w:r>
          </w:p>
        </w:tc>
        <w:tc>
          <w:tcPr>
            <w:tcW w:w="281" w:type="dxa"/>
            <w:vMerge/>
            <w:tcBorders>
              <w:left w:val="nil"/>
              <w:bottom w:val="nil"/>
              <w:right w:val="nil"/>
            </w:tcBorders>
            <w:vAlign w:val="center"/>
          </w:tcPr>
          <w:p w14:paraId="456D764A" w14:textId="77777777" w:rsidR="004651CF" w:rsidRPr="007E73AE" w:rsidRDefault="004651CF" w:rsidP="00DF1933">
            <w:pPr>
              <w:spacing w:line="180" w:lineRule="exact"/>
              <w:jc w:val="center"/>
              <w:rPr>
                <w:rFonts w:cs="Times New Roman"/>
                <w:sz w:val="16"/>
                <w:szCs w:val="16"/>
              </w:rPr>
            </w:pPr>
          </w:p>
        </w:tc>
        <w:tc>
          <w:tcPr>
            <w:tcW w:w="1237" w:type="dxa"/>
            <w:vMerge/>
            <w:tcBorders>
              <w:left w:val="nil"/>
              <w:bottom w:val="single" w:sz="4" w:space="0" w:color="auto"/>
              <w:right w:val="nil"/>
            </w:tcBorders>
            <w:vAlign w:val="center"/>
          </w:tcPr>
          <w:p w14:paraId="135FCEBA" w14:textId="77777777" w:rsidR="004651CF" w:rsidRPr="007E73AE" w:rsidRDefault="004651CF" w:rsidP="00DF1933">
            <w:pPr>
              <w:spacing w:line="180" w:lineRule="exact"/>
              <w:jc w:val="center"/>
              <w:rPr>
                <w:rFonts w:cs="Times New Roman"/>
                <w:sz w:val="16"/>
                <w:szCs w:val="16"/>
              </w:rPr>
            </w:pPr>
          </w:p>
        </w:tc>
        <w:tc>
          <w:tcPr>
            <w:tcW w:w="281" w:type="dxa"/>
            <w:tcBorders>
              <w:top w:val="nil"/>
              <w:left w:val="nil"/>
              <w:bottom w:val="nil"/>
              <w:right w:val="nil"/>
            </w:tcBorders>
            <w:vAlign w:val="center"/>
          </w:tcPr>
          <w:p w14:paraId="5D8A60E1" w14:textId="77777777" w:rsidR="004651CF" w:rsidRPr="007E73AE" w:rsidRDefault="004651CF" w:rsidP="00DF1933">
            <w:pPr>
              <w:spacing w:line="180" w:lineRule="exact"/>
              <w:jc w:val="center"/>
              <w:rPr>
                <w:rFonts w:cs="Times New Roman"/>
                <w:sz w:val="16"/>
                <w:szCs w:val="16"/>
              </w:rPr>
            </w:pPr>
          </w:p>
        </w:tc>
        <w:tc>
          <w:tcPr>
            <w:tcW w:w="801" w:type="dxa"/>
            <w:tcBorders>
              <w:top w:val="nil"/>
              <w:left w:val="nil"/>
              <w:bottom w:val="single" w:sz="4" w:space="0" w:color="auto"/>
              <w:right w:val="nil"/>
            </w:tcBorders>
            <w:vAlign w:val="center"/>
          </w:tcPr>
          <w:p w14:paraId="20B37121"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Mean</w:t>
            </w:r>
          </w:p>
        </w:tc>
        <w:tc>
          <w:tcPr>
            <w:tcW w:w="279" w:type="dxa"/>
            <w:vMerge/>
            <w:tcBorders>
              <w:left w:val="nil"/>
              <w:bottom w:val="nil"/>
              <w:right w:val="nil"/>
            </w:tcBorders>
            <w:vAlign w:val="center"/>
          </w:tcPr>
          <w:p w14:paraId="1F07CD37" w14:textId="77777777" w:rsidR="004651CF" w:rsidRPr="007E73AE" w:rsidRDefault="004651CF" w:rsidP="00DF1933">
            <w:pPr>
              <w:spacing w:line="180" w:lineRule="exact"/>
              <w:jc w:val="center"/>
              <w:rPr>
                <w:rFonts w:cs="Times New Roman"/>
                <w:sz w:val="16"/>
                <w:szCs w:val="16"/>
              </w:rPr>
            </w:pPr>
          </w:p>
        </w:tc>
        <w:tc>
          <w:tcPr>
            <w:tcW w:w="785" w:type="dxa"/>
            <w:tcBorders>
              <w:top w:val="nil"/>
              <w:left w:val="nil"/>
              <w:bottom w:val="single" w:sz="4" w:space="0" w:color="auto"/>
              <w:right w:val="nil"/>
            </w:tcBorders>
            <w:vAlign w:val="center"/>
          </w:tcPr>
          <w:p w14:paraId="095882BD"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Mean</w:t>
            </w:r>
          </w:p>
        </w:tc>
        <w:tc>
          <w:tcPr>
            <w:tcW w:w="269" w:type="dxa"/>
            <w:vMerge/>
            <w:tcBorders>
              <w:left w:val="nil"/>
              <w:bottom w:val="nil"/>
              <w:right w:val="nil"/>
            </w:tcBorders>
            <w:vAlign w:val="center"/>
          </w:tcPr>
          <w:p w14:paraId="239C3247" w14:textId="77777777" w:rsidR="004651CF" w:rsidRPr="007E73AE" w:rsidRDefault="004651CF" w:rsidP="00DF1933">
            <w:pPr>
              <w:spacing w:line="180" w:lineRule="exact"/>
              <w:jc w:val="center"/>
              <w:rPr>
                <w:rFonts w:cs="Times New Roman"/>
                <w:sz w:val="16"/>
                <w:szCs w:val="16"/>
              </w:rPr>
            </w:pPr>
          </w:p>
        </w:tc>
        <w:tc>
          <w:tcPr>
            <w:tcW w:w="1412" w:type="dxa"/>
            <w:vMerge/>
            <w:tcBorders>
              <w:left w:val="nil"/>
              <w:bottom w:val="single" w:sz="4" w:space="0" w:color="auto"/>
              <w:right w:val="nil"/>
            </w:tcBorders>
            <w:vAlign w:val="center"/>
          </w:tcPr>
          <w:p w14:paraId="3A418850" w14:textId="77777777" w:rsidR="004651CF" w:rsidRPr="007E73AE" w:rsidRDefault="004651CF" w:rsidP="00DF1933">
            <w:pPr>
              <w:spacing w:line="180" w:lineRule="exact"/>
              <w:jc w:val="center"/>
              <w:rPr>
                <w:rFonts w:cs="Times New Roman"/>
                <w:sz w:val="16"/>
                <w:szCs w:val="16"/>
              </w:rPr>
            </w:pPr>
          </w:p>
        </w:tc>
        <w:tc>
          <w:tcPr>
            <w:tcW w:w="281" w:type="dxa"/>
            <w:vMerge/>
            <w:tcBorders>
              <w:left w:val="nil"/>
              <w:bottom w:val="nil"/>
              <w:right w:val="nil"/>
            </w:tcBorders>
            <w:vAlign w:val="center"/>
          </w:tcPr>
          <w:p w14:paraId="7F173994" w14:textId="77777777" w:rsidR="004651CF" w:rsidRPr="007E73AE" w:rsidRDefault="004651CF" w:rsidP="00DF1933">
            <w:pPr>
              <w:spacing w:line="180" w:lineRule="exact"/>
              <w:jc w:val="center"/>
              <w:rPr>
                <w:rFonts w:cs="Times New Roman"/>
                <w:sz w:val="16"/>
                <w:szCs w:val="16"/>
              </w:rPr>
            </w:pPr>
          </w:p>
        </w:tc>
        <w:tc>
          <w:tcPr>
            <w:tcW w:w="906" w:type="dxa"/>
            <w:tcBorders>
              <w:top w:val="nil"/>
              <w:left w:val="nil"/>
              <w:bottom w:val="single" w:sz="4" w:space="0" w:color="auto"/>
              <w:right w:val="nil"/>
            </w:tcBorders>
            <w:vAlign w:val="center"/>
          </w:tcPr>
          <w:p w14:paraId="3908DEC6"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Mean</w:t>
            </w:r>
          </w:p>
        </w:tc>
        <w:tc>
          <w:tcPr>
            <w:tcW w:w="253" w:type="dxa"/>
            <w:vMerge/>
            <w:tcBorders>
              <w:left w:val="nil"/>
              <w:bottom w:val="nil"/>
              <w:right w:val="nil"/>
            </w:tcBorders>
            <w:vAlign w:val="center"/>
          </w:tcPr>
          <w:p w14:paraId="24571D16" w14:textId="77777777" w:rsidR="004651CF" w:rsidRPr="007E73AE" w:rsidRDefault="004651CF" w:rsidP="00DF1933">
            <w:pPr>
              <w:spacing w:line="180" w:lineRule="exact"/>
              <w:jc w:val="center"/>
              <w:rPr>
                <w:rFonts w:cs="Times New Roman"/>
                <w:sz w:val="16"/>
                <w:szCs w:val="16"/>
              </w:rPr>
            </w:pPr>
          </w:p>
        </w:tc>
        <w:tc>
          <w:tcPr>
            <w:tcW w:w="862" w:type="dxa"/>
            <w:tcBorders>
              <w:top w:val="nil"/>
              <w:left w:val="nil"/>
              <w:bottom w:val="single" w:sz="4" w:space="0" w:color="auto"/>
              <w:right w:val="nil"/>
            </w:tcBorders>
            <w:vAlign w:val="center"/>
          </w:tcPr>
          <w:p w14:paraId="3D038F96" w14:textId="77777777" w:rsidR="004651CF" w:rsidRPr="007E73AE" w:rsidRDefault="004651CF" w:rsidP="00DF1933">
            <w:pPr>
              <w:spacing w:line="180" w:lineRule="exact"/>
              <w:jc w:val="center"/>
              <w:rPr>
                <w:rFonts w:cs="Times New Roman"/>
                <w:sz w:val="16"/>
                <w:szCs w:val="16"/>
              </w:rPr>
            </w:pPr>
            <w:r w:rsidRPr="007E73AE">
              <w:rPr>
                <w:rFonts w:cs="Times New Roman"/>
                <w:sz w:val="16"/>
                <w:szCs w:val="16"/>
              </w:rPr>
              <w:t>Mean</w:t>
            </w:r>
          </w:p>
        </w:tc>
        <w:tc>
          <w:tcPr>
            <w:tcW w:w="242" w:type="dxa"/>
            <w:vMerge/>
            <w:tcBorders>
              <w:left w:val="nil"/>
              <w:bottom w:val="nil"/>
              <w:right w:val="nil"/>
            </w:tcBorders>
            <w:vAlign w:val="center"/>
          </w:tcPr>
          <w:p w14:paraId="4CA848FB" w14:textId="77777777" w:rsidR="004651CF" w:rsidRPr="007E73AE" w:rsidRDefault="004651CF" w:rsidP="00DF1933">
            <w:pPr>
              <w:spacing w:line="180" w:lineRule="exact"/>
              <w:jc w:val="center"/>
              <w:rPr>
                <w:rFonts w:cs="Times New Roman"/>
                <w:sz w:val="16"/>
                <w:szCs w:val="16"/>
              </w:rPr>
            </w:pPr>
          </w:p>
        </w:tc>
        <w:tc>
          <w:tcPr>
            <w:tcW w:w="1475" w:type="dxa"/>
            <w:vMerge/>
            <w:tcBorders>
              <w:left w:val="nil"/>
              <w:bottom w:val="single" w:sz="4" w:space="0" w:color="auto"/>
              <w:right w:val="nil"/>
            </w:tcBorders>
            <w:vAlign w:val="center"/>
          </w:tcPr>
          <w:p w14:paraId="6F0496B4" w14:textId="77777777" w:rsidR="004651CF" w:rsidRPr="007E73AE" w:rsidRDefault="004651CF" w:rsidP="00DF1933">
            <w:pPr>
              <w:spacing w:line="180" w:lineRule="exact"/>
              <w:jc w:val="center"/>
              <w:rPr>
                <w:rFonts w:cs="Times New Roman"/>
                <w:sz w:val="16"/>
                <w:szCs w:val="16"/>
              </w:rPr>
            </w:pPr>
          </w:p>
        </w:tc>
      </w:tr>
      <w:tr w:rsidR="00B94CA9" w:rsidRPr="007E73AE" w14:paraId="1ABF53CC" w14:textId="77777777" w:rsidTr="00DF1933">
        <w:tc>
          <w:tcPr>
            <w:tcW w:w="2467" w:type="dxa"/>
            <w:tcBorders>
              <w:top w:val="single" w:sz="4" w:space="0" w:color="auto"/>
              <w:left w:val="nil"/>
              <w:bottom w:val="nil"/>
              <w:right w:val="nil"/>
            </w:tcBorders>
            <w:shd w:val="clear" w:color="auto" w:fill="auto"/>
            <w:vAlign w:val="center"/>
          </w:tcPr>
          <w:p w14:paraId="6672AAB0" w14:textId="7CD5DEC1" w:rsidR="00B94CA9" w:rsidRPr="007E73AE" w:rsidRDefault="00B94CA9" w:rsidP="00DF1933">
            <w:pPr>
              <w:spacing w:line="180" w:lineRule="exact"/>
              <w:jc w:val="both"/>
              <w:rPr>
                <w:rFonts w:eastAsia="Times New Roman" w:cs="Times New Roman"/>
                <w:sz w:val="16"/>
                <w:szCs w:val="16"/>
                <w:lang w:eastAsia="en-NZ"/>
              </w:rPr>
            </w:pPr>
          </w:p>
        </w:tc>
        <w:tc>
          <w:tcPr>
            <w:tcW w:w="279" w:type="dxa"/>
            <w:tcBorders>
              <w:top w:val="nil"/>
              <w:left w:val="nil"/>
              <w:bottom w:val="nil"/>
              <w:right w:val="nil"/>
            </w:tcBorders>
            <w:vAlign w:val="center"/>
          </w:tcPr>
          <w:p w14:paraId="580B1FAB" w14:textId="77777777" w:rsidR="00B94CA9" w:rsidRPr="007E73AE" w:rsidRDefault="00B94CA9" w:rsidP="00DF1933">
            <w:pPr>
              <w:spacing w:line="180" w:lineRule="exact"/>
              <w:jc w:val="both"/>
              <w:rPr>
                <w:rFonts w:eastAsia="Times New Roman" w:cs="Times New Roman"/>
                <w:sz w:val="16"/>
                <w:szCs w:val="16"/>
                <w:lang w:eastAsia="en-NZ"/>
              </w:rPr>
            </w:pPr>
          </w:p>
        </w:tc>
        <w:tc>
          <w:tcPr>
            <w:tcW w:w="783" w:type="dxa"/>
            <w:tcBorders>
              <w:top w:val="single" w:sz="4" w:space="0" w:color="auto"/>
              <w:left w:val="nil"/>
              <w:bottom w:val="nil"/>
              <w:right w:val="nil"/>
            </w:tcBorders>
            <w:shd w:val="clear" w:color="auto" w:fill="auto"/>
            <w:vAlign w:val="center"/>
          </w:tcPr>
          <w:p w14:paraId="3DCAB505" w14:textId="54CD5D9E" w:rsidR="00B94CA9" w:rsidRPr="007E73AE" w:rsidRDefault="00724EBB" w:rsidP="00DF1933">
            <w:pPr>
              <w:spacing w:line="180" w:lineRule="exact"/>
              <w:jc w:val="center"/>
              <w:rPr>
                <w:rFonts w:eastAsia="Times New Roman" w:cs="Times New Roman"/>
                <w:sz w:val="16"/>
                <w:szCs w:val="16"/>
                <w:lang w:eastAsia="en-NZ"/>
              </w:rPr>
            </w:pPr>
            <w:r>
              <w:rPr>
                <w:rFonts w:eastAsia="Times New Roman" w:cs="Times New Roman"/>
                <w:sz w:val="16"/>
                <w:szCs w:val="16"/>
                <w:lang w:eastAsia="en-NZ"/>
              </w:rPr>
              <w:t>(1)</w:t>
            </w:r>
          </w:p>
        </w:tc>
        <w:tc>
          <w:tcPr>
            <w:tcW w:w="280" w:type="dxa"/>
            <w:tcBorders>
              <w:top w:val="nil"/>
              <w:left w:val="nil"/>
              <w:bottom w:val="nil"/>
              <w:right w:val="nil"/>
            </w:tcBorders>
            <w:vAlign w:val="center"/>
          </w:tcPr>
          <w:p w14:paraId="248F48C0" w14:textId="77777777" w:rsidR="00B94CA9" w:rsidRPr="007E73AE" w:rsidRDefault="00B94CA9" w:rsidP="00DF1933">
            <w:pPr>
              <w:spacing w:line="180" w:lineRule="exact"/>
              <w:jc w:val="center"/>
              <w:rPr>
                <w:rFonts w:eastAsia="Times New Roman" w:cs="Times New Roman"/>
                <w:sz w:val="16"/>
                <w:szCs w:val="16"/>
                <w:lang w:eastAsia="en-NZ"/>
              </w:rPr>
            </w:pPr>
          </w:p>
        </w:tc>
        <w:tc>
          <w:tcPr>
            <w:tcW w:w="785" w:type="dxa"/>
            <w:tcBorders>
              <w:top w:val="single" w:sz="4" w:space="0" w:color="auto"/>
              <w:left w:val="nil"/>
              <w:bottom w:val="nil"/>
              <w:right w:val="nil"/>
            </w:tcBorders>
            <w:shd w:val="clear" w:color="auto" w:fill="auto"/>
            <w:vAlign w:val="center"/>
          </w:tcPr>
          <w:p w14:paraId="27E6AF9D" w14:textId="659A1CB6" w:rsidR="00B94CA9" w:rsidRPr="007E73AE" w:rsidRDefault="00724EBB" w:rsidP="00DF1933">
            <w:pPr>
              <w:spacing w:line="180" w:lineRule="exact"/>
              <w:jc w:val="center"/>
              <w:rPr>
                <w:rFonts w:eastAsia="Times New Roman" w:cs="Times New Roman"/>
                <w:sz w:val="16"/>
                <w:szCs w:val="16"/>
                <w:lang w:eastAsia="en-NZ"/>
              </w:rPr>
            </w:pPr>
            <w:r>
              <w:rPr>
                <w:rFonts w:eastAsia="Times New Roman" w:cs="Times New Roman"/>
                <w:sz w:val="16"/>
                <w:szCs w:val="16"/>
                <w:lang w:eastAsia="en-NZ"/>
              </w:rPr>
              <w:t>(2)</w:t>
            </w:r>
          </w:p>
        </w:tc>
        <w:tc>
          <w:tcPr>
            <w:tcW w:w="281" w:type="dxa"/>
            <w:tcBorders>
              <w:top w:val="nil"/>
              <w:left w:val="nil"/>
              <w:bottom w:val="nil"/>
              <w:right w:val="nil"/>
            </w:tcBorders>
            <w:vAlign w:val="center"/>
          </w:tcPr>
          <w:p w14:paraId="57EBE6E9" w14:textId="77777777" w:rsidR="00B94CA9" w:rsidRPr="007E73AE" w:rsidRDefault="00B94CA9" w:rsidP="00DF1933">
            <w:pPr>
              <w:spacing w:line="180" w:lineRule="exact"/>
              <w:jc w:val="center"/>
              <w:rPr>
                <w:rFonts w:eastAsia="Times New Roman" w:cs="Times New Roman"/>
                <w:sz w:val="16"/>
                <w:szCs w:val="16"/>
                <w:lang w:eastAsia="en-NZ"/>
              </w:rPr>
            </w:pPr>
          </w:p>
        </w:tc>
        <w:tc>
          <w:tcPr>
            <w:tcW w:w="1237" w:type="dxa"/>
            <w:tcBorders>
              <w:top w:val="single" w:sz="4" w:space="0" w:color="auto"/>
              <w:left w:val="nil"/>
              <w:bottom w:val="nil"/>
              <w:right w:val="nil"/>
            </w:tcBorders>
            <w:shd w:val="clear" w:color="auto" w:fill="auto"/>
            <w:vAlign w:val="center"/>
          </w:tcPr>
          <w:p w14:paraId="1006606C" w14:textId="284466AC" w:rsidR="00B94CA9" w:rsidRPr="007E73AE" w:rsidRDefault="00724EBB" w:rsidP="00DF1933">
            <w:pPr>
              <w:spacing w:line="180" w:lineRule="exact"/>
              <w:jc w:val="center"/>
              <w:rPr>
                <w:rFonts w:eastAsia="Times New Roman" w:cs="Times New Roman"/>
                <w:sz w:val="16"/>
                <w:szCs w:val="16"/>
                <w:lang w:eastAsia="en-NZ"/>
              </w:rPr>
            </w:pPr>
            <w:r>
              <w:rPr>
                <w:rFonts w:eastAsia="Times New Roman" w:cs="Times New Roman"/>
                <w:sz w:val="16"/>
                <w:szCs w:val="16"/>
                <w:lang w:eastAsia="en-NZ"/>
              </w:rPr>
              <w:t>(3)</w:t>
            </w:r>
          </w:p>
        </w:tc>
        <w:tc>
          <w:tcPr>
            <w:tcW w:w="281" w:type="dxa"/>
            <w:tcBorders>
              <w:top w:val="nil"/>
              <w:left w:val="nil"/>
              <w:bottom w:val="nil"/>
              <w:right w:val="nil"/>
            </w:tcBorders>
            <w:vAlign w:val="center"/>
          </w:tcPr>
          <w:p w14:paraId="5FADD8AA" w14:textId="77777777" w:rsidR="00B94CA9" w:rsidRPr="007E73AE" w:rsidRDefault="00B94CA9" w:rsidP="00DF1933">
            <w:pPr>
              <w:spacing w:line="180" w:lineRule="exact"/>
              <w:jc w:val="both"/>
              <w:rPr>
                <w:rFonts w:eastAsia="Times New Roman" w:cs="Times New Roman"/>
                <w:sz w:val="16"/>
                <w:szCs w:val="16"/>
                <w:lang w:eastAsia="en-NZ"/>
              </w:rPr>
            </w:pPr>
          </w:p>
        </w:tc>
        <w:tc>
          <w:tcPr>
            <w:tcW w:w="801" w:type="dxa"/>
            <w:tcBorders>
              <w:top w:val="single" w:sz="4" w:space="0" w:color="auto"/>
              <w:left w:val="nil"/>
              <w:bottom w:val="nil"/>
              <w:right w:val="nil"/>
            </w:tcBorders>
            <w:shd w:val="clear" w:color="auto" w:fill="auto"/>
            <w:vAlign w:val="center"/>
          </w:tcPr>
          <w:p w14:paraId="2B5DCBE6" w14:textId="70B5C47F" w:rsidR="00B94CA9" w:rsidRPr="007E73AE" w:rsidRDefault="00724EBB" w:rsidP="00EE1110">
            <w:pPr>
              <w:spacing w:line="180" w:lineRule="exact"/>
              <w:jc w:val="center"/>
              <w:rPr>
                <w:rFonts w:eastAsia="Times New Roman" w:cs="Times New Roman"/>
                <w:sz w:val="16"/>
                <w:szCs w:val="16"/>
                <w:lang w:eastAsia="en-NZ"/>
              </w:rPr>
            </w:pPr>
            <w:r>
              <w:rPr>
                <w:rFonts w:eastAsia="Times New Roman" w:cs="Times New Roman"/>
                <w:sz w:val="16"/>
                <w:szCs w:val="16"/>
                <w:lang w:eastAsia="en-NZ"/>
              </w:rPr>
              <w:t>(4)</w:t>
            </w:r>
          </w:p>
        </w:tc>
        <w:tc>
          <w:tcPr>
            <w:tcW w:w="279" w:type="dxa"/>
            <w:tcBorders>
              <w:top w:val="nil"/>
              <w:left w:val="nil"/>
              <w:bottom w:val="nil"/>
              <w:right w:val="nil"/>
            </w:tcBorders>
            <w:vAlign w:val="center"/>
          </w:tcPr>
          <w:p w14:paraId="4863FDBD" w14:textId="77777777" w:rsidR="00B94CA9" w:rsidRPr="007E73AE" w:rsidRDefault="00B94CA9" w:rsidP="00DF1933">
            <w:pPr>
              <w:spacing w:line="180" w:lineRule="exact"/>
              <w:jc w:val="center"/>
              <w:rPr>
                <w:rFonts w:eastAsia="Times New Roman" w:cs="Times New Roman"/>
                <w:sz w:val="16"/>
                <w:szCs w:val="16"/>
                <w:lang w:eastAsia="en-NZ"/>
              </w:rPr>
            </w:pPr>
          </w:p>
        </w:tc>
        <w:tc>
          <w:tcPr>
            <w:tcW w:w="785" w:type="dxa"/>
            <w:tcBorders>
              <w:top w:val="single" w:sz="4" w:space="0" w:color="auto"/>
              <w:left w:val="nil"/>
              <w:bottom w:val="nil"/>
              <w:right w:val="nil"/>
            </w:tcBorders>
            <w:shd w:val="clear" w:color="auto" w:fill="auto"/>
            <w:vAlign w:val="center"/>
          </w:tcPr>
          <w:p w14:paraId="3F0A0491" w14:textId="437E2DF5" w:rsidR="00B94CA9" w:rsidRPr="007E73AE" w:rsidRDefault="00724EBB" w:rsidP="00DF1933">
            <w:pPr>
              <w:spacing w:line="180" w:lineRule="exact"/>
              <w:jc w:val="center"/>
              <w:rPr>
                <w:rFonts w:eastAsia="Times New Roman" w:cs="Times New Roman"/>
                <w:sz w:val="16"/>
                <w:szCs w:val="16"/>
                <w:lang w:eastAsia="en-NZ"/>
              </w:rPr>
            </w:pPr>
            <w:r>
              <w:rPr>
                <w:rFonts w:eastAsia="Times New Roman" w:cs="Times New Roman"/>
                <w:sz w:val="16"/>
                <w:szCs w:val="16"/>
                <w:lang w:eastAsia="en-NZ"/>
              </w:rPr>
              <w:t>(5)</w:t>
            </w:r>
          </w:p>
        </w:tc>
        <w:tc>
          <w:tcPr>
            <w:tcW w:w="269" w:type="dxa"/>
            <w:tcBorders>
              <w:top w:val="nil"/>
              <w:left w:val="nil"/>
              <w:bottom w:val="nil"/>
              <w:right w:val="nil"/>
            </w:tcBorders>
            <w:vAlign w:val="center"/>
          </w:tcPr>
          <w:p w14:paraId="7E5DFE65" w14:textId="77777777" w:rsidR="00B94CA9" w:rsidRPr="007E73AE" w:rsidRDefault="00B94CA9" w:rsidP="00DF1933">
            <w:pPr>
              <w:spacing w:line="180" w:lineRule="exact"/>
              <w:jc w:val="center"/>
              <w:rPr>
                <w:rFonts w:eastAsia="Times New Roman" w:cs="Times New Roman"/>
                <w:sz w:val="16"/>
                <w:szCs w:val="16"/>
                <w:lang w:eastAsia="en-NZ"/>
              </w:rPr>
            </w:pPr>
          </w:p>
        </w:tc>
        <w:tc>
          <w:tcPr>
            <w:tcW w:w="1412" w:type="dxa"/>
            <w:tcBorders>
              <w:top w:val="single" w:sz="4" w:space="0" w:color="auto"/>
              <w:left w:val="nil"/>
              <w:bottom w:val="nil"/>
              <w:right w:val="nil"/>
            </w:tcBorders>
            <w:shd w:val="clear" w:color="auto" w:fill="auto"/>
            <w:vAlign w:val="center"/>
          </w:tcPr>
          <w:p w14:paraId="76F57315" w14:textId="49618B34" w:rsidR="00B94CA9" w:rsidRPr="007E73AE" w:rsidRDefault="00724EBB" w:rsidP="00DF1933">
            <w:pPr>
              <w:spacing w:line="180" w:lineRule="exact"/>
              <w:jc w:val="center"/>
              <w:rPr>
                <w:rFonts w:eastAsia="Times New Roman" w:cs="Times New Roman"/>
                <w:sz w:val="16"/>
                <w:szCs w:val="16"/>
                <w:lang w:eastAsia="en-NZ"/>
              </w:rPr>
            </w:pPr>
            <w:r>
              <w:rPr>
                <w:rFonts w:eastAsia="Times New Roman" w:cs="Times New Roman"/>
                <w:sz w:val="16"/>
                <w:szCs w:val="16"/>
                <w:lang w:eastAsia="en-NZ"/>
              </w:rPr>
              <w:t>(6)</w:t>
            </w:r>
          </w:p>
        </w:tc>
        <w:tc>
          <w:tcPr>
            <w:tcW w:w="281" w:type="dxa"/>
            <w:tcBorders>
              <w:top w:val="nil"/>
              <w:left w:val="nil"/>
              <w:bottom w:val="nil"/>
              <w:right w:val="nil"/>
            </w:tcBorders>
            <w:vAlign w:val="center"/>
          </w:tcPr>
          <w:p w14:paraId="414CD95A" w14:textId="77777777" w:rsidR="00B94CA9" w:rsidRPr="007E73AE" w:rsidRDefault="00B94CA9" w:rsidP="00DF1933">
            <w:pPr>
              <w:spacing w:line="180" w:lineRule="exact"/>
              <w:jc w:val="center"/>
              <w:rPr>
                <w:rFonts w:eastAsia="Times New Roman" w:cs="Times New Roman"/>
                <w:sz w:val="16"/>
                <w:szCs w:val="16"/>
                <w:lang w:eastAsia="en-NZ"/>
              </w:rPr>
            </w:pPr>
          </w:p>
        </w:tc>
        <w:tc>
          <w:tcPr>
            <w:tcW w:w="906" w:type="dxa"/>
            <w:tcBorders>
              <w:top w:val="single" w:sz="4" w:space="0" w:color="auto"/>
              <w:left w:val="nil"/>
              <w:bottom w:val="nil"/>
              <w:right w:val="nil"/>
            </w:tcBorders>
            <w:shd w:val="clear" w:color="auto" w:fill="auto"/>
            <w:vAlign w:val="center"/>
          </w:tcPr>
          <w:p w14:paraId="3C3B1AC0" w14:textId="57099EA5" w:rsidR="00B94CA9" w:rsidRPr="007E73AE" w:rsidRDefault="00724EBB" w:rsidP="00DF1933">
            <w:pPr>
              <w:spacing w:line="180" w:lineRule="exact"/>
              <w:jc w:val="center"/>
              <w:rPr>
                <w:rFonts w:eastAsia="Times New Roman" w:cs="Times New Roman"/>
                <w:sz w:val="16"/>
                <w:szCs w:val="16"/>
                <w:lang w:eastAsia="en-NZ"/>
              </w:rPr>
            </w:pPr>
            <w:r>
              <w:rPr>
                <w:rFonts w:eastAsia="Times New Roman" w:cs="Times New Roman"/>
                <w:sz w:val="16"/>
                <w:szCs w:val="16"/>
                <w:lang w:eastAsia="en-NZ"/>
              </w:rPr>
              <w:t>(7)</w:t>
            </w:r>
          </w:p>
        </w:tc>
        <w:tc>
          <w:tcPr>
            <w:tcW w:w="253" w:type="dxa"/>
            <w:tcBorders>
              <w:top w:val="nil"/>
              <w:left w:val="nil"/>
              <w:bottom w:val="nil"/>
              <w:right w:val="nil"/>
            </w:tcBorders>
            <w:vAlign w:val="center"/>
          </w:tcPr>
          <w:p w14:paraId="427E1569" w14:textId="77777777" w:rsidR="00B94CA9" w:rsidRPr="007E73AE" w:rsidRDefault="00B94CA9" w:rsidP="00DF1933">
            <w:pPr>
              <w:spacing w:line="180" w:lineRule="exact"/>
              <w:jc w:val="center"/>
              <w:rPr>
                <w:rFonts w:eastAsia="Times New Roman" w:cs="Times New Roman"/>
                <w:sz w:val="16"/>
                <w:szCs w:val="16"/>
                <w:lang w:eastAsia="en-NZ"/>
              </w:rPr>
            </w:pPr>
          </w:p>
        </w:tc>
        <w:tc>
          <w:tcPr>
            <w:tcW w:w="862" w:type="dxa"/>
            <w:tcBorders>
              <w:top w:val="single" w:sz="4" w:space="0" w:color="auto"/>
              <w:left w:val="nil"/>
              <w:bottom w:val="nil"/>
              <w:right w:val="nil"/>
            </w:tcBorders>
            <w:shd w:val="clear" w:color="auto" w:fill="auto"/>
            <w:vAlign w:val="center"/>
          </w:tcPr>
          <w:p w14:paraId="7A0838EE" w14:textId="6FD41D6D" w:rsidR="00B94CA9" w:rsidRPr="007E73AE" w:rsidRDefault="00724EBB" w:rsidP="00DF1933">
            <w:pPr>
              <w:spacing w:line="180" w:lineRule="exact"/>
              <w:jc w:val="center"/>
              <w:rPr>
                <w:rFonts w:eastAsia="Times New Roman" w:cs="Times New Roman"/>
                <w:sz w:val="16"/>
                <w:szCs w:val="16"/>
                <w:lang w:eastAsia="en-NZ"/>
              </w:rPr>
            </w:pPr>
            <w:r>
              <w:rPr>
                <w:rFonts w:eastAsia="Times New Roman" w:cs="Times New Roman"/>
                <w:sz w:val="16"/>
                <w:szCs w:val="16"/>
                <w:lang w:eastAsia="en-NZ"/>
              </w:rPr>
              <w:t>(8)</w:t>
            </w:r>
          </w:p>
        </w:tc>
        <w:tc>
          <w:tcPr>
            <w:tcW w:w="242" w:type="dxa"/>
            <w:tcBorders>
              <w:top w:val="nil"/>
              <w:left w:val="nil"/>
              <w:bottom w:val="nil"/>
              <w:right w:val="nil"/>
            </w:tcBorders>
            <w:vAlign w:val="center"/>
          </w:tcPr>
          <w:p w14:paraId="287CEFDC" w14:textId="77777777" w:rsidR="00B94CA9" w:rsidRPr="007E73AE" w:rsidRDefault="00B94CA9" w:rsidP="00DF1933">
            <w:pPr>
              <w:spacing w:line="180" w:lineRule="exact"/>
              <w:jc w:val="center"/>
              <w:rPr>
                <w:rFonts w:eastAsia="Times New Roman" w:cs="Times New Roman"/>
                <w:sz w:val="16"/>
                <w:szCs w:val="16"/>
                <w:lang w:eastAsia="en-NZ"/>
              </w:rPr>
            </w:pPr>
          </w:p>
        </w:tc>
        <w:tc>
          <w:tcPr>
            <w:tcW w:w="1475" w:type="dxa"/>
            <w:tcBorders>
              <w:top w:val="single" w:sz="4" w:space="0" w:color="auto"/>
              <w:left w:val="nil"/>
              <w:bottom w:val="nil"/>
              <w:right w:val="nil"/>
            </w:tcBorders>
            <w:shd w:val="clear" w:color="auto" w:fill="auto"/>
            <w:vAlign w:val="center"/>
          </w:tcPr>
          <w:p w14:paraId="5C0A85E4" w14:textId="5D3E256F" w:rsidR="00B94CA9" w:rsidRPr="007E73AE" w:rsidRDefault="00724EBB" w:rsidP="00DF1933">
            <w:pPr>
              <w:spacing w:line="180" w:lineRule="exact"/>
              <w:jc w:val="center"/>
              <w:rPr>
                <w:rFonts w:eastAsia="Times New Roman" w:cs="Times New Roman"/>
                <w:sz w:val="16"/>
                <w:szCs w:val="16"/>
                <w:lang w:eastAsia="en-NZ"/>
              </w:rPr>
            </w:pPr>
            <w:r>
              <w:rPr>
                <w:rFonts w:eastAsia="Times New Roman" w:cs="Times New Roman"/>
                <w:sz w:val="16"/>
                <w:szCs w:val="16"/>
                <w:lang w:eastAsia="en-NZ"/>
              </w:rPr>
              <w:t>(9)</w:t>
            </w:r>
          </w:p>
        </w:tc>
      </w:tr>
      <w:tr w:rsidR="004651CF" w:rsidRPr="007E73AE" w14:paraId="3099A9B9" w14:textId="77777777" w:rsidTr="00DF1933">
        <w:tc>
          <w:tcPr>
            <w:tcW w:w="2467" w:type="dxa"/>
            <w:tcBorders>
              <w:top w:val="single" w:sz="4" w:space="0" w:color="auto"/>
              <w:left w:val="nil"/>
              <w:bottom w:val="nil"/>
              <w:right w:val="nil"/>
            </w:tcBorders>
            <w:shd w:val="clear" w:color="auto" w:fill="auto"/>
            <w:vAlign w:val="center"/>
          </w:tcPr>
          <w:p w14:paraId="5CCEECCB"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PERFORMANCE</w:t>
            </w:r>
          </w:p>
        </w:tc>
        <w:tc>
          <w:tcPr>
            <w:tcW w:w="279" w:type="dxa"/>
            <w:tcBorders>
              <w:top w:val="nil"/>
              <w:left w:val="nil"/>
              <w:bottom w:val="nil"/>
              <w:right w:val="nil"/>
            </w:tcBorders>
            <w:vAlign w:val="center"/>
          </w:tcPr>
          <w:p w14:paraId="095F2016"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single" w:sz="4" w:space="0" w:color="auto"/>
              <w:left w:val="nil"/>
              <w:bottom w:val="nil"/>
              <w:right w:val="nil"/>
            </w:tcBorders>
            <w:shd w:val="clear" w:color="auto" w:fill="auto"/>
            <w:vAlign w:val="center"/>
          </w:tcPr>
          <w:p w14:paraId="215E9488"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0.164</w:t>
            </w:r>
          </w:p>
        </w:tc>
        <w:tc>
          <w:tcPr>
            <w:tcW w:w="280" w:type="dxa"/>
            <w:tcBorders>
              <w:top w:val="nil"/>
              <w:left w:val="nil"/>
              <w:bottom w:val="nil"/>
              <w:right w:val="nil"/>
            </w:tcBorders>
            <w:vAlign w:val="center"/>
          </w:tcPr>
          <w:p w14:paraId="4474E326"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single" w:sz="4" w:space="0" w:color="auto"/>
              <w:left w:val="nil"/>
              <w:bottom w:val="nil"/>
              <w:right w:val="nil"/>
            </w:tcBorders>
            <w:shd w:val="clear" w:color="auto" w:fill="auto"/>
            <w:vAlign w:val="center"/>
          </w:tcPr>
          <w:p w14:paraId="533AF60E"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0.165</w:t>
            </w:r>
          </w:p>
        </w:tc>
        <w:tc>
          <w:tcPr>
            <w:tcW w:w="281" w:type="dxa"/>
            <w:tcBorders>
              <w:top w:val="nil"/>
              <w:left w:val="nil"/>
              <w:bottom w:val="nil"/>
              <w:right w:val="nil"/>
            </w:tcBorders>
            <w:vAlign w:val="center"/>
          </w:tcPr>
          <w:p w14:paraId="17FE5B58"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single" w:sz="4" w:space="0" w:color="auto"/>
              <w:left w:val="nil"/>
              <w:bottom w:val="nil"/>
              <w:right w:val="nil"/>
            </w:tcBorders>
            <w:shd w:val="clear" w:color="auto" w:fill="auto"/>
            <w:vAlign w:val="center"/>
          </w:tcPr>
          <w:p w14:paraId="1402F3CC" w14:textId="3BE21363"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-0.001</w:t>
            </w:r>
          </w:p>
        </w:tc>
        <w:tc>
          <w:tcPr>
            <w:tcW w:w="281" w:type="dxa"/>
            <w:tcBorders>
              <w:top w:val="nil"/>
              <w:left w:val="nil"/>
              <w:bottom w:val="nil"/>
              <w:right w:val="nil"/>
            </w:tcBorders>
            <w:vAlign w:val="center"/>
          </w:tcPr>
          <w:p w14:paraId="504F8EC2"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single" w:sz="4" w:space="0" w:color="auto"/>
              <w:left w:val="nil"/>
              <w:bottom w:val="nil"/>
              <w:right w:val="nil"/>
            </w:tcBorders>
            <w:shd w:val="clear" w:color="auto" w:fill="auto"/>
            <w:vAlign w:val="center"/>
          </w:tcPr>
          <w:p w14:paraId="1724846B"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0.147</w:t>
            </w:r>
          </w:p>
        </w:tc>
        <w:tc>
          <w:tcPr>
            <w:tcW w:w="279" w:type="dxa"/>
            <w:tcBorders>
              <w:top w:val="nil"/>
              <w:left w:val="nil"/>
              <w:bottom w:val="nil"/>
              <w:right w:val="nil"/>
            </w:tcBorders>
            <w:vAlign w:val="center"/>
          </w:tcPr>
          <w:p w14:paraId="6EF8AB79"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single" w:sz="4" w:space="0" w:color="auto"/>
              <w:left w:val="nil"/>
              <w:bottom w:val="nil"/>
              <w:right w:val="nil"/>
            </w:tcBorders>
            <w:shd w:val="clear" w:color="auto" w:fill="auto"/>
            <w:vAlign w:val="center"/>
          </w:tcPr>
          <w:p w14:paraId="54D74069"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0.170</w:t>
            </w:r>
          </w:p>
        </w:tc>
        <w:tc>
          <w:tcPr>
            <w:tcW w:w="269" w:type="dxa"/>
            <w:tcBorders>
              <w:top w:val="nil"/>
              <w:left w:val="nil"/>
              <w:bottom w:val="nil"/>
              <w:right w:val="nil"/>
            </w:tcBorders>
            <w:vAlign w:val="center"/>
          </w:tcPr>
          <w:p w14:paraId="60CED4EF"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single" w:sz="4" w:space="0" w:color="auto"/>
              <w:left w:val="nil"/>
              <w:bottom w:val="nil"/>
              <w:right w:val="nil"/>
            </w:tcBorders>
            <w:shd w:val="clear" w:color="auto" w:fill="auto"/>
            <w:vAlign w:val="center"/>
          </w:tcPr>
          <w:p w14:paraId="79CBB807" w14:textId="55278D91"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-0.023</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175FD144"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single" w:sz="4" w:space="0" w:color="auto"/>
              <w:left w:val="nil"/>
              <w:bottom w:val="nil"/>
              <w:right w:val="nil"/>
            </w:tcBorders>
            <w:shd w:val="clear" w:color="auto" w:fill="auto"/>
            <w:vAlign w:val="center"/>
          </w:tcPr>
          <w:p w14:paraId="51EBE6C2"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0.122</w:t>
            </w:r>
          </w:p>
        </w:tc>
        <w:tc>
          <w:tcPr>
            <w:tcW w:w="253" w:type="dxa"/>
            <w:tcBorders>
              <w:top w:val="nil"/>
              <w:left w:val="nil"/>
              <w:bottom w:val="nil"/>
              <w:right w:val="nil"/>
            </w:tcBorders>
            <w:vAlign w:val="center"/>
          </w:tcPr>
          <w:p w14:paraId="62007E23"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single" w:sz="4" w:space="0" w:color="auto"/>
              <w:left w:val="nil"/>
              <w:bottom w:val="nil"/>
              <w:right w:val="nil"/>
            </w:tcBorders>
            <w:shd w:val="clear" w:color="auto" w:fill="auto"/>
            <w:vAlign w:val="center"/>
          </w:tcPr>
          <w:p w14:paraId="47F3E080"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0.199</w:t>
            </w:r>
          </w:p>
        </w:tc>
        <w:tc>
          <w:tcPr>
            <w:tcW w:w="242" w:type="dxa"/>
            <w:tcBorders>
              <w:top w:val="nil"/>
              <w:left w:val="nil"/>
              <w:bottom w:val="nil"/>
              <w:right w:val="nil"/>
            </w:tcBorders>
            <w:vAlign w:val="center"/>
          </w:tcPr>
          <w:p w14:paraId="71F87BE5"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single" w:sz="4" w:space="0" w:color="auto"/>
              <w:left w:val="nil"/>
              <w:bottom w:val="nil"/>
              <w:right w:val="nil"/>
            </w:tcBorders>
            <w:shd w:val="clear" w:color="auto" w:fill="auto"/>
            <w:vAlign w:val="center"/>
          </w:tcPr>
          <w:p w14:paraId="64B5E185" w14:textId="0EEF8DA1"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-0.076</w:t>
            </w:r>
            <w:r w:rsidR="004651CF" w:rsidRPr="007E73AE">
              <w:rPr>
                <w:rFonts w:eastAsia="Times New Roman" w:cs="Times New Roman"/>
                <w:sz w:val="16"/>
                <w:szCs w:val="16"/>
                <w:vertAlign w:val="superscript"/>
                <w:lang w:eastAsia="en-NZ"/>
              </w:rPr>
              <w:t>***</w:t>
            </w:r>
          </w:p>
        </w:tc>
      </w:tr>
      <w:tr w:rsidR="004651CF" w:rsidRPr="007E73AE" w14:paraId="6DD3BDD4" w14:textId="77777777" w:rsidTr="00DF1933">
        <w:tc>
          <w:tcPr>
            <w:tcW w:w="2467" w:type="dxa"/>
            <w:tcBorders>
              <w:top w:val="nil"/>
              <w:left w:val="nil"/>
              <w:bottom w:val="nil"/>
              <w:right w:val="nil"/>
            </w:tcBorders>
            <w:shd w:val="clear" w:color="auto" w:fill="auto"/>
            <w:vAlign w:val="center"/>
          </w:tcPr>
          <w:p w14:paraId="30688576"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GAP_INDEX</w:t>
            </w:r>
          </w:p>
        </w:tc>
        <w:tc>
          <w:tcPr>
            <w:tcW w:w="279" w:type="dxa"/>
            <w:tcBorders>
              <w:top w:val="nil"/>
              <w:left w:val="nil"/>
              <w:bottom w:val="nil"/>
              <w:right w:val="nil"/>
            </w:tcBorders>
            <w:vAlign w:val="center"/>
          </w:tcPr>
          <w:p w14:paraId="34D4BAFD"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60163B73"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1.817</w:t>
            </w:r>
          </w:p>
        </w:tc>
        <w:tc>
          <w:tcPr>
            <w:tcW w:w="280" w:type="dxa"/>
            <w:tcBorders>
              <w:top w:val="nil"/>
              <w:left w:val="nil"/>
              <w:bottom w:val="nil"/>
              <w:right w:val="nil"/>
            </w:tcBorders>
            <w:vAlign w:val="center"/>
          </w:tcPr>
          <w:p w14:paraId="4FF385D1"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4C617100"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0.000</w:t>
            </w:r>
          </w:p>
        </w:tc>
        <w:tc>
          <w:tcPr>
            <w:tcW w:w="281" w:type="dxa"/>
            <w:tcBorders>
              <w:top w:val="nil"/>
              <w:left w:val="nil"/>
              <w:bottom w:val="nil"/>
              <w:right w:val="nil"/>
            </w:tcBorders>
            <w:vAlign w:val="center"/>
          </w:tcPr>
          <w:p w14:paraId="5138F12E"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108945EF" w14:textId="22EA047D" w:rsidR="004651CF" w:rsidRPr="007E73AE" w:rsidRDefault="001D06CA" w:rsidP="00DF1933">
            <w:pPr>
              <w:spacing w:line="180" w:lineRule="exact"/>
              <w:jc w:val="center"/>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1.817</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7D4C9B97"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7EF9F1C7"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1.940</w:t>
            </w:r>
          </w:p>
        </w:tc>
        <w:tc>
          <w:tcPr>
            <w:tcW w:w="279" w:type="dxa"/>
            <w:tcBorders>
              <w:top w:val="nil"/>
              <w:left w:val="nil"/>
              <w:bottom w:val="nil"/>
              <w:right w:val="nil"/>
            </w:tcBorders>
            <w:vAlign w:val="center"/>
          </w:tcPr>
          <w:p w14:paraId="55BD5E4C"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5CD75EF4"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1.776</w:t>
            </w:r>
          </w:p>
        </w:tc>
        <w:tc>
          <w:tcPr>
            <w:tcW w:w="269" w:type="dxa"/>
            <w:tcBorders>
              <w:top w:val="nil"/>
              <w:left w:val="nil"/>
              <w:bottom w:val="nil"/>
              <w:right w:val="nil"/>
            </w:tcBorders>
            <w:vAlign w:val="center"/>
          </w:tcPr>
          <w:p w14:paraId="4D628C35"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58A9B7BA" w14:textId="116D7BCF"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0.165</w:t>
            </w:r>
          </w:p>
        </w:tc>
        <w:tc>
          <w:tcPr>
            <w:tcW w:w="281" w:type="dxa"/>
            <w:tcBorders>
              <w:top w:val="nil"/>
              <w:left w:val="nil"/>
              <w:bottom w:val="nil"/>
              <w:right w:val="nil"/>
            </w:tcBorders>
            <w:vAlign w:val="center"/>
          </w:tcPr>
          <w:p w14:paraId="01FA38AF"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775D4A71"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1.810</w:t>
            </w:r>
          </w:p>
        </w:tc>
        <w:tc>
          <w:tcPr>
            <w:tcW w:w="253" w:type="dxa"/>
            <w:tcBorders>
              <w:top w:val="nil"/>
              <w:left w:val="nil"/>
              <w:bottom w:val="nil"/>
              <w:right w:val="nil"/>
            </w:tcBorders>
            <w:vAlign w:val="center"/>
          </w:tcPr>
          <w:p w14:paraId="50FDCC16"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338B3C4A"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1.823</w:t>
            </w:r>
          </w:p>
        </w:tc>
        <w:tc>
          <w:tcPr>
            <w:tcW w:w="242" w:type="dxa"/>
            <w:tcBorders>
              <w:top w:val="nil"/>
              <w:left w:val="nil"/>
              <w:bottom w:val="nil"/>
              <w:right w:val="nil"/>
            </w:tcBorders>
            <w:vAlign w:val="center"/>
          </w:tcPr>
          <w:p w14:paraId="7F94A39E"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0455E235" w14:textId="0938B5DB"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-0.013</w:t>
            </w:r>
          </w:p>
        </w:tc>
      </w:tr>
      <w:tr w:rsidR="004651CF" w:rsidRPr="007E73AE" w14:paraId="500ECBBE" w14:textId="77777777" w:rsidTr="00DF1933">
        <w:tc>
          <w:tcPr>
            <w:tcW w:w="2467" w:type="dxa"/>
            <w:tcBorders>
              <w:top w:val="nil"/>
              <w:left w:val="nil"/>
              <w:bottom w:val="nil"/>
              <w:right w:val="nil"/>
            </w:tcBorders>
            <w:shd w:val="clear" w:color="auto" w:fill="auto"/>
            <w:vAlign w:val="center"/>
          </w:tcPr>
          <w:p w14:paraId="6F265F28"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PRE_PERFORMANCE</w:t>
            </w:r>
          </w:p>
        </w:tc>
        <w:tc>
          <w:tcPr>
            <w:tcW w:w="279" w:type="dxa"/>
            <w:tcBorders>
              <w:top w:val="nil"/>
              <w:left w:val="nil"/>
              <w:bottom w:val="nil"/>
              <w:right w:val="nil"/>
            </w:tcBorders>
            <w:vAlign w:val="center"/>
          </w:tcPr>
          <w:p w14:paraId="2E1D6629"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38E50AA3"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0.166</w:t>
            </w:r>
          </w:p>
        </w:tc>
        <w:tc>
          <w:tcPr>
            <w:tcW w:w="280" w:type="dxa"/>
            <w:tcBorders>
              <w:top w:val="nil"/>
              <w:left w:val="nil"/>
              <w:bottom w:val="nil"/>
              <w:right w:val="nil"/>
            </w:tcBorders>
            <w:vAlign w:val="center"/>
          </w:tcPr>
          <w:p w14:paraId="45D5DD97"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38A2C38C"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0.166</w:t>
            </w:r>
          </w:p>
        </w:tc>
        <w:tc>
          <w:tcPr>
            <w:tcW w:w="281" w:type="dxa"/>
            <w:tcBorders>
              <w:top w:val="nil"/>
              <w:left w:val="nil"/>
              <w:bottom w:val="nil"/>
              <w:right w:val="nil"/>
            </w:tcBorders>
            <w:vAlign w:val="center"/>
          </w:tcPr>
          <w:p w14:paraId="57349598"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175BC9DA" w14:textId="2C560A44"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0.000</w:t>
            </w:r>
          </w:p>
        </w:tc>
        <w:tc>
          <w:tcPr>
            <w:tcW w:w="281" w:type="dxa"/>
            <w:tcBorders>
              <w:top w:val="nil"/>
              <w:left w:val="nil"/>
              <w:bottom w:val="nil"/>
              <w:right w:val="nil"/>
            </w:tcBorders>
            <w:vAlign w:val="center"/>
          </w:tcPr>
          <w:p w14:paraId="375B7DAC"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4BF10248"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0.148</w:t>
            </w:r>
          </w:p>
        </w:tc>
        <w:tc>
          <w:tcPr>
            <w:tcW w:w="279" w:type="dxa"/>
            <w:tcBorders>
              <w:top w:val="nil"/>
              <w:left w:val="nil"/>
              <w:bottom w:val="nil"/>
              <w:right w:val="nil"/>
            </w:tcBorders>
            <w:vAlign w:val="center"/>
          </w:tcPr>
          <w:p w14:paraId="77F152FA"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00094453"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0.173</w:t>
            </w:r>
          </w:p>
        </w:tc>
        <w:tc>
          <w:tcPr>
            <w:tcW w:w="269" w:type="dxa"/>
            <w:tcBorders>
              <w:top w:val="nil"/>
              <w:left w:val="nil"/>
              <w:bottom w:val="nil"/>
              <w:right w:val="nil"/>
            </w:tcBorders>
            <w:vAlign w:val="center"/>
          </w:tcPr>
          <w:p w14:paraId="7E8ECF3C"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47B11BA5" w14:textId="2E139ABC"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-0.025</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707E7150"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3DCE0B3D"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0.113</w:t>
            </w:r>
          </w:p>
        </w:tc>
        <w:tc>
          <w:tcPr>
            <w:tcW w:w="253" w:type="dxa"/>
            <w:tcBorders>
              <w:top w:val="nil"/>
              <w:left w:val="nil"/>
              <w:bottom w:val="nil"/>
              <w:right w:val="nil"/>
            </w:tcBorders>
            <w:vAlign w:val="center"/>
          </w:tcPr>
          <w:p w14:paraId="249202B2"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107E30D9"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0.213</w:t>
            </w:r>
          </w:p>
        </w:tc>
        <w:tc>
          <w:tcPr>
            <w:tcW w:w="242" w:type="dxa"/>
            <w:tcBorders>
              <w:top w:val="nil"/>
              <w:left w:val="nil"/>
              <w:bottom w:val="nil"/>
              <w:right w:val="nil"/>
            </w:tcBorders>
            <w:vAlign w:val="center"/>
          </w:tcPr>
          <w:p w14:paraId="5424A190"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1C56FC03" w14:textId="487464D3"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-0.100</w:t>
            </w:r>
            <w:r w:rsidR="004651CF" w:rsidRPr="007E73AE">
              <w:rPr>
                <w:rFonts w:eastAsia="Times New Roman" w:cs="Times New Roman"/>
                <w:sz w:val="16"/>
                <w:szCs w:val="16"/>
                <w:vertAlign w:val="superscript"/>
                <w:lang w:eastAsia="en-NZ"/>
              </w:rPr>
              <w:t>***</w:t>
            </w:r>
          </w:p>
        </w:tc>
      </w:tr>
      <w:tr w:rsidR="004651CF" w:rsidRPr="007E73AE" w14:paraId="6C53AFBE" w14:textId="77777777" w:rsidTr="00DF1933">
        <w:tc>
          <w:tcPr>
            <w:tcW w:w="2467" w:type="dxa"/>
            <w:tcBorders>
              <w:top w:val="nil"/>
              <w:left w:val="nil"/>
              <w:bottom w:val="nil"/>
              <w:right w:val="nil"/>
            </w:tcBorders>
            <w:shd w:val="clear" w:color="auto" w:fill="auto"/>
            <w:vAlign w:val="center"/>
          </w:tcPr>
          <w:p w14:paraId="62AB0AE4"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FIRM_AGE</w:t>
            </w:r>
          </w:p>
        </w:tc>
        <w:tc>
          <w:tcPr>
            <w:tcW w:w="279" w:type="dxa"/>
            <w:tcBorders>
              <w:top w:val="nil"/>
              <w:left w:val="nil"/>
              <w:bottom w:val="nil"/>
              <w:right w:val="nil"/>
            </w:tcBorders>
            <w:vAlign w:val="center"/>
          </w:tcPr>
          <w:p w14:paraId="56CDC8FC"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2FA44490"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4.020</w:t>
            </w:r>
          </w:p>
        </w:tc>
        <w:tc>
          <w:tcPr>
            <w:tcW w:w="280" w:type="dxa"/>
            <w:tcBorders>
              <w:top w:val="nil"/>
              <w:left w:val="nil"/>
              <w:bottom w:val="nil"/>
              <w:right w:val="nil"/>
            </w:tcBorders>
            <w:vAlign w:val="center"/>
          </w:tcPr>
          <w:p w14:paraId="4BE71A0F"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7BDF91CE"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3.840</w:t>
            </w:r>
          </w:p>
        </w:tc>
        <w:tc>
          <w:tcPr>
            <w:tcW w:w="281" w:type="dxa"/>
            <w:tcBorders>
              <w:top w:val="nil"/>
              <w:left w:val="nil"/>
              <w:bottom w:val="nil"/>
              <w:right w:val="nil"/>
            </w:tcBorders>
            <w:vAlign w:val="center"/>
          </w:tcPr>
          <w:p w14:paraId="4AE97C4E"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7A528889" w14:textId="6C5291ED" w:rsidR="004651CF" w:rsidRPr="007E73AE" w:rsidRDefault="001D06CA" w:rsidP="00DF1933">
            <w:pPr>
              <w:spacing w:line="180" w:lineRule="exact"/>
              <w:jc w:val="center"/>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0.180</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4B4CE58E"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600F671B"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3.882</w:t>
            </w:r>
          </w:p>
        </w:tc>
        <w:tc>
          <w:tcPr>
            <w:tcW w:w="279" w:type="dxa"/>
            <w:tcBorders>
              <w:top w:val="nil"/>
              <w:left w:val="nil"/>
              <w:bottom w:val="nil"/>
              <w:right w:val="nil"/>
            </w:tcBorders>
            <w:vAlign w:val="center"/>
          </w:tcPr>
          <w:p w14:paraId="49F34D93"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15F3E748"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4.071</w:t>
            </w:r>
          </w:p>
        </w:tc>
        <w:tc>
          <w:tcPr>
            <w:tcW w:w="269" w:type="dxa"/>
            <w:tcBorders>
              <w:top w:val="nil"/>
              <w:left w:val="nil"/>
              <w:bottom w:val="nil"/>
              <w:right w:val="nil"/>
            </w:tcBorders>
            <w:vAlign w:val="center"/>
          </w:tcPr>
          <w:p w14:paraId="48FC77B1"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1888A688" w14:textId="1AF8EAFE"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-0.189</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4D697218"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614ACF85"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4.024</w:t>
            </w:r>
          </w:p>
        </w:tc>
        <w:tc>
          <w:tcPr>
            <w:tcW w:w="253" w:type="dxa"/>
            <w:tcBorders>
              <w:top w:val="nil"/>
              <w:left w:val="nil"/>
              <w:bottom w:val="nil"/>
              <w:right w:val="nil"/>
            </w:tcBorders>
            <w:vAlign w:val="center"/>
          </w:tcPr>
          <w:p w14:paraId="0E080221"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6446532D"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4.016</w:t>
            </w:r>
          </w:p>
        </w:tc>
        <w:tc>
          <w:tcPr>
            <w:tcW w:w="242" w:type="dxa"/>
            <w:tcBorders>
              <w:top w:val="nil"/>
              <w:left w:val="nil"/>
              <w:bottom w:val="nil"/>
              <w:right w:val="nil"/>
            </w:tcBorders>
            <w:vAlign w:val="center"/>
          </w:tcPr>
          <w:p w14:paraId="78F1BF1C"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6D3D863C" w14:textId="296B1C47"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0.008</w:t>
            </w:r>
          </w:p>
        </w:tc>
      </w:tr>
      <w:tr w:rsidR="004651CF" w:rsidRPr="007E73AE" w14:paraId="6F9DE395" w14:textId="77777777" w:rsidTr="00DF1933">
        <w:tc>
          <w:tcPr>
            <w:tcW w:w="2467" w:type="dxa"/>
            <w:tcBorders>
              <w:top w:val="nil"/>
              <w:left w:val="nil"/>
              <w:bottom w:val="nil"/>
              <w:right w:val="nil"/>
            </w:tcBorders>
            <w:shd w:val="clear" w:color="auto" w:fill="auto"/>
            <w:vAlign w:val="center"/>
          </w:tcPr>
          <w:p w14:paraId="618A0747"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LEV</w:t>
            </w:r>
          </w:p>
        </w:tc>
        <w:tc>
          <w:tcPr>
            <w:tcW w:w="279" w:type="dxa"/>
            <w:tcBorders>
              <w:top w:val="nil"/>
              <w:left w:val="nil"/>
              <w:bottom w:val="nil"/>
              <w:right w:val="nil"/>
            </w:tcBorders>
            <w:vAlign w:val="center"/>
          </w:tcPr>
          <w:p w14:paraId="0746275B"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29608B80"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0.245</w:t>
            </w:r>
          </w:p>
        </w:tc>
        <w:tc>
          <w:tcPr>
            <w:tcW w:w="280" w:type="dxa"/>
            <w:tcBorders>
              <w:top w:val="nil"/>
              <w:left w:val="nil"/>
              <w:bottom w:val="nil"/>
              <w:right w:val="nil"/>
            </w:tcBorders>
            <w:vAlign w:val="center"/>
          </w:tcPr>
          <w:p w14:paraId="77D4853D"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2F0869E6"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0.235</w:t>
            </w:r>
          </w:p>
        </w:tc>
        <w:tc>
          <w:tcPr>
            <w:tcW w:w="281" w:type="dxa"/>
            <w:tcBorders>
              <w:top w:val="nil"/>
              <w:left w:val="nil"/>
              <w:bottom w:val="nil"/>
              <w:right w:val="nil"/>
            </w:tcBorders>
            <w:vAlign w:val="center"/>
          </w:tcPr>
          <w:p w14:paraId="70D37664"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7B71D25C" w14:textId="4D6D1A2F"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0.010</w:t>
            </w:r>
          </w:p>
        </w:tc>
        <w:tc>
          <w:tcPr>
            <w:tcW w:w="281" w:type="dxa"/>
            <w:tcBorders>
              <w:top w:val="nil"/>
              <w:left w:val="nil"/>
              <w:bottom w:val="nil"/>
              <w:right w:val="nil"/>
            </w:tcBorders>
            <w:vAlign w:val="center"/>
          </w:tcPr>
          <w:p w14:paraId="58A01353"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10123364"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0.267</w:t>
            </w:r>
          </w:p>
        </w:tc>
        <w:tc>
          <w:tcPr>
            <w:tcW w:w="279" w:type="dxa"/>
            <w:tcBorders>
              <w:top w:val="nil"/>
              <w:left w:val="nil"/>
              <w:bottom w:val="nil"/>
              <w:right w:val="nil"/>
            </w:tcBorders>
            <w:vAlign w:val="center"/>
          </w:tcPr>
          <w:p w14:paraId="254A4DCF"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2E97C6CE"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0.236</w:t>
            </w:r>
          </w:p>
        </w:tc>
        <w:tc>
          <w:tcPr>
            <w:tcW w:w="269" w:type="dxa"/>
            <w:tcBorders>
              <w:top w:val="nil"/>
              <w:left w:val="nil"/>
              <w:bottom w:val="nil"/>
              <w:right w:val="nil"/>
            </w:tcBorders>
            <w:vAlign w:val="center"/>
          </w:tcPr>
          <w:p w14:paraId="0FB2A70E"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53BF6BDF" w14:textId="791528ED"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0.031</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719A3528"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43F635FE"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0.261</w:t>
            </w:r>
          </w:p>
        </w:tc>
        <w:tc>
          <w:tcPr>
            <w:tcW w:w="253" w:type="dxa"/>
            <w:tcBorders>
              <w:top w:val="nil"/>
              <w:left w:val="nil"/>
              <w:bottom w:val="nil"/>
              <w:right w:val="nil"/>
            </w:tcBorders>
            <w:vAlign w:val="center"/>
          </w:tcPr>
          <w:p w14:paraId="578231DB"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38BF7D92"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0.231</w:t>
            </w:r>
          </w:p>
        </w:tc>
        <w:tc>
          <w:tcPr>
            <w:tcW w:w="242" w:type="dxa"/>
            <w:tcBorders>
              <w:top w:val="nil"/>
              <w:left w:val="nil"/>
              <w:bottom w:val="nil"/>
              <w:right w:val="nil"/>
            </w:tcBorders>
            <w:vAlign w:val="center"/>
          </w:tcPr>
          <w:p w14:paraId="254109CE"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4B21ED6A" w14:textId="488E97DB"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0.030</w:t>
            </w:r>
            <w:r w:rsidR="004651CF" w:rsidRPr="007E73AE">
              <w:rPr>
                <w:rFonts w:eastAsia="Times New Roman" w:cs="Times New Roman"/>
                <w:sz w:val="16"/>
                <w:szCs w:val="16"/>
                <w:vertAlign w:val="superscript"/>
                <w:lang w:eastAsia="en-NZ"/>
              </w:rPr>
              <w:t>**</w:t>
            </w:r>
          </w:p>
        </w:tc>
      </w:tr>
      <w:tr w:rsidR="004651CF" w:rsidRPr="007E73AE" w14:paraId="6558DF54" w14:textId="77777777" w:rsidTr="00DF1933">
        <w:tc>
          <w:tcPr>
            <w:tcW w:w="2467" w:type="dxa"/>
            <w:tcBorders>
              <w:top w:val="nil"/>
              <w:left w:val="nil"/>
              <w:bottom w:val="nil"/>
              <w:right w:val="nil"/>
            </w:tcBorders>
            <w:shd w:val="clear" w:color="auto" w:fill="auto"/>
            <w:vAlign w:val="center"/>
          </w:tcPr>
          <w:p w14:paraId="1730B06F"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SIZE</w:t>
            </w:r>
          </w:p>
        </w:tc>
        <w:tc>
          <w:tcPr>
            <w:tcW w:w="279" w:type="dxa"/>
            <w:tcBorders>
              <w:top w:val="nil"/>
              <w:left w:val="nil"/>
              <w:bottom w:val="nil"/>
              <w:right w:val="nil"/>
            </w:tcBorders>
            <w:vAlign w:val="center"/>
          </w:tcPr>
          <w:p w14:paraId="41ED5BFB"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49EE74DD"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9.032</w:t>
            </w:r>
          </w:p>
        </w:tc>
        <w:tc>
          <w:tcPr>
            <w:tcW w:w="280" w:type="dxa"/>
            <w:tcBorders>
              <w:top w:val="nil"/>
              <w:left w:val="nil"/>
              <w:bottom w:val="nil"/>
              <w:right w:val="nil"/>
            </w:tcBorders>
            <w:vAlign w:val="center"/>
          </w:tcPr>
          <w:p w14:paraId="5C062377"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728B7C9F"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8.742</w:t>
            </w:r>
          </w:p>
        </w:tc>
        <w:tc>
          <w:tcPr>
            <w:tcW w:w="281" w:type="dxa"/>
            <w:tcBorders>
              <w:top w:val="nil"/>
              <w:left w:val="nil"/>
              <w:bottom w:val="nil"/>
              <w:right w:val="nil"/>
            </w:tcBorders>
            <w:vAlign w:val="center"/>
          </w:tcPr>
          <w:p w14:paraId="6C38CB48"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59DB7C2C" w14:textId="0F8AE1EE"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0.290</w:t>
            </w:r>
          </w:p>
        </w:tc>
        <w:tc>
          <w:tcPr>
            <w:tcW w:w="281" w:type="dxa"/>
            <w:tcBorders>
              <w:top w:val="nil"/>
              <w:left w:val="nil"/>
              <w:bottom w:val="nil"/>
              <w:right w:val="nil"/>
            </w:tcBorders>
            <w:vAlign w:val="center"/>
          </w:tcPr>
          <w:p w14:paraId="543776EE"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6EDA6538"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9.293</w:t>
            </w:r>
          </w:p>
        </w:tc>
        <w:tc>
          <w:tcPr>
            <w:tcW w:w="279" w:type="dxa"/>
            <w:tcBorders>
              <w:top w:val="nil"/>
              <w:left w:val="nil"/>
              <w:bottom w:val="nil"/>
              <w:right w:val="nil"/>
            </w:tcBorders>
            <w:vAlign w:val="center"/>
          </w:tcPr>
          <w:p w14:paraId="4B6A109A"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3F0BB624"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8.943</w:t>
            </w:r>
          </w:p>
        </w:tc>
        <w:tc>
          <w:tcPr>
            <w:tcW w:w="269" w:type="dxa"/>
            <w:tcBorders>
              <w:top w:val="nil"/>
              <w:left w:val="nil"/>
              <w:bottom w:val="nil"/>
              <w:right w:val="nil"/>
            </w:tcBorders>
            <w:vAlign w:val="center"/>
          </w:tcPr>
          <w:p w14:paraId="3F5766E2"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1712C3D8" w14:textId="65D8B2FA"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0.350</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45F003D8"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23D04F29"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9.195</w:t>
            </w:r>
          </w:p>
        </w:tc>
        <w:tc>
          <w:tcPr>
            <w:tcW w:w="253" w:type="dxa"/>
            <w:tcBorders>
              <w:top w:val="nil"/>
              <w:left w:val="nil"/>
              <w:bottom w:val="nil"/>
              <w:right w:val="nil"/>
            </w:tcBorders>
            <w:vAlign w:val="center"/>
          </w:tcPr>
          <w:p w14:paraId="09799BA2"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1954511F"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8.887</w:t>
            </w:r>
          </w:p>
        </w:tc>
        <w:tc>
          <w:tcPr>
            <w:tcW w:w="242" w:type="dxa"/>
            <w:tcBorders>
              <w:top w:val="nil"/>
              <w:left w:val="nil"/>
              <w:bottom w:val="nil"/>
              <w:right w:val="nil"/>
            </w:tcBorders>
            <w:vAlign w:val="center"/>
          </w:tcPr>
          <w:p w14:paraId="52B8DFBD"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196C2875" w14:textId="4F917347"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0.309</w:t>
            </w:r>
            <w:r w:rsidR="004651CF" w:rsidRPr="007E73AE">
              <w:rPr>
                <w:rFonts w:eastAsia="Times New Roman" w:cs="Times New Roman"/>
                <w:sz w:val="16"/>
                <w:szCs w:val="16"/>
                <w:vertAlign w:val="superscript"/>
                <w:lang w:eastAsia="en-NZ"/>
              </w:rPr>
              <w:t>***</w:t>
            </w:r>
          </w:p>
        </w:tc>
      </w:tr>
      <w:tr w:rsidR="004651CF" w:rsidRPr="007E73AE" w14:paraId="5B78D295" w14:textId="77777777" w:rsidTr="00DF1933">
        <w:tc>
          <w:tcPr>
            <w:tcW w:w="2467" w:type="dxa"/>
            <w:tcBorders>
              <w:top w:val="nil"/>
              <w:left w:val="nil"/>
              <w:bottom w:val="nil"/>
              <w:right w:val="nil"/>
            </w:tcBorders>
            <w:shd w:val="clear" w:color="auto" w:fill="auto"/>
            <w:vAlign w:val="center"/>
          </w:tcPr>
          <w:p w14:paraId="1D7C76A7"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MTB</w:t>
            </w:r>
          </w:p>
        </w:tc>
        <w:tc>
          <w:tcPr>
            <w:tcW w:w="279" w:type="dxa"/>
            <w:tcBorders>
              <w:top w:val="nil"/>
              <w:left w:val="nil"/>
              <w:bottom w:val="nil"/>
              <w:right w:val="nil"/>
            </w:tcBorders>
            <w:vAlign w:val="center"/>
          </w:tcPr>
          <w:p w14:paraId="4AE0B60A"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29B48184"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1.953</w:t>
            </w:r>
          </w:p>
        </w:tc>
        <w:tc>
          <w:tcPr>
            <w:tcW w:w="280" w:type="dxa"/>
            <w:tcBorders>
              <w:top w:val="nil"/>
              <w:left w:val="nil"/>
              <w:bottom w:val="nil"/>
              <w:right w:val="nil"/>
            </w:tcBorders>
            <w:vAlign w:val="center"/>
          </w:tcPr>
          <w:p w14:paraId="0CD95D4D"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09DD1D3B"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2.061</w:t>
            </w:r>
          </w:p>
        </w:tc>
        <w:tc>
          <w:tcPr>
            <w:tcW w:w="281" w:type="dxa"/>
            <w:tcBorders>
              <w:top w:val="nil"/>
              <w:left w:val="nil"/>
              <w:bottom w:val="nil"/>
              <w:right w:val="nil"/>
            </w:tcBorders>
            <w:vAlign w:val="center"/>
          </w:tcPr>
          <w:p w14:paraId="02B71423"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448C42EE" w14:textId="4461DB9E"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-0.108</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53F0717D"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4A3EAEC3"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1.854</w:t>
            </w:r>
          </w:p>
        </w:tc>
        <w:tc>
          <w:tcPr>
            <w:tcW w:w="279" w:type="dxa"/>
            <w:tcBorders>
              <w:top w:val="nil"/>
              <w:left w:val="nil"/>
              <w:bottom w:val="nil"/>
              <w:right w:val="nil"/>
            </w:tcBorders>
            <w:vAlign w:val="center"/>
          </w:tcPr>
          <w:p w14:paraId="61C34D53"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1C7A44DE"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1.991</w:t>
            </w:r>
          </w:p>
        </w:tc>
        <w:tc>
          <w:tcPr>
            <w:tcW w:w="269" w:type="dxa"/>
            <w:tcBorders>
              <w:top w:val="nil"/>
              <w:left w:val="nil"/>
              <w:bottom w:val="nil"/>
              <w:right w:val="nil"/>
            </w:tcBorders>
            <w:vAlign w:val="center"/>
          </w:tcPr>
          <w:p w14:paraId="19B0B8B7"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2BAB0392" w14:textId="14790AED"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-0.137</w:t>
            </w:r>
          </w:p>
        </w:tc>
        <w:tc>
          <w:tcPr>
            <w:tcW w:w="281" w:type="dxa"/>
            <w:tcBorders>
              <w:top w:val="nil"/>
              <w:left w:val="nil"/>
              <w:bottom w:val="nil"/>
              <w:right w:val="nil"/>
            </w:tcBorders>
            <w:vAlign w:val="center"/>
          </w:tcPr>
          <w:p w14:paraId="5AB4CFA1"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658E3A4A"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1.427</w:t>
            </w:r>
          </w:p>
        </w:tc>
        <w:tc>
          <w:tcPr>
            <w:tcW w:w="253" w:type="dxa"/>
            <w:tcBorders>
              <w:top w:val="nil"/>
              <w:left w:val="nil"/>
              <w:bottom w:val="nil"/>
              <w:right w:val="nil"/>
            </w:tcBorders>
            <w:vAlign w:val="center"/>
          </w:tcPr>
          <w:p w14:paraId="1C5F0AD1"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052EB6EA"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2.411</w:t>
            </w:r>
          </w:p>
        </w:tc>
        <w:tc>
          <w:tcPr>
            <w:tcW w:w="242" w:type="dxa"/>
            <w:tcBorders>
              <w:top w:val="nil"/>
              <w:left w:val="nil"/>
              <w:bottom w:val="nil"/>
              <w:right w:val="nil"/>
            </w:tcBorders>
            <w:vAlign w:val="center"/>
          </w:tcPr>
          <w:p w14:paraId="6C2BF151"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6CD5A71C" w14:textId="06C71577"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-0.984</w:t>
            </w:r>
            <w:r w:rsidR="004651CF" w:rsidRPr="007E73AE">
              <w:rPr>
                <w:rFonts w:eastAsia="Times New Roman" w:cs="Times New Roman"/>
                <w:sz w:val="16"/>
                <w:szCs w:val="16"/>
                <w:vertAlign w:val="superscript"/>
                <w:lang w:eastAsia="en-NZ"/>
              </w:rPr>
              <w:t>***</w:t>
            </w:r>
          </w:p>
        </w:tc>
      </w:tr>
      <w:tr w:rsidR="004651CF" w:rsidRPr="007E73AE" w14:paraId="72C5B7EA" w14:textId="77777777" w:rsidTr="00DF1933">
        <w:tc>
          <w:tcPr>
            <w:tcW w:w="2467" w:type="dxa"/>
            <w:tcBorders>
              <w:top w:val="nil"/>
              <w:left w:val="nil"/>
              <w:bottom w:val="nil"/>
              <w:right w:val="nil"/>
            </w:tcBorders>
            <w:shd w:val="clear" w:color="auto" w:fill="auto"/>
            <w:vAlign w:val="center"/>
          </w:tcPr>
          <w:p w14:paraId="4533903F"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CAPEX</w:t>
            </w:r>
          </w:p>
        </w:tc>
        <w:tc>
          <w:tcPr>
            <w:tcW w:w="279" w:type="dxa"/>
            <w:tcBorders>
              <w:top w:val="nil"/>
              <w:left w:val="nil"/>
              <w:bottom w:val="nil"/>
              <w:right w:val="nil"/>
            </w:tcBorders>
            <w:vAlign w:val="center"/>
          </w:tcPr>
          <w:p w14:paraId="66318CDD"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15F5DB2C"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0.056</w:t>
            </w:r>
          </w:p>
        </w:tc>
        <w:tc>
          <w:tcPr>
            <w:tcW w:w="280" w:type="dxa"/>
            <w:tcBorders>
              <w:top w:val="nil"/>
              <w:left w:val="nil"/>
              <w:bottom w:val="nil"/>
              <w:right w:val="nil"/>
            </w:tcBorders>
            <w:vAlign w:val="center"/>
          </w:tcPr>
          <w:p w14:paraId="13E5D525"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732E9BB8"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0.059</w:t>
            </w:r>
          </w:p>
        </w:tc>
        <w:tc>
          <w:tcPr>
            <w:tcW w:w="281" w:type="dxa"/>
            <w:tcBorders>
              <w:top w:val="nil"/>
              <w:left w:val="nil"/>
              <w:bottom w:val="nil"/>
              <w:right w:val="nil"/>
            </w:tcBorders>
            <w:vAlign w:val="center"/>
          </w:tcPr>
          <w:p w14:paraId="5E18D349"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796E71A8" w14:textId="36701CD4"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-0.003</w:t>
            </w:r>
          </w:p>
        </w:tc>
        <w:tc>
          <w:tcPr>
            <w:tcW w:w="281" w:type="dxa"/>
            <w:tcBorders>
              <w:top w:val="nil"/>
              <w:left w:val="nil"/>
              <w:bottom w:val="nil"/>
              <w:right w:val="nil"/>
            </w:tcBorders>
            <w:vAlign w:val="center"/>
          </w:tcPr>
          <w:p w14:paraId="1D0B2794"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4FFA21D2"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0.049</w:t>
            </w:r>
          </w:p>
        </w:tc>
        <w:tc>
          <w:tcPr>
            <w:tcW w:w="279" w:type="dxa"/>
            <w:tcBorders>
              <w:top w:val="nil"/>
              <w:left w:val="nil"/>
              <w:bottom w:val="nil"/>
              <w:right w:val="nil"/>
            </w:tcBorders>
            <w:vAlign w:val="center"/>
          </w:tcPr>
          <w:p w14:paraId="49F052F3"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23AB1011"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0.058</w:t>
            </w:r>
          </w:p>
        </w:tc>
        <w:tc>
          <w:tcPr>
            <w:tcW w:w="269" w:type="dxa"/>
            <w:tcBorders>
              <w:top w:val="nil"/>
              <w:left w:val="nil"/>
              <w:bottom w:val="nil"/>
              <w:right w:val="nil"/>
            </w:tcBorders>
            <w:vAlign w:val="center"/>
          </w:tcPr>
          <w:p w14:paraId="74942334"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72178995" w14:textId="2DBF5752"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-0.009</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0C061789"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60C1A6BA"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0.045</w:t>
            </w:r>
          </w:p>
        </w:tc>
        <w:tc>
          <w:tcPr>
            <w:tcW w:w="253" w:type="dxa"/>
            <w:tcBorders>
              <w:top w:val="nil"/>
              <w:left w:val="nil"/>
              <w:bottom w:val="nil"/>
              <w:right w:val="nil"/>
            </w:tcBorders>
            <w:vAlign w:val="center"/>
          </w:tcPr>
          <w:p w14:paraId="0026241C"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52440749"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0.065</w:t>
            </w:r>
          </w:p>
        </w:tc>
        <w:tc>
          <w:tcPr>
            <w:tcW w:w="242" w:type="dxa"/>
            <w:tcBorders>
              <w:top w:val="nil"/>
              <w:left w:val="nil"/>
              <w:bottom w:val="nil"/>
              <w:right w:val="nil"/>
            </w:tcBorders>
            <w:vAlign w:val="center"/>
          </w:tcPr>
          <w:p w14:paraId="16D84F72"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036C74B3" w14:textId="11A2D03B"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-0.021</w:t>
            </w:r>
            <w:r w:rsidR="004651CF" w:rsidRPr="007E73AE">
              <w:rPr>
                <w:rFonts w:eastAsia="Times New Roman" w:cs="Times New Roman"/>
                <w:sz w:val="16"/>
                <w:szCs w:val="16"/>
                <w:vertAlign w:val="superscript"/>
                <w:lang w:eastAsia="en-NZ"/>
              </w:rPr>
              <w:t>***</w:t>
            </w:r>
          </w:p>
        </w:tc>
      </w:tr>
      <w:tr w:rsidR="004651CF" w:rsidRPr="007E73AE" w14:paraId="1F1E551B" w14:textId="77777777" w:rsidTr="00DF1933">
        <w:tc>
          <w:tcPr>
            <w:tcW w:w="2467" w:type="dxa"/>
            <w:tcBorders>
              <w:top w:val="nil"/>
              <w:left w:val="nil"/>
              <w:bottom w:val="nil"/>
              <w:right w:val="nil"/>
            </w:tcBorders>
            <w:shd w:val="clear" w:color="auto" w:fill="auto"/>
            <w:vAlign w:val="center"/>
          </w:tcPr>
          <w:p w14:paraId="262D7163"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FCF</w:t>
            </w:r>
          </w:p>
        </w:tc>
        <w:tc>
          <w:tcPr>
            <w:tcW w:w="279" w:type="dxa"/>
            <w:tcBorders>
              <w:top w:val="nil"/>
              <w:left w:val="nil"/>
              <w:bottom w:val="nil"/>
              <w:right w:val="nil"/>
            </w:tcBorders>
            <w:vAlign w:val="center"/>
          </w:tcPr>
          <w:p w14:paraId="3863B3AA"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63F04C49"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0.039</w:t>
            </w:r>
          </w:p>
        </w:tc>
        <w:tc>
          <w:tcPr>
            <w:tcW w:w="280" w:type="dxa"/>
            <w:tcBorders>
              <w:top w:val="nil"/>
              <w:left w:val="nil"/>
              <w:bottom w:val="nil"/>
              <w:right w:val="nil"/>
            </w:tcBorders>
            <w:vAlign w:val="center"/>
          </w:tcPr>
          <w:p w14:paraId="14AB69F5"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0F0CA2E4"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0.037</w:t>
            </w:r>
          </w:p>
        </w:tc>
        <w:tc>
          <w:tcPr>
            <w:tcW w:w="281" w:type="dxa"/>
            <w:tcBorders>
              <w:top w:val="nil"/>
              <w:left w:val="nil"/>
              <w:bottom w:val="nil"/>
              <w:right w:val="nil"/>
            </w:tcBorders>
            <w:vAlign w:val="center"/>
          </w:tcPr>
          <w:p w14:paraId="72D1B1DB"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71A12521" w14:textId="3AAFA22A"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0.002</w:t>
            </w:r>
          </w:p>
        </w:tc>
        <w:tc>
          <w:tcPr>
            <w:tcW w:w="281" w:type="dxa"/>
            <w:tcBorders>
              <w:top w:val="nil"/>
              <w:left w:val="nil"/>
              <w:bottom w:val="nil"/>
              <w:right w:val="nil"/>
            </w:tcBorders>
            <w:vAlign w:val="center"/>
          </w:tcPr>
          <w:p w14:paraId="4E1A4585"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60E9D3C2"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0.036</w:t>
            </w:r>
          </w:p>
        </w:tc>
        <w:tc>
          <w:tcPr>
            <w:tcW w:w="279" w:type="dxa"/>
            <w:tcBorders>
              <w:top w:val="nil"/>
              <w:left w:val="nil"/>
              <w:bottom w:val="nil"/>
              <w:right w:val="nil"/>
            </w:tcBorders>
            <w:vAlign w:val="center"/>
          </w:tcPr>
          <w:p w14:paraId="056DAE85"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5BCCCD27"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0.040</w:t>
            </w:r>
          </w:p>
        </w:tc>
        <w:tc>
          <w:tcPr>
            <w:tcW w:w="269" w:type="dxa"/>
            <w:tcBorders>
              <w:top w:val="nil"/>
              <w:left w:val="nil"/>
              <w:bottom w:val="nil"/>
              <w:right w:val="nil"/>
            </w:tcBorders>
            <w:vAlign w:val="center"/>
          </w:tcPr>
          <w:p w14:paraId="5AE72AC8"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71611DC9" w14:textId="34DC5E5C"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-0.004</w:t>
            </w:r>
          </w:p>
        </w:tc>
        <w:tc>
          <w:tcPr>
            <w:tcW w:w="281" w:type="dxa"/>
            <w:tcBorders>
              <w:top w:val="nil"/>
              <w:left w:val="nil"/>
              <w:bottom w:val="nil"/>
              <w:right w:val="nil"/>
            </w:tcBorders>
            <w:vAlign w:val="center"/>
          </w:tcPr>
          <w:p w14:paraId="35C08DC6"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370BB22E"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0.034</w:t>
            </w:r>
          </w:p>
        </w:tc>
        <w:tc>
          <w:tcPr>
            <w:tcW w:w="253" w:type="dxa"/>
            <w:tcBorders>
              <w:top w:val="nil"/>
              <w:left w:val="nil"/>
              <w:bottom w:val="nil"/>
              <w:right w:val="nil"/>
            </w:tcBorders>
            <w:vAlign w:val="center"/>
          </w:tcPr>
          <w:p w14:paraId="56BF72F7"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09AA48EC"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0.043</w:t>
            </w:r>
          </w:p>
        </w:tc>
        <w:tc>
          <w:tcPr>
            <w:tcW w:w="242" w:type="dxa"/>
            <w:tcBorders>
              <w:top w:val="nil"/>
              <w:left w:val="nil"/>
              <w:bottom w:val="nil"/>
              <w:right w:val="nil"/>
            </w:tcBorders>
            <w:vAlign w:val="center"/>
          </w:tcPr>
          <w:p w14:paraId="64BC3B62"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243EFA8A" w14:textId="49617F5D"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-0.009</w:t>
            </w:r>
          </w:p>
        </w:tc>
      </w:tr>
      <w:tr w:rsidR="004651CF" w:rsidRPr="007E73AE" w14:paraId="0556229E" w14:textId="77777777" w:rsidTr="00DF1933">
        <w:tc>
          <w:tcPr>
            <w:tcW w:w="2467" w:type="dxa"/>
            <w:tcBorders>
              <w:top w:val="nil"/>
              <w:left w:val="nil"/>
              <w:bottom w:val="nil"/>
              <w:right w:val="nil"/>
            </w:tcBorders>
            <w:shd w:val="clear" w:color="auto" w:fill="auto"/>
            <w:vAlign w:val="center"/>
          </w:tcPr>
          <w:p w14:paraId="69B39F88"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TANG</w:t>
            </w:r>
          </w:p>
        </w:tc>
        <w:tc>
          <w:tcPr>
            <w:tcW w:w="279" w:type="dxa"/>
            <w:tcBorders>
              <w:top w:val="nil"/>
              <w:left w:val="nil"/>
              <w:bottom w:val="nil"/>
              <w:right w:val="nil"/>
            </w:tcBorders>
            <w:vAlign w:val="center"/>
          </w:tcPr>
          <w:p w14:paraId="2AFC237C"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25EA2849"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0.437</w:t>
            </w:r>
          </w:p>
        </w:tc>
        <w:tc>
          <w:tcPr>
            <w:tcW w:w="280" w:type="dxa"/>
            <w:tcBorders>
              <w:top w:val="nil"/>
              <w:left w:val="nil"/>
              <w:bottom w:val="nil"/>
              <w:right w:val="nil"/>
            </w:tcBorders>
            <w:vAlign w:val="center"/>
          </w:tcPr>
          <w:p w14:paraId="23184300"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74CF1F9A"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0.414</w:t>
            </w:r>
          </w:p>
        </w:tc>
        <w:tc>
          <w:tcPr>
            <w:tcW w:w="281" w:type="dxa"/>
            <w:tcBorders>
              <w:top w:val="nil"/>
              <w:left w:val="nil"/>
              <w:bottom w:val="nil"/>
              <w:right w:val="nil"/>
            </w:tcBorders>
            <w:vAlign w:val="center"/>
          </w:tcPr>
          <w:p w14:paraId="48FC5786"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13B67DD5"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0.023</w:t>
            </w:r>
            <w:r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5B061929"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1400305C"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0.441</w:t>
            </w:r>
          </w:p>
        </w:tc>
        <w:tc>
          <w:tcPr>
            <w:tcW w:w="279" w:type="dxa"/>
            <w:tcBorders>
              <w:top w:val="nil"/>
              <w:left w:val="nil"/>
              <w:bottom w:val="nil"/>
              <w:right w:val="nil"/>
            </w:tcBorders>
            <w:vAlign w:val="center"/>
          </w:tcPr>
          <w:p w14:paraId="664BF390"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0ACBD9B8"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0.434</w:t>
            </w:r>
          </w:p>
        </w:tc>
        <w:tc>
          <w:tcPr>
            <w:tcW w:w="269" w:type="dxa"/>
            <w:tcBorders>
              <w:top w:val="nil"/>
              <w:left w:val="nil"/>
              <w:bottom w:val="nil"/>
              <w:right w:val="nil"/>
            </w:tcBorders>
            <w:vAlign w:val="center"/>
          </w:tcPr>
          <w:p w14:paraId="496C2BBB"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55D66E23" w14:textId="18A9F8D6"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0.007</w:t>
            </w:r>
          </w:p>
        </w:tc>
        <w:tc>
          <w:tcPr>
            <w:tcW w:w="281" w:type="dxa"/>
            <w:tcBorders>
              <w:top w:val="nil"/>
              <w:left w:val="nil"/>
              <w:bottom w:val="nil"/>
              <w:right w:val="nil"/>
            </w:tcBorders>
            <w:vAlign w:val="center"/>
          </w:tcPr>
          <w:p w14:paraId="1E4C2050"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6980709B"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0.413</w:t>
            </w:r>
          </w:p>
        </w:tc>
        <w:tc>
          <w:tcPr>
            <w:tcW w:w="253" w:type="dxa"/>
            <w:tcBorders>
              <w:top w:val="nil"/>
              <w:left w:val="nil"/>
              <w:bottom w:val="nil"/>
              <w:right w:val="nil"/>
            </w:tcBorders>
            <w:vAlign w:val="center"/>
          </w:tcPr>
          <w:p w14:paraId="7F6CD873"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0DB8B46F"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0.459</w:t>
            </w:r>
          </w:p>
        </w:tc>
        <w:tc>
          <w:tcPr>
            <w:tcW w:w="242" w:type="dxa"/>
            <w:tcBorders>
              <w:top w:val="nil"/>
              <w:left w:val="nil"/>
              <w:bottom w:val="nil"/>
              <w:right w:val="nil"/>
            </w:tcBorders>
            <w:vAlign w:val="center"/>
          </w:tcPr>
          <w:p w14:paraId="01EEB529"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3DA8872A" w14:textId="157CDEAE"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-0.045</w:t>
            </w:r>
            <w:r w:rsidR="004651CF" w:rsidRPr="007E73AE">
              <w:rPr>
                <w:rFonts w:eastAsia="Times New Roman" w:cs="Times New Roman"/>
                <w:sz w:val="16"/>
                <w:szCs w:val="16"/>
                <w:vertAlign w:val="superscript"/>
                <w:lang w:eastAsia="en-NZ"/>
              </w:rPr>
              <w:t>**</w:t>
            </w:r>
          </w:p>
        </w:tc>
      </w:tr>
      <w:tr w:rsidR="004651CF" w:rsidRPr="007E73AE" w14:paraId="402F437A" w14:textId="77777777" w:rsidTr="00DF1933">
        <w:tc>
          <w:tcPr>
            <w:tcW w:w="2467" w:type="dxa"/>
            <w:tcBorders>
              <w:top w:val="nil"/>
              <w:left w:val="nil"/>
              <w:bottom w:val="nil"/>
              <w:right w:val="nil"/>
            </w:tcBorders>
            <w:shd w:val="clear" w:color="auto" w:fill="auto"/>
            <w:vAlign w:val="center"/>
          </w:tcPr>
          <w:p w14:paraId="547AAF09"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BOARDSIZE</w:t>
            </w:r>
          </w:p>
        </w:tc>
        <w:tc>
          <w:tcPr>
            <w:tcW w:w="279" w:type="dxa"/>
            <w:tcBorders>
              <w:top w:val="nil"/>
              <w:left w:val="nil"/>
              <w:bottom w:val="nil"/>
              <w:right w:val="nil"/>
            </w:tcBorders>
            <w:vAlign w:val="center"/>
          </w:tcPr>
          <w:p w14:paraId="0199C97C"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03D34C07"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10.67</w:t>
            </w:r>
          </w:p>
        </w:tc>
        <w:tc>
          <w:tcPr>
            <w:tcW w:w="280" w:type="dxa"/>
            <w:tcBorders>
              <w:top w:val="nil"/>
              <w:left w:val="nil"/>
              <w:bottom w:val="nil"/>
              <w:right w:val="nil"/>
            </w:tcBorders>
            <w:vAlign w:val="center"/>
          </w:tcPr>
          <w:p w14:paraId="5C1861F0"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2E721EC5"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10.36</w:t>
            </w:r>
          </w:p>
        </w:tc>
        <w:tc>
          <w:tcPr>
            <w:tcW w:w="281" w:type="dxa"/>
            <w:tcBorders>
              <w:top w:val="nil"/>
              <w:left w:val="nil"/>
              <w:bottom w:val="nil"/>
              <w:right w:val="nil"/>
            </w:tcBorders>
            <w:vAlign w:val="center"/>
          </w:tcPr>
          <w:p w14:paraId="6B133957"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5B8BAD46" w14:textId="6E88E886"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0.311</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18833B36"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7D8345DA"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10.60</w:t>
            </w:r>
          </w:p>
        </w:tc>
        <w:tc>
          <w:tcPr>
            <w:tcW w:w="279" w:type="dxa"/>
            <w:tcBorders>
              <w:top w:val="nil"/>
              <w:left w:val="nil"/>
              <w:bottom w:val="nil"/>
              <w:right w:val="nil"/>
            </w:tcBorders>
            <w:vAlign w:val="center"/>
          </w:tcPr>
          <w:p w14:paraId="301BC816"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34D7D2A1"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10.69</w:t>
            </w:r>
          </w:p>
        </w:tc>
        <w:tc>
          <w:tcPr>
            <w:tcW w:w="269" w:type="dxa"/>
            <w:tcBorders>
              <w:top w:val="nil"/>
              <w:left w:val="nil"/>
              <w:bottom w:val="nil"/>
              <w:right w:val="nil"/>
            </w:tcBorders>
            <w:vAlign w:val="center"/>
          </w:tcPr>
          <w:p w14:paraId="56B82DC6"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72C0E31D" w14:textId="295731A9"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-0.093</w:t>
            </w:r>
          </w:p>
        </w:tc>
        <w:tc>
          <w:tcPr>
            <w:tcW w:w="281" w:type="dxa"/>
            <w:tcBorders>
              <w:top w:val="nil"/>
              <w:left w:val="nil"/>
              <w:bottom w:val="nil"/>
              <w:right w:val="nil"/>
            </w:tcBorders>
            <w:vAlign w:val="center"/>
          </w:tcPr>
          <w:p w14:paraId="6CD5B5BC"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5DA9E435"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10.65</w:t>
            </w:r>
          </w:p>
        </w:tc>
        <w:tc>
          <w:tcPr>
            <w:tcW w:w="253" w:type="dxa"/>
            <w:tcBorders>
              <w:top w:val="nil"/>
              <w:left w:val="nil"/>
              <w:bottom w:val="nil"/>
              <w:right w:val="nil"/>
            </w:tcBorders>
            <w:vAlign w:val="center"/>
          </w:tcPr>
          <w:p w14:paraId="59A4A948"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1CFF1BCE"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10.69</w:t>
            </w:r>
          </w:p>
        </w:tc>
        <w:tc>
          <w:tcPr>
            <w:tcW w:w="242" w:type="dxa"/>
            <w:tcBorders>
              <w:top w:val="nil"/>
              <w:left w:val="nil"/>
              <w:bottom w:val="nil"/>
              <w:right w:val="nil"/>
            </w:tcBorders>
            <w:vAlign w:val="center"/>
          </w:tcPr>
          <w:p w14:paraId="01DA6FDA"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3401B2A5" w14:textId="6E247DE2"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-0.035</w:t>
            </w:r>
          </w:p>
        </w:tc>
      </w:tr>
      <w:tr w:rsidR="004651CF" w:rsidRPr="007E73AE" w14:paraId="74588CFF" w14:textId="77777777" w:rsidTr="00DF1933">
        <w:tc>
          <w:tcPr>
            <w:tcW w:w="2467" w:type="dxa"/>
            <w:tcBorders>
              <w:top w:val="nil"/>
              <w:left w:val="nil"/>
              <w:bottom w:val="nil"/>
              <w:right w:val="nil"/>
            </w:tcBorders>
            <w:shd w:val="clear" w:color="auto" w:fill="auto"/>
            <w:vAlign w:val="center"/>
          </w:tcPr>
          <w:p w14:paraId="703C8080"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BOARD_IND</w:t>
            </w:r>
          </w:p>
        </w:tc>
        <w:tc>
          <w:tcPr>
            <w:tcW w:w="279" w:type="dxa"/>
            <w:tcBorders>
              <w:top w:val="nil"/>
              <w:left w:val="nil"/>
              <w:bottom w:val="nil"/>
              <w:right w:val="nil"/>
            </w:tcBorders>
            <w:vAlign w:val="center"/>
          </w:tcPr>
          <w:p w14:paraId="5C1A9EE4"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044E7C5B"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0.734</w:t>
            </w:r>
          </w:p>
        </w:tc>
        <w:tc>
          <w:tcPr>
            <w:tcW w:w="280" w:type="dxa"/>
            <w:tcBorders>
              <w:top w:val="nil"/>
              <w:left w:val="nil"/>
              <w:bottom w:val="nil"/>
              <w:right w:val="nil"/>
            </w:tcBorders>
            <w:vAlign w:val="center"/>
          </w:tcPr>
          <w:p w14:paraId="52055545"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31A52A55"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0.744</w:t>
            </w:r>
          </w:p>
        </w:tc>
        <w:tc>
          <w:tcPr>
            <w:tcW w:w="281" w:type="dxa"/>
            <w:tcBorders>
              <w:top w:val="nil"/>
              <w:left w:val="nil"/>
              <w:bottom w:val="nil"/>
              <w:right w:val="nil"/>
            </w:tcBorders>
            <w:vAlign w:val="center"/>
          </w:tcPr>
          <w:p w14:paraId="2855D8CB"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006ABC64" w14:textId="4F27BB7D"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-0.010</w:t>
            </w:r>
          </w:p>
        </w:tc>
        <w:tc>
          <w:tcPr>
            <w:tcW w:w="281" w:type="dxa"/>
            <w:tcBorders>
              <w:top w:val="nil"/>
              <w:left w:val="nil"/>
              <w:bottom w:val="nil"/>
              <w:right w:val="nil"/>
            </w:tcBorders>
            <w:vAlign w:val="center"/>
          </w:tcPr>
          <w:p w14:paraId="19C9F73C"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741E8765"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0.770</w:t>
            </w:r>
          </w:p>
        </w:tc>
        <w:tc>
          <w:tcPr>
            <w:tcW w:w="279" w:type="dxa"/>
            <w:tcBorders>
              <w:top w:val="nil"/>
              <w:left w:val="nil"/>
              <w:bottom w:val="nil"/>
              <w:right w:val="nil"/>
            </w:tcBorders>
            <w:vAlign w:val="center"/>
          </w:tcPr>
          <w:p w14:paraId="523D27C9"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0F2C3672"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0.721</w:t>
            </w:r>
          </w:p>
        </w:tc>
        <w:tc>
          <w:tcPr>
            <w:tcW w:w="269" w:type="dxa"/>
            <w:tcBorders>
              <w:top w:val="nil"/>
              <w:left w:val="nil"/>
              <w:bottom w:val="nil"/>
              <w:right w:val="nil"/>
            </w:tcBorders>
            <w:vAlign w:val="center"/>
          </w:tcPr>
          <w:p w14:paraId="2E316086"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3750B57E" w14:textId="1D93E7F6"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0.049</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2E4F812F"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3B1BBCD2"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0.746</w:t>
            </w:r>
          </w:p>
        </w:tc>
        <w:tc>
          <w:tcPr>
            <w:tcW w:w="253" w:type="dxa"/>
            <w:tcBorders>
              <w:top w:val="nil"/>
              <w:left w:val="nil"/>
              <w:bottom w:val="nil"/>
              <w:right w:val="nil"/>
            </w:tcBorders>
            <w:vAlign w:val="center"/>
          </w:tcPr>
          <w:p w14:paraId="3227887A"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31AB6F09"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0.725</w:t>
            </w:r>
          </w:p>
        </w:tc>
        <w:tc>
          <w:tcPr>
            <w:tcW w:w="242" w:type="dxa"/>
            <w:tcBorders>
              <w:top w:val="nil"/>
              <w:left w:val="nil"/>
              <w:bottom w:val="nil"/>
              <w:right w:val="nil"/>
            </w:tcBorders>
            <w:vAlign w:val="center"/>
          </w:tcPr>
          <w:p w14:paraId="18CF8763"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6C898FA5" w14:textId="2BE90029"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0.021</w:t>
            </w:r>
          </w:p>
        </w:tc>
      </w:tr>
      <w:tr w:rsidR="004651CF" w:rsidRPr="007E73AE" w14:paraId="47250F44" w14:textId="77777777" w:rsidTr="00DF1933">
        <w:tc>
          <w:tcPr>
            <w:tcW w:w="2467" w:type="dxa"/>
            <w:tcBorders>
              <w:top w:val="nil"/>
              <w:left w:val="nil"/>
              <w:bottom w:val="nil"/>
              <w:right w:val="nil"/>
            </w:tcBorders>
            <w:shd w:val="clear" w:color="auto" w:fill="auto"/>
            <w:vAlign w:val="center"/>
          </w:tcPr>
          <w:p w14:paraId="04260DBF"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OWNERSHIP</w:t>
            </w:r>
          </w:p>
        </w:tc>
        <w:tc>
          <w:tcPr>
            <w:tcW w:w="279" w:type="dxa"/>
            <w:tcBorders>
              <w:top w:val="nil"/>
              <w:left w:val="nil"/>
              <w:bottom w:val="nil"/>
              <w:right w:val="nil"/>
            </w:tcBorders>
            <w:vAlign w:val="center"/>
          </w:tcPr>
          <w:p w14:paraId="42EA1CA6"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2A59D1FD"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0.023</w:t>
            </w:r>
          </w:p>
        </w:tc>
        <w:tc>
          <w:tcPr>
            <w:tcW w:w="280" w:type="dxa"/>
            <w:tcBorders>
              <w:top w:val="nil"/>
              <w:left w:val="nil"/>
              <w:bottom w:val="nil"/>
              <w:right w:val="nil"/>
            </w:tcBorders>
            <w:vAlign w:val="center"/>
          </w:tcPr>
          <w:p w14:paraId="52D9ADE7"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03F14C57"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0.080</w:t>
            </w:r>
          </w:p>
        </w:tc>
        <w:tc>
          <w:tcPr>
            <w:tcW w:w="281" w:type="dxa"/>
            <w:tcBorders>
              <w:top w:val="nil"/>
              <w:left w:val="nil"/>
              <w:bottom w:val="nil"/>
              <w:right w:val="nil"/>
            </w:tcBorders>
            <w:vAlign w:val="center"/>
          </w:tcPr>
          <w:p w14:paraId="5B0A5BC7"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376FC7A5" w14:textId="5E168720"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-0.057</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564AE36D"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1203A850"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0.023</w:t>
            </w:r>
          </w:p>
        </w:tc>
        <w:tc>
          <w:tcPr>
            <w:tcW w:w="279" w:type="dxa"/>
            <w:tcBorders>
              <w:top w:val="nil"/>
              <w:left w:val="nil"/>
              <w:bottom w:val="nil"/>
              <w:right w:val="nil"/>
            </w:tcBorders>
            <w:vAlign w:val="center"/>
          </w:tcPr>
          <w:p w14:paraId="315CC521"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4F034214"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0.023</w:t>
            </w:r>
          </w:p>
        </w:tc>
        <w:tc>
          <w:tcPr>
            <w:tcW w:w="269" w:type="dxa"/>
            <w:tcBorders>
              <w:top w:val="nil"/>
              <w:left w:val="nil"/>
              <w:bottom w:val="nil"/>
              <w:right w:val="nil"/>
            </w:tcBorders>
            <w:vAlign w:val="center"/>
          </w:tcPr>
          <w:p w14:paraId="4B0AD0DB"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78FB485B" w14:textId="342AD42D"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0.000</w:t>
            </w:r>
          </w:p>
        </w:tc>
        <w:tc>
          <w:tcPr>
            <w:tcW w:w="281" w:type="dxa"/>
            <w:tcBorders>
              <w:top w:val="nil"/>
              <w:left w:val="nil"/>
              <w:bottom w:val="nil"/>
              <w:right w:val="nil"/>
            </w:tcBorders>
            <w:vAlign w:val="center"/>
          </w:tcPr>
          <w:p w14:paraId="5B13D35A"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22A00D1F"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0.021</w:t>
            </w:r>
          </w:p>
        </w:tc>
        <w:tc>
          <w:tcPr>
            <w:tcW w:w="253" w:type="dxa"/>
            <w:tcBorders>
              <w:top w:val="nil"/>
              <w:left w:val="nil"/>
              <w:bottom w:val="nil"/>
              <w:right w:val="nil"/>
            </w:tcBorders>
            <w:vAlign w:val="center"/>
          </w:tcPr>
          <w:p w14:paraId="7124278A"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130DCBB4"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0.025</w:t>
            </w:r>
          </w:p>
        </w:tc>
        <w:tc>
          <w:tcPr>
            <w:tcW w:w="242" w:type="dxa"/>
            <w:tcBorders>
              <w:top w:val="nil"/>
              <w:left w:val="nil"/>
              <w:bottom w:val="nil"/>
              <w:right w:val="nil"/>
            </w:tcBorders>
            <w:vAlign w:val="center"/>
          </w:tcPr>
          <w:p w14:paraId="134C6188"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7446472A" w14:textId="3090493B"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-0.004</w:t>
            </w:r>
          </w:p>
        </w:tc>
      </w:tr>
      <w:tr w:rsidR="004651CF" w:rsidRPr="007E73AE" w14:paraId="20F6CF05" w14:textId="77777777" w:rsidTr="00DF1933">
        <w:tc>
          <w:tcPr>
            <w:tcW w:w="2467" w:type="dxa"/>
            <w:tcBorders>
              <w:top w:val="nil"/>
              <w:left w:val="nil"/>
              <w:bottom w:val="nil"/>
              <w:right w:val="nil"/>
            </w:tcBorders>
            <w:shd w:val="clear" w:color="auto" w:fill="auto"/>
            <w:vAlign w:val="center"/>
          </w:tcPr>
          <w:p w14:paraId="73C78B07"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EQUITY_INTENSITY</w:t>
            </w:r>
          </w:p>
        </w:tc>
        <w:tc>
          <w:tcPr>
            <w:tcW w:w="279" w:type="dxa"/>
            <w:tcBorders>
              <w:top w:val="nil"/>
              <w:left w:val="nil"/>
              <w:bottom w:val="nil"/>
              <w:right w:val="nil"/>
            </w:tcBorders>
            <w:vAlign w:val="center"/>
          </w:tcPr>
          <w:p w14:paraId="492D77E4"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705D327A"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0.566</w:t>
            </w:r>
          </w:p>
        </w:tc>
        <w:tc>
          <w:tcPr>
            <w:tcW w:w="280" w:type="dxa"/>
            <w:tcBorders>
              <w:top w:val="nil"/>
              <w:left w:val="nil"/>
              <w:bottom w:val="nil"/>
              <w:right w:val="nil"/>
            </w:tcBorders>
            <w:vAlign w:val="center"/>
          </w:tcPr>
          <w:p w14:paraId="42666B8E"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6E38FC87"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0.494</w:t>
            </w:r>
          </w:p>
        </w:tc>
        <w:tc>
          <w:tcPr>
            <w:tcW w:w="281" w:type="dxa"/>
            <w:tcBorders>
              <w:top w:val="nil"/>
              <w:left w:val="nil"/>
              <w:bottom w:val="nil"/>
              <w:right w:val="nil"/>
            </w:tcBorders>
            <w:vAlign w:val="center"/>
          </w:tcPr>
          <w:p w14:paraId="1B3CADFF"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01EBD94C" w14:textId="06630077"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0.072</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4FFBDAED"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0C0A9749"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0.588</w:t>
            </w:r>
          </w:p>
        </w:tc>
        <w:tc>
          <w:tcPr>
            <w:tcW w:w="279" w:type="dxa"/>
            <w:tcBorders>
              <w:top w:val="nil"/>
              <w:left w:val="nil"/>
              <w:bottom w:val="nil"/>
              <w:right w:val="nil"/>
            </w:tcBorders>
            <w:vAlign w:val="center"/>
          </w:tcPr>
          <w:p w14:paraId="0D5A8631"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64DAC1E4"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0.560</w:t>
            </w:r>
          </w:p>
        </w:tc>
        <w:tc>
          <w:tcPr>
            <w:tcW w:w="269" w:type="dxa"/>
            <w:tcBorders>
              <w:top w:val="nil"/>
              <w:left w:val="nil"/>
              <w:bottom w:val="nil"/>
              <w:right w:val="nil"/>
            </w:tcBorders>
            <w:vAlign w:val="center"/>
          </w:tcPr>
          <w:p w14:paraId="374D3B98"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28F4020C" w14:textId="55F4D12B"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0.028</w:t>
            </w:r>
          </w:p>
        </w:tc>
        <w:tc>
          <w:tcPr>
            <w:tcW w:w="281" w:type="dxa"/>
            <w:tcBorders>
              <w:top w:val="nil"/>
              <w:left w:val="nil"/>
              <w:bottom w:val="nil"/>
              <w:right w:val="nil"/>
            </w:tcBorders>
            <w:vAlign w:val="center"/>
          </w:tcPr>
          <w:p w14:paraId="33FF594E"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6611E218"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0.566</w:t>
            </w:r>
          </w:p>
        </w:tc>
        <w:tc>
          <w:tcPr>
            <w:tcW w:w="253" w:type="dxa"/>
            <w:tcBorders>
              <w:top w:val="nil"/>
              <w:left w:val="nil"/>
              <w:bottom w:val="nil"/>
              <w:right w:val="nil"/>
            </w:tcBorders>
            <w:vAlign w:val="center"/>
          </w:tcPr>
          <w:p w14:paraId="571BADFA"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5BEE21F1"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0.565</w:t>
            </w:r>
          </w:p>
        </w:tc>
        <w:tc>
          <w:tcPr>
            <w:tcW w:w="242" w:type="dxa"/>
            <w:tcBorders>
              <w:top w:val="nil"/>
              <w:left w:val="nil"/>
              <w:bottom w:val="nil"/>
              <w:right w:val="nil"/>
            </w:tcBorders>
            <w:vAlign w:val="center"/>
          </w:tcPr>
          <w:p w14:paraId="5998F763"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5C576CD3" w14:textId="16C82A51"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0.001</w:t>
            </w:r>
          </w:p>
        </w:tc>
      </w:tr>
      <w:tr w:rsidR="004651CF" w:rsidRPr="007E73AE" w14:paraId="6A840388" w14:textId="77777777" w:rsidTr="00DF1933">
        <w:tc>
          <w:tcPr>
            <w:tcW w:w="2467" w:type="dxa"/>
            <w:tcBorders>
              <w:top w:val="nil"/>
              <w:left w:val="nil"/>
              <w:bottom w:val="nil"/>
              <w:right w:val="nil"/>
            </w:tcBorders>
            <w:shd w:val="clear" w:color="auto" w:fill="auto"/>
            <w:vAlign w:val="center"/>
          </w:tcPr>
          <w:p w14:paraId="3770A9AA"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DUALITY</w:t>
            </w:r>
          </w:p>
        </w:tc>
        <w:tc>
          <w:tcPr>
            <w:tcW w:w="279" w:type="dxa"/>
            <w:tcBorders>
              <w:top w:val="nil"/>
              <w:left w:val="nil"/>
              <w:bottom w:val="nil"/>
              <w:right w:val="nil"/>
            </w:tcBorders>
            <w:vAlign w:val="center"/>
          </w:tcPr>
          <w:p w14:paraId="7829B718"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736219D6"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0.346</w:t>
            </w:r>
          </w:p>
        </w:tc>
        <w:tc>
          <w:tcPr>
            <w:tcW w:w="280" w:type="dxa"/>
            <w:tcBorders>
              <w:top w:val="nil"/>
              <w:left w:val="nil"/>
              <w:bottom w:val="nil"/>
              <w:right w:val="nil"/>
            </w:tcBorders>
            <w:vAlign w:val="center"/>
          </w:tcPr>
          <w:p w14:paraId="15862C58"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575FDA59"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0.696</w:t>
            </w:r>
          </w:p>
        </w:tc>
        <w:tc>
          <w:tcPr>
            <w:tcW w:w="281" w:type="dxa"/>
            <w:tcBorders>
              <w:top w:val="nil"/>
              <w:left w:val="nil"/>
              <w:bottom w:val="nil"/>
              <w:right w:val="nil"/>
            </w:tcBorders>
            <w:vAlign w:val="center"/>
          </w:tcPr>
          <w:p w14:paraId="134872E2"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5D6C06D1" w14:textId="6CD39809"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-0.350</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144E5B0B"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1D0763AE"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0.341</w:t>
            </w:r>
          </w:p>
        </w:tc>
        <w:tc>
          <w:tcPr>
            <w:tcW w:w="279" w:type="dxa"/>
            <w:tcBorders>
              <w:top w:val="nil"/>
              <w:left w:val="nil"/>
              <w:bottom w:val="nil"/>
              <w:right w:val="nil"/>
            </w:tcBorders>
            <w:vAlign w:val="center"/>
          </w:tcPr>
          <w:p w14:paraId="3F87C3E8"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56736FE0"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0.350</w:t>
            </w:r>
          </w:p>
        </w:tc>
        <w:tc>
          <w:tcPr>
            <w:tcW w:w="269" w:type="dxa"/>
            <w:tcBorders>
              <w:top w:val="nil"/>
              <w:left w:val="nil"/>
              <w:bottom w:val="nil"/>
              <w:right w:val="nil"/>
            </w:tcBorders>
            <w:vAlign w:val="center"/>
          </w:tcPr>
          <w:p w14:paraId="2597C0FD"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49D370DE" w14:textId="340B4BD2"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-0.009</w:t>
            </w:r>
          </w:p>
        </w:tc>
        <w:tc>
          <w:tcPr>
            <w:tcW w:w="281" w:type="dxa"/>
            <w:tcBorders>
              <w:top w:val="nil"/>
              <w:left w:val="nil"/>
              <w:bottom w:val="nil"/>
              <w:right w:val="nil"/>
            </w:tcBorders>
            <w:vAlign w:val="center"/>
          </w:tcPr>
          <w:p w14:paraId="4F9DCF03"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741B822D"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0.404</w:t>
            </w:r>
          </w:p>
        </w:tc>
        <w:tc>
          <w:tcPr>
            <w:tcW w:w="253" w:type="dxa"/>
            <w:tcBorders>
              <w:top w:val="nil"/>
              <w:left w:val="nil"/>
              <w:bottom w:val="nil"/>
              <w:right w:val="nil"/>
            </w:tcBorders>
            <w:vAlign w:val="center"/>
          </w:tcPr>
          <w:p w14:paraId="5E5DDB40"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51B11D76"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0.295</w:t>
            </w:r>
          </w:p>
        </w:tc>
        <w:tc>
          <w:tcPr>
            <w:tcW w:w="242" w:type="dxa"/>
            <w:tcBorders>
              <w:top w:val="nil"/>
              <w:left w:val="nil"/>
              <w:bottom w:val="nil"/>
              <w:right w:val="nil"/>
            </w:tcBorders>
            <w:vAlign w:val="center"/>
          </w:tcPr>
          <w:p w14:paraId="12C41156"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06D9BF14" w14:textId="5710E3C0"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0.109</w:t>
            </w:r>
            <w:r w:rsidR="004651CF" w:rsidRPr="007E73AE">
              <w:rPr>
                <w:rFonts w:eastAsia="Times New Roman" w:cs="Times New Roman"/>
                <w:sz w:val="16"/>
                <w:szCs w:val="16"/>
                <w:vertAlign w:val="superscript"/>
                <w:lang w:eastAsia="en-NZ"/>
              </w:rPr>
              <w:t>***</w:t>
            </w:r>
          </w:p>
        </w:tc>
      </w:tr>
      <w:tr w:rsidR="004651CF" w:rsidRPr="007E73AE" w14:paraId="63EE5808" w14:textId="77777777" w:rsidTr="00DF1933">
        <w:tc>
          <w:tcPr>
            <w:tcW w:w="2467" w:type="dxa"/>
            <w:tcBorders>
              <w:top w:val="nil"/>
              <w:left w:val="nil"/>
              <w:bottom w:val="nil"/>
              <w:right w:val="nil"/>
            </w:tcBorders>
            <w:shd w:val="clear" w:color="auto" w:fill="auto"/>
            <w:vAlign w:val="center"/>
          </w:tcPr>
          <w:p w14:paraId="65886B1F"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FOUNDER</w:t>
            </w:r>
          </w:p>
        </w:tc>
        <w:tc>
          <w:tcPr>
            <w:tcW w:w="279" w:type="dxa"/>
            <w:tcBorders>
              <w:top w:val="nil"/>
              <w:left w:val="nil"/>
              <w:bottom w:val="nil"/>
              <w:right w:val="nil"/>
            </w:tcBorders>
            <w:vAlign w:val="center"/>
          </w:tcPr>
          <w:p w14:paraId="3D82619F"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4DE7F70A"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0.029</w:t>
            </w:r>
          </w:p>
        </w:tc>
        <w:tc>
          <w:tcPr>
            <w:tcW w:w="280" w:type="dxa"/>
            <w:tcBorders>
              <w:top w:val="nil"/>
              <w:left w:val="nil"/>
              <w:bottom w:val="nil"/>
              <w:right w:val="nil"/>
            </w:tcBorders>
            <w:vAlign w:val="center"/>
          </w:tcPr>
          <w:p w14:paraId="56FD1226"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45AE1BA3"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0.142</w:t>
            </w:r>
          </w:p>
        </w:tc>
        <w:tc>
          <w:tcPr>
            <w:tcW w:w="281" w:type="dxa"/>
            <w:tcBorders>
              <w:top w:val="nil"/>
              <w:left w:val="nil"/>
              <w:bottom w:val="nil"/>
              <w:right w:val="nil"/>
            </w:tcBorders>
            <w:vAlign w:val="center"/>
          </w:tcPr>
          <w:p w14:paraId="43672244"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669A73AD" w14:textId="711D072C"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-0.113</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4E54A00B"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1F8CAAED"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0.039</w:t>
            </w:r>
          </w:p>
        </w:tc>
        <w:tc>
          <w:tcPr>
            <w:tcW w:w="279" w:type="dxa"/>
            <w:tcBorders>
              <w:top w:val="nil"/>
              <w:left w:val="nil"/>
              <w:bottom w:val="nil"/>
              <w:right w:val="nil"/>
            </w:tcBorders>
            <w:vAlign w:val="center"/>
          </w:tcPr>
          <w:p w14:paraId="72861345"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1C9E41B8"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0.025</w:t>
            </w:r>
          </w:p>
        </w:tc>
        <w:tc>
          <w:tcPr>
            <w:tcW w:w="269" w:type="dxa"/>
            <w:tcBorders>
              <w:top w:val="nil"/>
              <w:left w:val="nil"/>
              <w:bottom w:val="nil"/>
              <w:right w:val="nil"/>
            </w:tcBorders>
            <w:vAlign w:val="center"/>
          </w:tcPr>
          <w:p w14:paraId="7E4BE8DC"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413148E4" w14:textId="30D46D7A"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0.014</w:t>
            </w:r>
          </w:p>
        </w:tc>
        <w:tc>
          <w:tcPr>
            <w:tcW w:w="281" w:type="dxa"/>
            <w:tcBorders>
              <w:top w:val="nil"/>
              <w:left w:val="nil"/>
              <w:bottom w:val="nil"/>
              <w:right w:val="nil"/>
            </w:tcBorders>
            <w:vAlign w:val="center"/>
          </w:tcPr>
          <w:p w14:paraId="1AC62E2B"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3FE5EB35"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0.029</w:t>
            </w:r>
          </w:p>
        </w:tc>
        <w:tc>
          <w:tcPr>
            <w:tcW w:w="253" w:type="dxa"/>
            <w:tcBorders>
              <w:top w:val="nil"/>
              <w:left w:val="nil"/>
              <w:bottom w:val="nil"/>
              <w:right w:val="nil"/>
            </w:tcBorders>
            <w:vAlign w:val="center"/>
          </w:tcPr>
          <w:p w14:paraId="727D23F2"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45D8F6FF"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0.029</w:t>
            </w:r>
          </w:p>
        </w:tc>
        <w:tc>
          <w:tcPr>
            <w:tcW w:w="242" w:type="dxa"/>
            <w:tcBorders>
              <w:top w:val="nil"/>
              <w:left w:val="nil"/>
              <w:bottom w:val="nil"/>
              <w:right w:val="nil"/>
            </w:tcBorders>
            <w:vAlign w:val="center"/>
          </w:tcPr>
          <w:p w14:paraId="2F8866AF"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1ED81D72" w14:textId="4D874D84"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0.001</w:t>
            </w:r>
          </w:p>
        </w:tc>
      </w:tr>
      <w:tr w:rsidR="004651CF" w:rsidRPr="007E73AE" w14:paraId="11697765" w14:textId="77777777" w:rsidTr="00DF1933">
        <w:tc>
          <w:tcPr>
            <w:tcW w:w="2467" w:type="dxa"/>
            <w:tcBorders>
              <w:top w:val="nil"/>
              <w:left w:val="nil"/>
              <w:bottom w:val="nil"/>
              <w:right w:val="nil"/>
            </w:tcBorders>
            <w:shd w:val="clear" w:color="auto" w:fill="auto"/>
            <w:vAlign w:val="center"/>
          </w:tcPr>
          <w:p w14:paraId="49B41EE5"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FAMILY_MEMBER</w:t>
            </w:r>
          </w:p>
        </w:tc>
        <w:tc>
          <w:tcPr>
            <w:tcW w:w="279" w:type="dxa"/>
            <w:tcBorders>
              <w:top w:val="nil"/>
              <w:left w:val="nil"/>
              <w:bottom w:val="nil"/>
              <w:right w:val="nil"/>
            </w:tcBorders>
            <w:vAlign w:val="center"/>
          </w:tcPr>
          <w:p w14:paraId="1E1217ED"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372CA5AE"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0.023</w:t>
            </w:r>
          </w:p>
        </w:tc>
        <w:tc>
          <w:tcPr>
            <w:tcW w:w="280" w:type="dxa"/>
            <w:tcBorders>
              <w:top w:val="nil"/>
              <w:left w:val="nil"/>
              <w:bottom w:val="nil"/>
              <w:right w:val="nil"/>
            </w:tcBorders>
            <w:vAlign w:val="center"/>
          </w:tcPr>
          <w:p w14:paraId="46DCE219"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22DAA36A"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0.056</w:t>
            </w:r>
          </w:p>
        </w:tc>
        <w:tc>
          <w:tcPr>
            <w:tcW w:w="281" w:type="dxa"/>
            <w:tcBorders>
              <w:top w:val="nil"/>
              <w:left w:val="nil"/>
              <w:bottom w:val="nil"/>
              <w:right w:val="nil"/>
            </w:tcBorders>
            <w:vAlign w:val="center"/>
          </w:tcPr>
          <w:p w14:paraId="38BBD42D" w14:textId="77777777" w:rsidR="004651CF" w:rsidRPr="007E73AE" w:rsidRDefault="004651CF" w:rsidP="00DF1933">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18C7A4CE" w14:textId="7FE4B98A"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-0.033</w:t>
            </w:r>
            <w:r w:rsidR="004651CF"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3E0A403D"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2A4F2FFD"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0.039</w:t>
            </w:r>
          </w:p>
        </w:tc>
        <w:tc>
          <w:tcPr>
            <w:tcW w:w="279" w:type="dxa"/>
            <w:tcBorders>
              <w:top w:val="nil"/>
              <w:left w:val="nil"/>
              <w:bottom w:val="nil"/>
              <w:right w:val="nil"/>
            </w:tcBorders>
            <w:vAlign w:val="center"/>
          </w:tcPr>
          <w:p w14:paraId="3AF0CFDB"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4362E152"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0.017</w:t>
            </w:r>
          </w:p>
        </w:tc>
        <w:tc>
          <w:tcPr>
            <w:tcW w:w="269" w:type="dxa"/>
            <w:tcBorders>
              <w:top w:val="nil"/>
              <w:left w:val="nil"/>
              <w:bottom w:val="nil"/>
              <w:right w:val="nil"/>
            </w:tcBorders>
            <w:vAlign w:val="center"/>
          </w:tcPr>
          <w:p w14:paraId="436ADBAF" w14:textId="77777777" w:rsidR="004651CF" w:rsidRPr="007E73AE" w:rsidRDefault="004651CF" w:rsidP="00DF1933">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757A9AB1" w14:textId="6CDF9D7C"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0.022</w:t>
            </w:r>
          </w:p>
        </w:tc>
        <w:tc>
          <w:tcPr>
            <w:tcW w:w="281" w:type="dxa"/>
            <w:tcBorders>
              <w:top w:val="nil"/>
              <w:left w:val="nil"/>
              <w:bottom w:val="nil"/>
              <w:right w:val="nil"/>
            </w:tcBorders>
            <w:vAlign w:val="center"/>
          </w:tcPr>
          <w:p w14:paraId="7B8D7B7F"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7DC7B96F"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0.029</w:t>
            </w:r>
          </w:p>
        </w:tc>
        <w:tc>
          <w:tcPr>
            <w:tcW w:w="253" w:type="dxa"/>
            <w:tcBorders>
              <w:top w:val="nil"/>
              <w:left w:val="nil"/>
              <w:bottom w:val="nil"/>
              <w:right w:val="nil"/>
            </w:tcBorders>
            <w:vAlign w:val="center"/>
          </w:tcPr>
          <w:p w14:paraId="7221D2BA"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169E3012"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0.017</w:t>
            </w:r>
          </w:p>
        </w:tc>
        <w:tc>
          <w:tcPr>
            <w:tcW w:w="242" w:type="dxa"/>
            <w:tcBorders>
              <w:top w:val="nil"/>
              <w:left w:val="nil"/>
              <w:bottom w:val="nil"/>
              <w:right w:val="nil"/>
            </w:tcBorders>
            <w:vAlign w:val="center"/>
          </w:tcPr>
          <w:p w14:paraId="4DA6D7D0" w14:textId="77777777" w:rsidR="004651CF" w:rsidRPr="007E73AE" w:rsidRDefault="004651CF" w:rsidP="00DF1933">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14B22606" w14:textId="0825F99F" w:rsidR="004651CF" w:rsidRPr="007E73AE" w:rsidRDefault="001D06CA" w:rsidP="001D06CA">
            <w:pPr>
              <w:spacing w:line="180" w:lineRule="exact"/>
              <w:rPr>
                <w:rFonts w:cs="Times New Roman"/>
                <w:sz w:val="16"/>
                <w:szCs w:val="16"/>
              </w:rPr>
            </w:pPr>
            <w:r>
              <w:rPr>
                <w:rFonts w:eastAsia="Times New Roman" w:cs="Times New Roman"/>
                <w:sz w:val="16"/>
                <w:szCs w:val="16"/>
                <w:lang w:eastAsia="en-NZ"/>
              </w:rPr>
              <w:t xml:space="preserve">        </w:t>
            </w:r>
            <w:r w:rsidR="004651CF" w:rsidRPr="007E73AE">
              <w:rPr>
                <w:rFonts w:eastAsia="Times New Roman" w:cs="Times New Roman"/>
                <w:sz w:val="16"/>
                <w:szCs w:val="16"/>
                <w:lang w:eastAsia="en-NZ"/>
              </w:rPr>
              <w:t>0.012</w:t>
            </w:r>
          </w:p>
        </w:tc>
      </w:tr>
      <w:tr w:rsidR="00B56EB3" w:rsidRPr="007E73AE" w14:paraId="2A0C2C69" w14:textId="77777777" w:rsidTr="00BC3835">
        <w:tc>
          <w:tcPr>
            <w:tcW w:w="2467" w:type="dxa"/>
            <w:tcBorders>
              <w:top w:val="nil"/>
              <w:left w:val="nil"/>
              <w:bottom w:val="nil"/>
              <w:right w:val="nil"/>
            </w:tcBorders>
            <w:shd w:val="clear" w:color="auto" w:fill="auto"/>
            <w:vAlign w:val="center"/>
          </w:tcPr>
          <w:p w14:paraId="3F5F8606" w14:textId="77777777" w:rsidR="00B56EB3" w:rsidRPr="007E73AE" w:rsidRDefault="00B56EB3" w:rsidP="00BC3835">
            <w:pPr>
              <w:spacing w:line="180" w:lineRule="exact"/>
              <w:jc w:val="both"/>
              <w:rPr>
                <w:rFonts w:cs="Times New Roman"/>
                <w:sz w:val="16"/>
                <w:szCs w:val="16"/>
              </w:rPr>
            </w:pPr>
            <w:r w:rsidRPr="007E73AE">
              <w:rPr>
                <w:rFonts w:eastAsia="Times New Roman" w:cs="Times New Roman"/>
                <w:sz w:val="16"/>
                <w:szCs w:val="16"/>
                <w:lang w:eastAsia="en-NZ"/>
              </w:rPr>
              <w:t>OUTSIDER</w:t>
            </w:r>
          </w:p>
        </w:tc>
        <w:tc>
          <w:tcPr>
            <w:tcW w:w="279" w:type="dxa"/>
            <w:tcBorders>
              <w:top w:val="nil"/>
              <w:left w:val="nil"/>
              <w:bottom w:val="nil"/>
              <w:right w:val="nil"/>
            </w:tcBorders>
            <w:vAlign w:val="center"/>
          </w:tcPr>
          <w:p w14:paraId="4EA568A0" w14:textId="77777777" w:rsidR="00B56EB3" w:rsidRPr="007E73AE" w:rsidRDefault="00B56EB3" w:rsidP="00BC3835">
            <w:pPr>
              <w:spacing w:line="180" w:lineRule="exact"/>
              <w:jc w:val="both"/>
              <w:rPr>
                <w:rFonts w:eastAsia="Times New Roman" w:cs="Times New Roman"/>
                <w:sz w:val="16"/>
                <w:szCs w:val="16"/>
                <w:lang w:eastAsia="en-NZ"/>
              </w:rPr>
            </w:pPr>
          </w:p>
        </w:tc>
        <w:tc>
          <w:tcPr>
            <w:tcW w:w="783" w:type="dxa"/>
            <w:tcBorders>
              <w:top w:val="nil"/>
              <w:left w:val="nil"/>
              <w:bottom w:val="nil"/>
              <w:right w:val="nil"/>
            </w:tcBorders>
            <w:shd w:val="clear" w:color="auto" w:fill="auto"/>
            <w:vAlign w:val="center"/>
          </w:tcPr>
          <w:p w14:paraId="3AAB90CD" w14:textId="77777777" w:rsidR="00B56EB3" w:rsidRPr="007E73AE" w:rsidRDefault="00B56EB3" w:rsidP="00BC3835">
            <w:pPr>
              <w:spacing w:line="180" w:lineRule="exact"/>
              <w:jc w:val="center"/>
              <w:rPr>
                <w:rFonts w:cs="Times New Roman"/>
                <w:sz w:val="16"/>
                <w:szCs w:val="16"/>
              </w:rPr>
            </w:pPr>
            <w:r w:rsidRPr="007E73AE">
              <w:rPr>
                <w:rFonts w:eastAsia="Times New Roman" w:cs="Times New Roman"/>
                <w:sz w:val="16"/>
                <w:szCs w:val="16"/>
                <w:lang w:eastAsia="en-NZ"/>
              </w:rPr>
              <w:t>0.188</w:t>
            </w:r>
          </w:p>
        </w:tc>
        <w:tc>
          <w:tcPr>
            <w:tcW w:w="280" w:type="dxa"/>
            <w:tcBorders>
              <w:top w:val="nil"/>
              <w:left w:val="nil"/>
              <w:bottom w:val="nil"/>
              <w:right w:val="nil"/>
            </w:tcBorders>
            <w:vAlign w:val="center"/>
          </w:tcPr>
          <w:p w14:paraId="62DED7AC" w14:textId="77777777" w:rsidR="00B56EB3" w:rsidRPr="007E73AE" w:rsidRDefault="00B56EB3" w:rsidP="00BC3835">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1A04BB1A" w14:textId="77777777" w:rsidR="00B56EB3" w:rsidRPr="007E73AE" w:rsidRDefault="00B56EB3" w:rsidP="00BC3835">
            <w:pPr>
              <w:spacing w:line="180" w:lineRule="exact"/>
              <w:jc w:val="center"/>
              <w:rPr>
                <w:rFonts w:cs="Times New Roman"/>
                <w:sz w:val="16"/>
                <w:szCs w:val="16"/>
              </w:rPr>
            </w:pPr>
            <w:r w:rsidRPr="007E73AE">
              <w:rPr>
                <w:rFonts w:eastAsia="Times New Roman" w:cs="Times New Roman"/>
                <w:sz w:val="16"/>
                <w:szCs w:val="16"/>
                <w:lang w:eastAsia="en-NZ"/>
              </w:rPr>
              <w:t>0.168</w:t>
            </w:r>
          </w:p>
        </w:tc>
        <w:tc>
          <w:tcPr>
            <w:tcW w:w="281" w:type="dxa"/>
            <w:tcBorders>
              <w:top w:val="nil"/>
              <w:left w:val="nil"/>
              <w:bottom w:val="nil"/>
              <w:right w:val="nil"/>
            </w:tcBorders>
            <w:vAlign w:val="center"/>
          </w:tcPr>
          <w:p w14:paraId="428A9136" w14:textId="77777777" w:rsidR="00B56EB3" w:rsidRPr="007E73AE" w:rsidRDefault="00B56EB3" w:rsidP="00BC3835">
            <w:pPr>
              <w:spacing w:line="180" w:lineRule="exact"/>
              <w:jc w:val="center"/>
              <w:rPr>
                <w:rFonts w:eastAsia="Times New Roman" w:cs="Times New Roman"/>
                <w:sz w:val="16"/>
                <w:szCs w:val="16"/>
                <w:lang w:eastAsia="en-NZ"/>
              </w:rPr>
            </w:pPr>
          </w:p>
        </w:tc>
        <w:tc>
          <w:tcPr>
            <w:tcW w:w="1237" w:type="dxa"/>
            <w:tcBorders>
              <w:top w:val="nil"/>
              <w:left w:val="nil"/>
              <w:bottom w:val="nil"/>
              <w:right w:val="nil"/>
            </w:tcBorders>
            <w:shd w:val="clear" w:color="auto" w:fill="auto"/>
            <w:vAlign w:val="center"/>
          </w:tcPr>
          <w:p w14:paraId="58F1AA5E" w14:textId="77777777" w:rsidR="00B56EB3" w:rsidRPr="007E73AE" w:rsidRDefault="00B56EB3" w:rsidP="00BC3835">
            <w:pPr>
              <w:spacing w:line="180" w:lineRule="exact"/>
              <w:rPr>
                <w:rFonts w:cs="Times New Roman"/>
                <w:sz w:val="16"/>
                <w:szCs w:val="16"/>
              </w:rPr>
            </w:pPr>
            <w:r>
              <w:rPr>
                <w:rFonts w:eastAsia="Times New Roman" w:cs="Times New Roman"/>
                <w:sz w:val="16"/>
                <w:szCs w:val="16"/>
                <w:lang w:eastAsia="en-NZ"/>
              </w:rPr>
              <w:t xml:space="preserve">       </w:t>
            </w:r>
            <w:r w:rsidRPr="007E73AE">
              <w:rPr>
                <w:rFonts w:eastAsia="Times New Roman" w:cs="Times New Roman"/>
                <w:sz w:val="16"/>
                <w:szCs w:val="16"/>
                <w:lang w:eastAsia="en-NZ"/>
              </w:rPr>
              <w:t>0.020</w:t>
            </w:r>
          </w:p>
        </w:tc>
        <w:tc>
          <w:tcPr>
            <w:tcW w:w="281" w:type="dxa"/>
            <w:tcBorders>
              <w:top w:val="nil"/>
              <w:left w:val="nil"/>
              <w:bottom w:val="nil"/>
              <w:right w:val="nil"/>
            </w:tcBorders>
            <w:vAlign w:val="center"/>
          </w:tcPr>
          <w:p w14:paraId="4A21CB9D" w14:textId="77777777" w:rsidR="00B56EB3" w:rsidRPr="007E73AE" w:rsidRDefault="00B56EB3" w:rsidP="00BC3835">
            <w:pPr>
              <w:spacing w:line="180" w:lineRule="exact"/>
              <w:jc w:val="both"/>
              <w:rPr>
                <w:rFonts w:eastAsia="Times New Roman" w:cs="Times New Roman"/>
                <w:sz w:val="16"/>
                <w:szCs w:val="16"/>
                <w:lang w:eastAsia="en-NZ"/>
              </w:rPr>
            </w:pPr>
          </w:p>
        </w:tc>
        <w:tc>
          <w:tcPr>
            <w:tcW w:w="801" w:type="dxa"/>
            <w:tcBorders>
              <w:top w:val="nil"/>
              <w:left w:val="nil"/>
              <w:bottom w:val="nil"/>
              <w:right w:val="nil"/>
            </w:tcBorders>
            <w:shd w:val="clear" w:color="auto" w:fill="auto"/>
            <w:vAlign w:val="center"/>
          </w:tcPr>
          <w:p w14:paraId="0D8D1C5B" w14:textId="77777777" w:rsidR="00B56EB3" w:rsidRPr="007E73AE" w:rsidRDefault="00B56EB3" w:rsidP="00BC3835">
            <w:pPr>
              <w:spacing w:line="180" w:lineRule="exact"/>
              <w:jc w:val="both"/>
              <w:rPr>
                <w:rFonts w:cs="Times New Roman"/>
                <w:sz w:val="16"/>
                <w:szCs w:val="16"/>
              </w:rPr>
            </w:pPr>
            <w:r w:rsidRPr="007E73AE">
              <w:rPr>
                <w:rFonts w:eastAsia="Times New Roman" w:cs="Times New Roman"/>
                <w:sz w:val="16"/>
                <w:szCs w:val="16"/>
                <w:lang w:eastAsia="en-NZ"/>
              </w:rPr>
              <w:t>0.296</w:t>
            </w:r>
          </w:p>
        </w:tc>
        <w:tc>
          <w:tcPr>
            <w:tcW w:w="279" w:type="dxa"/>
            <w:tcBorders>
              <w:top w:val="nil"/>
              <w:left w:val="nil"/>
              <w:bottom w:val="nil"/>
              <w:right w:val="nil"/>
            </w:tcBorders>
            <w:vAlign w:val="center"/>
          </w:tcPr>
          <w:p w14:paraId="79858C1F" w14:textId="77777777" w:rsidR="00B56EB3" w:rsidRPr="007E73AE" w:rsidRDefault="00B56EB3" w:rsidP="00BC3835">
            <w:pPr>
              <w:spacing w:line="180" w:lineRule="exact"/>
              <w:jc w:val="center"/>
              <w:rPr>
                <w:rFonts w:eastAsia="Times New Roman" w:cs="Times New Roman"/>
                <w:sz w:val="16"/>
                <w:szCs w:val="16"/>
                <w:lang w:eastAsia="en-NZ"/>
              </w:rPr>
            </w:pPr>
          </w:p>
        </w:tc>
        <w:tc>
          <w:tcPr>
            <w:tcW w:w="785" w:type="dxa"/>
            <w:tcBorders>
              <w:top w:val="nil"/>
              <w:left w:val="nil"/>
              <w:bottom w:val="nil"/>
              <w:right w:val="nil"/>
            </w:tcBorders>
            <w:shd w:val="clear" w:color="auto" w:fill="auto"/>
            <w:vAlign w:val="center"/>
          </w:tcPr>
          <w:p w14:paraId="135D82E4" w14:textId="77777777" w:rsidR="00B56EB3" w:rsidRPr="007E73AE" w:rsidRDefault="00B56EB3" w:rsidP="00BC3835">
            <w:pPr>
              <w:spacing w:line="180" w:lineRule="exact"/>
              <w:jc w:val="center"/>
              <w:rPr>
                <w:rFonts w:cs="Times New Roman"/>
                <w:sz w:val="16"/>
                <w:szCs w:val="16"/>
              </w:rPr>
            </w:pPr>
            <w:r w:rsidRPr="007E73AE">
              <w:rPr>
                <w:rFonts w:eastAsia="Times New Roman" w:cs="Times New Roman"/>
                <w:sz w:val="16"/>
                <w:szCs w:val="16"/>
                <w:lang w:eastAsia="en-NZ"/>
              </w:rPr>
              <w:t>0.149</w:t>
            </w:r>
          </w:p>
        </w:tc>
        <w:tc>
          <w:tcPr>
            <w:tcW w:w="269" w:type="dxa"/>
            <w:tcBorders>
              <w:top w:val="nil"/>
              <w:left w:val="nil"/>
              <w:bottom w:val="nil"/>
              <w:right w:val="nil"/>
            </w:tcBorders>
            <w:vAlign w:val="center"/>
          </w:tcPr>
          <w:p w14:paraId="05732199" w14:textId="77777777" w:rsidR="00B56EB3" w:rsidRPr="007E73AE" w:rsidRDefault="00B56EB3" w:rsidP="00BC3835">
            <w:pPr>
              <w:spacing w:line="180" w:lineRule="exact"/>
              <w:jc w:val="center"/>
              <w:rPr>
                <w:rFonts w:eastAsia="Times New Roman" w:cs="Times New Roman"/>
                <w:sz w:val="16"/>
                <w:szCs w:val="16"/>
                <w:lang w:eastAsia="en-NZ"/>
              </w:rPr>
            </w:pPr>
          </w:p>
        </w:tc>
        <w:tc>
          <w:tcPr>
            <w:tcW w:w="1412" w:type="dxa"/>
            <w:tcBorders>
              <w:top w:val="nil"/>
              <w:left w:val="nil"/>
              <w:bottom w:val="nil"/>
              <w:right w:val="nil"/>
            </w:tcBorders>
            <w:shd w:val="clear" w:color="auto" w:fill="auto"/>
            <w:vAlign w:val="center"/>
          </w:tcPr>
          <w:p w14:paraId="2CDCA9F9" w14:textId="77777777" w:rsidR="00B56EB3" w:rsidRPr="007E73AE" w:rsidRDefault="00B56EB3" w:rsidP="00BC3835">
            <w:pPr>
              <w:spacing w:line="180" w:lineRule="exact"/>
              <w:rPr>
                <w:rFonts w:cs="Times New Roman"/>
                <w:sz w:val="16"/>
                <w:szCs w:val="16"/>
              </w:rPr>
            </w:pPr>
            <w:r>
              <w:rPr>
                <w:rFonts w:eastAsia="Times New Roman" w:cs="Times New Roman"/>
                <w:sz w:val="16"/>
                <w:szCs w:val="16"/>
                <w:lang w:eastAsia="en-NZ"/>
              </w:rPr>
              <w:t xml:space="preserve">        </w:t>
            </w:r>
            <w:r w:rsidRPr="007E73AE">
              <w:rPr>
                <w:rFonts w:eastAsia="Times New Roman" w:cs="Times New Roman"/>
                <w:sz w:val="16"/>
                <w:szCs w:val="16"/>
                <w:lang w:eastAsia="en-NZ"/>
              </w:rPr>
              <w:t>0.147</w:t>
            </w:r>
            <w:r w:rsidRPr="007E73AE">
              <w:rPr>
                <w:rFonts w:eastAsia="Times New Roman" w:cs="Times New Roman"/>
                <w:sz w:val="16"/>
                <w:szCs w:val="16"/>
                <w:vertAlign w:val="superscript"/>
                <w:lang w:eastAsia="en-NZ"/>
              </w:rPr>
              <w:t>***</w:t>
            </w:r>
          </w:p>
        </w:tc>
        <w:tc>
          <w:tcPr>
            <w:tcW w:w="281" w:type="dxa"/>
            <w:tcBorders>
              <w:top w:val="nil"/>
              <w:left w:val="nil"/>
              <w:bottom w:val="nil"/>
              <w:right w:val="nil"/>
            </w:tcBorders>
            <w:vAlign w:val="center"/>
          </w:tcPr>
          <w:p w14:paraId="2871828F" w14:textId="77777777" w:rsidR="00B56EB3" w:rsidRPr="007E73AE" w:rsidRDefault="00B56EB3" w:rsidP="00BC3835">
            <w:pPr>
              <w:spacing w:line="180" w:lineRule="exact"/>
              <w:jc w:val="center"/>
              <w:rPr>
                <w:rFonts w:eastAsia="Times New Roman" w:cs="Times New Roman"/>
                <w:sz w:val="16"/>
                <w:szCs w:val="16"/>
                <w:lang w:eastAsia="en-NZ"/>
              </w:rPr>
            </w:pPr>
          </w:p>
        </w:tc>
        <w:tc>
          <w:tcPr>
            <w:tcW w:w="906" w:type="dxa"/>
            <w:tcBorders>
              <w:top w:val="nil"/>
              <w:left w:val="nil"/>
              <w:bottom w:val="nil"/>
              <w:right w:val="nil"/>
            </w:tcBorders>
            <w:shd w:val="clear" w:color="auto" w:fill="auto"/>
            <w:vAlign w:val="center"/>
          </w:tcPr>
          <w:p w14:paraId="25AA7E45" w14:textId="77777777" w:rsidR="00B56EB3" w:rsidRPr="007E73AE" w:rsidRDefault="00B56EB3" w:rsidP="00BC3835">
            <w:pPr>
              <w:spacing w:line="180" w:lineRule="exact"/>
              <w:jc w:val="center"/>
              <w:rPr>
                <w:rFonts w:cs="Times New Roman"/>
                <w:sz w:val="16"/>
                <w:szCs w:val="16"/>
              </w:rPr>
            </w:pPr>
            <w:r w:rsidRPr="007E73AE">
              <w:rPr>
                <w:rFonts w:eastAsia="Times New Roman" w:cs="Times New Roman"/>
                <w:sz w:val="16"/>
                <w:szCs w:val="16"/>
                <w:lang w:eastAsia="en-NZ"/>
              </w:rPr>
              <w:t>0.233</w:t>
            </w:r>
          </w:p>
        </w:tc>
        <w:tc>
          <w:tcPr>
            <w:tcW w:w="253" w:type="dxa"/>
            <w:tcBorders>
              <w:top w:val="nil"/>
              <w:left w:val="nil"/>
              <w:bottom w:val="nil"/>
              <w:right w:val="nil"/>
            </w:tcBorders>
            <w:vAlign w:val="center"/>
          </w:tcPr>
          <w:p w14:paraId="18BADA23" w14:textId="77777777" w:rsidR="00B56EB3" w:rsidRPr="007E73AE" w:rsidRDefault="00B56EB3" w:rsidP="00BC3835">
            <w:pPr>
              <w:spacing w:line="180" w:lineRule="exact"/>
              <w:jc w:val="center"/>
              <w:rPr>
                <w:rFonts w:eastAsia="Times New Roman" w:cs="Times New Roman"/>
                <w:sz w:val="16"/>
                <w:szCs w:val="16"/>
                <w:lang w:eastAsia="en-NZ"/>
              </w:rPr>
            </w:pPr>
          </w:p>
        </w:tc>
        <w:tc>
          <w:tcPr>
            <w:tcW w:w="862" w:type="dxa"/>
            <w:tcBorders>
              <w:top w:val="nil"/>
              <w:left w:val="nil"/>
              <w:bottom w:val="nil"/>
              <w:right w:val="nil"/>
            </w:tcBorders>
            <w:shd w:val="clear" w:color="auto" w:fill="auto"/>
            <w:vAlign w:val="center"/>
          </w:tcPr>
          <w:p w14:paraId="534F259D" w14:textId="77777777" w:rsidR="00B56EB3" w:rsidRPr="007E73AE" w:rsidRDefault="00B56EB3" w:rsidP="00BC3835">
            <w:pPr>
              <w:spacing w:line="180" w:lineRule="exact"/>
              <w:jc w:val="center"/>
              <w:rPr>
                <w:rFonts w:cs="Times New Roman"/>
                <w:sz w:val="16"/>
                <w:szCs w:val="16"/>
              </w:rPr>
            </w:pPr>
            <w:r w:rsidRPr="007E73AE">
              <w:rPr>
                <w:rFonts w:eastAsia="Times New Roman" w:cs="Times New Roman"/>
                <w:sz w:val="16"/>
                <w:szCs w:val="16"/>
                <w:lang w:eastAsia="en-NZ"/>
              </w:rPr>
              <w:t>0.149</w:t>
            </w:r>
          </w:p>
        </w:tc>
        <w:tc>
          <w:tcPr>
            <w:tcW w:w="242" w:type="dxa"/>
            <w:tcBorders>
              <w:top w:val="nil"/>
              <w:left w:val="nil"/>
              <w:bottom w:val="nil"/>
              <w:right w:val="nil"/>
            </w:tcBorders>
            <w:vAlign w:val="center"/>
          </w:tcPr>
          <w:p w14:paraId="1E62DB05" w14:textId="77777777" w:rsidR="00B56EB3" w:rsidRPr="007E73AE" w:rsidRDefault="00B56EB3" w:rsidP="00BC3835">
            <w:pPr>
              <w:spacing w:line="180" w:lineRule="exact"/>
              <w:jc w:val="center"/>
              <w:rPr>
                <w:rFonts w:eastAsia="Times New Roman" w:cs="Times New Roman"/>
                <w:sz w:val="16"/>
                <w:szCs w:val="16"/>
                <w:lang w:eastAsia="en-NZ"/>
              </w:rPr>
            </w:pPr>
          </w:p>
        </w:tc>
        <w:tc>
          <w:tcPr>
            <w:tcW w:w="1475" w:type="dxa"/>
            <w:tcBorders>
              <w:top w:val="nil"/>
              <w:left w:val="nil"/>
              <w:bottom w:val="nil"/>
              <w:right w:val="nil"/>
            </w:tcBorders>
            <w:shd w:val="clear" w:color="auto" w:fill="auto"/>
            <w:vAlign w:val="center"/>
          </w:tcPr>
          <w:p w14:paraId="51790045" w14:textId="77777777" w:rsidR="00B56EB3" w:rsidRPr="007E73AE" w:rsidRDefault="00B56EB3" w:rsidP="00BC3835">
            <w:pPr>
              <w:spacing w:line="180" w:lineRule="exact"/>
              <w:rPr>
                <w:rFonts w:cs="Times New Roman"/>
                <w:sz w:val="16"/>
                <w:szCs w:val="16"/>
              </w:rPr>
            </w:pPr>
            <w:r>
              <w:rPr>
                <w:rFonts w:eastAsia="Times New Roman" w:cs="Times New Roman"/>
                <w:sz w:val="16"/>
                <w:szCs w:val="16"/>
                <w:lang w:eastAsia="en-NZ"/>
              </w:rPr>
              <w:t xml:space="preserve">        </w:t>
            </w:r>
            <w:r w:rsidRPr="007E73AE">
              <w:rPr>
                <w:rFonts w:eastAsia="Times New Roman" w:cs="Times New Roman"/>
                <w:sz w:val="16"/>
                <w:szCs w:val="16"/>
                <w:lang w:eastAsia="en-NZ"/>
              </w:rPr>
              <w:t>0.084</w:t>
            </w:r>
            <w:r w:rsidRPr="007E73AE">
              <w:rPr>
                <w:rFonts w:eastAsia="Times New Roman" w:cs="Times New Roman"/>
                <w:sz w:val="16"/>
                <w:szCs w:val="16"/>
                <w:vertAlign w:val="superscript"/>
                <w:lang w:eastAsia="en-NZ"/>
              </w:rPr>
              <w:t>***</w:t>
            </w:r>
          </w:p>
        </w:tc>
      </w:tr>
      <w:tr w:rsidR="004651CF" w:rsidRPr="007E73AE" w14:paraId="01C16055" w14:textId="77777777" w:rsidTr="00DF1933">
        <w:tc>
          <w:tcPr>
            <w:tcW w:w="2467" w:type="dxa"/>
            <w:tcBorders>
              <w:top w:val="nil"/>
              <w:left w:val="nil"/>
              <w:bottom w:val="single" w:sz="4" w:space="0" w:color="auto"/>
              <w:right w:val="nil"/>
            </w:tcBorders>
            <w:shd w:val="clear" w:color="auto" w:fill="auto"/>
            <w:vAlign w:val="center"/>
          </w:tcPr>
          <w:p w14:paraId="16160E8C"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Observations</w:t>
            </w:r>
          </w:p>
        </w:tc>
        <w:tc>
          <w:tcPr>
            <w:tcW w:w="279" w:type="dxa"/>
            <w:tcBorders>
              <w:top w:val="nil"/>
              <w:left w:val="nil"/>
              <w:bottom w:val="single" w:sz="4" w:space="0" w:color="auto"/>
              <w:right w:val="nil"/>
            </w:tcBorders>
            <w:vAlign w:val="center"/>
          </w:tcPr>
          <w:p w14:paraId="6738D4D1" w14:textId="77777777" w:rsidR="004651CF" w:rsidRPr="007E73AE" w:rsidRDefault="004651CF" w:rsidP="00DF1933">
            <w:pPr>
              <w:spacing w:line="180" w:lineRule="exact"/>
              <w:jc w:val="both"/>
              <w:rPr>
                <w:rFonts w:eastAsia="Times New Roman" w:cs="Times New Roman"/>
                <w:sz w:val="16"/>
                <w:szCs w:val="16"/>
                <w:lang w:eastAsia="en-NZ"/>
              </w:rPr>
            </w:pPr>
          </w:p>
        </w:tc>
        <w:tc>
          <w:tcPr>
            <w:tcW w:w="783" w:type="dxa"/>
            <w:tcBorders>
              <w:top w:val="nil"/>
              <w:left w:val="nil"/>
              <w:bottom w:val="single" w:sz="4" w:space="0" w:color="auto"/>
              <w:right w:val="nil"/>
            </w:tcBorders>
            <w:shd w:val="clear" w:color="auto" w:fill="auto"/>
            <w:vAlign w:val="center"/>
          </w:tcPr>
          <w:p w14:paraId="0A494C77"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659</w:t>
            </w:r>
          </w:p>
        </w:tc>
        <w:tc>
          <w:tcPr>
            <w:tcW w:w="280" w:type="dxa"/>
            <w:tcBorders>
              <w:top w:val="nil"/>
              <w:left w:val="nil"/>
              <w:bottom w:val="single" w:sz="4" w:space="0" w:color="auto"/>
              <w:right w:val="nil"/>
            </w:tcBorders>
            <w:vAlign w:val="center"/>
          </w:tcPr>
          <w:p w14:paraId="39073258"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single" w:sz="4" w:space="0" w:color="auto"/>
              <w:right w:val="nil"/>
            </w:tcBorders>
            <w:shd w:val="clear" w:color="auto" w:fill="auto"/>
            <w:vAlign w:val="center"/>
          </w:tcPr>
          <w:p w14:paraId="64232DE3"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6482</w:t>
            </w:r>
          </w:p>
        </w:tc>
        <w:tc>
          <w:tcPr>
            <w:tcW w:w="281" w:type="dxa"/>
            <w:tcBorders>
              <w:top w:val="nil"/>
              <w:left w:val="nil"/>
              <w:bottom w:val="single" w:sz="4" w:space="0" w:color="auto"/>
              <w:right w:val="nil"/>
            </w:tcBorders>
            <w:vAlign w:val="center"/>
          </w:tcPr>
          <w:p w14:paraId="34A44817" w14:textId="77777777" w:rsidR="004651CF" w:rsidRPr="007E73AE" w:rsidRDefault="004651CF" w:rsidP="00DF1933">
            <w:pPr>
              <w:spacing w:line="180" w:lineRule="exact"/>
              <w:jc w:val="center"/>
              <w:rPr>
                <w:rFonts w:cs="Times New Roman"/>
                <w:sz w:val="16"/>
                <w:szCs w:val="16"/>
              </w:rPr>
            </w:pPr>
          </w:p>
        </w:tc>
        <w:tc>
          <w:tcPr>
            <w:tcW w:w="1237" w:type="dxa"/>
            <w:tcBorders>
              <w:top w:val="nil"/>
              <w:left w:val="nil"/>
              <w:bottom w:val="single" w:sz="4" w:space="0" w:color="auto"/>
              <w:right w:val="nil"/>
            </w:tcBorders>
            <w:vAlign w:val="center"/>
          </w:tcPr>
          <w:p w14:paraId="1D6E600B" w14:textId="77777777" w:rsidR="004651CF" w:rsidRPr="007E73AE" w:rsidRDefault="004651CF" w:rsidP="00DF1933">
            <w:pPr>
              <w:spacing w:line="180" w:lineRule="exact"/>
              <w:jc w:val="center"/>
              <w:rPr>
                <w:rFonts w:cs="Times New Roman"/>
                <w:sz w:val="16"/>
                <w:szCs w:val="16"/>
              </w:rPr>
            </w:pPr>
          </w:p>
        </w:tc>
        <w:tc>
          <w:tcPr>
            <w:tcW w:w="281" w:type="dxa"/>
            <w:tcBorders>
              <w:top w:val="nil"/>
              <w:left w:val="nil"/>
              <w:bottom w:val="single" w:sz="4" w:space="0" w:color="auto"/>
              <w:right w:val="nil"/>
            </w:tcBorders>
            <w:vAlign w:val="center"/>
          </w:tcPr>
          <w:p w14:paraId="2E6736A0" w14:textId="77777777" w:rsidR="004651CF" w:rsidRPr="007E73AE" w:rsidRDefault="004651CF" w:rsidP="00DF1933">
            <w:pPr>
              <w:spacing w:line="180" w:lineRule="exact"/>
              <w:jc w:val="both"/>
              <w:rPr>
                <w:rFonts w:eastAsia="Times New Roman" w:cs="Times New Roman"/>
                <w:sz w:val="16"/>
                <w:szCs w:val="16"/>
                <w:lang w:eastAsia="en-NZ"/>
              </w:rPr>
            </w:pPr>
          </w:p>
        </w:tc>
        <w:tc>
          <w:tcPr>
            <w:tcW w:w="801" w:type="dxa"/>
            <w:tcBorders>
              <w:top w:val="nil"/>
              <w:left w:val="nil"/>
              <w:bottom w:val="single" w:sz="4" w:space="0" w:color="auto"/>
              <w:right w:val="nil"/>
            </w:tcBorders>
            <w:shd w:val="clear" w:color="auto" w:fill="auto"/>
            <w:vAlign w:val="center"/>
          </w:tcPr>
          <w:p w14:paraId="48A76D8B"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179</w:t>
            </w:r>
          </w:p>
        </w:tc>
        <w:tc>
          <w:tcPr>
            <w:tcW w:w="279" w:type="dxa"/>
            <w:tcBorders>
              <w:top w:val="nil"/>
              <w:left w:val="nil"/>
              <w:bottom w:val="single" w:sz="4" w:space="0" w:color="auto"/>
              <w:right w:val="nil"/>
            </w:tcBorders>
            <w:vAlign w:val="center"/>
          </w:tcPr>
          <w:p w14:paraId="5A224A08" w14:textId="77777777" w:rsidR="004651CF" w:rsidRPr="007E73AE" w:rsidRDefault="004651CF" w:rsidP="00DF1933">
            <w:pPr>
              <w:spacing w:line="180" w:lineRule="exact"/>
              <w:jc w:val="center"/>
              <w:rPr>
                <w:rFonts w:eastAsia="Times New Roman" w:cs="Times New Roman"/>
                <w:sz w:val="16"/>
                <w:szCs w:val="16"/>
                <w:lang w:eastAsia="en-NZ"/>
              </w:rPr>
            </w:pPr>
          </w:p>
        </w:tc>
        <w:tc>
          <w:tcPr>
            <w:tcW w:w="785" w:type="dxa"/>
            <w:tcBorders>
              <w:top w:val="nil"/>
              <w:left w:val="nil"/>
              <w:bottom w:val="single" w:sz="4" w:space="0" w:color="auto"/>
              <w:right w:val="nil"/>
            </w:tcBorders>
            <w:shd w:val="clear" w:color="auto" w:fill="auto"/>
            <w:vAlign w:val="center"/>
          </w:tcPr>
          <w:p w14:paraId="707EFB41"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475</w:t>
            </w:r>
          </w:p>
        </w:tc>
        <w:tc>
          <w:tcPr>
            <w:tcW w:w="269" w:type="dxa"/>
            <w:tcBorders>
              <w:top w:val="nil"/>
              <w:left w:val="nil"/>
              <w:bottom w:val="single" w:sz="4" w:space="0" w:color="auto"/>
              <w:right w:val="nil"/>
            </w:tcBorders>
            <w:vAlign w:val="center"/>
          </w:tcPr>
          <w:p w14:paraId="5279F176" w14:textId="77777777" w:rsidR="004651CF" w:rsidRPr="007E73AE" w:rsidRDefault="004651CF" w:rsidP="00DF1933">
            <w:pPr>
              <w:spacing w:line="180" w:lineRule="exact"/>
              <w:jc w:val="center"/>
              <w:rPr>
                <w:rFonts w:cs="Times New Roman"/>
                <w:sz w:val="16"/>
                <w:szCs w:val="16"/>
              </w:rPr>
            </w:pPr>
          </w:p>
        </w:tc>
        <w:tc>
          <w:tcPr>
            <w:tcW w:w="1412" w:type="dxa"/>
            <w:tcBorders>
              <w:top w:val="nil"/>
              <w:left w:val="nil"/>
              <w:bottom w:val="single" w:sz="4" w:space="0" w:color="auto"/>
              <w:right w:val="nil"/>
            </w:tcBorders>
            <w:vAlign w:val="center"/>
          </w:tcPr>
          <w:p w14:paraId="2B3117A8" w14:textId="77777777" w:rsidR="004651CF" w:rsidRPr="007E73AE" w:rsidRDefault="004651CF" w:rsidP="00DF1933">
            <w:pPr>
              <w:spacing w:line="180" w:lineRule="exact"/>
              <w:jc w:val="center"/>
              <w:rPr>
                <w:rFonts w:cs="Times New Roman"/>
                <w:sz w:val="16"/>
                <w:szCs w:val="16"/>
              </w:rPr>
            </w:pPr>
          </w:p>
        </w:tc>
        <w:tc>
          <w:tcPr>
            <w:tcW w:w="281" w:type="dxa"/>
            <w:tcBorders>
              <w:top w:val="nil"/>
              <w:left w:val="nil"/>
              <w:bottom w:val="single" w:sz="4" w:space="0" w:color="auto"/>
              <w:right w:val="nil"/>
            </w:tcBorders>
            <w:vAlign w:val="center"/>
          </w:tcPr>
          <w:p w14:paraId="15654F11" w14:textId="77777777" w:rsidR="004651CF" w:rsidRPr="007E73AE" w:rsidRDefault="004651CF" w:rsidP="00DF1933">
            <w:pPr>
              <w:spacing w:line="180" w:lineRule="exact"/>
              <w:jc w:val="center"/>
              <w:rPr>
                <w:rFonts w:eastAsia="Times New Roman" w:cs="Times New Roman"/>
                <w:sz w:val="16"/>
                <w:szCs w:val="16"/>
                <w:lang w:eastAsia="en-NZ"/>
              </w:rPr>
            </w:pPr>
          </w:p>
        </w:tc>
        <w:tc>
          <w:tcPr>
            <w:tcW w:w="906" w:type="dxa"/>
            <w:tcBorders>
              <w:top w:val="nil"/>
              <w:left w:val="nil"/>
              <w:bottom w:val="single" w:sz="4" w:space="0" w:color="auto"/>
              <w:right w:val="nil"/>
            </w:tcBorders>
            <w:shd w:val="clear" w:color="auto" w:fill="auto"/>
            <w:vAlign w:val="center"/>
          </w:tcPr>
          <w:p w14:paraId="6A96FA24"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309</w:t>
            </w:r>
          </w:p>
        </w:tc>
        <w:tc>
          <w:tcPr>
            <w:tcW w:w="253" w:type="dxa"/>
            <w:tcBorders>
              <w:top w:val="nil"/>
              <w:left w:val="nil"/>
              <w:bottom w:val="single" w:sz="4" w:space="0" w:color="auto"/>
              <w:right w:val="nil"/>
            </w:tcBorders>
            <w:vAlign w:val="center"/>
          </w:tcPr>
          <w:p w14:paraId="3D073568" w14:textId="77777777" w:rsidR="004651CF" w:rsidRPr="007E73AE" w:rsidRDefault="004651CF" w:rsidP="00DF1933">
            <w:pPr>
              <w:spacing w:line="180" w:lineRule="exact"/>
              <w:jc w:val="center"/>
              <w:rPr>
                <w:rFonts w:eastAsia="Times New Roman" w:cs="Times New Roman"/>
                <w:sz w:val="16"/>
                <w:szCs w:val="16"/>
                <w:lang w:eastAsia="en-NZ"/>
              </w:rPr>
            </w:pPr>
          </w:p>
        </w:tc>
        <w:tc>
          <w:tcPr>
            <w:tcW w:w="862" w:type="dxa"/>
            <w:tcBorders>
              <w:top w:val="nil"/>
              <w:left w:val="nil"/>
              <w:bottom w:val="single" w:sz="4" w:space="0" w:color="auto"/>
              <w:right w:val="nil"/>
            </w:tcBorders>
            <w:shd w:val="clear" w:color="auto" w:fill="auto"/>
            <w:vAlign w:val="center"/>
          </w:tcPr>
          <w:p w14:paraId="5898BA0F"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350</w:t>
            </w:r>
          </w:p>
        </w:tc>
        <w:tc>
          <w:tcPr>
            <w:tcW w:w="242" w:type="dxa"/>
            <w:tcBorders>
              <w:top w:val="nil"/>
              <w:left w:val="nil"/>
              <w:right w:val="nil"/>
            </w:tcBorders>
            <w:vAlign w:val="center"/>
          </w:tcPr>
          <w:p w14:paraId="7626C523" w14:textId="77777777" w:rsidR="004651CF" w:rsidRPr="007E73AE" w:rsidRDefault="004651CF" w:rsidP="00DF1933">
            <w:pPr>
              <w:spacing w:line="180" w:lineRule="exact"/>
              <w:jc w:val="center"/>
              <w:rPr>
                <w:rFonts w:cs="Times New Roman"/>
                <w:sz w:val="16"/>
                <w:szCs w:val="16"/>
              </w:rPr>
            </w:pPr>
          </w:p>
        </w:tc>
        <w:tc>
          <w:tcPr>
            <w:tcW w:w="1475" w:type="dxa"/>
            <w:tcBorders>
              <w:top w:val="nil"/>
              <w:left w:val="nil"/>
              <w:right w:val="nil"/>
            </w:tcBorders>
            <w:vAlign w:val="center"/>
          </w:tcPr>
          <w:p w14:paraId="4865BAF0" w14:textId="77777777" w:rsidR="004651CF" w:rsidRPr="007E73AE" w:rsidRDefault="004651CF" w:rsidP="00DF1933">
            <w:pPr>
              <w:spacing w:line="180" w:lineRule="exact"/>
              <w:jc w:val="center"/>
              <w:rPr>
                <w:rFonts w:cs="Times New Roman"/>
                <w:sz w:val="16"/>
                <w:szCs w:val="16"/>
              </w:rPr>
            </w:pPr>
          </w:p>
        </w:tc>
      </w:tr>
    </w:tbl>
    <w:p w14:paraId="729959DE" w14:textId="77777777" w:rsidR="004651CF" w:rsidRPr="007E73AE" w:rsidRDefault="004651CF" w:rsidP="00DF1933">
      <w:pPr>
        <w:spacing w:line="180" w:lineRule="exact"/>
        <w:rPr>
          <w:rFonts w:eastAsiaTheme="minorEastAsia" w:cs="Times New Roman"/>
          <w:sz w:val="16"/>
          <w:szCs w:val="16"/>
          <w:lang w:eastAsia="zh-TW"/>
        </w:rPr>
        <w:sectPr w:rsidR="004651CF" w:rsidRPr="007E73AE" w:rsidSect="00DF1933">
          <w:pgSz w:w="16838" w:h="11906" w:orient="landscape" w:code="9"/>
          <w:pgMar w:top="1440" w:right="1440" w:bottom="1440" w:left="1440" w:header="720" w:footer="720" w:gutter="0"/>
          <w:cols w:space="708"/>
          <w:noEndnote/>
          <w:docGrid w:linePitch="326"/>
        </w:sectPr>
      </w:pPr>
    </w:p>
    <w:p w14:paraId="00199450" w14:textId="77777777" w:rsidR="004651CF" w:rsidRPr="00ED595D" w:rsidRDefault="004651CF" w:rsidP="00DF1933">
      <w:pPr>
        <w:pStyle w:val="Heading1"/>
        <w:pBdr>
          <w:top w:val="single" w:sz="4" w:space="1" w:color="auto"/>
          <w:bottom w:val="single" w:sz="4" w:space="1" w:color="auto"/>
        </w:pBdr>
        <w:spacing w:line="180" w:lineRule="exact"/>
        <w:jc w:val="center"/>
        <w:rPr>
          <w:rFonts w:eastAsiaTheme="minorEastAsia"/>
          <w:szCs w:val="24"/>
        </w:rPr>
      </w:pPr>
      <w:r w:rsidRPr="00ED595D">
        <w:rPr>
          <w:rFonts w:eastAsiaTheme="minorEastAsia"/>
          <w:szCs w:val="24"/>
        </w:rPr>
        <w:lastRenderedPageBreak/>
        <w:t>Table 2 PSM Regression of Gap Index on Subsequent Firm Performance</w:t>
      </w:r>
    </w:p>
    <w:p w14:paraId="705B7270" w14:textId="2C31BADB" w:rsidR="004651CF" w:rsidRPr="007E73AE" w:rsidRDefault="004651CF" w:rsidP="00DF1933">
      <w:pPr>
        <w:autoSpaceDE w:val="0"/>
        <w:autoSpaceDN w:val="0"/>
        <w:adjustRightInd w:val="0"/>
        <w:spacing w:after="120" w:line="180" w:lineRule="exact"/>
        <w:jc w:val="both"/>
        <w:rPr>
          <w:rFonts w:ascii="Times" w:eastAsiaTheme="minorEastAsia" w:hAnsi="Times" w:cs="Times"/>
          <w:sz w:val="16"/>
          <w:szCs w:val="16"/>
          <w:lang w:val="en-US" w:eastAsia="zh-TW"/>
        </w:rPr>
      </w:pPr>
      <w:r w:rsidRPr="007E73AE">
        <w:rPr>
          <w:rFonts w:eastAsiaTheme="minorEastAsia" w:cs="Times New Roman"/>
          <w:sz w:val="16"/>
          <w:szCs w:val="16"/>
          <w:lang w:val="en-US" w:eastAsia="zh-TW"/>
        </w:rPr>
        <w:t xml:space="preserve">Table 2 presents the results from PSM regression of CEO succession gaps on subsequent firm performance. The dependent variable, </w:t>
      </w:r>
      <w:r w:rsidR="002115B3">
        <w:rPr>
          <w:rFonts w:eastAsiaTheme="minorEastAsia" w:cs="Times New Roman"/>
          <w:sz w:val="16"/>
          <w:szCs w:val="16"/>
          <w:lang w:val="en-US" w:eastAsia="zh-TW"/>
        </w:rPr>
        <w:t>PERFORMANCE</w:t>
      </w:r>
      <w:r w:rsidRPr="007E73AE">
        <w:rPr>
          <w:rFonts w:eastAsiaTheme="minorEastAsia" w:cs="Times New Roman"/>
          <w:sz w:val="16"/>
          <w:szCs w:val="16"/>
          <w:lang w:val="en-US" w:eastAsia="zh-TW"/>
        </w:rPr>
        <w:t xml:space="preserve"> is the difference in </w:t>
      </w:r>
      <w:r w:rsidR="009249D1" w:rsidRPr="009249D1">
        <w:rPr>
          <w:rFonts w:eastAsiaTheme="minorEastAsia" w:cs="Times New Roman"/>
          <w:sz w:val="16"/>
          <w:szCs w:val="16"/>
          <w:lang w:val="en-US" w:eastAsia="zh-TW"/>
        </w:rPr>
        <w:t xml:space="preserve">subsequent </w:t>
      </w:r>
      <w:r w:rsidRPr="007E73AE">
        <w:rPr>
          <w:rFonts w:eastAsiaTheme="minorEastAsia" w:cs="Times New Roman"/>
          <w:sz w:val="16"/>
          <w:szCs w:val="16"/>
          <w:lang w:val="en-US" w:eastAsia="zh-TW"/>
        </w:rPr>
        <w:t xml:space="preserve">performance between the treatment firm (succession firm) and the average subsequent performance of the matching group (non-succession matched peers), where </w:t>
      </w:r>
      <w:r w:rsidR="009249D1" w:rsidRPr="009249D1">
        <w:rPr>
          <w:rFonts w:eastAsiaTheme="minorEastAsia" w:cs="Times New Roman"/>
          <w:sz w:val="16"/>
          <w:szCs w:val="16"/>
          <w:lang w:val="en-US" w:eastAsia="zh-TW"/>
        </w:rPr>
        <w:t>subsequent</w:t>
      </w:r>
      <w:r w:rsidR="002115B3" w:rsidRPr="002115B3">
        <w:rPr>
          <w:rFonts w:eastAsiaTheme="minorEastAsia" w:cs="Times New Roman"/>
          <w:sz w:val="16"/>
          <w:szCs w:val="16"/>
          <w:lang w:val="en-US" w:eastAsia="zh-TW"/>
        </w:rPr>
        <w:t xml:space="preserve"> performance </w:t>
      </w:r>
      <w:r w:rsidRPr="007E73AE">
        <w:rPr>
          <w:rFonts w:eastAsiaTheme="minorEastAsia" w:cs="Times New Roman"/>
          <w:sz w:val="16"/>
          <w:szCs w:val="16"/>
          <w:lang w:val="en-US" w:eastAsia="zh-TW"/>
        </w:rPr>
        <w:t xml:space="preserve">is defined as ROA (return on total assets) in the year following the succession event. Our state variable GAP_INDEX is constructed as follows: For every difference between the predecessor and the successor with regards to their gender/ age/ cultural background/ highest education level and eliteness of undergraduate school, one point is added to the index. FORCED is a dummy variable equals to one if the predecessor is forced out and zero otherwise. The classification of succession events into forced/non-forced follows the method used by Parrino (1997). Firm Characteristic control variables include: past firm performance (PRE_PERFORMANCE), the number of years since the firm has established (FIRM_AGE), firm size (SIZE), </w:t>
      </w:r>
      <w:r w:rsidRPr="000A72B6">
        <w:rPr>
          <w:rFonts w:eastAsiaTheme="minorEastAsia" w:cs="Times New Roman"/>
          <w:sz w:val="16"/>
          <w:szCs w:val="16"/>
          <w:lang w:val="en-US" w:eastAsia="zh-TW"/>
        </w:rPr>
        <w:t xml:space="preserve">leverage (LEV), </w:t>
      </w:r>
      <w:r w:rsidRPr="007E73AE">
        <w:rPr>
          <w:rFonts w:eastAsiaTheme="minorEastAsia" w:cs="Times New Roman"/>
          <w:sz w:val="16"/>
          <w:szCs w:val="16"/>
          <w:lang w:val="en-US" w:eastAsia="zh-TW"/>
        </w:rPr>
        <w:t>market-to-book ratio (MTB), capital expenditure ratio (CAPEX), free cash flow ratio (FCF) and fixed tangible assets (TANG). Corporate Governance control variables include: board size (BOARD_SIZE), and board independence (BOARD_IND). CEO characteristics control variables include: the percentage of outstanding shares owned by the CEO (OWNERSHIP), the proportion of total annual CEO compensation that comes from option grants and stocks (EQUITY_INTENSITY), CEO-chairman indicator (DUALITY), founder-CEO indicator (FOUNDER), family-member-CEO indicator (FAMILY_MEMBER)</w:t>
      </w:r>
      <w:r>
        <w:rPr>
          <w:rFonts w:eastAsiaTheme="minorEastAsia" w:cs="Times New Roman"/>
          <w:sz w:val="16"/>
          <w:szCs w:val="16"/>
          <w:lang w:val="en-US" w:eastAsia="zh-TW"/>
        </w:rPr>
        <w:t>, and successor origin (OUTSIDER)</w:t>
      </w:r>
      <w:r w:rsidRPr="007E73AE">
        <w:rPr>
          <w:rFonts w:eastAsiaTheme="minorEastAsia" w:cs="Times New Roman"/>
          <w:sz w:val="16"/>
          <w:szCs w:val="16"/>
          <w:lang w:val="en-US" w:eastAsia="zh-TW"/>
        </w:rPr>
        <w:t xml:space="preserve">. Columns 1, 2 and 3 reports the estimates of treatment effect on subsequent performance controlling for industry and year fixed effects, for industry, year and industry-year fixed effects and for firm and year fixed effects, respectively. Control variables definitions are provided in Appendix A. </w:t>
      </w:r>
      <w:r w:rsidRPr="007E73AE">
        <w:rPr>
          <w:rFonts w:ascii="Times" w:eastAsiaTheme="minorEastAsia" w:hAnsi="Times" w:cs="Times"/>
          <w:iCs/>
          <w:sz w:val="16"/>
          <w:szCs w:val="16"/>
          <w:lang w:val="en-US" w:eastAsia="zh-TW"/>
        </w:rPr>
        <w:t>t-</w:t>
      </w:r>
      <w:r w:rsidRPr="007E73AE">
        <w:rPr>
          <w:rFonts w:ascii="Times" w:eastAsiaTheme="minorEastAsia" w:hAnsi="Times" w:cs="Times"/>
          <w:sz w:val="16"/>
          <w:szCs w:val="16"/>
          <w:lang w:val="en-US" w:eastAsia="zh-TW"/>
        </w:rPr>
        <w:t xml:space="preserve">statistics are reported in parentheses. </w:t>
      </w:r>
      <w:r w:rsidRPr="00F91B13">
        <w:rPr>
          <w:rFonts w:ascii="Cambria Math" w:eastAsia="MS Mincho" w:hAnsi="Cambria Math" w:cs="Cambria Math"/>
          <w:position w:val="5"/>
          <w:sz w:val="16"/>
          <w:szCs w:val="16"/>
          <w:lang w:val="en-US" w:eastAsia="zh-TW"/>
        </w:rPr>
        <w:t>∗</w:t>
      </w:r>
      <w:r>
        <w:rPr>
          <w:rFonts w:eastAsiaTheme="minorEastAsia" w:cs="Times New Roman"/>
          <w:sz w:val="16"/>
          <w:szCs w:val="16"/>
          <w:lang w:val="en-US" w:eastAsia="zh-TW"/>
        </w:rPr>
        <w:t>,</w:t>
      </w:r>
      <w:r w:rsidRPr="00F91B13">
        <w:rPr>
          <w:rFonts w:ascii="Cambria Math" w:eastAsia="MS Mincho" w:hAnsi="Cambria Math" w:cs="Cambria Math"/>
          <w:position w:val="5"/>
          <w:sz w:val="16"/>
          <w:szCs w:val="16"/>
          <w:lang w:val="en-US" w:eastAsia="zh-TW"/>
        </w:rPr>
        <w:t>∗∗</w:t>
      </w:r>
      <w:r w:rsidRPr="00F91B13">
        <w:rPr>
          <w:rFonts w:eastAsiaTheme="minorEastAsia" w:cs="Times New Roman"/>
          <w:sz w:val="16"/>
          <w:szCs w:val="16"/>
          <w:lang w:val="en-US" w:eastAsia="zh-TW"/>
        </w:rPr>
        <w:t xml:space="preserve">, and </w:t>
      </w:r>
      <w:r w:rsidRPr="00F91B13">
        <w:rPr>
          <w:rFonts w:ascii="Cambria Math" w:eastAsia="MS Mincho" w:hAnsi="Cambria Math" w:cs="Cambria Math"/>
          <w:position w:val="5"/>
          <w:sz w:val="16"/>
          <w:szCs w:val="16"/>
          <w:lang w:val="en-US" w:eastAsia="zh-TW"/>
        </w:rPr>
        <w:t>∗∗∗</w:t>
      </w:r>
      <w:r>
        <w:rPr>
          <w:rFonts w:ascii="Times" w:eastAsiaTheme="minorEastAsia" w:hAnsi="Times" w:cs="Times"/>
          <w:position w:val="5"/>
          <w:sz w:val="16"/>
          <w:szCs w:val="16"/>
          <w:lang w:val="en-US" w:eastAsia="zh-TW"/>
        </w:rPr>
        <w:t xml:space="preserve"> </w:t>
      </w:r>
      <w:r w:rsidRPr="007E73AE">
        <w:rPr>
          <w:rFonts w:ascii="Times" w:eastAsiaTheme="minorEastAsia" w:hAnsi="Times" w:cs="Times"/>
          <w:sz w:val="16"/>
          <w:szCs w:val="16"/>
          <w:lang w:val="en-US" w:eastAsia="zh-TW"/>
        </w:rPr>
        <w:t>denote significance at the 10%, 5%, and 1% level, respectively.</w:t>
      </w:r>
    </w:p>
    <w:tbl>
      <w:tblPr>
        <w:tblStyle w:val="TableGrid"/>
        <w:tblW w:w="5000" w:type="pct"/>
        <w:tblLook w:val="04A0" w:firstRow="1" w:lastRow="0" w:firstColumn="1" w:lastColumn="0" w:noHBand="0" w:noVBand="1"/>
      </w:tblPr>
      <w:tblGrid>
        <w:gridCol w:w="3750"/>
        <w:gridCol w:w="367"/>
        <w:gridCol w:w="1424"/>
        <w:gridCol w:w="366"/>
        <w:gridCol w:w="1424"/>
        <w:gridCol w:w="366"/>
        <w:gridCol w:w="1329"/>
      </w:tblGrid>
      <w:tr w:rsidR="004651CF" w:rsidRPr="007E73AE" w14:paraId="27EF6813" w14:textId="77777777" w:rsidTr="00DF1933">
        <w:trPr>
          <w:trHeight w:hRule="exact" w:val="284"/>
        </w:trPr>
        <w:tc>
          <w:tcPr>
            <w:tcW w:w="5000" w:type="pct"/>
            <w:gridSpan w:val="7"/>
            <w:tcBorders>
              <w:top w:val="nil"/>
              <w:left w:val="nil"/>
              <w:bottom w:val="single" w:sz="4" w:space="0" w:color="auto"/>
              <w:right w:val="nil"/>
            </w:tcBorders>
            <w:vAlign w:val="center"/>
          </w:tcPr>
          <w:p w14:paraId="7F42276C" w14:textId="0A7EA15D" w:rsidR="004651CF" w:rsidRPr="007E73AE" w:rsidRDefault="004651CF" w:rsidP="00BA70D8">
            <w:pPr>
              <w:spacing w:line="180" w:lineRule="exact"/>
              <w:jc w:val="center"/>
              <w:rPr>
                <w:rFonts w:cs="Times New Roman"/>
                <w:sz w:val="16"/>
                <w:szCs w:val="16"/>
              </w:rPr>
            </w:pPr>
            <w:r w:rsidRPr="007E73AE">
              <w:rPr>
                <w:rFonts w:cs="Times New Roman"/>
                <w:sz w:val="16"/>
                <w:szCs w:val="16"/>
                <w:lang w:eastAsia="en-NZ"/>
              </w:rPr>
              <w:t>Dependent Variable: Subsequent Firm Performance</w:t>
            </w:r>
          </w:p>
        </w:tc>
      </w:tr>
      <w:tr w:rsidR="004651CF" w:rsidRPr="007E73AE" w14:paraId="248D085C" w14:textId="77777777" w:rsidTr="00DF1933">
        <w:trPr>
          <w:trHeight w:hRule="exact" w:val="284"/>
        </w:trPr>
        <w:tc>
          <w:tcPr>
            <w:tcW w:w="2077" w:type="pct"/>
            <w:tcBorders>
              <w:top w:val="single" w:sz="4" w:space="0" w:color="auto"/>
              <w:left w:val="nil"/>
              <w:bottom w:val="single" w:sz="4" w:space="0" w:color="auto"/>
              <w:right w:val="nil"/>
            </w:tcBorders>
            <w:vAlign w:val="center"/>
          </w:tcPr>
          <w:p w14:paraId="267874E6"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rPr>
              <w:t>Variable</w:t>
            </w:r>
          </w:p>
        </w:tc>
        <w:tc>
          <w:tcPr>
            <w:tcW w:w="203" w:type="pct"/>
            <w:tcBorders>
              <w:top w:val="single" w:sz="4" w:space="0" w:color="auto"/>
              <w:left w:val="nil"/>
              <w:bottom w:val="nil"/>
              <w:right w:val="nil"/>
            </w:tcBorders>
            <w:vAlign w:val="center"/>
          </w:tcPr>
          <w:p w14:paraId="762966C8" w14:textId="77777777" w:rsidR="004651CF" w:rsidRPr="007E73AE" w:rsidRDefault="004651CF" w:rsidP="00DF1933">
            <w:pPr>
              <w:spacing w:line="180" w:lineRule="exact"/>
              <w:jc w:val="center"/>
              <w:rPr>
                <w:rFonts w:cs="Times New Roman"/>
                <w:sz w:val="16"/>
                <w:szCs w:val="16"/>
              </w:rPr>
            </w:pPr>
          </w:p>
        </w:tc>
        <w:tc>
          <w:tcPr>
            <w:tcW w:w="789" w:type="pct"/>
            <w:tcBorders>
              <w:top w:val="single" w:sz="4" w:space="0" w:color="auto"/>
              <w:left w:val="nil"/>
              <w:bottom w:val="single" w:sz="4" w:space="0" w:color="auto"/>
              <w:right w:val="nil"/>
            </w:tcBorders>
            <w:vAlign w:val="center"/>
          </w:tcPr>
          <w:p w14:paraId="2D58EE95" w14:textId="5C3EFC66" w:rsidR="004651CF" w:rsidRPr="007E73AE" w:rsidRDefault="00724EBB" w:rsidP="00DF1933">
            <w:pPr>
              <w:spacing w:line="180" w:lineRule="exact"/>
              <w:jc w:val="center"/>
              <w:rPr>
                <w:rFonts w:cs="Times New Roman"/>
                <w:sz w:val="16"/>
                <w:szCs w:val="16"/>
              </w:rPr>
            </w:pPr>
            <w:r>
              <w:rPr>
                <w:rFonts w:cs="Times New Roman"/>
                <w:sz w:val="16"/>
                <w:szCs w:val="16"/>
              </w:rPr>
              <w:t>(</w:t>
            </w:r>
            <w:r w:rsidR="004651CF" w:rsidRPr="007E73AE">
              <w:rPr>
                <w:rFonts w:cs="Times New Roman"/>
                <w:sz w:val="16"/>
                <w:szCs w:val="16"/>
              </w:rPr>
              <w:t>1</w:t>
            </w:r>
            <w:r>
              <w:rPr>
                <w:rFonts w:cs="Times New Roman"/>
                <w:sz w:val="16"/>
                <w:szCs w:val="16"/>
              </w:rPr>
              <w:t>)</w:t>
            </w:r>
          </w:p>
        </w:tc>
        <w:tc>
          <w:tcPr>
            <w:tcW w:w="203" w:type="pct"/>
            <w:tcBorders>
              <w:top w:val="single" w:sz="4" w:space="0" w:color="auto"/>
              <w:left w:val="nil"/>
              <w:bottom w:val="nil"/>
              <w:right w:val="nil"/>
            </w:tcBorders>
            <w:vAlign w:val="center"/>
          </w:tcPr>
          <w:p w14:paraId="47C5A192" w14:textId="77777777" w:rsidR="004651CF" w:rsidRPr="007E73AE" w:rsidRDefault="004651CF" w:rsidP="00DF1933">
            <w:pPr>
              <w:spacing w:line="180" w:lineRule="exact"/>
              <w:jc w:val="center"/>
              <w:rPr>
                <w:rFonts w:cs="Times New Roman"/>
                <w:sz w:val="16"/>
                <w:szCs w:val="16"/>
              </w:rPr>
            </w:pPr>
          </w:p>
        </w:tc>
        <w:tc>
          <w:tcPr>
            <w:tcW w:w="789" w:type="pct"/>
            <w:tcBorders>
              <w:top w:val="single" w:sz="4" w:space="0" w:color="auto"/>
              <w:left w:val="nil"/>
              <w:bottom w:val="single" w:sz="4" w:space="0" w:color="auto"/>
              <w:right w:val="nil"/>
            </w:tcBorders>
            <w:vAlign w:val="center"/>
          </w:tcPr>
          <w:p w14:paraId="03D436E8" w14:textId="14B6A17D" w:rsidR="004651CF" w:rsidRPr="007E73AE" w:rsidRDefault="00724EBB" w:rsidP="00DF1933">
            <w:pPr>
              <w:spacing w:line="180" w:lineRule="exact"/>
              <w:jc w:val="center"/>
              <w:rPr>
                <w:rFonts w:cs="Times New Roman"/>
                <w:sz w:val="16"/>
                <w:szCs w:val="16"/>
              </w:rPr>
            </w:pPr>
            <w:r>
              <w:rPr>
                <w:rFonts w:cs="Times New Roman"/>
                <w:sz w:val="16"/>
                <w:szCs w:val="16"/>
              </w:rPr>
              <w:t>(</w:t>
            </w:r>
            <w:r w:rsidR="004651CF" w:rsidRPr="007E73AE">
              <w:rPr>
                <w:rFonts w:cs="Times New Roman"/>
                <w:sz w:val="16"/>
                <w:szCs w:val="16"/>
              </w:rPr>
              <w:t>2</w:t>
            </w:r>
            <w:r>
              <w:rPr>
                <w:rFonts w:cs="Times New Roman"/>
                <w:sz w:val="16"/>
                <w:szCs w:val="16"/>
              </w:rPr>
              <w:t>)</w:t>
            </w:r>
          </w:p>
        </w:tc>
        <w:tc>
          <w:tcPr>
            <w:tcW w:w="203" w:type="pct"/>
            <w:tcBorders>
              <w:top w:val="single" w:sz="4" w:space="0" w:color="auto"/>
              <w:left w:val="nil"/>
              <w:bottom w:val="nil"/>
              <w:right w:val="nil"/>
            </w:tcBorders>
            <w:vAlign w:val="center"/>
          </w:tcPr>
          <w:p w14:paraId="7F4B2616" w14:textId="77777777" w:rsidR="004651CF" w:rsidRPr="007E73AE" w:rsidRDefault="004651CF" w:rsidP="00DF1933">
            <w:pPr>
              <w:spacing w:line="180" w:lineRule="exact"/>
              <w:jc w:val="center"/>
              <w:rPr>
                <w:rFonts w:cs="Times New Roman"/>
                <w:sz w:val="16"/>
                <w:szCs w:val="16"/>
              </w:rPr>
            </w:pPr>
          </w:p>
        </w:tc>
        <w:tc>
          <w:tcPr>
            <w:tcW w:w="736" w:type="pct"/>
            <w:tcBorders>
              <w:top w:val="single" w:sz="4" w:space="0" w:color="auto"/>
              <w:left w:val="nil"/>
              <w:bottom w:val="single" w:sz="4" w:space="0" w:color="auto"/>
              <w:right w:val="nil"/>
            </w:tcBorders>
            <w:vAlign w:val="center"/>
          </w:tcPr>
          <w:p w14:paraId="010128F6" w14:textId="20E1240A" w:rsidR="004651CF" w:rsidRPr="007E73AE" w:rsidRDefault="00724EBB" w:rsidP="00DF1933">
            <w:pPr>
              <w:spacing w:line="180" w:lineRule="exact"/>
              <w:jc w:val="center"/>
              <w:rPr>
                <w:rFonts w:cs="Times New Roman"/>
                <w:sz w:val="16"/>
                <w:szCs w:val="16"/>
              </w:rPr>
            </w:pPr>
            <w:r>
              <w:rPr>
                <w:rFonts w:cs="Times New Roman"/>
                <w:sz w:val="16"/>
                <w:szCs w:val="16"/>
              </w:rPr>
              <w:t>(</w:t>
            </w:r>
            <w:r w:rsidR="004651CF" w:rsidRPr="007E73AE">
              <w:rPr>
                <w:rFonts w:cs="Times New Roman"/>
                <w:sz w:val="16"/>
                <w:szCs w:val="16"/>
              </w:rPr>
              <w:t>3</w:t>
            </w:r>
            <w:r>
              <w:rPr>
                <w:rFonts w:cs="Times New Roman"/>
                <w:sz w:val="16"/>
                <w:szCs w:val="16"/>
              </w:rPr>
              <w:t>)</w:t>
            </w:r>
          </w:p>
        </w:tc>
      </w:tr>
      <w:tr w:rsidR="004651CF" w:rsidRPr="007E73AE" w14:paraId="20B155B1" w14:textId="77777777" w:rsidTr="00DF1933">
        <w:tc>
          <w:tcPr>
            <w:tcW w:w="2077" w:type="pct"/>
            <w:tcBorders>
              <w:top w:val="single" w:sz="4" w:space="0" w:color="auto"/>
              <w:left w:val="nil"/>
              <w:bottom w:val="nil"/>
              <w:right w:val="nil"/>
            </w:tcBorders>
            <w:vAlign w:val="center"/>
          </w:tcPr>
          <w:p w14:paraId="51868498" w14:textId="77777777" w:rsidR="004651CF" w:rsidRPr="00C55A5F" w:rsidRDefault="004651CF" w:rsidP="00DF1933">
            <w:pPr>
              <w:widowControl w:val="0"/>
              <w:autoSpaceDE w:val="0"/>
              <w:autoSpaceDN w:val="0"/>
              <w:adjustRightInd w:val="0"/>
              <w:spacing w:line="240" w:lineRule="auto"/>
              <w:rPr>
                <w:rFonts w:cs="Times New Roman"/>
                <w:sz w:val="16"/>
                <w:szCs w:val="16"/>
              </w:rPr>
            </w:pPr>
            <w:r>
              <w:rPr>
                <w:rFonts w:cs="Times New Roman"/>
                <w:sz w:val="16"/>
                <w:szCs w:val="16"/>
              </w:rPr>
              <w:t>GAP_INDEX</w:t>
            </w:r>
          </w:p>
        </w:tc>
        <w:tc>
          <w:tcPr>
            <w:tcW w:w="203" w:type="pct"/>
            <w:tcBorders>
              <w:top w:val="nil"/>
              <w:left w:val="nil"/>
              <w:bottom w:val="nil"/>
              <w:right w:val="nil"/>
            </w:tcBorders>
            <w:vAlign w:val="center"/>
          </w:tcPr>
          <w:p w14:paraId="30999206"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single" w:sz="4" w:space="0" w:color="auto"/>
              <w:left w:val="nil"/>
              <w:bottom w:val="nil"/>
              <w:right w:val="nil"/>
            </w:tcBorders>
            <w:vAlign w:val="center"/>
          </w:tcPr>
          <w:p w14:paraId="0E83C766"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0.000</w:t>
            </w:r>
          </w:p>
        </w:tc>
        <w:tc>
          <w:tcPr>
            <w:tcW w:w="203" w:type="pct"/>
            <w:tcBorders>
              <w:top w:val="nil"/>
              <w:left w:val="nil"/>
              <w:bottom w:val="nil"/>
              <w:right w:val="nil"/>
            </w:tcBorders>
            <w:vAlign w:val="center"/>
          </w:tcPr>
          <w:p w14:paraId="70855803"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single" w:sz="4" w:space="0" w:color="auto"/>
              <w:left w:val="nil"/>
              <w:bottom w:val="nil"/>
              <w:right w:val="nil"/>
            </w:tcBorders>
            <w:vAlign w:val="center"/>
          </w:tcPr>
          <w:p w14:paraId="468E61A0"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0.004</w:t>
            </w:r>
          </w:p>
        </w:tc>
        <w:tc>
          <w:tcPr>
            <w:tcW w:w="203" w:type="pct"/>
            <w:tcBorders>
              <w:top w:val="nil"/>
              <w:left w:val="nil"/>
              <w:bottom w:val="nil"/>
              <w:right w:val="nil"/>
            </w:tcBorders>
            <w:vAlign w:val="center"/>
          </w:tcPr>
          <w:p w14:paraId="5F441EC0"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single" w:sz="4" w:space="0" w:color="auto"/>
              <w:left w:val="nil"/>
              <w:bottom w:val="nil"/>
              <w:right w:val="nil"/>
            </w:tcBorders>
            <w:vAlign w:val="center"/>
          </w:tcPr>
          <w:p w14:paraId="535C8D9B"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-0.002</w:t>
            </w:r>
          </w:p>
        </w:tc>
      </w:tr>
      <w:tr w:rsidR="004651CF" w:rsidRPr="007E73AE" w14:paraId="5C38AE46" w14:textId="77777777" w:rsidTr="00DF1933">
        <w:tc>
          <w:tcPr>
            <w:tcW w:w="2077" w:type="pct"/>
            <w:tcBorders>
              <w:top w:val="nil"/>
              <w:left w:val="nil"/>
              <w:bottom w:val="nil"/>
              <w:right w:val="nil"/>
            </w:tcBorders>
            <w:vAlign w:val="center"/>
          </w:tcPr>
          <w:p w14:paraId="4E312DBC"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4FB4553F"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54372475"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(0.01)</w:t>
            </w:r>
          </w:p>
        </w:tc>
        <w:tc>
          <w:tcPr>
            <w:tcW w:w="203" w:type="pct"/>
            <w:tcBorders>
              <w:top w:val="nil"/>
              <w:left w:val="nil"/>
              <w:bottom w:val="nil"/>
              <w:right w:val="nil"/>
            </w:tcBorders>
            <w:vAlign w:val="center"/>
          </w:tcPr>
          <w:p w14:paraId="627E7CC9"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29861485"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(1.13)</w:t>
            </w:r>
          </w:p>
        </w:tc>
        <w:tc>
          <w:tcPr>
            <w:tcW w:w="203" w:type="pct"/>
            <w:tcBorders>
              <w:top w:val="nil"/>
              <w:left w:val="nil"/>
              <w:bottom w:val="nil"/>
              <w:right w:val="nil"/>
            </w:tcBorders>
            <w:vAlign w:val="center"/>
          </w:tcPr>
          <w:p w14:paraId="17CE0291"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55453CC1"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(-0.54)</w:t>
            </w:r>
          </w:p>
        </w:tc>
      </w:tr>
      <w:tr w:rsidR="004651CF" w:rsidRPr="007E73AE" w14:paraId="7C51BD65" w14:textId="77777777" w:rsidTr="00DF1933">
        <w:tc>
          <w:tcPr>
            <w:tcW w:w="2077" w:type="pct"/>
            <w:tcBorders>
              <w:top w:val="nil"/>
              <w:left w:val="nil"/>
              <w:bottom w:val="nil"/>
              <w:right w:val="nil"/>
            </w:tcBorders>
            <w:vAlign w:val="center"/>
          </w:tcPr>
          <w:p w14:paraId="05829E6E"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FORCED</w:t>
            </w:r>
          </w:p>
        </w:tc>
        <w:tc>
          <w:tcPr>
            <w:tcW w:w="203" w:type="pct"/>
            <w:tcBorders>
              <w:top w:val="nil"/>
              <w:left w:val="nil"/>
              <w:bottom w:val="nil"/>
              <w:right w:val="nil"/>
            </w:tcBorders>
            <w:vAlign w:val="center"/>
          </w:tcPr>
          <w:p w14:paraId="7F04A41E"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70192202"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-0.004</w:t>
            </w:r>
          </w:p>
        </w:tc>
        <w:tc>
          <w:tcPr>
            <w:tcW w:w="203" w:type="pct"/>
            <w:tcBorders>
              <w:top w:val="nil"/>
              <w:left w:val="nil"/>
              <w:bottom w:val="nil"/>
              <w:right w:val="nil"/>
            </w:tcBorders>
            <w:vAlign w:val="center"/>
          </w:tcPr>
          <w:p w14:paraId="0F3AA489"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57C6CE58"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-0.011</w:t>
            </w:r>
          </w:p>
        </w:tc>
        <w:tc>
          <w:tcPr>
            <w:tcW w:w="203" w:type="pct"/>
            <w:tcBorders>
              <w:top w:val="nil"/>
              <w:left w:val="nil"/>
              <w:bottom w:val="nil"/>
              <w:right w:val="nil"/>
            </w:tcBorders>
            <w:vAlign w:val="center"/>
          </w:tcPr>
          <w:p w14:paraId="00E6F71D"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37A2D1A7"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0.006</w:t>
            </w:r>
          </w:p>
        </w:tc>
      </w:tr>
      <w:tr w:rsidR="004651CF" w:rsidRPr="007E73AE" w14:paraId="396E0DE2" w14:textId="77777777" w:rsidTr="00DF1933">
        <w:tc>
          <w:tcPr>
            <w:tcW w:w="2077" w:type="pct"/>
            <w:tcBorders>
              <w:top w:val="nil"/>
              <w:left w:val="nil"/>
              <w:bottom w:val="nil"/>
              <w:right w:val="nil"/>
            </w:tcBorders>
            <w:vAlign w:val="center"/>
          </w:tcPr>
          <w:p w14:paraId="66DBCD2A"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195ABFAB"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4977BCD1"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(-0.32)</w:t>
            </w:r>
          </w:p>
        </w:tc>
        <w:tc>
          <w:tcPr>
            <w:tcW w:w="203" w:type="pct"/>
            <w:tcBorders>
              <w:top w:val="nil"/>
              <w:left w:val="nil"/>
              <w:bottom w:val="nil"/>
              <w:right w:val="nil"/>
            </w:tcBorders>
            <w:vAlign w:val="center"/>
          </w:tcPr>
          <w:p w14:paraId="11937286"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09D34ED"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(-0.83)</w:t>
            </w:r>
          </w:p>
        </w:tc>
        <w:tc>
          <w:tcPr>
            <w:tcW w:w="203" w:type="pct"/>
            <w:tcBorders>
              <w:top w:val="nil"/>
              <w:left w:val="nil"/>
              <w:bottom w:val="nil"/>
              <w:right w:val="nil"/>
            </w:tcBorders>
            <w:vAlign w:val="center"/>
          </w:tcPr>
          <w:p w14:paraId="0A04556C"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634DC43C"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(0.43)</w:t>
            </w:r>
          </w:p>
        </w:tc>
      </w:tr>
      <w:tr w:rsidR="004651CF" w:rsidRPr="0082446C" w14:paraId="16E13A9D" w14:textId="77777777" w:rsidTr="00DF1933">
        <w:tc>
          <w:tcPr>
            <w:tcW w:w="2077" w:type="pct"/>
            <w:tcBorders>
              <w:top w:val="nil"/>
              <w:left w:val="nil"/>
              <w:bottom w:val="nil"/>
              <w:right w:val="nil"/>
            </w:tcBorders>
            <w:vAlign w:val="center"/>
          </w:tcPr>
          <w:p w14:paraId="4E177A02"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PRE_PERFORMANCE</w:t>
            </w:r>
          </w:p>
        </w:tc>
        <w:tc>
          <w:tcPr>
            <w:tcW w:w="203" w:type="pct"/>
            <w:tcBorders>
              <w:top w:val="nil"/>
              <w:left w:val="nil"/>
              <w:bottom w:val="nil"/>
              <w:right w:val="nil"/>
            </w:tcBorders>
            <w:vAlign w:val="center"/>
          </w:tcPr>
          <w:p w14:paraId="75B06F92"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0CB533DF"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-0.401</w:t>
            </w:r>
            <w:r w:rsidRPr="00C55A5F">
              <w:rPr>
                <w:rFonts w:cs="Times New Roman"/>
                <w:sz w:val="16"/>
                <w:szCs w:val="16"/>
                <w:vertAlign w:val="superscript"/>
              </w:rPr>
              <w:t>***</w:t>
            </w:r>
          </w:p>
        </w:tc>
        <w:tc>
          <w:tcPr>
            <w:tcW w:w="203" w:type="pct"/>
            <w:tcBorders>
              <w:top w:val="nil"/>
              <w:left w:val="nil"/>
              <w:bottom w:val="nil"/>
              <w:right w:val="nil"/>
            </w:tcBorders>
            <w:vAlign w:val="center"/>
          </w:tcPr>
          <w:p w14:paraId="1E93A0FE"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209405D8"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-0.419</w:t>
            </w:r>
            <w:r w:rsidRPr="00F634EC">
              <w:rPr>
                <w:rFonts w:cs="Times New Roman"/>
                <w:sz w:val="16"/>
                <w:szCs w:val="16"/>
                <w:vertAlign w:val="superscript"/>
              </w:rPr>
              <w:t>***</w:t>
            </w:r>
          </w:p>
        </w:tc>
        <w:tc>
          <w:tcPr>
            <w:tcW w:w="203" w:type="pct"/>
            <w:tcBorders>
              <w:top w:val="nil"/>
              <w:left w:val="nil"/>
              <w:bottom w:val="nil"/>
              <w:right w:val="nil"/>
            </w:tcBorders>
            <w:vAlign w:val="center"/>
          </w:tcPr>
          <w:p w14:paraId="69B0F394"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447D52E0"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-0.163</w:t>
            </w:r>
            <w:r w:rsidRPr="0082446C">
              <w:rPr>
                <w:rFonts w:cs="Times New Roman"/>
                <w:sz w:val="16"/>
                <w:szCs w:val="16"/>
                <w:vertAlign w:val="superscript"/>
              </w:rPr>
              <w:t>***</w:t>
            </w:r>
          </w:p>
        </w:tc>
      </w:tr>
      <w:tr w:rsidR="004651CF" w:rsidRPr="0082446C" w14:paraId="59D62567" w14:textId="77777777" w:rsidTr="00DF1933">
        <w:tc>
          <w:tcPr>
            <w:tcW w:w="2077" w:type="pct"/>
            <w:tcBorders>
              <w:top w:val="nil"/>
              <w:left w:val="nil"/>
              <w:bottom w:val="nil"/>
              <w:right w:val="nil"/>
            </w:tcBorders>
            <w:vAlign w:val="center"/>
          </w:tcPr>
          <w:p w14:paraId="59924757"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5BC7B82F"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7F1CC47"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(-10.88)</w:t>
            </w:r>
          </w:p>
        </w:tc>
        <w:tc>
          <w:tcPr>
            <w:tcW w:w="203" w:type="pct"/>
            <w:tcBorders>
              <w:top w:val="nil"/>
              <w:left w:val="nil"/>
              <w:bottom w:val="nil"/>
              <w:right w:val="nil"/>
            </w:tcBorders>
            <w:vAlign w:val="center"/>
          </w:tcPr>
          <w:p w14:paraId="3236742B"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E136E2F"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(-11.98)</w:t>
            </w:r>
          </w:p>
        </w:tc>
        <w:tc>
          <w:tcPr>
            <w:tcW w:w="203" w:type="pct"/>
            <w:tcBorders>
              <w:top w:val="nil"/>
              <w:left w:val="nil"/>
              <w:bottom w:val="nil"/>
              <w:right w:val="nil"/>
            </w:tcBorders>
            <w:vAlign w:val="center"/>
          </w:tcPr>
          <w:p w14:paraId="7A76F5BC"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40BE2675"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(-2.99)</w:t>
            </w:r>
          </w:p>
        </w:tc>
      </w:tr>
      <w:tr w:rsidR="004651CF" w:rsidRPr="007E73AE" w14:paraId="38265D49" w14:textId="77777777" w:rsidTr="00DF1933">
        <w:tc>
          <w:tcPr>
            <w:tcW w:w="2077" w:type="pct"/>
            <w:tcBorders>
              <w:top w:val="nil"/>
              <w:left w:val="nil"/>
              <w:bottom w:val="nil"/>
              <w:right w:val="nil"/>
            </w:tcBorders>
            <w:vAlign w:val="center"/>
          </w:tcPr>
          <w:p w14:paraId="0765C487"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FIRM_AGE</w:t>
            </w:r>
          </w:p>
        </w:tc>
        <w:tc>
          <w:tcPr>
            <w:tcW w:w="203" w:type="pct"/>
            <w:tcBorders>
              <w:top w:val="nil"/>
              <w:left w:val="nil"/>
              <w:bottom w:val="nil"/>
              <w:right w:val="nil"/>
            </w:tcBorders>
            <w:vAlign w:val="center"/>
          </w:tcPr>
          <w:p w14:paraId="663115EE"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04232FB8"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0.006</w:t>
            </w:r>
            <w:r w:rsidRPr="00C55A5F">
              <w:rPr>
                <w:rFonts w:cs="Times New Roman"/>
                <w:sz w:val="16"/>
                <w:szCs w:val="16"/>
                <w:vertAlign w:val="superscript"/>
              </w:rPr>
              <w:t>*</w:t>
            </w:r>
          </w:p>
        </w:tc>
        <w:tc>
          <w:tcPr>
            <w:tcW w:w="203" w:type="pct"/>
            <w:tcBorders>
              <w:top w:val="nil"/>
              <w:left w:val="nil"/>
              <w:bottom w:val="nil"/>
              <w:right w:val="nil"/>
            </w:tcBorders>
            <w:vAlign w:val="center"/>
          </w:tcPr>
          <w:p w14:paraId="54EA5AAB"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DA52E22"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0.006</w:t>
            </w:r>
            <w:r w:rsidRPr="00F634EC">
              <w:rPr>
                <w:rFonts w:cs="Times New Roman"/>
                <w:sz w:val="16"/>
                <w:szCs w:val="16"/>
                <w:vertAlign w:val="superscript"/>
              </w:rPr>
              <w:t>*</w:t>
            </w:r>
          </w:p>
        </w:tc>
        <w:tc>
          <w:tcPr>
            <w:tcW w:w="203" w:type="pct"/>
            <w:tcBorders>
              <w:top w:val="nil"/>
              <w:left w:val="nil"/>
              <w:bottom w:val="nil"/>
              <w:right w:val="nil"/>
            </w:tcBorders>
            <w:vAlign w:val="center"/>
          </w:tcPr>
          <w:p w14:paraId="04E7AA4B"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467CADDA"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-0.102</w:t>
            </w:r>
            <w:r w:rsidRPr="0082446C">
              <w:rPr>
                <w:rFonts w:cs="Times New Roman"/>
                <w:sz w:val="16"/>
                <w:szCs w:val="16"/>
                <w:vertAlign w:val="superscript"/>
              </w:rPr>
              <w:t>***</w:t>
            </w:r>
          </w:p>
        </w:tc>
      </w:tr>
      <w:tr w:rsidR="004651CF" w:rsidRPr="007E73AE" w14:paraId="7203861A" w14:textId="77777777" w:rsidTr="00DF1933">
        <w:tc>
          <w:tcPr>
            <w:tcW w:w="2077" w:type="pct"/>
            <w:tcBorders>
              <w:top w:val="nil"/>
              <w:left w:val="nil"/>
              <w:bottom w:val="nil"/>
              <w:right w:val="nil"/>
            </w:tcBorders>
            <w:vAlign w:val="center"/>
          </w:tcPr>
          <w:p w14:paraId="32D5923C"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4657E409"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4D3F7C0"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(1.67)</w:t>
            </w:r>
          </w:p>
        </w:tc>
        <w:tc>
          <w:tcPr>
            <w:tcW w:w="203" w:type="pct"/>
            <w:tcBorders>
              <w:top w:val="nil"/>
              <w:left w:val="nil"/>
              <w:bottom w:val="nil"/>
              <w:right w:val="nil"/>
            </w:tcBorders>
            <w:vAlign w:val="center"/>
          </w:tcPr>
          <w:p w14:paraId="42D4495B"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50F0245"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(1.93)</w:t>
            </w:r>
          </w:p>
        </w:tc>
        <w:tc>
          <w:tcPr>
            <w:tcW w:w="203" w:type="pct"/>
            <w:tcBorders>
              <w:top w:val="nil"/>
              <w:left w:val="nil"/>
              <w:bottom w:val="nil"/>
              <w:right w:val="nil"/>
            </w:tcBorders>
            <w:vAlign w:val="center"/>
          </w:tcPr>
          <w:p w14:paraId="0BD70595"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52FDE9EA"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(-2.72)</w:t>
            </w:r>
          </w:p>
        </w:tc>
      </w:tr>
      <w:tr w:rsidR="004651CF" w:rsidRPr="007E73AE" w14:paraId="0DEBA22F" w14:textId="77777777" w:rsidTr="00DF1933">
        <w:tc>
          <w:tcPr>
            <w:tcW w:w="2077" w:type="pct"/>
            <w:tcBorders>
              <w:top w:val="nil"/>
              <w:left w:val="nil"/>
              <w:bottom w:val="nil"/>
              <w:right w:val="nil"/>
            </w:tcBorders>
            <w:vAlign w:val="center"/>
          </w:tcPr>
          <w:p w14:paraId="0C3C9A52"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SIZE</w:t>
            </w:r>
          </w:p>
        </w:tc>
        <w:tc>
          <w:tcPr>
            <w:tcW w:w="203" w:type="pct"/>
            <w:tcBorders>
              <w:top w:val="nil"/>
              <w:left w:val="nil"/>
              <w:bottom w:val="nil"/>
              <w:right w:val="nil"/>
            </w:tcBorders>
            <w:vAlign w:val="center"/>
          </w:tcPr>
          <w:p w14:paraId="0BF8ED78"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7BAD87A"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0.004</w:t>
            </w:r>
            <w:r w:rsidRPr="00C55A5F">
              <w:rPr>
                <w:rFonts w:cs="Times New Roman"/>
                <w:sz w:val="16"/>
                <w:szCs w:val="16"/>
                <w:vertAlign w:val="superscript"/>
              </w:rPr>
              <w:t>*</w:t>
            </w:r>
          </w:p>
        </w:tc>
        <w:tc>
          <w:tcPr>
            <w:tcW w:w="203" w:type="pct"/>
            <w:tcBorders>
              <w:top w:val="nil"/>
              <w:left w:val="nil"/>
              <w:bottom w:val="nil"/>
              <w:right w:val="nil"/>
            </w:tcBorders>
            <w:vAlign w:val="center"/>
          </w:tcPr>
          <w:p w14:paraId="060FAFE4"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22DB8310"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0.003</w:t>
            </w:r>
          </w:p>
        </w:tc>
        <w:tc>
          <w:tcPr>
            <w:tcW w:w="203" w:type="pct"/>
            <w:tcBorders>
              <w:top w:val="nil"/>
              <w:left w:val="nil"/>
              <w:bottom w:val="nil"/>
              <w:right w:val="nil"/>
            </w:tcBorders>
            <w:vAlign w:val="center"/>
          </w:tcPr>
          <w:p w14:paraId="5A3FD05B"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5D292134"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0.026</w:t>
            </w:r>
            <w:r w:rsidRPr="0082446C">
              <w:rPr>
                <w:rFonts w:cs="Times New Roman"/>
                <w:sz w:val="16"/>
                <w:szCs w:val="16"/>
                <w:vertAlign w:val="superscript"/>
              </w:rPr>
              <w:t>**</w:t>
            </w:r>
          </w:p>
        </w:tc>
      </w:tr>
      <w:tr w:rsidR="004651CF" w:rsidRPr="007E73AE" w14:paraId="70E1A5D0" w14:textId="77777777" w:rsidTr="00DF1933">
        <w:tc>
          <w:tcPr>
            <w:tcW w:w="2077" w:type="pct"/>
            <w:tcBorders>
              <w:top w:val="nil"/>
              <w:left w:val="nil"/>
              <w:bottom w:val="nil"/>
              <w:right w:val="nil"/>
            </w:tcBorders>
            <w:vAlign w:val="center"/>
          </w:tcPr>
          <w:p w14:paraId="23B993D5"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2169130B"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570C5D78"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(1.84)</w:t>
            </w:r>
          </w:p>
        </w:tc>
        <w:tc>
          <w:tcPr>
            <w:tcW w:w="203" w:type="pct"/>
            <w:tcBorders>
              <w:top w:val="nil"/>
              <w:left w:val="nil"/>
              <w:bottom w:val="nil"/>
              <w:right w:val="nil"/>
            </w:tcBorders>
            <w:vAlign w:val="center"/>
          </w:tcPr>
          <w:p w14:paraId="106AA195"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5C59490"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(1.58)</w:t>
            </w:r>
          </w:p>
        </w:tc>
        <w:tc>
          <w:tcPr>
            <w:tcW w:w="203" w:type="pct"/>
            <w:tcBorders>
              <w:top w:val="nil"/>
              <w:left w:val="nil"/>
              <w:bottom w:val="nil"/>
              <w:right w:val="nil"/>
            </w:tcBorders>
            <w:vAlign w:val="center"/>
          </w:tcPr>
          <w:p w14:paraId="67E1446F"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480B3449"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(2.27)</w:t>
            </w:r>
          </w:p>
        </w:tc>
      </w:tr>
      <w:tr w:rsidR="004651CF" w:rsidRPr="007E73AE" w14:paraId="3FB4B755" w14:textId="77777777" w:rsidTr="00DF1933">
        <w:tc>
          <w:tcPr>
            <w:tcW w:w="2077" w:type="pct"/>
            <w:tcBorders>
              <w:top w:val="nil"/>
              <w:left w:val="nil"/>
              <w:bottom w:val="nil"/>
              <w:right w:val="nil"/>
            </w:tcBorders>
            <w:vAlign w:val="center"/>
          </w:tcPr>
          <w:p w14:paraId="1BA31FD7"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LEV</w:t>
            </w:r>
          </w:p>
        </w:tc>
        <w:tc>
          <w:tcPr>
            <w:tcW w:w="203" w:type="pct"/>
            <w:tcBorders>
              <w:top w:val="nil"/>
              <w:left w:val="nil"/>
              <w:bottom w:val="nil"/>
              <w:right w:val="nil"/>
            </w:tcBorders>
            <w:vAlign w:val="center"/>
          </w:tcPr>
          <w:p w14:paraId="5C093792"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8A5CC48"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0.038</w:t>
            </w:r>
            <w:r w:rsidRPr="00C55A5F">
              <w:rPr>
                <w:rFonts w:cs="Times New Roman"/>
                <w:sz w:val="16"/>
                <w:szCs w:val="16"/>
                <w:vertAlign w:val="superscript"/>
              </w:rPr>
              <w:t>**</w:t>
            </w:r>
          </w:p>
        </w:tc>
        <w:tc>
          <w:tcPr>
            <w:tcW w:w="203" w:type="pct"/>
            <w:tcBorders>
              <w:top w:val="nil"/>
              <w:left w:val="nil"/>
              <w:bottom w:val="nil"/>
              <w:right w:val="nil"/>
            </w:tcBorders>
            <w:vAlign w:val="center"/>
          </w:tcPr>
          <w:p w14:paraId="3B9AC3BE"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B5424D8"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0.038</w:t>
            </w:r>
            <w:r w:rsidRPr="00F634EC">
              <w:rPr>
                <w:rFonts w:cs="Times New Roman"/>
                <w:sz w:val="16"/>
                <w:szCs w:val="16"/>
                <w:vertAlign w:val="superscript"/>
              </w:rPr>
              <w:t>***</w:t>
            </w:r>
          </w:p>
        </w:tc>
        <w:tc>
          <w:tcPr>
            <w:tcW w:w="203" w:type="pct"/>
            <w:tcBorders>
              <w:top w:val="nil"/>
              <w:left w:val="nil"/>
              <w:bottom w:val="nil"/>
              <w:right w:val="nil"/>
            </w:tcBorders>
            <w:vAlign w:val="center"/>
          </w:tcPr>
          <w:p w14:paraId="26163DA0"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3E46DDB8"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0.093</w:t>
            </w:r>
            <w:r w:rsidRPr="0082446C">
              <w:rPr>
                <w:rFonts w:cs="Times New Roman"/>
                <w:sz w:val="16"/>
                <w:szCs w:val="16"/>
                <w:vertAlign w:val="superscript"/>
              </w:rPr>
              <w:t>**</w:t>
            </w:r>
          </w:p>
        </w:tc>
      </w:tr>
      <w:tr w:rsidR="004651CF" w:rsidRPr="007E73AE" w14:paraId="6E1BBF3C" w14:textId="77777777" w:rsidTr="00DF1933">
        <w:tc>
          <w:tcPr>
            <w:tcW w:w="2077" w:type="pct"/>
            <w:tcBorders>
              <w:top w:val="nil"/>
              <w:left w:val="nil"/>
              <w:bottom w:val="nil"/>
              <w:right w:val="nil"/>
            </w:tcBorders>
            <w:vAlign w:val="center"/>
          </w:tcPr>
          <w:p w14:paraId="12EA0967"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37777FDF"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7E71647A"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(2.32)</w:t>
            </w:r>
          </w:p>
        </w:tc>
        <w:tc>
          <w:tcPr>
            <w:tcW w:w="203" w:type="pct"/>
            <w:tcBorders>
              <w:top w:val="nil"/>
              <w:left w:val="nil"/>
              <w:bottom w:val="nil"/>
              <w:right w:val="nil"/>
            </w:tcBorders>
            <w:vAlign w:val="center"/>
          </w:tcPr>
          <w:p w14:paraId="5F288DAF"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1D06C09"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(2.65)</w:t>
            </w:r>
          </w:p>
        </w:tc>
        <w:tc>
          <w:tcPr>
            <w:tcW w:w="203" w:type="pct"/>
            <w:tcBorders>
              <w:top w:val="nil"/>
              <w:left w:val="nil"/>
              <w:bottom w:val="nil"/>
              <w:right w:val="nil"/>
            </w:tcBorders>
            <w:vAlign w:val="center"/>
          </w:tcPr>
          <w:p w14:paraId="23CD599B"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17F35BF7"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(2.50)</w:t>
            </w:r>
          </w:p>
        </w:tc>
      </w:tr>
      <w:tr w:rsidR="004651CF" w:rsidRPr="007E73AE" w14:paraId="118168B8" w14:textId="77777777" w:rsidTr="00DF1933">
        <w:tc>
          <w:tcPr>
            <w:tcW w:w="2077" w:type="pct"/>
            <w:tcBorders>
              <w:top w:val="nil"/>
              <w:left w:val="nil"/>
              <w:bottom w:val="nil"/>
              <w:right w:val="nil"/>
            </w:tcBorders>
            <w:vAlign w:val="center"/>
          </w:tcPr>
          <w:p w14:paraId="39845CF4"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MTB</w:t>
            </w:r>
          </w:p>
        </w:tc>
        <w:tc>
          <w:tcPr>
            <w:tcW w:w="203" w:type="pct"/>
            <w:tcBorders>
              <w:top w:val="nil"/>
              <w:left w:val="nil"/>
              <w:bottom w:val="nil"/>
              <w:right w:val="nil"/>
            </w:tcBorders>
            <w:vAlign w:val="center"/>
          </w:tcPr>
          <w:p w14:paraId="25EED5BB"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568A3FA6"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-0.014</w:t>
            </w:r>
            <w:r w:rsidRPr="00C55A5F">
              <w:rPr>
                <w:rFonts w:cs="Times New Roman"/>
                <w:sz w:val="16"/>
                <w:szCs w:val="16"/>
                <w:vertAlign w:val="superscript"/>
              </w:rPr>
              <w:t>***</w:t>
            </w:r>
          </w:p>
        </w:tc>
        <w:tc>
          <w:tcPr>
            <w:tcW w:w="203" w:type="pct"/>
            <w:tcBorders>
              <w:top w:val="nil"/>
              <w:left w:val="nil"/>
              <w:bottom w:val="nil"/>
              <w:right w:val="nil"/>
            </w:tcBorders>
            <w:vAlign w:val="center"/>
          </w:tcPr>
          <w:p w14:paraId="10B89F8B"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5CD61FA"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-0.015</w:t>
            </w:r>
            <w:r w:rsidRPr="00F634EC">
              <w:rPr>
                <w:rFonts w:cs="Times New Roman"/>
                <w:sz w:val="16"/>
                <w:szCs w:val="16"/>
                <w:vertAlign w:val="superscript"/>
              </w:rPr>
              <w:t>***</w:t>
            </w:r>
          </w:p>
        </w:tc>
        <w:tc>
          <w:tcPr>
            <w:tcW w:w="203" w:type="pct"/>
            <w:tcBorders>
              <w:top w:val="nil"/>
              <w:left w:val="nil"/>
              <w:bottom w:val="nil"/>
              <w:right w:val="nil"/>
            </w:tcBorders>
            <w:vAlign w:val="center"/>
          </w:tcPr>
          <w:p w14:paraId="03347C6E"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0F963BD1"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-0.010</w:t>
            </w:r>
            <w:r w:rsidRPr="0082446C">
              <w:rPr>
                <w:rFonts w:cs="Times New Roman"/>
                <w:sz w:val="16"/>
                <w:szCs w:val="16"/>
                <w:vertAlign w:val="superscript"/>
              </w:rPr>
              <w:t>**</w:t>
            </w:r>
          </w:p>
        </w:tc>
      </w:tr>
      <w:tr w:rsidR="004651CF" w:rsidRPr="007E73AE" w14:paraId="46AB3835" w14:textId="77777777" w:rsidTr="00DF1933">
        <w:tc>
          <w:tcPr>
            <w:tcW w:w="2077" w:type="pct"/>
            <w:tcBorders>
              <w:top w:val="nil"/>
              <w:left w:val="nil"/>
              <w:bottom w:val="nil"/>
              <w:right w:val="nil"/>
            </w:tcBorders>
            <w:vAlign w:val="center"/>
          </w:tcPr>
          <w:p w14:paraId="2C9B1045"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53CBEE19"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517A166A"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(-4.98)</w:t>
            </w:r>
          </w:p>
        </w:tc>
        <w:tc>
          <w:tcPr>
            <w:tcW w:w="203" w:type="pct"/>
            <w:tcBorders>
              <w:top w:val="nil"/>
              <w:left w:val="nil"/>
              <w:bottom w:val="nil"/>
              <w:right w:val="nil"/>
            </w:tcBorders>
            <w:vAlign w:val="center"/>
          </w:tcPr>
          <w:p w14:paraId="53BAB879"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D43DD3D"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(-5.68)</w:t>
            </w:r>
          </w:p>
        </w:tc>
        <w:tc>
          <w:tcPr>
            <w:tcW w:w="203" w:type="pct"/>
            <w:tcBorders>
              <w:top w:val="nil"/>
              <w:left w:val="nil"/>
              <w:bottom w:val="nil"/>
              <w:right w:val="nil"/>
            </w:tcBorders>
            <w:vAlign w:val="center"/>
          </w:tcPr>
          <w:p w14:paraId="6F8B3A7C"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4B4F9245"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(-2.22)</w:t>
            </w:r>
          </w:p>
        </w:tc>
      </w:tr>
      <w:tr w:rsidR="004651CF" w:rsidRPr="007E73AE" w14:paraId="02528FD1" w14:textId="77777777" w:rsidTr="00DF1933">
        <w:tc>
          <w:tcPr>
            <w:tcW w:w="2077" w:type="pct"/>
            <w:tcBorders>
              <w:top w:val="nil"/>
              <w:left w:val="nil"/>
              <w:bottom w:val="nil"/>
              <w:right w:val="nil"/>
            </w:tcBorders>
            <w:vAlign w:val="center"/>
          </w:tcPr>
          <w:p w14:paraId="31982C9C"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CAPEX</w:t>
            </w:r>
          </w:p>
        </w:tc>
        <w:tc>
          <w:tcPr>
            <w:tcW w:w="203" w:type="pct"/>
            <w:tcBorders>
              <w:top w:val="nil"/>
              <w:left w:val="nil"/>
              <w:bottom w:val="nil"/>
              <w:right w:val="nil"/>
            </w:tcBorders>
            <w:vAlign w:val="center"/>
          </w:tcPr>
          <w:p w14:paraId="35F430F8"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74075AD4"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0.091</w:t>
            </w:r>
          </w:p>
        </w:tc>
        <w:tc>
          <w:tcPr>
            <w:tcW w:w="203" w:type="pct"/>
            <w:tcBorders>
              <w:top w:val="nil"/>
              <w:left w:val="nil"/>
              <w:bottom w:val="nil"/>
              <w:right w:val="nil"/>
            </w:tcBorders>
            <w:vAlign w:val="center"/>
          </w:tcPr>
          <w:p w14:paraId="593474D2"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4C72753A"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-0.043</w:t>
            </w:r>
          </w:p>
        </w:tc>
        <w:tc>
          <w:tcPr>
            <w:tcW w:w="203" w:type="pct"/>
            <w:tcBorders>
              <w:top w:val="nil"/>
              <w:left w:val="nil"/>
              <w:bottom w:val="nil"/>
              <w:right w:val="nil"/>
            </w:tcBorders>
            <w:vAlign w:val="center"/>
          </w:tcPr>
          <w:p w14:paraId="5E082336"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793BB318"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0.493</w:t>
            </w:r>
            <w:r w:rsidRPr="0082446C">
              <w:rPr>
                <w:rFonts w:cs="Times New Roman"/>
                <w:sz w:val="16"/>
                <w:szCs w:val="16"/>
                <w:vertAlign w:val="superscript"/>
              </w:rPr>
              <w:t>**</w:t>
            </w:r>
          </w:p>
        </w:tc>
      </w:tr>
      <w:tr w:rsidR="004651CF" w:rsidRPr="007E73AE" w14:paraId="2499B598" w14:textId="77777777" w:rsidTr="00DF1933">
        <w:tc>
          <w:tcPr>
            <w:tcW w:w="2077" w:type="pct"/>
            <w:tcBorders>
              <w:top w:val="nil"/>
              <w:left w:val="nil"/>
              <w:bottom w:val="nil"/>
              <w:right w:val="nil"/>
            </w:tcBorders>
            <w:vAlign w:val="center"/>
          </w:tcPr>
          <w:p w14:paraId="3463EE36"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78B66AAD"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0927769F"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(0.66)</w:t>
            </w:r>
          </w:p>
        </w:tc>
        <w:tc>
          <w:tcPr>
            <w:tcW w:w="203" w:type="pct"/>
            <w:tcBorders>
              <w:top w:val="nil"/>
              <w:left w:val="nil"/>
              <w:bottom w:val="nil"/>
              <w:right w:val="nil"/>
            </w:tcBorders>
            <w:vAlign w:val="center"/>
          </w:tcPr>
          <w:p w14:paraId="49FE6A55"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40421E0A"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(-0.32)</w:t>
            </w:r>
          </w:p>
        </w:tc>
        <w:tc>
          <w:tcPr>
            <w:tcW w:w="203" w:type="pct"/>
            <w:tcBorders>
              <w:top w:val="nil"/>
              <w:left w:val="nil"/>
              <w:bottom w:val="nil"/>
              <w:right w:val="nil"/>
            </w:tcBorders>
            <w:vAlign w:val="center"/>
          </w:tcPr>
          <w:p w14:paraId="43873355"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34C92B95"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(2.48)</w:t>
            </w:r>
          </w:p>
        </w:tc>
      </w:tr>
      <w:tr w:rsidR="004651CF" w:rsidRPr="007E73AE" w14:paraId="50B5DB78" w14:textId="77777777" w:rsidTr="00DF1933">
        <w:tc>
          <w:tcPr>
            <w:tcW w:w="2077" w:type="pct"/>
            <w:tcBorders>
              <w:top w:val="nil"/>
              <w:left w:val="nil"/>
              <w:bottom w:val="nil"/>
              <w:right w:val="nil"/>
            </w:tcBorders>
            <w:vAlign w:val="center"/>
          </w:tcPr>
          <w:p w14:paraId="37D8401E"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FCF</w:t>
            </w:r>
          </w:p>
        </w:tc>
        <w:tc>
          <w:tcPr>
            <w:tcW w:w="203" w:type="pct"/>
            <w:tcBorders>
              <w:top w:val="nil"/>
              <w:left w:val="nil"/>
              <w:bottom w:val="nil"/>
              <w:right w:val="nil"/>
            </w:tcBorders>
            <w:vAlign w:val="center"/>
          </w:tcPr>
          <w:p w14:paraId="7E2085B4"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40B63D2E"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-0.078</w:t>
            </w:r>
            <w:r w:rsidRPr="00C55A5F">
              <w:rPr>
                <w:rFonts w:cs="Times New Roman"/>
                <w:sz w:val="16"/>
                <w:szCs w:val="16"/>
                <w:vertAlign w:val="superscript"/>
              </w:rPr>
              <w:t>*</w:t>
            </w:r>
          </w:p>
        </w:tc>
        <w:tc>
          <w:tcPr>
            <w:tcW w:w="203" w:type="pct"/>
            <w:tcBorders>
              <w:top w:val="nil"/>
              <w:left w:val="nil"/>
              <w:bottom w:val="nil"/>
              <w:right w:val="nil"/>
            </w:tcBorders>
            <w:vAlign w:val="center"/>
          </w:tcPr>
          <w:p w14:paraId="2A55F20B"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E334BCA"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-0.141</w:t>
            </w:r>
            <w:r w:rsidRPr="00F634EC">
              <w:rPr>
                <w:rFonts w:cs="Times New Roman"/>
                <w:sz w:val="16"/>
                <w:szCs w:val="16"/>
                <w:vertAlign w:val="superscript"/>
              </w:rPr>
              <w:t>***</w:t>
            </w:r>
          </w:p>
        </w:tc>
        <w:tc>
          <w:tcPr>
            <w:tcW w:w="203" w:type="pct"/>
            <w:tcBorders>
              <w:top w:val="nil"/>
              <w:left w:val="nil"/>
              <w:bottom w:val="nil"/>
              <w:right w:val="nil"/>
            </w:tcBorders>
            <w:vAlign w:val="center"/>
          </w:tcPr>
          <w:p w14:paraId="50EF5C46"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09B3C5BF"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0.010</w:t>
            </w:r>
          </w:p>
        </w:tc>
      </w:tr>
      <w:tr w:rsidR="004651CF" w:rsidRPr="007E73AE" w14:paraId="318EAE01" w14:textId="77777777" w:rsidTr="00DF1933">
        <w:tc>
          <w:tcPr>
            <w:tcW w:w="2077" w:type="pct"/>
            <w:tcBorders>
              <w:top w:val="nil"/>
              <w:left w:val="nil"/>
              <w:bottom w:val="nil"/>
              <w:right w:val="nil"/>
            </w:tcBorders>
            <w:vAlign w:val="center"/>
          </w:tcPr>
          <w:p w14:paraId="6BB17570"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11F34AA4"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D834048"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(-1.74)</w:t>
            </w:r>
          </w:p>
        </w:tc>
        <w:tc>
          <w:tcPr>
            <w:tcW w:w="203" w:type="pct"/>
            <w:tcBorders>
              <w:top w:val="nil"/>
              <w:left w:val="nil"/>
              <w:bottom w:val="nil"/>
              <w:right w:val="nil"/>
            </w:tcBorders>
            <w:vAlign w:val="center"/>
          </w:tcPr>
          <w:p w14:paraId="6F45E7AA"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7D558F8"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(-3.14)</w:t>
            </w:r>
          </w:p>
        </w:tc>
        <w:tc>
          <w:tcPr>
            <w:tcW w:w="203" w:type="pct"/>
            <w:tcBorders>
              <w:top w:val="nil"/>
              <w:left w:val="nil"/>
              <w:bottom w:val="nil"/>
              <w:right w:val="nil"/>
            </w:tcBorders>
            <w:vAlign w:val="center"/>
          </w:tcPr>
          <w:p w14:paraId="7EC317CD"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1D752164"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(0.19)</w:t>
            </w:r>
          </w:p>
        </w:tc>
      </w:tr>
      <w:tr w:rsidR="004651CF" w:rsidRPr="007E73AE" w14:paraId="05FF9EC0" w14:textId="77777777" w:rsidTr="00DF1933">
        <w:tc>
          <w:tcPr>
            <w:tcW w:w="2077" w:type="pct"/>
            <w:tcBorders>
              <w:top w:val="nil"/>
              <w:left w:val="nil"/>
              <w:bottom w:val="nil"/>
              <w:right w:val="nil"/>
            </w:tcBorders>
            <w:vAlign w:val="center"/>
          </w:tcPr>
          <w:p w14:paraId="49B62A70"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TANG</w:t>
            </w:r>
          </w:p>
        </w:tc>
        <w:tc>
          <w:tcPr>
            <w:tcW w:w="203" w:type="pct"/>
            <w:tcBorders>
              <w:top w:val="nil"/>
              <w:left w:val="nil"/>
              <w:bottom w:val="nil"/>
              <w:right w:val="nil"/>
            </w:tcBorders>
            <w:vAlign w:val="center"/>
          </w:tcPr>
          <w:p w14:paraId="6C86EEDD"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0F868EDF"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-0.046</w:t>
            </w:r>
            <w:r w:rsidRPr="00C55A5F">
              <w:rPr>
                <w:rFonts w:cs="Times New Roman"/>
                <w:sz w:val="16"/>
                <w:szCs w:val="16"/>
                <w:vertAlign w:val="superscript"/>
              </w:rPr>
              <w:t>***</w:t>
            </w:r>
          </w:p>
        </w:tc>
        <w:tc>
          <w:tcPr>
            <w:tcW w:w="203" w:type="pct"/>
            <w:tcBorders>
              <w:top w:val="nil"/>
              <w:left w:val="nil"/>
              <w:bottom w:val="nil"/>
              <w:right w:val="nil"/>
            </w:tcBorders>
            <w:vAlign w:val="center"/>
          </w:tcPr>
          <w:p w14:paraId="3823BAC8"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4DC16638"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-0.039</w:t>
            </w:r>
            <w:r w:rsidRPr="00F634EC">
              <w:rPr>
                <w:rFonts w:cs="Times New Roman"/>
                <w:sz w:val="16"/>
                <w:szCs w:val="16"/>
                <w:vertAlign w:val="superscript"/>
              </w:rPr>
              <w:t>***</w:t>
            </w:r>
          </w:p>
        </w:tc>
        <w:tc>
          <w:tcPr>
            <w:tcW w:w="203" w:type="pct"/>
            <w:tcBorders>
              <w:top w:val="nil"/>
              <w:left w:val="nil"/>
              <w:bottom w:val="nil"/>
              <w:right w:val="nil"/>
            </w:tcBorders>
            <w:vAlign w:val="center"/>
          </w:tcPr>
          <w:p w14:paraId="0F7B4AD6"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07F2BB14"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0.060</w:t>
            </w:r>
          </w:p>
        </w:tc>
      </w:tr>
      <w:tr w:rsidR="004651CF" w:rsidRPr="007E73AE" w14:paraId="52D1FC01" w14:textId="77777777" w:rsidTr="00DF1933">
        <w:tc>
          <w:tcPr>
            <w:tcW w:w="2077" w:type="pct"/>
            <w:tcBorders>
              <w:top w:val="nil"/>
              <w:left w:val="nil"/>
              <w:bottom w:val="nil"/>
              <w:right w:val="nil"/>
            </w:tcBorders>
            <w:vAlign w:val="center"/>
          </w:tcPr>
          <w:p w14:paraId="3A79CCDE"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6DB5456D"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5E354C33"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(-3.01)</w:t>
            </w:r>
          </w:p>
        </w:tc>
        <w:tc>
          <w:tcPr>
            <w:tcW w:w="203" w:type="pct"/>
            <w:tcBorders>
              <w:top w:val="nil"/>
              <w:left w:val="nil"/>
              <w:bottom w:val="nil"/>
              <w:right w:val="nil"/>
            </w:tcBorders>
            <w:vAlign w:val="center"/>
          </w:tcPr>
          <w:p w14:paraId="3DB9260E"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02F5C5A6"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(-2.79)</w:t>
            </w:r>
          </w:p>
        </w:tc>
        <w:tc>
          <w:tcPr>
            <w:tcW w:w="203" w:type="pct"/>
            <w:tcBorders>
              <w:top w:val="nil"/>
              <w:left w:val="nil"/>
              <w:bottom w:val="nil"/>
              <w:right w:val="nil"/>
            </w:tcBorders>
            <w:vAlign w:val="center"/>
          </w:tcPr>
          <w:p w14:paraId="29AC2DA0"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4D5F0F12"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(1.31)</w:t>
            </w:r>
          </w:p>
        </w:tc>
      </w:tr>
      <w:tr w:rsidR="004651CF" w:rsidRPr="0082446C" w14:paraId="7CE7FB18" w14:textId="77777777" w:rsidTr="00DF1933">
        <w:tc>
          <w:tcPr>
            <w:tcW w:w="2077" w:type="pct"/>
            <w:tcBorders>
              <w:top w:val="nil"/>
              <w:left w:val="nil"/>
              <w:bottom w:val="nil"/>
              <w:right w:val="nil"/>
            </w:tcBorders>
            <w:vAlign w:val="center"/>
          </w:tcPr>
          <w:p w14:paraId="5CBDA3BA"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BOARDSIZE</w:t>
            </w:r>
          </w:p>
        </w:tc>
        <w:tc>
          <w:tcPr>
            <w:tcW w:w="203" w:type="pct"/>
            <w:tcBorders>
              <w:top w:val="nil"/>
              <w:left w:val="nil"/>
              <w:bottom w:val="nil"/>
              <w:right w:val="nil"/>
            </w:tcBorders>
            <w:vAlign w:val="center"/>
          </w:tcPr>
          <w:p w14:paraId="723F0FF4"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7853E75E"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-0.001</w:t>
            </w:r>
          </w:p>
        </w:tc>
        <w:tc>
          <w:tcPr>
            <w:tcW w:w="203" w:type="pct"/>
            <w:tcBorders>
              <w:top w:val="nil"/>
              <w:left w:val="nil"/>
              <w:bottom w:val="nil"/>
              <w:right w:val="nil"/>
            </w:tcBorders>
            <w:vAlign w:val="center"/>
          </w:tcPr>
          <w:p w14:paraId="45DFF85C"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C47BAF6"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-0.001</w:t>
            </w:r>
          </w:p>
        </w:tc>
        <w:tc>
          <w:tcPr>
            <w:tcW w:w="203" w:type="pct"/>
            <w:tcBorders>
              <w:top w:val="nil"/>
              <w:left w:val="nil"/>
              <w:bottom w:val="nil"/>
              <w:right w:val="nil"/>
            </w:tcBorders>
            <w:vAlign w:val="center"/>
          </w:tcPr>
          <w:p w14:paraId="26DC4B88"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6C4A63EA"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0.001</w:t>
            </w:r>
          </w:p>
        </w:tc>
      </w:tr>
      <w:tr w:rsidR="004651CF" w:rsidRPr="0082446C" w14:paraId="6FC3562B" w14:textId="77777777" w:rsidTr="00DF1933">
        <w:tc>
          <w:tcPr>
            <w:tcW w:w="2077" w:type="pct"/>
            <w:tcBorders>
              <w:top w:val="nil"/>
              <w:left w:val="nil"/>
              <w:bottom w:val="nil"/>
              <w:right w:val="nil"/>
            </w:tcBorders>
            <w:vAlign w:val="center"/>
          </w:tcPr>
          <w:p w14:paraId="6A98C7EB"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023A7A7C"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879A10B"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(-0.90)</w:t>
            </w:r>
          </w:p>
        </w:tc>
        <w:tc>
          <w:tcPr>
            <w:tcW w:w="203" w:type="pct"/>
            <w:tcBorders>
              <w:top w:val="nil"/>
              <w:left w:val="nil"/>
              <w:bottom w:val="nil"/>
              <w:right w:val="nil"/>
            </w:tcBorders>
            <w:vAlign w:val="center"/>
          </w:tcPr>
          <w:p w14:paraId="0D23ED1B"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64BE194"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(-0.80)</w:t>
            </w:r>
          </w:p>
        </w:tc>
        <w:tc>
          <w:tcPr>
            <w:tcW w:w="203" w:type="pct"/>
            <w:tcBorders>
              <w:top w:val="nil"/>
              <w:left w:val="nil"/>
              <w:bottom w:val="nil"/>
              <w:right w:val="nil"/>
            </w:tcBorders>
            <w:vAlign w:val="center"/>
          </w:tcPr>
          <w:p w14:paraId="1819AA28"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2BA18DA2"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(0.50)</w:t>
            </w:r>
          </w:p>
        </w:tc>
      </w:tr>
      <w:tr w:rsidR="004651CF" w:rsidRPr="0082446C" w14:paraId="3867A302" w14:textId="77777777" w:rsidTr="00DF1933">
        <w:tc>
          <w:tcPr>
            <w:tcW w:w="2077" w:type="pct"/>
            <w:tcBorders>
              <w:top w:val="nil"/>
              <w:left w:val="nil"/>
              <w:bottom w:val="nil"/>
              <w:right w:val="nil"/>
            </w:tcBorders>
            <w:vAlign w:val="center"/>
          </w:tcPr>
          <w:p w14:paraId="33CD930D"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BOARD_IND</w:t>
            </w:r>
          </w:p>
        </w:tc>
        <w:tc>
          <w:tcPr>
            <w:tcW w:w="203" w:type="pct"/>
            <w:tcBorders>
              <w:top w:val="nil"/>
              <w:left w:val="nil"/>
              <w:bottom w:val="nil"/>
              <w:right w:val="nil"/>
            </w:tcBorders>
            <w:vAlign w:val="center"/>
          </w:tcPr>
          <w:p w14:paraId="708F350F"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40F36A66" w14:textId="292D4CC8" w:rsidR="004651CF" w:rsidRPr="00C55A5F" w:rsidRDefault="00B65CEC" w:rsidP="005C0A45">
            <w:pPr>
              <w:widowControl w:val="0"/>
              <w:autoSpaceDE w:val="0"/>
              <w:autoSpaceDN w:val="0"/>
              <w:adjustRightInd w:val="0"/>
              <w:spacing w:line="240" w:lineRule="auto"/>
              <w:jc w:val="center"/>
              <w:rPr>
                <w:rFonts w:cs="Times New Roman"/>
                <w:sz w:val="16"/>
                <w:szCs w:val="16"/>
              </w:rPr>
            </w:pPr>
            <w:r>
              <w:rPr>
                <w:rFonts w:cs="Times New Roman"/>
                <w:sz w:val="16"/>
                <w:szCs w:val="16"/>
              </w:rPr>
              <w:t>0.025</w:t>
            </w:r>
          </w:p>
        </w:tc>
        <w:tc>
          <w:tcPr>
            <w:tcW w:w="203" w:type="pct"/>
            <w:tcBorders>
              <w:top w:val="nil"/>
              <w:left w:val="nil"/>
              <w:bottom w:val="nil"/>
              <w:right w:val="nil"/>
            </w:tcBorders>
            <w:vAlign w:val="center"/>
          </w:tcPr>
          <w:p w14:paraId="55459EE6"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AEDC135" w14:textId="025E4F46" w:rsidR="004651CF" w:rsidRPr="00F634EC" w:rsidRDefault="00B65CEC" w:rsidP="005C0A45">
            <w:pPr>
              <w:widowControl w:val="0"/>
              <w:autoSpaceDE w:val="0"/>
              <w:autoSpaceDN w:val="0"/>
              <w:adjustRightInd w:val="0"/>
              <w:spacing w:line="240" w:lineRule="auto"/>
              <w:jc w:val="center"/>
              <w:rPr>
                <w:rFonts w:cs="Times New Roman"/>
                <w:sz w:val="16"/>
                <w:szCs w:val="16"/>
              </w:rPr>
            </w:pPr>
            <w:r>
              <w:rPr>
                <w:rFonts w:cs="Times New Roman"/>
                <w:sz w:val="16"/>
                <w:szCs w:val="16"/>
              </w:rPr>
              <w:t>0.031</w:t>
            </w:r>
          </w:p>
        </w:tc>
        <w:tc>
          <w:tcPr>
            <w:tcW w:w="203" w:type="pct"/>
            <w:tcBorders>
              <w:top w:val="nil"/>
              <w:left w:val="nil"/>
              <w:bottom w:val="nil"/>
              <w:right w:val="nil"/>
            </w:tcBorders>
            <w:vAlign w:val="center"/>
          </w:tcPr>
          <w:p w14:paraId="3E19FE6C"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06424BEE" w14:textId="28C59C08" w:rsidR="004651CF" w:rsidRPr="0082446C" w:rsidRDefault="00B65CEC" w:rsidP="005C0A45">
            <w:pPr>
              <w:widowControl w:val="0"/>
              <w:autoSpaceDE w:val="0"/>
              <w:autoSpaceDN w:val="0"/>
              <w:adjustRightInd w:val="0"/>
              <w:spacing w:line="240" w:lineRule="auto"/>
              <w:jc w:val="center"/>
              <w:rPr>
                <w:rFonts w:cs="Times New Roman"/>
                <w:sz w:val="16"/>
                <w:szCs w:val="16"/>
              </w:rPr>
            </w:pPr>
            <w:r>
              <w:rPr>
                <w:rFonts w:cs="Times New Roman"/>
                <w:sz w:val="16"/>
                <w:szCs w:val="16"/>
              </w:rPr>
              <w:t>0.042</w:t>
            </w:r>
          </w:p>
        </w:tc>
      </w:tr>
      <w:tr w:rsidR="004651CF" w:rsidRPr="0082446C" w14:paraId="394032CD" w14:textId="77777777" w:rsidTr="00DF1933">
        <w:tc>
          <w:tcPr>
            <w:tcW w:w="2077" w:type="pct"/>
            <w:tcBorders>
              <w:top w:val="nil"/>
              <w:left w:val="nil"/>
              <w:bottom w:val="nil"/>
              <w:right w:val="nil"/>
            </w:tcBorders>
            <w:vAlign w:val="center"/>
          </w:tcPr>
          <w:p w14:paraId="7AE54A61"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49637674"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07C42CDE"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(0.98)</w:t>
            </w:r>
          </w:p>
        </w:tc>
        <w:tc>
          <w:tcPr>
            <w:tcW w:w="203" w:type="pct"/>
            <w:tcBorders>
              <w:top w:val="nil"/>
              <w:left w:val="nil"/>
              <w:bottom w:val="nil"/>
              <w:right w:val="nil"/>
            </w:tcBorders>
            <w:vAlign w:val="center"/>
          </w:tcPr>
          <w:p w14:paraId="0BF9E345"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0C907E66"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(1.30)</w:t>
            </w:r>
          </w:p>
        </w:tc>
        <w:tc>
          <w:tcPr>
            <w:tcW w:w="203" w:type="pct"/>
            <w:tcBorders>
              <w:top w:val="nil"/>
              <w:left w:val="nil"/>
              <w:bottom w:val="nil"/>
              <w:right w:val="nil"/>
            </w:tcBorders>
            <w:vAlign w:val="center"/>
          </w:tcPr>
          <w:p w14:paraId="1E4DC89A"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2915829B"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(0.95)</w:t>
            </w:r>
          </w:p>
        </w:tc>
      </w:tr>
      <w:tr w:rsidR="004651CF" w:rsidRPr="007E73AE" w14:paraId="3A2E561E" w14:textId="77777777" w:rsidTr="00DF1933">
        <w:tc>
          <w:tcPr>
            <w:tcW w:w="2077" w:type="pct"/>
            <w:tcBorders>
              <w:top w:val="nil"/>
              <w:left w:val="nil"/>
              <w:bottom w:val="nil"/>
              <w:right w:val="nil"/>
            </w:tcBorders>
            <w:vAlign w:val="center"/>
          </w:tcPr>
          <w:p w14:paraId="6EE9A8AE"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OWNERSHIP</w:t>
            </w:r>
          </w:p>
        </w:tc>
        <w:tc>
          <w:tcPr>
            <w:tcW w:w="203" w:type="pct"/>
            <w:tcBorders>
              <w:top w:val="nil"/>
              <w:left w:val="nil"/>
              <w:bottom w:val="nil"/>
              <w:right w:val="nil"/>
            </w:tcBorders>
            <w:vAlign w:val="center"/>
          </w:tcPr>
          <w:p w14:paraId="14F8FC9F"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2F001855"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-0.025</w:t>
            </w:r>
          </w:p>
        </w:tc>
        <w:tc>
          <w:tcPr>
            <w:tcW w:w="203" w:type="pct"/>
            <w:tcBorders>
              <w:top w:val="nil"/>
              <w:left w:val="nil"/>
              <w:bottom w:val="nil"/>
              <w:right w:val="nil"/>
            </w:tcBorders>
            <w:vAlign w:val="center"/>
          </w:tcPr>
          <w:p w14:paraId="31B2540A"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214ED156"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-0.048</w:t>
            </w:r>
          </w:p>
        </w:tc>
        <w:tc>
          <w:tcPr>
            <w:tcW w:w="203" w:type="pct"/>
            <w:tcBorders>
              <w:top w:val="nil"/>
              <w:left w:val="nil"/>
              <w:bottom w:val="nil"/>
              <w:right w:val="nil"/>
            </w:tcBorders>
            <w:vAlign w:val="center"/>
          </w:tcPr>
          <w:p w14:paraId="67C19194"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07FAC398"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0.104</w:t>
            </w:r>
            <w:r w:rsidRPr="0082446C">
              <w:rPr>
                <w:rFonts w:cs="Times New Roman"/>
                <w:sz w:val="16"/>
                <w:szCs w:val="16"/>
                <w:vertAlign w:val="superscript"/>
              </w:rPr>
              <w:t>*</w:t>
            </w:r>
          </w:p>
        </w:tc>
      </w:tr>
      <w:tr w:rsidR="004651CF" w:rsidRPr="007E73AE" w14:paraId="2C654B71" w14:textId="77777777" w:rsidTr="00DF1933">
        <w:tc>
          <w:tcPr>
            <w:tcW w:w="2077" w:type="pct"/>
            <w:tcBorders>
              <w:top w:val="nil"/>
              <w:left w:val="nil"/>
              <w:bottom w:val="nil"/>
              <w:right w:val="nil"/>
            </w:tcBorders>
            <w:vAlign w:val="center"/>
          </w:tcPr>
          <w:p w14:paraId="1EAA83B5"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0E8B832F"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934600B"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(-0.70)</w:t>
            </w:r>
          </w:p>
        </w:tc>
        <w:tc>
          <w:tcPr>
            <w:tcW w:w="203" w:type="pct"/>
            <w:tcBorders>
              <w:top w:val="nil"/>
              <w:left w:val="nil"/>
              <w:bottom w:val="nil"/>
              <w:right w:val="nil"/>
            </w:tcBorders>
            <w:vAlign w:val="center"/>
          </w:tcPr>
          <w:p w14:paraId="095541CB"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26C9BA47"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(-1.56)</w:t>
            </w:r>
          </w:p>
        </w:tc>
        <w:tc>
          <w:tcPr>
            <w:tcW w:w="203" w:type="pct"/>
            <w:tcBorders>
              <w:top w:val="nil"/>
              <w:left w:val="nil"/>
              <w:bottom w:val="nil"/>
              <w:right w:val="nil"/>
            </w:tcBorders>
            <w:vAlign w:val="center"/>
          </w:tcPr>
          <w:p w14:paraId="23FBEBBE"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128FA979"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(1.71)</w:t>
            </w:r>
          </w:p>
        </w:tc>
      </w:tr>
      <w:tr w:rsidR="004651CF" w:rsidRPr="007E73AE" w14:paraId="2599C7B6" w14:textId="77777777" w:rsidTr="00DF1933">
        <w:tc>
          <w:tcPr>
            <w:tcW w:w="2077" w:type="pct"/>
            <w:tcBorders>
              <w:top w:val="nil"/>
              <w:left w:val="nil"/>
              <w:bottom w:val="nil"/>
              <w:right w:val="nil"/>
            </w:tcBorders>
            <w:vAlign w:val="center"/>
          </w:tcPr>
          <w:p w14:paraId="450C08A4"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EQUITY_INTENSITY</w:t>
            </w:r>
          </w:p>
        </w:tc>
        <w:tc>
          <w:tcPr>
            <w:tcW w:w="203" w:type="pct"/>
            <w:tcBorders>
              <w:top w:val="nil"/>
              <w:left w:val="nil"/>
              <w:bottom w:val="nil"/>
              <w:right w:val="nil"/>
            </w:tcBorders>
            <w:vAlign w:val="center"/>
          </w:tcPr>
          <w:p w14:paraId="79B44634"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3F635CD"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0.038</w:t>
            </w:r>
            <w:r w:rsidRPr="00C55A5F">
              <w:rPr>
                <w:rFonts w:cs="Times New Roman"/>
                <w:sz w:val="16"/>
                <w:szCs w:val="16"/>
                <w:vertAlign w:val="superscript"/>
              </w:rPr>
              <w:t>***</w:t>
            </w:r>
          </w:p>
        </w:tc>
        <w:tc>
          <w:tcPr>
            <w:tcW w:w="203" w:type="pct"/>
            <w:tcBorders>
              <w:top w:val="nil"/>
              <w:left w:val="nil"/>
              <w:bottom w:val="nil"/>
              <w:right w:val="nil"/>
            </w:tcBorders>
            <w:vAlign w:val="center"/>
          </w:tcPr>
          <w:p w14:paraId="677AA527"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71EC566"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0.029</w:t>
            </w:r>
            <w:r w:rsidRPr="00F634EC">
              <w:rPr>
                <w:rFonts w:cs="Times New Roman"/>
                <w:sz w:val="16"/>
                <w:szCs w:val="16"/>
                <w:vertAlign w:val="superscript"/>
              </w:rPr>
              <w:t>***</w:t>
            </w:r>
          </w:p>
        </w:tc>
        <w:tc>
          <w:tcPr>
            <w:tcW w:w="203" w:type="pct"/>
            <w:tcBorders>
              <w:top w:val="nil"/>
              <w:left w:val="nil"/>
              <w:bottom w:val="nil"/>
              <w:right w:val="nil"/>
            </w:tcBorders>
            <w:vAlign w:val="center"/>
          </w:tcPr>
          <w:p w14:paraId="2287BA0A"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4BF8DF42"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0.038</w:t>
            </w:r>
            <w:r w:rsidRPr="0082446C">
              <w:rPr>
                <w:rFonts w:cs="Times New Roman"/>
                <w:sz w:val="16"/>
                <w:szCs w:val="16"/>
                <w:vertAlign w:val="superscript"/>
              </w:rPr>
              <w:t>***</w:t>
            </w:r>
          </w:p>
        </w:tc>
      </w:tr>
      <w:tr w:rsidR="004651CF" w:rsidRPr="007E73AE" w14:paraId="6778F544" w14:textId="77777777" w:rsidTr="00DF1933">
        <w:tc>
          <w:tcPr>
            <w:tcW w:w="2077" w:type="pct"/>
            <w:tcBorders>
              <w:top w:val="nil"/>
              <w:left w:val="nil"/>
              <w:bottom w:val="nil"/>
              <w:right w:val="nil"/>
            </w:tcBorders>
            <w:vAlign w:val="center"/>
          </w:tcPr>
          <w:p w14:paraId="178F57B4"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71244BE9"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8811A57"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(3.46)</w:t>
            </w:r>
          </w:p>
        </w:tc>
        <w:tc>
          <w:tcPr>
            <w:tcW w:w="203" w:type="pct"/>
            <w:tcBorders>
              <w:top w:val="nil"/>
              <w:left w:val="nil"/>
              <w:bottom w:val="nil"/>
              <w:right w:val="nil"/>
            </w:tcBorders>
            <w:vAlign w:val="center"/>
          </w:tcPr>
          <w:p w14:paraId="2BDC3647"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A1AFDE3"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(2.81)</w:t>
            </w:r>
          </w:p>
        </w:tc>
        <w:tc>
          <w:tcPr>
            <w:tcW w:w="203" w:type="pct"/>
            <w:tcBorders>
              <w:top w:val="nil"/>
              <w:left w:val="nil"/>
              <w:bottom w:val="nil"/>
              <w:right w:val="nil"/>
            </w:tcBorders>
            <w:vAlign w:val="center"/>
          </w:tcPr>
          <w:p w14:paraId="388ABADE"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3D2FA27A"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(2.65)</w:t>
            </w:r>
          </w:p>
        </w:tc>
      </w:tr>
      <w:tr w:rsidR="004651CF" w:rsidRPr="007E73AE" w14:paraId="790EAD02" w14:textId="77777777" w:rsidTr="00DF1933">
        <w:tc>
          <w:tcPr>
            <w:tcW w:w="2077" w:type="pct"/>
            <w:tcBorders>
              <w:top w:val="nil"/>
              <w:left w:val="nil"/>
              <w:bottom w:val="nil"/>
              <w:right w:val="nil"/>
            </w:tcBorders>
            <w:vAlign w:val="center"/>
          </w:tcPr>
          <w:p w14:paraId="26660E77"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DUALITY</w:t>
            </w:r>
          </w:p>
        </w:tc>
        <w:tc>
          <w:tcPr>
            <w:tcW w:w="203" w:type="pct"/>
            <w:tcBorders>
              <w:top w:val="nil"/>
              <w:left w:val="nil"/>
              <w:bottom w:val="nil"/>
              <w:right w:val="nil"/>
            </w:tcBorders>
            <w:vAlign w:val="center"/>
          </w:tcPr>
          <w:p w14:paraId="3445C020"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72E85DBE"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-0.002</w:t>
            </w:r>
          </w:p>
        </w:tc>
        <w:tc>
          <w:tcPr>
            <w:tcW w:w="203" w:type="pct"/>
            <w:tcBorders>
              <w:top w:val="nil"/>
              <w:left w:val="nil"/>
              <w:bottom w:val="nil"/>
              <w:right w:val="nil"/>
            </w:tcBorders>
            <w:vAlign w:val="center"/>
          </w:tcPr>
          <w:p w14:paraId="57614539"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49A977A5"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-0.003</w:t>
            </w:r>
          </w:p>
        </w:tc>
        <w:tc>
          <w:tcPr>
            <w:tcW w:w="203" w:type="pct"/>
            <w:tcBorders>
              <w:top w:val="nil"/>
              <w:left w:val="nil"/>
              <w:bottom w:val="nil"/>
              <w:right w:val="nil"/>
            </w:tcBorders>
            <w:vAlign w:val="center"/>
          </w:tcPr>
          <w:p w14:paraId="055FC9EA"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46D1C8BC"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-0.013</w:t>
            </w:r>
          </w:p>
        </w:tc>
      </w:tr>
      <w:tr w:rsidR="004651CF" w:rsidRPr="007E73AE" w14:paraId="4802199F" w14:textId="77777777" w:rsidTr="00DF1933">
        <w:tc>
          <w:tcPr>
            <w:tcW w:w="2077" w:type="pct"/>
            <w:tcBorders>
              <w:top w:val="nil"/>
              <w:left w:val="nil"/>
              <w:bottom w:val="nil"/>
              <w:right w:val="nil"/>
            </w:tcBorders>
            <w:vAlign w:val="center"/>
          </w:tcPr>
          <w:p w14:paraId="43102854"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5DE7E911"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24E5271D"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(-0.42)</w:t>
            </w:r>
          </w:p>
        </w:tc>
        <w:tc>
          <w:tcPr>
            <w:tcW w:w="203" w:type="pct"/>
            <w:tcBorders>
              <w:top w:val="nil"/>
              <w:left w:val="nil"/>
              <w:bottom w:val="nil"/>
              <w:right w:val="nil"/>
            </w:tcBorders>
            <w:vAlign w:val="center"/>
          </w:tcPr>
          <w:p w14:paraId="061A59A2"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BED4404"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(-0.60)</w:t>
            </w:r>
          </w:p>
        </w:tc>
        <w:tc>
          <w:tcPr>
            <w:tcW w:w="203" w:type="pct"/>
            <w:tcBorders>
              <w:top w:val="nil"/>
              <w:left w:val="nil"/>
              <w:bottom w:val="nil"/>
              <w:right w:val="nil"/>
            </w:tcBorders>
            <w:vAlign w:val="center"/>
          </w:tcPr>
          <w:p w14:paraId="18570EB8"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5EDC6456"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(-1.45)</w:t>
            </w:r>
          </w:p>
        </w:tc>
      </w:tr>
      <w:tr w:rsidR="004651CF" w:rsidRPr="007E73AE" w14:paraId="4A6C8F95" w14:textId="77777777" w:rsidTr="00DF1933">
        <w:tc>
          <w:tcPr>
            <w:tcW w:w="2077" w:type="pct"/>
            <w:tcBorders>
              <w:top w:val="nil"/>
              <w:left w:val="nil"/>
              <w:bottom w:val="nil"/>
              <w:right w:val="nil"/>
            </w:tcBorders>
            <w:vAlign w:val="center"/>
          </w:tcPr>
          <w:p w14:paraId="139DD590"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FOUNDER</w:t>
            </w:r>
          </w:p>
        </w:tc>
        <w:tc>
          <w:tcPr>
            <w:tcW w:w="203" w:type="pct"/>
            <w:tcBorders>
              <w:top w:val="nil"/>
              <w:left w:val="nil"/>
              <w:bottom w:val="nil"/>
              <w:right w:val="nil"/>
            </w:tcBorders>
            <w:vAlign w:val="center"/>
          </w:tcPr>
          <w:p w14:paraId="29169EE6"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3DAB020"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-0.030</w:t>
            </w:r>
            <w:r w:rsidRPr="00C55A5F">
              <w:rPr>
                <w:rFonts w:cs="Times New Roman"/>
                <w:sz w:val="16"/>
                <w:szCs w:val="16"/>
                <w:vertAlign w:val="superscript"/>
              </w:rPr>
              <w:t>*</w:t>
            </w:r>
          </w:p>
        </w:tc>
        <w:tc>
          <w:tcPr>
            <w:tcW w:w="203" w:type="pct"/>
            <w:tcBorders>
              <w:top w:val="nil"/>
              <w:left w:val="nil"/>
              <w:bottom w:val="nil"/>
              <w:right w:val="nil"/>
            </w:tcBorders>
            <w:vAlign w:val="center"/>
          </w:tcPr>
          <w:p w14:paraId="57A39BE8"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AA0FCC8"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-0.017</w:t>
            </w:r>
          </w:p>
        </w:tc>
        <w:tc>
          <w:tcPr>
            <w:tcW w:w="203" w:type="pct"/>
            <w:tcBorders>
              <w:top w:val="nil"/>
              <w:left w:val="nil"/>
              <w:bottom w:val="nil"/>
              <w:right w:val="nil"/>
            </w:tcBorders>
            <w:vAlign w:val="center"/>
          </w:tcPr>
          <w:p w14:paraId="4D0E54E7"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39DC105D"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-0.024</w:t>
            </w:r>
          </w:p>
        </w:tc>
      </w:tr>
      <w:tr w:rsidR="004651CF" w:rsidRPr="007E73AE" w14:paraId="7337C7E0" w14:textId="77777777" w:rsidTr="00DF1933">
        <w:tc>
          <w:tcPr>
            <w:tcW w:w="2077" w:type="pct"/>
            <w:tcBorders>
              <w:top w:val="nil"/>
              <w:left w:val="nil"/>
              <w:bottom w:val="nil"/>
              <w:right w:val="nil"/>
            </w:tcBorders>
            <w:vAlign w:val="center"/>
          </w:tcPr>
          <w:p w14:paraId="41CD3220"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7808DE26"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073F408F"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(-1.71)</w:t>
            </w:r>
          </w:p>
        </w:tc>
        <w:tc>
          <w:tcPr>
            <w:tcW w:w="203" w:type="pct"/>
            <w:tcBorders>
              <w:top w:val="nil"/>
              <w:left w:val="nil"/>
              <w:bottom w:val="nil"/>
              <w:right w:val="nil"/>
            </w:tcBorders>
            <w:vAlign w:val="center"/>
          </w:tcPr>
          <w:p w14:paraId="209C5F08"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29F66869"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(-1.11)</w:t>
            </w:r>
          </w:p>
        </w:tc>
        <w:tc>
          <w:tcPr>
            <w:tcW w:w="203" w:type="pct"/>
            <w:tcBorders>
              <w:top w:val="nil"/>
              <w:left w:val="nil"/>
              <w:bottom w:val="nil"/>
              <w:right w:val="nil"/>
            </w:tcBorders>
            <w:vAlign w:val="center"/>
          </w:tcPr>
          <w:p w14:paraId="6D1047F4"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24A5443E"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(-0.64)</w:t>
            </w:r>
          </w:p>
        </w:tc>
      </w:tr>
      <w:tr w:rsidR="004651CF" w:rsidRPr="007E73AE" w14:paraId="078035E2" w14:textId="77777777" w:rsidTr="00DF1933">
        <w:tc>
          <w:tcPr>
            <w:tcW w:w="2077" w:type="pct"/>
            <w:tcBorders>
              <w:top w:val="nil"/>
              <w:left w:val="nil"/>
              <w:bottom w:val="nil"/>
              <w:right w:val="nil"/>
            </w:tcBorders>
            <w:vAlign w:val="center"/>
          </w:tcPr>
          <w:p w14:paraId="3DFBD5E9"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FAMILY_MEMBER</w:t>
            </w:r>
          </w:p>
        </w:tc>
        <w:tc>
          <w:tcPr>
            <w:tcW w:w="203" w:type="pct"/>
            <w:tcBorders>
              <w:top w:val="nil"/>
              <w:left w:val="nil"/>
              <w:bottom w:val="nil"/>
              <w:right w:val="nil"/>
            </w:tcBorders>
            <w:vAlign w:val="center"/>
          </w:tcPr>
          <w:p w14:paraId="014A171A"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264F08D"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0.011</w:t>
            </w:r>
          </w:p>
        </w:tc>
        <w:tc>
          <w:tcPr>
            <w:tcW w:w="203" w:type="pct"/>
            <w:tcBorders>
              <w:top w:val="nil"/>
              <w:left w:val="nil"/>
              <w:bottom w:val="nil"/>
              <w:right w:val="nil"/>
            </w:tcBorders>
            <w:vAlign w:val="center"/>
          </w:tcPr>
          <w:p w14:paraId="456D1C3A"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05E0BB99"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0.015</w:t>
            </w:r>
          </w:p>
        </w:tc>
        <w:tc>
          <w:tcPr>
            <w:tcW w:w="203" w:type="pct"/>
            <w:tcBorders>
              <w:top w:val="nil"/>
              <w:left w:val="nil"/>
              <w:bottom w:val="nil"/>
              <w:right w:val="nil"/>
            </w:tcBorders>
            <w:vAlign w:val="center"/>
          </w:tcPr>
          <w:p w14:paraId="19898233"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4B54990C"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0.023</w:t>
            </w:r>
          </w:p>
        </w:tc>
      </w:tr>
      <w:tr w:rsidR="004651CF" w:rsidRPr="007E73AE" w14:paraId="6187736C" w14:textId="77777777" w:rsidTr="00DF1933">
        <w:tc>
          <w:tcPr>
            <w:tcW w:w="2077" w:type="pct"/>
            <w:tcBorders>
              <w:top w:val="nil"/>
              <w:left w:val="nil"/>
              <w:bottom w:val="nil"/>
              <w:right w:val="nil"/>
            </w:tcBorders>
            <w:vAlign w:val="center"/>
          </w:tcPr>
          <w:p w14:paraId="5C9FCE61"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79BD50AD"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ECCFD33"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(0.75)</w:t>
            </w:r>
          </w:p>
        </w:tc>
        <w:tc>
          <w:tcPr>
            <w:tcW w:w="203" w:type="pct"/>
            <w:tcBorders>
              <w:top w:val="nil"/>
              <w:left w:val="nil"/>
              <w:bottom w:val="nil"/>
              <w:right w:val="nil"/>
            </w:tcBorders>
            <w:vAlign w:val="center"/>
          </w:tcPr>
          <w:p w14:paraId="491A6D36"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5DC88D0"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(1.16)</w:t>
            </w:r>
          </w:p>
        </w:tc>
        <w:tc>
          <w:tcPr>
            <w:tcW w:w="203" w:type="pct"/>
            <w:tcBorders>
              <w:top w:val="nil"/>
              <w:left w:val="nil"/>
              <w:bottom w:val="nil"/>
              <w:right w:val="nil"/>
            </w:tcBorders>
            <w:vAlign w:val="center"/>
          </w:tcPr>
          <w:p w14:paraId="48793F05"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6E738A24"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(0.55)</w:t>
            </w:r>
          </w:p>
        </w:tc>
      </w:tr>
      <w:tr w:rsidR="004651CF" w:rsidRPr="0082446C" w14:paraId="3C691221" w14:textId="77777777" w:rsidTr="00DF1933">
        <w:tc>
          <w:tcPr>
            <w:tcW w:w="2077" w:type="pct"/>
            <w:tcBorders>
              <w:top w:val="nil"/>
              <w:left w:val="nil"/>
              <w:bottom w:val="nil"/>
              <w:right w:val="nil"/>
            </w:tcBorders>
            <w:vAlign w:val="center"/>
          </w:tcPr>
          <w:p w14:paraId="2463E940"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OUTSIDER</w:t>
            </w:r>
          </w:p>
        </w:tc>
        <w:tc>
          <w:tcPr>
            <w:tcW w:w="203" w:type="pct"/>
            <w:tcBorders>
              <w:top w:val="nil"/>
              <w:left w:val="nil"/>
              <w:bottom w:val="nil"/>
              <w:right w:val="nil"/>
            </w:tcBorders>
            <w:vAlign w:val="center"/>
          </w:tcPr>
          <w:p w14:paraId="27F80F1F"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7268EE0D"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-0.008</w:t>
            </w:r>
          </w:p>
        </w:tc>
        <w:tc>
          <w:tcPr>
            <w:tcW w:w="203" w:type="pct"/>
            <w:tcBorders>
              <w:top w:val="nil"/>
              <w:left w:val="nil"/>
              <w:bottom w:val="nil"/>
              <w:right w:val="nil"/>
            </w:tcBorders>
            <w:vAlign w:val="center"/>
          </w:tcPr>
          <w:p w14:paraId="3E81681A"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05837F32"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-0.009</w:t>
            </w:r>
            <w:r w:rsidRPr="00F634EC">
              <w:rPr>
                <w:rFonts w:cs="Times New Roman"/>
                <w:sz w:val="16"/>
                <w:szCs w:val="16"/>
                <w:vertAlign w:val="superscript"/>
              </w:rPr>
              <w:t>*</w:t>
            </w:r>
          </w:p>
        </w:tc>
        <w:tc>
          <w:tcPr>
            <w:tcW w:w="203" w:type="pct"/>
            <w:tcBorders>
              <w:top w:val="nil"/>
              <w:left w:val="nil"/>
              <w:bottom w:val="nil"/>
              <w:right w:val="nil"/>
            </w:tcBorders>
            <w:vAlign w:val="center"/>
          </w:tcPr>
          <w:p w14:paraId="20B35B29"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1BBCFE00"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-0.002</w:t>
            </w:r>
          </w:p>
        </w:tc>
      </w:tr>
      <w:tr w:rsidR="004651CF" w:rsidRPr="0082446C" w14:paraId="099F74B3" w14:textId="77777777" w:rsidTr="00DF1933">
        <w:tc>
          <w:tcPr>
            <w:tcW w:w="2077" w:type="pct"/>
            <w:tcBorders>
              <w:top w:val="nil"/>
              <w:left w:val="nil"/>
              <w:bottom w:val="nil"/>
              <w:right w:val="nil"/>
            </w:tcBorders>
            <w:vAlign w:val="center"/>
          </w:tcPr>
          <w:p w14:paraId="25E94472"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00F395B2"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BC27DB2"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(-1.44)</w:t>
            </w:r>
          </w:p>
        </w:tc>
        <w:tc>
          <w:tcPr>
            <w:tcW w:w="203" w:type="pct"/>
            <w:tcBorders>
              <w:top w:val="nil"/>
              <w:left w:val="nil"/>
              <w:bottom w:val="nil"/>
              <w:right w:val="nil"/>
            </w:tcBorders>
            <w:vAlign w:val="center"/>
          </w:tcPr>
          <w:p w14:paraId="0F5CD9B4"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78188AAB"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(-1.67)</w:t>
            </w:r>
          </w:p>
        </w:tc>
        <w:tc>
          <w:tcPr>
            <w:tcW w:w="203" w:type="pct"/>
            <w:tcBorders>
              <w:top w:val="nil"/>
              <w:left w:val="nil"/>
              <w:bottom w:val="nil"/>
              <w:right w:val="nil"/>
            </w:tcBorders>
            <w:vAlign w:val="center"/>
          </w:tcPr>
          <w:p w14:paraId="608CB41F"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10E7045F"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(-0.15)</w:t>
            </w:r>
          </w:p>
        </w:tc>
      </w:tr>
      <w:tr w:rsidR="004651CF" w:rsidRPr="007E73AE" w14:paraId="16874B75" w14:textId="77777777" w:rsidTr="00DF1933">
        <w:tc>
          <w:tcPr>
            <w:tcW w:w="2077" w:type="pct"/>
            <w:tcBorders>
              <w:top w:val="nil"/>
              <w:left w:val="nil"/>
              <w:bottom w:val="nil"/>
              <w:right w:val="nil"/>
            </w:tcBorders>
            <w:vAlign w:val="center"/>
          </w:tcPr>
          <w:p w14:paraId="454CB5BE" w14:textId="77777777" w:rsidR="004651CF" w:rsidRPr="00C55A5F" w:rsidRDefault="004651CF" w:rsidP="00DF1933">
            <w:pPr>
              <w:widowControl w:val="0"/>
              <w:autoSpaceDE w:val="0"/>
              <w:autoSpaceDN w:val="0"/>
              <w:adjustRightInd w:val="0"/>
              <w:spacing w:line="240" w:lineRule="auto"/>
              <w:rPr>
                <w:rFonts w:cs="Times New Roman"/>
                <w:sz w:val="16"/>
                <w:szCs w:val="16"/>
              </w:rPr>
            </w:pPr>
            <w:r w:rsidRPr="00C55A5F">
              <w:rPr>
                <w:rFonts w:cs="Times New Roman"/>
                <w:sz w:val="16"/>
                <w:szCs w:val="16"/>
              </w:rPr>
              <w:t>Constant</w:t>
            </w:r>
          </w:p>
        </w:tc>
        <w:tc>
          <w:tcPr>
            <w:tcW w:w="203" w:type="pct"/>
            <w:tcBorders>
              <w:top w:val="nil"/>
              <w:left w:val="nil"/>
              <w:bottom w:val="nil"/>
              <w:right w:val="nil"/>
            </w:tcBorders>
            <w:vAlign w:val="center"/>
          </w:tcPr>
          <w:p w14:paraId="2AE51523"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168B4C2"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0.071</w:t>
            </w:r>
          </w:p>
        </w:tc>
        <w:tc>
          <w:tcPr>
            <w:tcW w:w="203" w:type="pct"/>
            <w:tcBorders>
              <w:top w:val="nil"/>
              <w:left w:val="nil"/>
              <w:bottom w:val="nil"/>
              <w:right w:val="nil"/>
            </w:tcBorders>
            <w:vAlign w:val="center"/>
          </w:tcPr>
          <w:p w14:paraId="18EB568A"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7639A5E"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0.106</w:t>
            </w:r>
          </w:p>
        </w:tc>
        <w:tc>
          <w:tcPr>
            <w:tcW w:w="203" w:type="pct"/>
            <w:tcBorders>
              <w:top w:val="nil"/>
              <w:left w:val="nil"/>
              <w:bottom w:val="nil"/>
              <w:right w:val="nil"/>
            </w:tcBorders>
            <w:vAlign w:val="center"/>
          </w:tcPr>
          <w:p w14:paraId="6325BE65"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3A061603"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0.069</w:t>
            </w:r>
          </w:p>
        </w:tc>
      </w:tr>
      <w:tr w:rsidR="004651CF" w:rsidRPr="007E73AE" w14:paraId="538F2442" w14:textId="77777777" w:rsidTr="00DF1933">
        <w:tc>
          <w:tcPr>
            <w:tcW w:w="2077" w:type="pct"/>
            <w:tcBorders>
              <w:top w:val="nil"/>
              <w:left w:val="nil"/>
              <w:bottom w:val="nil"/>
              <w:right w:val="nil"/>
            </w:tcBorders>
            <w:vAlign w:val="center"/>
          </w:tcPr>
          <w:p w14:paraId="5F667D3A" w14:textId="77777777" w:rsidR="004651CF" w:rsidRPr="00C55A5F" w:rsidRDefault="004651CF" w:rsidP="00DF1933">
            <w:pPr>
              <w:widowControl w:val="0"/>
              <w:autoSpaceDE w:val="0"/>
              <w:autoSpaceDN w:val="0"/>
              <w:adjustRightInd w:val="0"/>
              <w:spacing w:line="240" w:lineRule="auto"/>
              <w:rPr>
                <w:rFonts w:cs="Times New Roman"/>
                <w:sz w:val="16"/>
                <w:szCs w:val="16"/>
              </w:rPr>
            </w:pPr>
          </w:p>
        </w:tc>
        <w:tc>
          <w:tcPr>
            <w:tcW w:w="203" w:type="pct"/>
            <w:tcBorders>
              <w:top w:val="nil"/>
              <w:left w:val="nil"/>
              <w:bottom w:val="nil"/>
              <w:right w:val="nil"/>
            </w:tcBorders>
            <w:vAlign w:val="center"/>
          </w:tcPr>
          <w:p w14:paraId="79DEFCF9"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7A9BD3AA" w14:textId="77777777" w:rsidR="004651CF" w:rsidRPr="00C55A5F" w:rsidRDefault="004651CF" w:rsidP="005C0A45">
            <w:pPr>
              <w:widowControl w:val="0"/>
              <w:autoSpaceDE w:val="0"/>
              <w:autoSpaceDN w:val="0"/>
              <w:adjustRightInd w:val="0"/>
              <w:spacing w:line="240" w:lineRule="auto"/>
              <w:jc w:val="center"/>
              <w:rPr>
                <w:rFonts w:cs="Times New Roman"/>
                <w:sz w:val="16"/>
                <w:szCs w:val="16"/>
              </w:rPr>
            </w:pPr>
            <w:r w:rsidRPr="00C55A5F">
              <w:rPr>
                <w:rFonts w:cs="Times New Roman"/>
                <w:sz w:val="16"/>
                <w:szCs w:val="16"/>
              </w:rPr>
              <w:t>(1.15)</w:t>
            </w:r>
          </w:p>
        </w:tc>
        <w:tc>
          <w:tcPr>
            <w:tcW w:w="203" w:type="pct"/>
            <w:tcBorders>
              <w:top w:val="nil"/>
              <w:left w:val="nil"/>
              <w:bottom w:val="nil"/>
              <w:right w:val="nil"/>
            </w:tcBorders>
            <w:vAlign w:val="center"/>
          </w:tcPr>
          <w:p w14:paraId="471420A9"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A35CFA1" w14:textId="77777777" w:rsidR="004651CF" w:rsidRPr="00F634EC" w:rsidRDefault="004651CF" w:rsidP="005C0A45">
            <w:pPr>
              <w:widowControl w:val="0"/>
              <w:autoSpaceDE w:val="0"/>
              <w:autoSpaceDN w:val="0"/>
              <w:adjustRightInd w:val="0"/>
              <w:spacing w:line="240" w:lineRule="auto"/>
              <w:jc w:val="center"/>
              <w:rPr>
                <w:rFonts w:cs="Times New Roman"/>
                <w:sz w:val="16"/>
                <w:szCs w:val="16"/>
              </w:rPr>
            </w:pPr>
            <w:r w:rsidRPr="00F634EC">
              <w:rPr>
                <w:rFonts w:cs="Times New Roman"/>
                <w:sz w:val="16"/>
                <w:szCs w:val="16"/>
              </w:rPr>
              <w:t>(1.05)</w:t>
            </w:r>
          </w:p>
        </w:tc>
        <w:tc>
          <w:tcPr>
            <w:tcW w:w="203" w:type="pct"/>
            <w:tcBorders>
              <w:top w:val="nil"/>
              <w:left w:val="nil"/>
              <w:bottom w:val="nil"/>
              <w:right w:val="nil"/>
            </w:tcBorders>
            <w:vAlign w:val="center"/>
          </w:tcPr>
          <w:p w14:paraId="2D6B4455"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0729397D" w14:textId="77777777" w:rsidR="004651CF" w:rsidRPr="0082446C" w:rsidRDefault="004651CF" w:rsidP="005C0A45">
            <w:pPr>
              <w:widowControl w:val="0"/>
              <w:autoSpaceDE w:val="0"/>
              <w:autoSpaceDN w:val="0"/>
              <w:adjustRightInd w:val="0"/>
              <w:spacing w:line="240" w:lineRule="auto"/>
              <w:jc w:val="center"/>
              <w:rPr>
                <w:rFonts w:cs="Times New Roman"/>
                <w:sz w:val="16"/>
                <w:szCs w:val="16"/>
              </w:rPr>
            </w:pPr>
            <w:r w:rsidRPr="0082446C">
              <w:rPr>
                <w:rFonts w:cs="Times New Roman"/>
                <w:sz w:val="16"/>
                <w:szCs w:val="16"/>
              </w:rPr>
              <w:t>(0.40)</w:t>
            </w:r>
          </w:p>
        </w:tc>
      </w:tr>
      <w:tr w:rsidR="004651CF" w:rsidRPr="007E73AE" w14:paraId="38B4328C" w14:textId="77777777" w:rsidTr="00DF1933">
        <w:tc>
          <w:tcPr>
            <w:tcW w:w="2077" w:type="pct"/>
            <w:tcBorders>
              <w:top w:val="nil"/>
              <w:left w:val="nil"/>
              <w:bottom w:val="nil"/>
              <w:right w:val="nil"/>
            </w:tcBorders>
            <w:vAlign w:val="center"/>
          </w:tcPr>
          <w:p w14:paraId="356EEC7E"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Industry Fixed Effects</w:t>
            </w:r>
          </w:p>
        </w:tc>
        <w:tc>
          <w:tcPr>
            <w:tcW w:w="203" w:type="pct"/>
            <w:tcBorders>
              <w:top w:val="nil"/>
              <w:left w:val="nil"/>
              <w:bottom w:val="nil"/>
              <w:right w:val="nil"/>
            </w:tcBorders>
            <w:vAlign w:val="center"/>
          </w:tcPr>
          <w:p w14:paraId="7B73628E"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498D80D"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Yes</w:t>
            </w:r>
          </w:p>
        </w:tc>
        <w:tc>
          <w:tcPr>
            <w:tcW w:w="203" w:type="pct"/>
            <w:tcBorders>
              <w:top w:val="nil"/>
              <w:left w:val="nil"/>
              <w:bottom w:val="nil"/>
              <w:right w:val="nil"/>
            </w:tcBorders>
            <w:vAlign w:val="center"/>
          </w:tcPr>
          <w:p w14:paraId="46A524F1"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4887108F"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Yes</w:t>
            </w:r>
          </w:p>
        </w:tc>
        <w:tc>
          <w:tcPr>
            <w:tcW w:w="203" w:type="pct"/>
            <w:tcBorders>
              <w:top w:val="nil"/>
              <w:left w:val="nil"/>
              <w:bottom w:val="nil"/>
              <w:right w:val="nil"/>
            </w:tcBorders>
            <w:vAlign w:val="center"/>
          </w:tcPr>
          <w:p w14:paraId="00932415" w14:textId="77777777" w:rsidR="004651CF" w:rsidRPr="007E73AE" w:rsidRDefault="004651CF" w:rsidP="005C0A45">
            <w:pPr>
              <w:spacing w:line="180" w:lineRule="exact"/>
              <w:jc w:val="center"/>
              <w:rPr>
                <w:rFonts w:cs="Times New Roman"/>
                <w:sz w:val="16"/>
                <w:szCs w:val="16"/>
              </w:rPr>
            </w:pPr>
          </w:p>
        </w:tc>
        <w:tc>
          <w:tcPr>
            <w:tcW w:w="736" w:type="pct"/>
            <w:tcBorders>
              <w:top w:val="nil"/>
              <w:left w:val="nil"/>
              <w:bottom w:val="nil"/>
              <w:right w:val="nil"/>
            </w:tcBorders>
            <w:vAlign w:val="center"/>
          </w:tcPr>
          <w:p w14:paraId="27DBDCD9"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rPr>
              <w:t>No</w:t>
            </w:r>
          </w:p>
        </w:tc>
      </w:tr>
      <w:tr w:rsidR="004651CF" w:rsidRPr="007E73AE" w14:paraId="5ED08F04" w14:textId="77777777" w:rsidTr="00DF1933">
        <w:tc>
          <w:tcPr>
            <w:tcW w:w="2077" w:type="pct"/>
            <w:tcBorders>
              <w:top w:val="nil"/>
              <w:left w:val="nil"/>
              <w:bottom w:val="nil"/>
              <w:right w:val="nil"/>
            </w:tcBorders>
            <w:vAlign w:val="center"/>
          </w:tcPr>
          <w:p w14:paraId="7403EF4C"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Year Fixed Effects</w:t>
            </w:r>
          </w:p>
        </w:tc>
        <w:tc>
          <w:tcPr>
            <w:tcW w:w="203" w:type="pct"/>
            <w:tcBorders>
              <w:top w:val="nil"/>
              <w:left w:val="nil"/>
              <w:bottom w:val="nil"/>
              <w:right w:val="nil"/>
            </w:tcBorders>
            <w:vAlign w:val="center"/>
          </w:tcPr>
          <w:p w14:paraId="5600353D"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61073E19"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Yes</w:t>
            </w:r>
          </w:p>
        </w:tc>
        <w:tc>
          <w:tcPr>
            <w:tcW w:w="203" w:type="pct"/>
            <w:tcBorders>
              <w:top w:val="nil"/>
              <w:left w:val="nil"/>
              <w:bottom w:val="nil"/>
              <w:right w:val="nil"/>
            </w:tcBorders>
            <w:vAlign w:val="center"/>
          </w:tcPr>
          <w:p w14:paraId="6DE63639"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3BB0D30"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Yes</w:t>
            </w:r>
          </w:p>
        </w:tc>
        <w:tc>
          <w:tcPr>
            <w:tcW w:w="203" w:type="pct"/>
            <w:tcBorders>
              <w:top w:val="nil"/>
              <w:left w:val="nil"/>
              <w:bottom w:val="nil"/>
              <w:right w:val="nil"/>
            </w:tcBorders>
            <w:vAlign w:val="center"/>
          </w:tcPr>
          <w:p w14:paraId="29F5B43E"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52108524"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Yes</w:t>
            </w:r>
          </w:p>
        </w:tc>
      </w:tr>
      <w:tr w:rsidR="004651CF" w:rsidRPr="007E73AE" w14:paraId="54DE0FED" w14:textId="77777777" w:rsidTr="00DF1933">
        <w:tc>
          <w:tcPr>
            <w:tcW w:w="2077" w:type="pct"/>
            <w:tcBorders>
              <w:top w:val="nil"/>
              <w:left w:val="nil"/>
              <w:bottom w:val="nil"/>
              <w:right w:val="nil"/>
            </w:tcBorders>
            <w:vAlign w:val="center"/>
          </w:tcPr>
          <w:p w14:paraId="020B7D99"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Industry*Year Fixed Effects</w:t>
            </w:r>
          </w:p>
        </w:tc>
        <w:tc>
          <w:tcPr>
            <w:tcW w:w="203" w:type="pct"/>
            <w:tcBorders>
              <w:top w:val="nil"/>
              <w:left w:val="nil"/>
              <w:bottom w:val="nil"/>
              <w:right w:val="nil"/>
            </w:tcBorders>
            <w:vAlign w:val="center"/>
          </w:tcPr>
          <w:p w14:paraId="0DDE14B3"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BCCE0C3"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No</w:t>
            </w:r>
          </w:p>
        </w:tc>
        <w:tc>
          <w:tcPr>
            <w:tcW w:w="203" w:type="pct"/>
            <w:tcBorders>
              <w:top w:val="nil"/>
              <w:left w:val="nil"/>
              <w:bottom w:val="nil"/>
              <w:right w:val="nil"/>
            </w:tcBorders>
            <w:vAlign w:val="center"/>
          </w:tcPr>
          <w:p w14:paraId="1DD75921" w14:textId="77777777" w:rsidR="004651CF" w:rsidRPr="007E73AE" w:rsidRDefault="004651CF" w:rsidP="005C0A45">
            <w:pPr>
              <w:spacing w:line="180" w:lineRule="exact"/>
              <w:jc w:val="center"/>
              <w:rPr>
                <w:rFonts w:cs="Times New Roman"/>
                <w:sz w:val="16"/>
                <w:szCs w:val="16"/>
              </w:rPr>
            </w:pPr>
          </w:p>
        </w:tc>
        <w:tc>
          <w:tcPr>
            <w:tcW w:w="789" w:type="pct"/>
            <w:tcBorders>
              <w:top w:val="nil"/>
              <w:left w:val="nil"/>
              <w:bottom w:val="nil"/>
              <w:right w:val="nil"/>
            </w:tcBorders>
            <w:vAlign w:val="center"/>
          </w:tcPr>
          <w:p w14:paraId="69831AFB"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rPr>
              <w:t>Yes</w:t>
            </w:r>
          </w:p>
        </w:tc>
        <w:tc>
          <w:tcPr>
            <w:tcW w:w="203" w:type="pct"/>
            <w:tcBorders>
              <w:top w:val="nil"/>
              <w:left w:val="nil"/>
              <w:bottom w:val="nil"/>
              <w:right w:val="nil"/>
            </w:tcBorders>
            <w:vAlign w:val="center"/>
          </w:tcPr>
          <w:p w14:paraId="65AF00C6"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05BD93DC"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No</w:t>
            </w:r>
          </w:p>
        </w:tc>
      </w:tr>
      <w:tr w:rsidR="004651CF" w:rsidRPr="007E73AE" w14:paraId="7C0F04EF" w14:textId="77777777" w:rsidTr="00DF1933">
        <w:tc>
          <w:tcPr>
            <w:tcW w:w="2077" w:type="pct"/>
            <w:tcBorders>
              <w:top w:val="nil"/>
              <w:left w:val="nil"/>
              <w:bottom w:val="nil"/>
              <w:right w:val="nil"/>
            </w:tcBorders>
            <w:vAlign w:val="center"/>
          </w:tcPr>
          <w:p w14:paraId="6615C8FE"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Firm Fixed Effects</w:t>
            </w:r>
          </w:p>
        </w:tc>
        <w:tc>
          <w:tcPr>
            <w:tcW w:w="203" w:type="pct"/>
            <w:tcBorders>
              <w:top w:val="nil"/>
              <w:left w:val="nil"/>
              <w:bottom w:val="nil"/>
              <w:right w:val="nil"/>
            </w:tcBorders>
            <w:vAlign w:val="center"/>
          </w:tcPr>
          <w:p w14:paraId="6CCCA691"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021EF0E8"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No</w:t>
            </w:r>
          </w:p>
        </w:tc>
        <w:tc>
          <w:tcPr>
            <w:tcW w:w="203" w:type="pct"/>
            <w:tcBorders>
              <w:top w:val="nil"/>
              <w:left w:val="nil"/>
              <w:bottom w:val="nil"/>
              <w:right w:val="nil"/>
            </w:tcBorders>
            <w:vAlign w:val="center"/>
          </w:tcPr>
          <w:p w14:paraId="780C9ADE"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169E2566"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No</w:t>
            </w:r>
          </w:p>
        </w:tc>
        <w:tc>
          <w:tcPr>
            <w:tcW w:w="203" w:type="pct"/>
            <w:tcBorders>
              <w:top w:val="nil"/>
              <w:left w:val="nil"/>
              <w:bottom w:val="nil"/>
              <w:right w:val="nil"/>
            </w:tcBorders>
            <w:vAlign w:val="center"/>
          </w:tcPr>
          <w:p w14:paraId="4C0D7014" w14:textId="77777777" w:rsidR="004651CF" w:rsidRPr="007E73AE" w:rsidRDefault="004651CF" w:rsidP="005C0A45">
            <w:pPr>
              <w:spacing w:line="180" w:lineRule="exact"/>
              <w:jc w:val="center"/>
              <w:rPr>
                <w:rFonts w:cs="Times New Roman"/>
                <w:sz w:val="16"/>
                <w:szCs w:val="16"/>
              </w:rPr>
            </w:pPr>
          </w:p>
        </w:tc>
        <w:tc>
          <w:tcPr>
            <w:tcW w:w="736" w:type="pct"/>
            <w:tcBorders>
              <w:top w:val="nil"/>
              <w:left w:val="nil"/>
              <w:bottom w:val="nil"/>
              <w:right w:val="nil"/>
            </w:tcBorders>
            <w:vAlign w:val="center"/>
          </w:tcPr>
          <w:p w14:paraId="3A9187AF"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rPr>
              <w:t>Yes</w:t>
            </w:r>
          </w:p>
        </w:tc>
      </w:tr>
      <w:tr w:rsidR="004651CF" w:rsidRPr="007E73AE" w14:paraId="38D8A249" w14:textId="77777777" w:rsidTr="00DF1933">
        <w:tc>
          <w:tcPr>
            <w:tcW w:w="2077" w:type="pct"/>
            <w:tcBorders>
              <w:top w:val="nil"/>
              <w:left w:val="nil"/>
              <w:bottom w:val="nil"/>
              <w:right w:val="nil"/>
            </w:tcBorders>
            <w:vAlign w:val="center"/>
          </w:tcPr>
          <w:p w14:paraId="673D4626" w14:textId="77777777" w:rsidR="004651CF" w:rsidRPr="007E73AE" w:rsidRDefault="004651CF" w:rsidP="00DF1933">
            <w:pPr>
              <w:spacing w:line="180" w:lineRule="exact"/>
              <w:jc w:val="both"/>
              <w:rPr>
                <w:rFonts w:cs="Times New Roman"/>
                <w:sz w:val="16"/>
                <w:szCs w:val="16"/>
              </w:rPr>
            </w:pPr>
            <w:r w:rsidRPr="007E73AE">
              <w:rPr>
                <w:rFonts w:cs="Times New Roman"/>
                <w:iCs/>
                <w:sz w:val="16"/>
                <w:szCs w:val="16"/>
                <w:lang w:eastAsia="en-NZ"/>
              </w:rPr>
              <w:t>R-Squared</w:t>
            </w:r>
          </w:p>
        </w:tc>
        <w:tc>
          <w:tcPr>
            <w:tcW w:w="203" w:type="pct"/>
            <w:tcBorders>
              <w:top w:val="nil"/>
              <w:left w:val="nil"/>
              <w:bottom w:val="nil"/>
              <w:right w:val="nil"/>
            </w:tcBorders>
            <w:vAlign w:val="center"/>
          </w:tcPr>
          <w:p w14:paraId="34B90D6D"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3A44DE79" w14:textId="77777777" w:rsidR="004651CF" w:rsidRPr="007E73AE" w:rsidRDefault="004651CF" w:rsidP="005C0A45">
            <w:pPr>
              <w:spacing w:line="180" w:lineRule="exact"/>
              <w:jc w:val="center"/>
              <w:rPr>
                <w:rFonts w:cs="Times New Roman"/>
                <w:sz w:val="16"/>
                <w:szCs w:val="16"/>
              </w:rPr>
            </w:pPr>
            <w:r>
              <w:rPr>
                <w:rFonts w:cs="Times New Roman"/>
                <w:sz w:val="16"/>
                <w:szCs w:val="16"/>
                <w:lang w:eastAsia="en-NZ"/>
              </w:rPr>
              <w:t>0.377</w:t>
            </w:r>
          </w:p>
        </w:tc>
        <w:tc>
          <w:tcPr>
            <w:tcW w:w="203" w:type="pct"/>
            <w:tcBorders>
              <w:top w:val="nil"/>
              <w:left w:val="nil"/>
              <w:bottom w:val="nil"/>
              <w:right w:val="nil"/>
            </w:tcBorders>
            <w:vAlign w:val="center"/>
          </w:tcPr>
          <w:p w14:paraId="7F17938E"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nil"/>
              <w:right w:val="nil"/>
            </w:tcBorders>
            <w:vAlign w:val="center"/>
          </w:tcPr>
          <w:p w14:paraId="4684B95A" w14:textId="77777777" w:rsidR="004651CF" w:rsidRPr="007E73AE" w:rsidRDefault="004651CF" w:rsidP="005C0A45">
            <w:pPr>
              <w:spacing w:line="180" w:lineRule="exact"/>
              <w:jc w:val="center"/>
              <w:rPr>
                <w:rFonts w:cs="Times New Roman"/>
                <w:sz w:val="16"/>
                <w:szCs w:val="16"/>
              </w:rPr>
            </w:pPr>
            <w:r>
              <w:rPr>
                <w:rFonts w:cs="Times New Roman"/>
                <w:sz w:val="16"/>
                <w:szCs w:val="16"/>
                <w:lang w:eastAsia="en-NZ"/>
              </w:rPr>
              <w:t>0.426</w:t>
            </w:r>
          </w:p>
        </w:tc>
        <w:tc>
          <w:tcPr>
            <w:tcW w:w="203" w:type="pct"/>
            <w:tcBorders>
              <w:top w:val="nil"/>
              <w:left w:val="nil"/>
              <w:bottom w:val="nil"/>
              <w:right w:val="nil"/>
            </w:tcBorders>
            <w:vAlign w:val="center"/>
          </w:tcPr>
          <w:p w14:paraId="6CC79AD1"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nil"/>
              <w:right w:val="nil"/>
            </w:tcBorders>
            <w:vAlign w:val="center"/>
          </w:tcPr>
          <w:p w14:paraId="408B3E0F"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0.</w:t>
            </w:r>
            <w:r>
              <w:rPr>
                <w:rFonts w:cs="Times New Roman"/>
                <w:sz w:val="16"/>
                <w:szCs w:val="16"/>
                <w:lang w:eastAsia="en-NZ"/>
              </w:rPr>
              <w:t>097</w:t>
            </w:r>
          </w:p>
        </w:tc>
      </w:tr>
      <w:tr w:rsidR="004651CF" w:rsidRPr="007E73AE" w14:paraId="1D3D59D3" w14:textId="77777777" w:rsidTr="00DF1933">
        <w:tc>
          <w:tcPr>
            <w:tcW w:w="2077" w:type="pct"/>
            <w:tcBorders>
              <w:top w:val="nil"/>
              <w:left w:val="nil"/>
              <w:bottom w:val="single" w:sz="4" w:space="0" w:color="auto"/>
              <w:right w:val="nil"/>
            </w:tcBorders>
            <w:vAlign w:val="center"/>
          </w:tcPr>
          <w:p w14:paraId="69D6A661" w14:textId="77777777" w:rsidR="004651CF" w:rsidRPr="007E73AE" w:rsidRDefault="004651CF" w:rsidP="00DF1933">
            <w:pPr>
              <w:spacing w:line="180" w:lineRule="exact"/>
              <w:jc w:val="both"/>
              <w:rPr>
                <w:rFonts w:cs="Times New Roman"/>
                <w:sz w:val="16"/>
                <w:szCs w:val="16"/>
              </w:rPr>
            </w:pPr>
            <w:r w:rsidRPr="007E73AE">
              <w:rPr>
                <w:rFonts w:cs="Times New Roman"/>
                <w:iCs/>
                <w:sz w:val="16"/>
                <w:szCs w:val="16"/>
                <w:lang w:eastAsia="en-NZ"/>
              </w:rPr>
              <w:t>Observations</w:t>
            </w:r>
          </w:p>
        </w:tc>
        <w:tc>
          <w:tcPr>
            <w:tcW w:w="203" w:type="pct"/>
            <w:tcBorders>
              <w:top w:val="nil"/>
              <w:left w:val="nil"/>
              <w:bottom w:val="single" w:sz="4" w:space="0" w:color="auto"/>
              <w:right w:val="nil"/>
            </w:tcBorders>
            <w:vAlign w:val="center"/>
          </w:tcPr>
          <w:p w14:paraId="6AB9CB9A" w14:textId="77777777" w:rsidR="004651CF" w:rsidRPr="007E73AE" w:rsidRDefault="004651CF" w:rsidP="00DF1933">
            <w:pPr>
              <w:spacing w:line="180" w:lineRule="exact"/>
              <w:jc w:val="center"/>
              <w:rPr>
                <w:rFonts w:cs="Times New Roman"/>
                <w:sz w:val="16"/>
                <w:szCs w:val="16"/>
                <w:lang w:eastAsia="en-NZ"/>
              </w:rPr>
            </w:pPr>
          </w:p>
        </w:tc>
        <w:tc>
          <w:tcPr>
            <w:tcW w:w="789" w:type="pct"/>
            <w:tcBorders>
              <w:top w:val="nil"/>
              <w:left w:val="nil"/>
              <w:bottom w:val="single" w:sz="4" w:space="0" w:color="auto"/>
              <w:right w:val="nil"/>
            </w:tcBorders>
            <w:vAlign w:val="center"/>
          </w:tcPr>
          <w:p w14:paraId="74C4B027"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1,210</w:t>
            </w:r>
          </w:p>
        </w:tc>
        <w:tc>
          <w:tcPr>
            <w:tcW w:w="203" w:type="pct"/>
            <w:tcBorders>
              <w:top w:val="nil"/>
              <w:left w:val="nil"/>
              <w:bottom w:val="single" w:sz="4" w:space="0" w:color="auto"/>
              <w:right w:val="nil"/>
            </w:tcBorders>
            <w:vAlign w:val="center"/>
          </w:tcPr>
          <w:p w14:paraId="38A6C6DF" w14:textId="77777777" w:rsidR="004651CF" w:rsidRPr="007E73AE" w:rsidRDefault="004651CF" w:rsidP="005C0A45">
            <w:pPr>
              <w:spacing w:line="180" w:lineRule="exact"/>
              <w:jc w:val="center"/>
              <w:rPr>
                <w:rFonts w:cs="Times New Roman"/>
                <w:sz w:val="16"/>
                <w:szCs w:val="16"/>
                <w:lang w:eastAsia="en-NZ"/>
              </w:rPr>
            </w:pPr>
          </w:p>
        </w:tc>
        <w:tc>
          <w:tcPr>
            <w:tcW w:w="789" w:type="pct"/>
            <w:tcBorders>
              <w:top w:val="nil"/>
              <w:left w:val="nil"/>
              <w:bottom w:val="single" w:sz="4" w:space="0" w:color="auto"/>
              <w:right w:val="nil"/>
            </w:tcBorders>
            <w:vAlign w:val="center"/>
          </w:tcPr>
          <w:p w14:paraId="712838D8"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1,210</w:t>
            </w:r>
          </w:p>
        </w:tc>
        <w:tc>
          <w:tcPr>
            <w:tcW w:w="203" w:type="pct"/>
            <w:tcBorders>
              <w:top w:val="nil"/>
              <w:left w:val="nil"/>
              <w:bottom w:val="single" w:sz="4" w:space="0" w:color="auto"/>
              <w:right w:val="nil"/>
            </w:tcBorders>
            <w:vAlign w:val="center"/>
          </w:tcPr>
          <w:p w14:paraId="2F199C86" w14:textId="77777777" w:rsidR="004651CF" w:rsidRPr="007E73AE" w:rsidRDefault="004651CF" w:rsidP="005C0A45">
            <w:pPr>
              <w:spacing w:line="180" w:lineRule="exact"/>
              <w:jc w:val="center"/>
              <w:rPr>
                <w:rFonts w:cs="Times New Roman"/>
                <w:sz w:val="16"/>
                <w:szCs w:val="16"/>
                <w:lang w:eastAsia="en-NZ"/>
              </w:rPr>
            </w:pPr>
          </w:p>
        </w:tc>
        <w:tc>
          <w:tcPr>
            <w:tcW w:w="736" w:type="pct"/>
            <w:tcBorders>
              <w:top w:val="nil"/>
              <w:left w:val="nil"/>
              <w:bottom w:val="single" w:sz="4" w:space="0" w:color="auto"/>
              <w:right w:val="nil"/>
            </w:tcBorders>
            <w:vAlign w:val="center"/>
          </w:tcPr>
          <w:p w14:paraId="04968372" w14:textId="77777777" w:rsidR="004651CF" w:rsidRPr="007E73AE" w:rsidRDefault="004651CF" w:rsidP="005C0A45">
            <w:pPr>
              <w:spacing w:line="180" w:lineRule="exact"/>
              <w:jc w:val="center"/>
              <w:rPr>
                <w:rFonts w:cs="Times New Roman"/>
                <w:sz w:val="16"/>
                <w:szCs w:val="16"/>
              </w:rPr>
            </w:pPr>
            <w:r w:rsidRPr="007E73AE">
              <w:rPr>
                <w:rFonts w:cs="Times New Roman"/>
                <w:sz w:val="16"/>
                <w:szCs w:val="16"/>
                <w:lang w:eastAsia="en-NZ"/>
              </w:rPr>
              <w:t>1,210</w:t>
            </w:r>
          </w:p>
        </w:tc>
      </w:tr>
    </w:tbl>
    <w:p w14:paraId="55ABA9F9" w14:textId="77777777" w:rsidR="004651CF" w:rsidRPr="007E73AE" w:rsidRDefault="004651CF" w:rsidP="00DF1933">
      <w:pPr>
        <w:spacing w:line="180" w:lineRule="exact"/>
        <w:rPr>
          <w:rFonts w:eastAsiaTheme="minorEastAsia" w:cs="Times New Roman"/>
          <w:sz w:val="16"/>
          <w:szCs w:val="16"/>
          <w:lang w:eastAsia="zh-TW"/>
        </w:rPr>
      </w:pPr>
    </w:p>
    <w:p w14:paraId="35A4A9BF" w14:textId="77777777" w:rsidR="004651CF" w:rsidRPr="007E73AE" w:rsidRDefault="004651CF" w:rsidP="00DF1933">
      <w:pPr>
        <w:spacing w:line="180" w:lineRule="exact"/>
        <w:rPr>
          <w:rFonts w:eastAsiaTheme="minorEastAsia" w:cs="Times New Roman"/>
          <w:sz w:val="16"/>
          <w:szCs w:val="16"/>
          <w:lang w:eastAsia="zh-TW"/>
        </w:rPr>
      </w:pPr>
      <w:r w:rsidRPr="007E73AE">
        <w:rPr>
          <w:rFonts w:eastAsiaTheme="minorEastAsia" w:cs="Times New Roman"/>
          <w:sz w:val="16"/>
          <w:szCs w:val="16"/>
          <w:lang w:eastAsia="zh-TW"/>
        </w:rPr>
        <w:br w:type="page"/>
      </w:r>
    </w:p>
    <w:p w14:paraId="0910DAA2" w14:textId="77777777" w:rsidR="004651CF" w:rsidRPr="00ED595D" w:rsidRDefault="004651CF" w:rsidP="00DF1933">
      <w:pPr>
        <w:pStyle w:val="Heading1"/>
        <w:pBdr>
          <w:top w:val="single" w:sz="4" w:space="1" w:color="auto"/>
          <w:bottom w:val="single" w:sz="4" w:space="1" w:color="auto"/>
        </w:pBdr>
        <w:spacing w:line="180" w:lineRule="exact"/>
        <w:jc w:val="center"/>
        <w:rPr>
          <w:rFonts w:eastAsiaTheme="minorEastAsia"/>
          <w:szCs w:val="24"/>
        </w:rPr>
      </w:pPr>
      <w:r w:rsidRPr="00ED595D">
        <w:rPr>
          <w:rFonts w:eastAsiaTheme="minorEastAsia"/>
          <w:szCs w:val="24"/>
        </w:rPr>
        <w:lastRenderedPageBreak/>
        <w:t>Table 3 PSM Regression of Gap Index on Subsequent Firm Performance – Sub-Sample: Forced vs. Non-Forced</w:t>
      </w:r>
    </w:p>
    <w:p w14:paraId="66A02EF3" w14:textId="3AE5DF69" w:rsidR="004651CF" w:rsidRPr="007E73AE" w:rsidRDefault="004651CF" w:rsidP="00DF1933">
      <w:pPr>
        <w:autoSpaceDE w:val="0"/>
        <w:autoSpaceDN w:val="0"/>
        <w:adjustRightInd w:val="0"/>
        <w:spacing w:after="120" w:line="180" w:lineRule="exact"/>
        <w:jc w:val="both"/>
        <w:rPr>
          <w:rFonts w:ascii="Times" w:eastAsiaTheme="minorEastAsia" w:hAnsi="Times" w:cs="Times"/>
          <w:sz w:val="16"/>
          <w:szCs w:val="16"/>
          <w:lang w:val="en-US" w:eastAsia="zh-TW"/>
        </w:rPr>
      </w:pPr>
      <w:r w:rsidRPr="007E73AE">
        <w:rPr>
          <w:rFonts w:eastAsiaTheme="minorEastAsia" w:cs="Times New Roman"/>
          <w:sz w:val="16"/>
          <w:szCs w:val="16"/>
          <w:lang w:val="en-US" w:eastAsia="zh-TW"/>
        </w:rPr>
        <w:t xml:space="preserve">Table </w:t>
      </w:r>
      <w:r>
        <w:rPr>
          <w:rFonts w:eastAsiaTheme="minorEastAsia" w:cs="Times New Roman"/>
          <w:sz w:val="16"/>
          <w:szCs w:val="16"/>
          <w:lang w:val="en-US" w:eastAsia="zh-TW"/>
        </w:rPr>
        <w:t>3</w:t>
      </w:r>
      <w:r w:rsidRPr="007E73AE">
        <w:rPr>
          <w:rFonts w:eastAsiaTheme="minorEastAsia" w:cs="Times New Roman"/>
          <w:sz w:val="16"/>
          <w:szCs w:val="16"/>
          <w:lang w:val="en-US" w:eastAsia="zh-TW"/>
        </w:rPr>
        <w:t xml:space="preserve"> presents the </w:t>
      </w:r>
      <w:r>
        <w:rPr>
          <w:rFonts w:eastAsiaTheme="minorEastAsia" w:cs="Times New Roman"/>
          <w:sz w:val="16"/>
          <w:szCs w:val="16"/>
          <w:lang w:val="en-US" w:eastAsia="zh-TW"/>
        </w:rPr>
        <w:t xml:space="preserve">sub-sample </w:t>
      </w:r>
      <w:r w:rsidRPr="007E73AE">
        <w:rPr>
          <w:rFonts w:eastAsiaTheme="minorEastAsia" w:cs="Times New Roman"/>
          <w:sz w:val="16"/>
          <w:szCs w:val="16"/>
          <w:lang w:val="en-US" w:eastAsia="zh-TW"/>
        </w:rPr>
        <w:t>results from PSM regression of CEO succession gaps on subsequent firm performance</w:t>
      </w:r>
      <w:r>
        <w:rPr>
          <w:rFonts w:eastAsiaTheme="minorEastAsia" w:cs="Times New Roman"/>
          <w:sz w:val="16"/>
          <w:szCs w:val="16"/>
          <w:lang w:val="en-US" w:eastAsia="zh-TW"/>
        </w:rPr>
        <w:t xml:space="preserve"> for forced and non-forced succession firms</w:t>
      </w:r>
      <w:r w:rsidRPr="007E73AE">
        <w:rPr>
          <w:rFonts w:eastAsiaTheme="minorEastAsia" w:cs="Times New Roman"/>
          <w:sz w:val="16"/>
          <w:szCs w:val="16"/>
          <w:lang w:val="en-US" w:eastAsia="zh-TW"/>
        </w:rPr>
        <w:t xml:space="preserve">. The dependent variable, </w:t>
      </w:r>
      <w:r w:rsidR="009F137D">
        <w:rPr>
          <w:rFonts w:eastAsiaTheme="minorEastAsia" w:cs="Times New Roman"/>
          <w:sz w:val="16"/>
          <w:szCs w:val="16"/>
          <w:lang w:val="en-US" w:eastAsia="zh-TW"/>
        </w:rPr>
        <w:t>PERFORMANCE</w:t>
      </w:r>
      <w:r w:rsidRPr="007E73AE">
        <w:rPr>
          <w:rFonts w:eastAsiaTheme="minorEastAsia" w:cs="Times New Roman"/>
          <w:sz w:val="16"/>
          <w:szCs w:val="16"/>
          <w:lang w:val="en-US" w:eastAsia="zh-TW"/>
        </w:rPr>
        <w:t xml:space="preserve"> is the difference in </w:t>
      </w:r>
      <w:r w:rsidR="009249D1" w:rsidRPr="009249D1">
        <w:rPr>
          <w:rFonts w:eastAsiaTheme="minorEastAsia" w:cs="Times New Roman"/>
          <w:sz w:val="16"/>
          <w:szCs w:val="16"/>
          <w:lang w:val="en-US" w:eastAsia="zh-TW"/>
        </w:rPr>
        <w:t xml:space="preserve">subsequent </w:t>
      </w:r>
      <w:r w:rsidRPr="007E73AE">
        <w:rPr>
          <w:rFonts w:eastAsiaTheme="minorEastAsia" w:cs="Times New Roman"/>
          <w:sz w:val="16"/>
          <w:szCs w:val="16"/>
          <w:lang w:val="en-US" w:eastAsia="zh-TW"/>
        </w:rPr>
        <w:t xml:space="preserve">performance between the treatment firm (succession firm) and the average subsequent performance of the matching group (non-succession matched peers), where </w:t>
      </w:r>
      <w:r w:rsidR="009249D1" w:rsidRPr="009249D1">
        <w:rPr>
          <w:rFonts w:eastAsiaTheme="minorEastAsia" w:cs="Times New Roman"/>
          <w:sz w:val="16"/>
          <w:szCs w:val="16"/>
          <w:lang w:val="en-US" w:eastAsia="zh-TW"/>
        </w:rPr>
        <w:t>subsequent</w:t>
      </w:r>
      <w:r w:rsidR="009249D1">
        <w:rPr>
          <w:rFonts w:eastAsiaTheme="minorEastAsia" w:cs="Times New Roman"/>
          <w:sz w:val="16"/>
          <w:szCs w:val="16"/>
          <w:lang w:val="en-US" w:eastAsia="zh-TW"/>
        </w:rPr>
        <w:t xml:space="preserve"> </w:t>
      </w:r>
      <w:r w:rsidR="009F137D" w:rsidRPr="009F137D">
        <w:rPr>
          <w:rFonts w:eastAsiaTheme="minorEastAsia" w:cs="Times New Roman"/>
          <w:sz w:val="16"/>
          <w:szCs w:val="16"/>
          <w:lang w:val="en-US" w:eastAsia="zh-TW"/>
        </w:rPr>
        <w:t>performance</w:t>
      </w:r>
      <w:r w:rsidRPr="009F137D">
        <w:rPr>
          <w:rFonts w:eastAsiaTheme="minorEastAsia" w:cs="Times New Roman"/>
          <w:sz w:val="16"/>
          <w:szCs w:val="16"/>
          <w:lang w:val="en-US" w:eastAsia="zh-TW"/>
        </w:rPr>
        <w:t xml:space="preserve"> </w:t>
      </w:r>
      <w:r w:rsidRPr="007E73AE">
        <w:rPr>
          <w:rFonts w:eastAsiaTheme="minorEastAsia" w:cs="Times New Roman"/>
          <w:sz w:val="16"/>
          <w:szCs w:val="16"/>
          <w:lang w:val="en-US" w:eastAsia="zh-TW"/>
        </w:rPr>
        <w:t>is defined as ROA (return on total assets) in the year following the succession event. Our state variable GAP_INDEX is constructed as follows: For every difference between the predecessor and the successor with regards to their gender/ age/ cultural background/ highest education level and eliteness of undergraduate school, one point is added to the index</w:t>
      </w:r>
      <w:r w:rsidR="001E3811">
        <w:rPr>
          <w:rFonts w:eastAsiaTheme="minorEastAsia" w:cs="Times New Roman"/>
          <w:sz w:val="16"/>
          <w:szCs w:val="16"/>
          <w:lang w:val="en-US" w:eastAsia="zh-TW"/>
        </w:rPr>
        <w:t xml:space="preserve">. </w:t>
      </w:r>
      <w:r w:rsidR="001E3811" w:rsidRPr="007E73AE">
        <w:rPr>
          <w:rFonts w:eastAsiaTheme="minorEastAsia" w:cs="Times New Roman"/>
          <w:sz w:val="16"/>
          <w:szCs w:val="16"/>
          <w:lang w:val="en-US" w:eastAsia="zh-TW"/>
        </w:rPr>
        <w:t>F</w:t>
      </w:r>
      <w:r w:rsidR="001E3811">
        <w:rPr>
          <w:rFonts w:eastAsiaTheme="minorEastAsia" w:cs="Times New Roman"/>
          <w:sz w:val="16"/>
          <w:szCs w:val="16"/>
          <w:lang w:val="en-US" w:eastAsia="zh-TW"/>
        </w:rPr>
        <w:t>orced (Non-forced) subsample</w:t>
      </w:r>
      <w:r w:rsidR="001E3811" w:rsidRPr="007E73AE">
        <w:rPr>
          <w:rFonts w:eastAsiaTheme="minorEastAsia" w:cs="Times New Roman"/>
          <w:sz w:val="16"/>
          <w:szCs w:val="16"/>
          <w:lang w:val="en-US" w:eastAsia="zh-TW"/>
        </w:rPr>
        <w:t xml:space="preserve"> is </w:t>
      </w:r>
      <w:r w:rsidR="001E3811">
        <w:rPr>
          <w:rFonts w:eastAsiaTheme="minorEastAsia" w:cs="Times New Roman"/>
          <w:sz w:val="16"/>
          <w:szCs w:val="16"/>
          <w:lang w:val="en-US" w:eastAsia="zh-TW"/>
        </w:rPr>
        <w:t>defined</w:t>
      </w:r>
      <w:r w:rsidR="001E3811" w:rsidRPr="007E73AE">
        <w:rPr>
          <w:rFonts w:eastAsiaTheme="minorEastAsia" w:cs="Times New Roman"/>
          <w:sz w:val="16"/>
          <w:szCs w:val="16"/>
          <w:lang w:val="en-US" w:eastAsia="zh-TW"/>
        </w:rPr>
        <w:t xml:space="preserve"> if the predecessor </w:t>
      </w:r>
      <w:r w:rsidR="001E3811">
        <w:rPr>
          <w:rFonts w:eastAsiaTheme="minorEastAsia" w:cs="Times New Roman"/>
          <w:sz w:val="16"/>
          <w:szCs w:val="16"/>
          <w:lang w:val="en-US" w:eastAsia="zh-TW"/>
        </w:rPr>
        <w:t xml:space="preserve">of the firm </w:t>
      </w:r>
      <w:r w:rsidR="001E3811" w:rsidRPr="007E73AE">
        <w:rPr>
          <w:rFonts w:eastAsiaTheme="minorEastAsia" w:cs="Times New Roman"/>
          <w:sz w:val="16"/>
          <w:szCs w:val="16"/>
          <w:lang w:val="en-US" w:eastAsia="zh-TW"/>
        </w:rPr>
        <w:t>is forced out</w:t>
      </w:r>
      <w:r w:rsidR="001E3811">
        <w:rPr>
          <w:rFonts w:eastAsiaTheme="minorEastAsia" w:cs="Times New Roman"/>
          <w:sz w:val="16"/>
          <w:szCs w:val="16"/>
          <w:lang w:val="en-US" w:eastAsia="zh-TW"/>
        </w:rPr>
        <w:t xml:space="preserve"> (not forced out)</w:t>
      </w:r>
      <w:r w:rsidR="001E3811" w:rsidRPr="007E73AE">
        <w:rPr>
          <w:rFonts w:eastAsiaTheme="minorEastAsia" w:cs="Times New Roman"/>
          <w:sz w:val="16"/>
          <w:szCs w:val="16"/>
          <w:lang w:val="en-US" w:eastAsia="zh-TW"/>
        </w:rPr>
        <w:t xml:space="preserve"> </w:t>
      </w:r>
      <w:r w:rsidR="001E3811">
        <w:rPr>
          <w:rFonts w:eastAsiaTheme="minorEastAsia" w:cs="Times New Roman"/>
          <w:sz w:val="16"/>
          <w:szCs w:val="16"/>
          <w:lang w:val="en-US" w:eastAsia="zh-TW"/>
        </w:rPr>
        <w:t>during the succession event</w:t>
      </w:r>
      <w:r w:rsidRPr="007E73AE">
        <w:rPr>
          <w:rFonts w:eastAsiaTheme="minorEastAsia" w:cs="Times New Roman"/>
          <w:sz w:val="16"/>
          <w:szCs w:val="16"/>
          <w:lang w:val="en-US" w:eastAsia="zh-TW"/>
        </w:rPr>
        <w:t xml:space="preserve"> The classification of succession events into forced/non-forced follows the method used by Parrino (1997). Firm Characteristic control variables include: past firm performance (PRE_PERFORMANCE), the number of years since the firm has established (FIRM_AGE), firm size (SIZE), </w:t>
      </w:r>
      <w:r w:rsidRPr="000A72B6">
        <w:rPr>
          <w:rFonts w:eastAsiaTheme="minorEastAsia" w:cs="Times New Roman"/>
          <w:sz w:val="16"/>
          <w:szCs w:val="16"/>
          <w:lang w:val="en-US" w:eastAsia="zh-TW"/>
        </w:rPr>
        <w:t xml:space="preserve">leverage (LEV), </w:t>
      </w:r>
      <w:r w:rsidRPr="007E73AE">
        <w:rPr>
          <w:rFonts w:eastAsiaTheme="minorEastAsia" w:cs="Times New Roman"/>
          <w:sz w:val="16"/>
          <w:szCs w:val="16"/>
          <w:lang w:val="en-US" w:eastAsia="zh-TW"/>
        </w:rPr>
        <w:t>market-to-book ratio (MTB), capital expenditure ratio (CAPEX), free cash flow ratio (FCF) and fixed tangible assets (TANG). Corporate Governance control variables include: board size (BOARD_SIZE), and board independence (BOARD_IND). CEO characteristics control variables include: the percentage of outstanding shares owned by the CEO (OWNERSHIP), the proportion of total annual CEO compensation that comes from option grants and stocks (EQUITY_INTENSITY), CEO-chairman indicator (DUALITY), founder-CEO indicator (FOUNDER), family-member-CEO indicator (FAMILY_MEMBER)</w:t>
      </w:r>
      <w:r>
        <w:rPr>
          <w:rFonts w:eastAsiaTheme="minorEastAsia" w:cs="Times New Roman"/>
          <w:sz w:val="16"/>
          <w:szCs w:val="16"/>
          <w:lang w:val="en-US" w:eastAsia="zh-TW"/>
        </w:rPr>
        <w:t>, and successor origin (OUTSIDER)</w:t>
      </w:r>
      <w:r w:rsidRPr="007E73AE">
        <w:rPr>
          <w:rFonts w:eastAsiaTheme="minorEastAsia" w:cs="Times New Roman"/>
          <w:sz w:val="16"/>
          <w:szCs w:val="16"/>
          <w:lang w:val="en-US" w:eastAsia="zh-TW"/>
        </w:rPr>
        <w:t xml:space="preserve">. Columns 1, 2 and 3 reports the estimates of treatment effect on subsequent performance </w:t>
      </w:r>
      <w:r>
        <w:rPr>
          <w:rFonts w:eastAsiaTheme="minorEastAsia" w:cs="Times New Roman"/>
          <w:sz w:val="16"/>
          <w:szCs w:val="16"/>
          <w:lang w:val="en-US" w:eastAsia="zh-TW"/>
        </w:rPr>
        <w:t xml:space="preserve">for forced succession firms </w:t>
      </w:r>
      <w:r w:rsidRPr="007E73AE">
        <w:rPr>
          <w:rFonts w:eastAsiaTheme="minorEastAsia" w:cs="Times New Roman"/>
          <w:sz w:val="16"/>
          <w:szCs w:val="16"/>
          <w:lang w:val="en-US" w:eastAsia="zh-TW"/>
        </w:rPr>
        <w:t xml:space="preserve">controlling for industry and year fixed effects, for industry, year and industry-year fixed effects and for firm and year fixed effects, respectively. </w:t>
      </w:r>
      <w:r w:rsidRPr="00706020">
        <w:rPr>
          <w:rFonts w:eastAsiaTheme="minorEastAsia" w:cs="Times New Roman"/>
          <w:sz w:val="16"/>
          <w:szCs w:val="16"/>
          <w:lang w:val="en-US" w:eastAsia="zh-TW"/>
        </w:rPr>
        <w:t xml:space="preserve">Columns </w:t>
      </w:r>
      <w:r>
        <w:rPr>
          <w:rFonts w:eastAsiaTheme="minorEastAsia" w:cs="Times New Roman"/>
          <w:sz w:val="16"/>
          <w:szCs w:val="16"/>
          <w:lang w:val="en-US" w:eastAsia="zh-TW"/>
        </w:rPr>
        <w:t>4</w:t>
      </w:r>
      <w:r w:rsidRPr="00706020">
        <w:rPr>
          <w:rFonts w:eastAsiaTheme="minorEastAsia" w:cs="Times New Roman"/>
          <w:sz w:val="16"/>
          <w:szCs w:val="16"/>
          <w:lang w:val="en-US" w:eastAsia="zh-TW"/>
        </w:rPr>
        <w:t xml:space="preserve">, </w:t>
      </w:r>
      <w:r>
        <w:rPr>
          <w:rFonts w:eastAsiaTheme="minorEastAsia" w:cs="Times New Roman"/>
          <w:sz w:val="16"/>
          <w:szCs w:val="16"/>
          <w:lang w:val="en-US" w:eastAsia="zh-TW"/>
        </w:rPr>
        <w:t>5</w:t>
      </w:r>
      <w:r w:rsidRPr="00706020">
        <w:rPr>
          <w:rFonts w:eastAsiaTheme="minorEastAsia" w:cs="Times New Roman"/>
          <w:sz w:val="16"/>
          <w:szCs w:val="16"/>
          <w:lang w:val="en-US" w:eastAsia="zh-TW"/>
        </w:rPr>
        <w:t xml:space="preserve"> and </w:t>
      </w:r>
      <w:r>
        <w:rPr>
          <w:rFonts w:eastAsiaTheme="minorEastAsia" w:cs="Times New Roman"/>
          <w:sz w:val="16"/>
          <w:szCs w:val="16"/>
          <w:lang w:val="en-US" w:eastAsia="zh-TW"/>
        </w:rPr>
        <w:t>6</w:t>
      </w:r>
      <w:r w:rsidRPr="00706020">
        <w:rPr>
          <w:rFonts w:eastAsiaTheme="minorEastAsia" w:cs="Times New Roman"/>
          <w:sz w:val="16"/>
          <w:szCs w:val="16"/>
          <w:lang w:val="en-US" w:eastAsia="zh-TW"/>
        </w:rPr>
        <w:t xml:space="preserve"> reports the estimates of treatment effect on subsequent performance for </w:t>
      </w:r>
      <w:r>
        <w:rPr>
          <w:rFonts w:eastAsiaTheme="minorEastAsia" w:cs="Times New Roman"/>
          <w:sz w:val="16"/>
          <w:szCs w:val="16"/>
          <w:lang w:val="en-US" w:eastAsia="zh-TW"/>
        </w:rPr>
        <w:t>non-</w:t>
      </w:r>
      <w:r w:rsidRPr="00706020">
        <w:rPr>
          <w:rFonts w:eastAsiaTheme="minorEastAsia" w:cs="Times New Roman"/>
          <w:sz w:val="16"/>
          <w:szCs w:val="16"/>
          <w:lang w:val="en-US" w:eastAsia="zh-TW"/>
        </w:rPr>
        <w:t>forced succession firms controlling for industry and year fixed effects, for industry, year and industry-year fixed effects and for firm and year fixed effects, respectively.</w:t>
      </w:r>
      <w:r>
        <w:rPr>
          <w:rFonts w:eastAsiaTheme="minorEastAsia" w:cs="Times New Roman"/>
          <w:sz w:val="16"/>
          <w:szCs w:val="16"/>
          <w:lang w:val="en-US" w:eastAsia="zh-TW"/>
        </w:rPr>
        <w:t xml:space="preserve"> </w:t>
      </w:r>
      <w:r w:rsidRPr="007E73AE">
        <w:rPr>
          <w:rFonts w:eastAsiaTheme="minorEastAsia" w:cs="Times New Roman"/>
          <w:sz w:val="16"/>
          <w:szCs w:val="16"/>
          <w:lang w:val="en-US" w:eastAsia="zh-TW"/>
        </w:rPr>
        <w:t xml:space="preserve">Control variables definitions are provided in Appendix A. </w:t>
      </w:r>
      <w:r w:rsidRPr="007E73AE">
        <w:rPr>
          <w:rFonts w:ascii="Times" w:eastAsiaTheme="minorEastAsia" w:hAnsi="Times" w:cs="Times"/>
          <w:iCs/>
          <w:sz w:val="16"/>
          <w:szCs w:val="16"/>
          <w:lang w:val="en-US" w:eastAsia="zh-TW"/>
        </w:rPr>
        <w:t>t-</w:t>
      </w:r>
      <w:r w:rsidRPr="007E73AE">
        <w:rPr>
          <w:rFonts w:ascii="Times" w:eastAsiaTheme="minorEastAsia" w:hAnsi="Times" w:cs="Times"/>
          <w:sz w:val="16"/>
          <w:szCs w:val="16"/>
          <w:lang w:val="en-US" w:eastAsia="zh-TW"/>
        </w:rPr>
        <w:t xml:space="preserve">statistics are reported in parentheses. </w:t>
      </w:r>
      <w:r w:rsidRPr="00F91B13">
        <w:rPr>
          <w:rFonts w:ascii="Cambria Math" w:eastAsia="MS Mincho" w:hAnsi="Cambria Math" w:cs="Cambria Math"/>
          <w:position w:val="5"/>
          <w:sz w:val="16"/>
          <w:szCs w:val="16"/>
          <w:lang w:val="en-US" w:eastAsia="zh-TW"/>
        </w:rPr>
        <w:t>∗</w:t>
      </w:r>
      <w:r>
        <w:rPr>
          <w:rFonts w:eastAsiaTheme="minorEastAsia" w:cs="Times New Roman"/>
          <w:sz w:val="16"/>
          <w:szCs w:val="16"/>
          <w:lang w:val="en-US" w:eastAsia="zh-TW"/>
        </w:rPr>
        <w:t>,</w:t>
      </w:r>
      <w:r w:rsidRPr="00F91B13">
        <w:rPr>
          <w:rFonts w:ascii="Cambria Math" w:eastAsia="MS Mincho" w:hAnsi="Cambria Math" w:cs="Cambria Math"/>
          <w:position w:val="5"/>
          <w:sz w:val="16"/>
          <w:szCs w:val="16"/>
          <w:lang w:val="en-US" w:eastAsia="zh-TW"/>
        </w:rPr>
        <w:t>∗∗</w:t>
      </w:r>
      <w:r w:rsidRPr="00F91B13">
        <w:rPr>
          <w:rFonts w:eastAsiaTheme="minorEastAsia" w:cs="Times New Roman"/>
          <w:sz w:val="16"/>
          <w:szCs w:val="16"/>
          <w:lang w:val="en-US" w:eastAsia="zh-TW"/>
        </w:rPr>
        <w:t xml:space="preserve">, and </w:t>
      </w:r>
      <w:r w:rsidRPr="00F91B13">
        <w:rPr>
          <w:rFonts w:ascii="Cambria Math" w:eastAsia="MS Mincho" w:hAnsi="Cambria Math" w:cs="Cambria Math"/>
          <w:position w:val="5"/>
          <w:sz w:val="16"/>
          <w:szCs w:val="16"/>
          <w:lang w:val="en-US" w:eastAsia="zh-TW"/>
        </w:rPr>
        <w:t>∗∗∗</w:t>
      </w:r>
      <w:r>
        <w:rPr>
          <w:rFonts w:ascii="Times" w:eastAsiaTheme="minorEastAsia" w:hAnsi="Times" w:cs="Times"/>
          <w:position w:val="5"/>
          <w:sz w:val="16"/>
          <w:szCs w:val="16"/>
          <w:lang w:val="en-US" w:eastAsia="zh-TW"/>
        </w:rPr>
        <w:t xml:space="preserve"> </w:t>
      </w:r>
      <w:r w:rsidRPr="007E73AE">
        <w:rPr>
          <w:rFonts w:ascii="Times" w:eastAsiaTheme="minorEastAsia" w:hAnsi="Times" w:cs="Times"/>
          <w:sz w:val="16"/>
          <w:szCs w:val="16"/>
          <w:lang w:val="en-US" w:eastAsia="zh-TW"/>
        </w:rPr>
        <w:t>denote significance at the 10%, 5%, and 1% level, respectively.</w:t>
      </w:r>
    </w:p>
    <w:tbl>
      <w:tblPr>
        <w:tblW w:w="5000" w:type="pct"/>
        <w:tblLook w:val="0000" w:firstRow="0" w:lastRow="0" w:firstColumn="0" w:lastColumn="0" w:noHBand="0" w:noVBand="0"/>
      </w:tblPr>
      <w:tblGrid>
        <w:gridCol w:w="2075"/>
        <w:gridCol w:w="273"/>
        <w:gridCol w:w="879"/>
        <w:gridCol w:w="273"/>
        <w:gridCol w:w="906"/>
        <w:gridCol w:w="274"/>
        <w:gridCol w:w="881"/>
        <w:gridCol w:w="274"/>
        <w:gridCol w:w="881"/>
        <w:gridCol w:w="274"/>
        <w:gridCol w:w="881"/>
        <w:gridCol w:w="274"/>
        <w:gridCol w:w="881"/>
      </w:tblGrid>
      <w:tr w:rsidR="004651CF" w:rsidRPr="00706020" w14:paraId="749DD8FF" w14:textId="77777777" w:rsidTr="00DF1933">
        <w:tc>
          <w:tcPr>
            <w:tcW w:w="5000" w:type="pct"/>
            <w:gridSpan w:val="13"/>
            <w:tcBorders>
              <w:left w:val="nil"/>
              <w:bottom w:val="single" w:sz="4" w:space="0" w:color="auto"/>
              <w:right w:val="nil"/>
            </w:tcBorders>
            <w:vAlign w:val="center"/>
          </w:tcPr>
          <w:p w14:paraId="2A35FFAA" w14:textId="50992ADE" w:rsidR="004651CF" w:rsidRPr="00706020" w:rsidRDefault="004651CF" w:rsidP="00BA70D8">
            <w:pPr>
              <w:widowControl w:val="0"/>
              <w:autoSpaceDE w:val="0"/>
              <w:autoSpaceDN w:val="0"/>
              <w:adjustRightInd w:val="0"/>
              <w:spacing w:line="240" w:lineRule="auto"/>
              <w:jc w:val="center"/>
              <w:rPr>
                <w:rFonts w:eastAsiaTheme="minorEastAsia" w:cs="Times New Roman"/>
                <w:sz w:val="16"/>
                <w:szCs w:val="16"/>
                <w:lang w:val="en-US" w:eastAsia="en-NZ"/>
              </w:rPr>
            </w:pPr>
            <w:r w:rsidRPr="00C669BB">
              <w:rPr>
                <w:rFonts w:eastAsiaTheme="minorEastAsia" w:cs="Times New Roman"/>
                <w:sz w:val="16"/>
                <w:szCs w:val="16"/>
                <w:lang w:eastAsia="en-NZ"/>
              </w:rPr>
              <w:t>Dependent Variable: Subsequent Firm Performance</w:t>
            </w:r>
          </w:p>
        </w:tc>
      </w:tr>
      <w:tr w:rsidR="004651CF" w:rsidRPr="00706020" w14:paraId="0EB5C78C" w14:textId="77777777" w:rsidTr="00DF1933">
        <w:tc>
          <w:tcPr>
            <w:tcW w:w="1149" w:type="pct"/>
            <w:tcBorders>
              <w:top w:val="single" w:sz="4" w:space="0" w:color="auto"/>
              <w:left w:val="nil"/>
              <w:right w:val="nil"/>
            </w:tcBorders>
            <w:vAlign w:val="center"/>
          </w:tcPr>
          <w:p w14:paraId="669AB056"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single" w:sz="4" w:space="0" w:color="auto"/>
              <w:left w:val="nil"/>
              <w:right w:val="nil"/>
            </w:tcBorders>
            <w:vAlign w:val="center"/>
          </w:tcPr>
          <w:p w14:paraId="576BBD44"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1780" w:type="pct"/>
            <w:gridSpan w:val="5"/>
            <w:tcBorders>
              <w:top w:val="single" w:sz="4" w:space="0" w:color="auto"/>
              <w:left w:val="nil"/>
              <w:bottom w:val="single" w:sz="4" w:space="0" w:color="auto"/>
              <w:right w:val="nil"/>
            </w:tcBorders>
            <w:vAlign w:val="center"/>
          </w:tcPr>
          <w:p w14:paraId="5B48B45D"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Forced</w:t>
            </w:r>
          </w:p>
        </w:tc>
        <w:tc>
          <w:tcPr>
            <w:tcW w:w="152" w:type="pct"/>
            <w:tcBorders>
              <w:top w:val="single" w:sz="4" w:space="0" w:color="auto"/>
              <w:left w:val="nil"/>
              <w:right w:val="nil"/>
            </w:tcBorders>
            <w:vAlign w:val="center"/>
          </w:tcPr>
          <w:p w14:paraId="0F3C4BC0"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1768" w:type="pct"/>
            <w:gridSpan w:val="5"/>
            <w:tcBorders>
              <w:top w:val="single" w:sz="4" w:space="0" w:color="auto"/>
              <w:left w:val="nil"/>
              <w:bottom w:val="nil"/>
              <w:right w:val="nil"/>
            </w:tcBorders>
            <w:vAlign w:val="center"/>
          </w:tcPr>
          <w:p w14:paraId="1732B0D0"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Non-Forced</w:t>
            </w:r>
          </w:p>
        </w:tc>
      </w:tr>
      <w:tr w:rsidR="004651CF" w:rsidRPr="00706020" w14:paraId="605995F8" w14:textId="77777777" w:rsidTr="00DF1933">
        <w:tc>
          <w:tcPr>
            <w:tcW w:w="1149" w:type="pct"/>
            <w:tcBorders>
              <w:left w:val="nil"/>
              <w:bottom w:val="single" w:sz="4" w:space="0" w:color="auto"/>
              <w:right w:val="nil"/>
            </w:tcBorders>
            <w:vAlign w:val="center"/>
          </w:tcPr>
          <w:p w14:paraId="6EB5113C"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Pr>
                <w:rFonts w:eastAsiaTheme="minorEastAsia" w:cs="Times New Roman"/>
                <w:sz w:val="16"/>
                <w:szCs w:val="16"/>
                <w:lang w:val="en-US" w:eastAsia="en-NZ"/>
              </w:rPr>
              <w:t>Variable</w:t>
            </w:r>
          </w:p>
        </w:tc>
        <w:tc>
          <w:tcPr>
            <w:tcW w:w="151" w:type="pct"/>
            <w:tcBorders>
              <w:left w:val="nil"/>
              <w:right w:val="nil"/>
            </w:tcBorders>
            <w:vAlign w:val="center"/>
          </w:tcPr>
          <w:p w14:paraId="336320A9"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single" w:sz="4" w:space="0" w:color="auto"/>
              <w:left w:val="nil"/>
              <w:bottom w:val="nil"/>
              <w:right w:val="nil"/>
            </w:tcBorders>
            <w:vAlign w:val="center"/>
          </w:tcPr>
          <w:p w14:paraId="7CE8C297" w14:textId="47CE1DE0"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1</w:t>
            </w:r>
            <w:r>
              <w:rPr>
                <w:rFonts w:eastAsiaTheme="minorEastAsia" w:cs="Times New Roman"/>
                <w:sz w:val="16"/>
                <w:szCs w:val="16"/>
                <w:lang w:val="en-US" w:eastAsia="en-NZ"/>
              </w:rPr>
              <w:t>)</w:t>
            </w:r>
          </w:p>
        </w:tc>
        <w:tc>
          <w:tcPr>
            <w:tcW w:w="151" w:type="pct"/>
            <w:tcBorders>
              <w:top w:val="single" w:sz="4" w:space="0" w:color="auto"/>
              <w:left w:val="nil"/>
              <w:right w:val="nil"/>
            </w:tcBorders>
            <w:vAlign w:val="center"/>
          </w:tcPr>
          <w:p w14:paraId="087E1AD6"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single" w:sz="4" w:space="0" w:color="auto"/>
              <w:left w:val="nil"/>
              <w:bottom w:val="nil"/>
              <w:right w:val="nil"/>
            </w:tcBorders>
            <w:vAlign w:val="center"/>
          </w:tcPr>
          <w:p w14:paraId="68D84082" w14:textId="6BD508DA"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2</w:t>
            </w:r>
            <w:r>
              <w:rPr>
                <w:rFonts w:eastAsiaTheme="minorEastAsia" w:cs="Times New Roman"/>
                <w:sz w:val="16"/>
                <w:szCs w:val="16"/>
                <w:lang w:val="en-US" w:eastAsia="en-NZ"/>
              </w:rPr>
              <w:t>)</w:t>
            </w:r>
          </w:p>
        </w:tc>
        <w:tc>
          <w:tcPr>
            <w:tcW w:w="152" w:type="pct"/>
            <w:tcBorders>
              <w:top w:val="single" w:sz="4" w:space="0" w:color="auto"/>
              <w:left w:val="nil"/>
              <w:right w:val="nil"/>
            </w:tcBorders>
            <w:vAlign w:val="center"/>
          </w:tcPr>
          <w:p w14:paraId="4B2FA0FB"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7D3F8A48" w14:textId="6FBA2B0B"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3</w:t>
            </w:r>
            <w:r>
              <w:rPr>
                <w:rFonts w:eastAsiaTheme="minorEastAsia" w:cs="Times New Roman"/>
                <w:sz w:val="16"/>
                <w:szCs w:val="16"/>
                <w:lang w:val="en-US" w:eastAsia="en-NZ"/>
              </w:rPr>
              <w:t>)</w:t>
            </w:r>
          </w:p>
        </w:tc>
        <w:tc>
          <w:tcPr>
            <w:tcW w:w="152" w:type="pct"/>
            <w:tcBorders>
              <w:left w:val="nil"/>
              <w:right w:val="nil"/>
            </w:tcBorders>
            <w:vAlign w:val="center"/>
          </w:tcPr>
          <w:p w14:paraId="09A8E8D7"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2FF93D2C" w14:textId="54A44E5D"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4</w:t>
            </w:r>
            <w:r>
              <w:rPr>
                <w:rFonts w:eastAsiaTheme="minorEastAsia" w:cs="Times New Roman"/>
                <w:sz w:val="16"/>
                <w:szCs w:val="16"/>
                <w:lang w:val="en-US" w:eastAsia="en-NZ"/>
              </w:rPr>
              <w:t>)</w:t>
            </w:r>
          </w:p>
        </w:tc>
        <w:tc>
          <w:tcPr>
            <w:tcW w:w="152" w:type="pct"/>
            <w:tcBorders>
              <w:top w:val="single" w:sz="4" w:space="0" w:color="auto"/>
              <w:left w:val="nil"/>
              <w:right w:val="nil"/>
            </w:tcBorders>
            <w:vAlign w:val="center"/>
          </w:tcPr>
          <w:p w14:paraId="07AC9C40"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03F2FFDF" w14:textId="6EB50299"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5</w:t>
            </w:r>
            <w:r>
              <w:rPr>
                <w:rFonts w:eastAsiaTheme="minorEastAsia" w:cs="Times New Roman"/>
                <w:sz w:val="16"/>
                <w:szCs w:val="16"/>
                <w:lang w:val="en-US" w:eastAsia="en-NZ"/>
              </w:rPr>
              <w:t>)</w:t>
            </w:r>
          </w:p>
        </w:tc>
        <w:tc>
          <w:tcPr>
            <w:tcW w:w="152" w:type="pct"/>
            <w:tcBorders>
              <w:top w:val="single" w:sz="4" w:space="0" w:color="auto"/>
              <w:left w:val="nil"/>
              <w:right w:val="nil"/>
            </w:tcBorders>
            <w:vAlign w:val="center"/>
          </w:tcPr>
          <w:p w14:paraId="1C4EBF78"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14140D94" w14:textId="6AFE2C3D"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6</w:t>
            </w:r>
            <w:r>
              <w:rPr>
                <w:rFonts w:eastAsiaTheme="minorEastAsia" w:cs="Times New Roman"/>
                <w:sz w:val="16"/>
                <w:szCs w:val="16"/>
                <w:lang w:val="en-US" w:eastAsia="en-NZ"/>
              </w:rPr>
              <w:t>)</w:t>
            </w:r>
          </w:p>
        </w:tc>
      </w:tr>
      <w:tr w:rsidR="004651CF" w:rsidRPr="00706020" w14:paraId="531806FD" w14:textId="77777777" w:rsidTr="00DF1933">
        <w:tc>
          <w:tcPr>
            <w:tcW w:w="1149" w:type="pct"/>
            <w:tcBorders>
              <w:top w:val="single" w:sz="4" w:space="0" w:color="auto"/>
              <w:left w:val="nil"/>
              <w:bottom w:val="nil"/>
              <w:right w:val="nil"/>
            </w:tcBorders>
            <w:vAlign w:val="center"/>
          </w:tcPr>
          <w:p w14:paraId="67DB3591"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Pr>
                <w:rFonts w:eastAsiaTheme="minorEastAsia" w:cs="Times New Roman"/>
                <w:sz w:val="16"/>
                <w:szCs w:val="16"/>
                <w:lang w:val="en-US" w:eastAsia="en-NZ"/>
              </w:rPr>
              <w:t>GAP_INDEX</w:t>
            </w:r>
          </w:p>
        </w:tc>
        <w:tc>
          <w:tcPr>
            <w:tcW w:w="151" w:type="pct"/>
            <w:tcBorders>
              <w:left w:val="nil"/>
              <w:bottom w:val="nil"/>
              <w:right w:val="nil"/>
            </w:tcBorders>
            <w:vAlign w:val="center"/>
          </w:tcPr>
          <w:p w14:paraId="5FA2D9C9"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single" w:sz="4" w:space="0" w:color="auto"/>
              <w:left w:val="nil"/>
              <w:bottom w:val="nil"/>
              <w:right w:val="nil"/>
            </w:tcBorders>
            <w:vAlign w:val="center"/>
          </w:tcPr>
          <w:p w14:paraId="0589D342" w14:textId="6D435DCA"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-0.010</w:t>
            </w:r>
            <w:r w:rsidR="004651CF" w:rsidRPr="00706020">
              <w:rPr>
                <w:rFonts w:eastAsiaTheme="minorEastAsia" w:cs="Times New Roman"/>
                <w:sz w:val="16"/>
                <w:szCs w:val="16"/>
                <w:vertAlign w:val="superscript"/>
                <w:lang w:val="en-US" w:eastAsia="en-NZ"/>
              </w:rPr>
              <w:t>**</w:t>
            </w:r>
          </w:p>
        </w:tc>
        <w:tc>
          <w:tcPr>
            <w:tcW w:w="151" w:type="pct"/>
            <w:tcBorders>
              <w:left w:val="nil"/>
              <w:bottom w:val="nil"/>
              <w:right w:val="nil"/>
            </w:tcBorders>
            <w:vAlign w:val="center"/>
          </w:tcPr>
          <w:p w14:paraId="137A394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single" w:sz="4" w:space="0" w:color="auto"/>
              <w:left w:val="nil"/>
              <w:bottom w:val="nil"/>
              <w:right w:val="nil"/>
            </w:tcBorders>
            <w:vAlign w:val="center"/>
          </w:tcPr>
          <w:p w14:paraId="52F462BC" w14:textId="373F193E" w:rsidR="004651CF" w:rsidRPr="00706020" w:rsidRDefault="00B65CEC" w:rsidP="00EB1688">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w:t>
            </w:r>
            <w:r w:rsidR="00EB1688">
              <w:rPr>
                <w:rFonts w:eastAsiaTheme="minorEastAsia" w:cs="Times New Roman"/>
                <w:sz w:val="16"/>
                <w:szCs w:val="16"/>
                <w:lang w:val="en-US" w:eastAsia="en-NZ"/>
              </w:rPr>
              <w:t>010</w:t>
            </w:r>
            <w:r w:rsidR="004651CF" w:rsidRPr="00706020">
              <w:rPr>
                <w:rFonts w:eastAsiaTheme="minorEastAsia" w:cs="Times New Roman"/>
                <w:sz w:val="16"/>
                <w:szCs w:val="16"/>
                <w:vertAlign w:val="superscript"/>
                <w:lang w:val="en-US" w:eastAsia="en-NZ"/>
              </w:rPr>
              <w:t>**</w:t>
            </w:r>
          </w:p>
        </w:tc>
        <w:tc>
          <w:tcPr>
            <w:tcW w:w="152" w:type="pct"/>
            <w:tcBorders>
              <w:left w:val="nil"/>
              <w:bottom w:val="nil"/>
              <w:right w:val="nil"/>
            </w:tcBorders>
            <w:vAlign w:val="center"/>
          </w:tcPr>
          <w:p w14:paraId="047CAF8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3E6575E0" w14:textId="25D9F56C"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-0.011</w:t>
            </w:r>
            <w:r w:rsidR="004651CF" w:rsidRPr="00706020">
              <w:rPr>
                <w:rFonts w:eastAsiaTheme="minorEastAsia" w:cs="Times New Roman"/>
                <w:sz w:val="16"/>
                <w:szCs w:val="16"/>
                <w:vertAlign w:val="superscript"/>
                <w:lang w:val="en-US" w:eastAsia="en-NZ"/>
              </w:rPr>
              <w:t>**</w:t>
            </w:r>
          </w:p>
        </w:tc>
        <w:tc>
          <w:tcPr>
            <w:tcW w:w="152" w:type="pct"/>
            <w:tcBorders>
              <w:left w:val="nil"/>
              <w:bottom w:val="nil"/>
              <w:right w:val="nil"/>
            </w:tcBorders>
            <w:vAlign w:val="center"/>
          </w:tcPr>
          <w:p w14:paraId="5567EAF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0EACEDDB" w14:textId="0A263AE5"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0.007</w:t>
            </w:r>
            <w:r w:rsidR="004651CF" w:rsidRPr="00706020">
              <w:rPr>
                <w:rFonts w:eastAsiaTheme="minorEastAsia" w:cs="Times New Roman"/>
                <w:sz w:val="16"/>
                <w:szCs w:val="16"/>
                <w:vertAlign w:val="superscript"/>
                <w:lang w:val="en-US" w:eastAsia="en-NZ"/>
              </w:rPr>
              <w:t>*</w:t>
            </w:r>
          </w:p>
        </w:tc>
        <w:tc>
          <w:tcPr>
            <w:tcW w:w="152" w:type="pct"/>
            <w:tcBorders>
              <w:left w:val="nil"/>
              <w:bottom w:val="nil"/>
              <w:right w:val="nil"/>
            </w:tcBorders>
            <w:vAlign w:val="center"/>
          </w:tcPr>
          <w:p w14:paraId="1B2D96E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3F037D3A" w14:textId="286136CA"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0.01</w:t>
            </w:r>
            <w:r w:rsidR="00F318F1">
              <w:rPr>
                <w:rFonts w:eastAsiaTheme="minorEastAsia" w:cs="Times New Roman"/>
                <w:sz w:val="16"/>
                <w:szCs w:val="16"/>
                <w:lang w:val="en-US" w:eastAsia="en-NZ"/>
              </w:rPr>
              <w:t>3</w:t>
            </w:r>
            <w:r w:rsidRPr="00706020">
              <w:rPr>
                <w:rFonts w:eastAsiaTheme="minorEastAsia" w:cs="Times New Roman"/>
                <w:sz w:val="16"/>
                <w:szCs w:val="16"/>
                <w:vertAlign w:val="superscript"/>
                <w:lang w:val="en-US" w:eastAsia="en-NZ"/>
              </w:rPr>
              <w:t>***</w:t>
            </w:r>
          </w:p>
        </w:tc>
        <w:tc>
          <w:tcPr>
            <w:tcW w:w="152" w:type="pct"/>
            <w:tcBorders>
              <w:left w:val="nil"/>
              <w:bottom w:val="nil"/>
              <w:right w:val="nil"/>
            </w:tcBorders>
            <w:vAlign w:val="center"/>
          </w:tcPr>
          <w:p w14:paraId="03E7FB5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75A19683" w14:textId="7AF8D073" w:rsidR="004651CF" w:rsidRPr="00706020" w:rsidRDefault="00F318F1" w:rsidP="00EB1688">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w:t>
            </w:r>
            <w:r w:rsidR="00EB1688">
              <w:rPr>
                <w:rFonts w:eastAsiaTheme="minorEastAsia" w:cs="Times New Roman"/>
                <w:sz w:val="16"/>
                <w:szCs w:val="16"/>
                <w:lang w:val="en-US" w:eastAsia="en-NZ"/>
              </w:rPr>
              <w:t>6</w:t>
            </w:r>
          </w:p>
        </w:tc>
      </w:tr>
      <w:tr w:rsidR="004651CF" w:rsidRPr="00706020" w14:paraId="09450A63" w14:textId="77777777" w:rsidTr="00DF1933">
        <w:tc>
          <w:tcPr>
            <w:tcW w:w="1149" w:type="pct"/>
            <w:tcBorders>
              <w:top w:val="nil"/>
              <w:left w:val="nil"/>
              <w:bottom w:val="nil"/>
              <w:right w:val="nil"/>
            </w:tcBorders>
            <w:vAlign w:val="center"/>
          </w:tcPr>
          <w:p w14:paraId="5BD10B39"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7DA87873"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321BF7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(-2.36)</w:t>
            </w:r>
          </w:p>
        </w:tc>
        <w:tc>
          <w:tcPr>
            <w:tcW w:w="151" w:type="pct"/>
            <w:tcBorders>
              <w:top w:val="nil"/>
              <w:left w:val="nil"/>
              <w:bottom w:val="nil"/>
              <w:right w:val="nil"/>
            </w:tcBorders>
            <w:vAlign w:val="center"/>
          </w:tcPr>
          <w:p w14:paraId="00BA795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0CCED5C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(-2.19)</w:t>
            </w:r>
          </w:p>
        </w:tc>
        <w:tc>
          <w:tcPr>
            <w:tcW w:w="152" w:type="pct"/>
            <w:tcBorders>
              <w:top w:val="nil"/>
              <w:left w:val="nil"/>
              <w:bottom w:val="nil"/>
              <w:right w:val="nil"/>
            </w:tcBorders>
            <w:vAlign w:val="center"/>
          </w:tcPr>
          <w:p w14:paraId="75EC09D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B42343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(-2.33)</w:t>
            </w:r>
          </w:p>
        </w:tc>
        <w:tc>
          <w:tcPr>
            <w:tcW w:w="152" w:type="pct"/>
            <w:tcBorders>
              <w:top w:val="nil"/>
              <w:left w:val="nil"/>
              <w:bottom w:val="nil"/>
              <w:right w:val="nil"/>
            </w:tcBorders>
            <w:vAlign w:val="center"/>
          </w:tcPr>
          <w:p w14:paraId="35D9FF9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72E329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(1.85)</w:t>
            </w:r>
          </w:p>
        </w:tc>
        <w:tc>
          <w:tcPr>
            <w:tcW w:w="152" w:type="pct"/>
            <w:tcBorders>
              <w:top w:val="nil"/>
              <w:left w:val="nil"/>
              <w:bottom w:val="nil"/>
              <w:right w:val="nil"/>
            </w:tcBorders>
            <w:vAlign w:val="center"/>
          </w:tcPr>
          <w:p w14:paraId="1256DD2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96F4AB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(3.10)</w:t>
            </w:r>
          </w:p>
        </w:tc>
        <w:tc>
          <w:tcPr>
            <w:tcW w:w="152" w:type="pct"/>
            <w:tcBorders>
              <w:top w:val="nil"/>
              <w:left w:val="nil"/>
              <w:bottom w:val="nil"/>
              <w:right w:val="nil"/>
            </w:tcBorders>
            <w:vAlign w:val="center"/>
          </w:tcPr>
          <w:p w14:paraId="2D92C3C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26E371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(1.36)</w:t>
            </w:r>
          </w:p>
        </w:tc>
      </w:tr>
      <w:tr w:rsidR="004651CF" w:rsidRPr="00706020" w14:paraId="55507381" w14:textId="77777777" w:rsidTr="00DF1933">
        <w:tc>
          <w:tcPr>
            <w:tcW w:w="1149" w:type="pct"/>
            <w:tcBorders>
              <w:top w:val="nil"/>
              <w:left w:val="nil"/>
              <w:bottom w:val="nil"/>
              <w:right w:val="nil"/>
            </w:tcBorders>
            <w:vAlign w:val="center"/>
          </w:tcPr>
          <w:p w14:paraId="38AC29F1"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PRE_PERFORMANCE</w:t>
            </w:r>
          </w:p>
        </w:tc>
        <w:tc>
          <w:tcPr>
            <w:tcW w:w="151" w:type="pct"/>
            <w:tcBorders>
              <w:top w:val="nil"/>
              <w:left w:val="nil"/>
              <w:bottom w:val="nil"/>
              <w:right w:val="nil"/>
            </w:tcBorders>
            <w:vAlign w:val="center"/>
          </w:tcPr>
          <w:p w14:paraId="3FD1E24F"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71E3CFC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-0.422</w:t>
            </w:r>
            <w:r w:rsidRPr="00706020">
              <w:rPr>
                <w:rFonts w:eastAsiaTheme="minorEastAsia" w:cs="Times New Roman"/>
                <w:sz w:val="16"/>
                <w:szCs w:val="16"/>
                <w:vertAlign w:val="superscript"/>
                <w:lang w:val="en-US" w:eastAsia="en-NZ"/>
              </w:rPr>
              <w:t>***</w:t>
            </w:r>
          </w:p>
        </w:tc>
        <w:tc>
          <w:tcPr>
            <w:tcW w:w="151" w:type="pct"/>
            <w:tcBorders>
              <w:top w:val="nil"/>
              <w:left w:val="nil"/>
              <w:bottom w:val="nil"/>
              <w:right w:val="nil"/>
            </w:tcBorders>
            <w:vAlign w:val="center"/>
          </w:tcPr>
          <w:p w14:paraId="4BA718C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646D699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-0.455</w:t>
            </w:r>
            <w:r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5477EE7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805133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-0.150</w:t>
            </w:r>
            <w:r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15BE1A3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9007A8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-0.380</w:t>
            </w:r>
            <w:r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6269A95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A926B1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-0.420</w:t>
            </w:r>
            <w:r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2E22135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C4CB1DE" w14:textId="51440AF2"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-0.070</w:t>
            </w:r>
          </w:p>
        </w:tc>
      </w:tr>
      <w:tr w:rsidR="004651CF" w:rsidRPr="00706020" w14:paraId="2B4E5B04" w14:textId="77777777" w:rsidTr="00DF1933">
        <w:tc>
          <w:tcPr>
            <w:tcW w:w="1149" w:type="pct"/>
            <w:tcBorders>
              <w:top w:val="nil"/>
              <w:left w:val="nil"/>
              <w:bottom w:val="nil"/>
              <w:right w:val="nil"/>
            </w:tcBorders>
            <w:vAlign w:val="center"/>
          </w:tcPr>
          <w:p w14:paraId="0A6BFE66"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6C0B3D0F"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0632568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(-12.01)</w:t>
            </w:r>
          </w:p>
        </w:tc>
        <w:tc>
          <w:tcPr>
            <w:tcW w:w="151" w:type="pct"/>
            <w:tcBorders>
              <w:top w:val="nil"/>
              <w:left w:val="nil"/>
              <w:bottom w:val="nil"/>
              <w:right w:val="nil"/>
            </w:tcBorders>
            <w:vAlign w:val="center"/>
          </w:tcPr>
          <w:p w14:paraId="542DFFB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03B7C95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(-13.61)</w:t>
            </w:r>
          </w:p>
        </w:tc>
        <w:tc>
          <w:tcPr>
            <w:tcW w:w="152" w:type="pct"/>
            <w:tcBorders>
              <w:top w:val="nil"/>
              <w:left w:val="nil"/>
              <w:bottom w:val="nil"/>
              <w:right w:val="nil"/>
            </w:tcBorders>
            <w:vAlign w:val="center"/>
          </w:tcPr>
          <w:p w14:paraId="3CB357A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737A8F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(-2.93)</w:t>
            </w:r>
          </w:p>
        </w:tc>
        <w:tc>
          <w:tcPr>
            <w:tcW w:w="152" w:type="pct"/>
            <w:tcBorders>
              <w:top w:val="nil"/>
              <w:left w:val="nil"/>
              <w:bottom w:val="nil"/>
              <w:right w:val="nil"/>
            </w:tcBorders>
            <w:vAlign w:val="center"/>
          </w:tcPr>
          <w:p w14:paraId="3D59139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D528E1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(-10.26)</w:t>
            </w:r>
          </w:p>
        </w:tc>
        <w:tc>
          <w:tcPr>
            <w:tcW w:w="152" w:type="pct"/>
            <w:tcBorders>
              <w:top w:val="nil"/>
              <w:left w:val="nil"/>
              <w:bottom w:val="nil"/>
              <w:right w:val="nil"/>
            </w:tcBorders>
            <w:vAlign w:val="center"/>
          </w:tcPr>
          <w:p w14:paraId="032194D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A58EF4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(-12.14)</w:t>
            </w:r>
          </w:p>
        </w:tc>
        <w:tc>
          <w:tcPr>
            <w:tcW w:w="152" w:type="pct"/>
            <w:tcBorders>
              <w:top w:val="nil"/>
              <w:left w:val="nil"/>
              <w:bottom w:val="nil"/>
              <w:right w:val="nil"/>
            </w:tcBorders>
            <w:vAlign w:val="center"/>
          </w:tcPr>
          <w:p w14:paraId="00E130F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A207C5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(-1.29)</w:t>
            </w:r>
          </w:p>
        </w:tc>
      </w:tr>
      <w:tr w:rsidR="004651CF" w:rsidRPr="00706020" w14:paraId="21146289" w14:textId="77777777" w:rsidTr="00DF1933">
        <w:tc>
          <w:tcPr>
            <w:tcW w:w="1149" w:type="pct"/>
            <w:tcBorders>
              <w:top w:val="nil"/>
              <w:left w:val="nil"/>
              <w:bottom w:val="nil"/>
              <w:right w:val="nil"/>
            </w:tcBorders>
            <w:vAlign w:val="center"/>
          </w:tcPr>
          <w:p w14:paraId="780665BE"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FIRM_AGE</w:t>
            </w:r>
          </w:p>
        </w:tc>
        <w:tc>
          <w:tcPr>
            <w:tcW w:w="151" w:type="pct"/>
            <w:tcBorders>
              <w:top w:val="nil"/>
              <w:left w:val="nil"/>
              <w:bottom w:val="nil"/>
              <w:right w:val="nil"/>
            </w:tcBorders>
            <w:vAlign w:val="center"/>
          </w:tcPr>
          <w:p w14:paraId="287A1A31"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6F4BA07E" w14:textId="16C7ABDC"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0.005</w:t>
            </w:r>
          </w:p>
        </w:tc>
        <w:tc>
          <w:tcPr>
            <w:tcW w:w="151" w:type="pct"/>
            <w:tcBorders>
              <w:top w:val="nil"/>
              <w:left w:val="nil"/>
              <w:bottom w:val="nil"/>
              <w:right w:val="nil"/>
            </w:tcBorders>
            <w:vAlign w:val="center"/>
          </w:tcPr>
          <w:p w14:paraId="4358E1A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3D6BD3B" w14:textId="7B3997B6"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0.004</w:t>
            </w:r>
          </w:p>
        </w:tc>
        <w:tc>
          <w:tcPr>
            <w:tcW w:w="152" w:type="pct"/>
            <w:tcBorders>
              <w:top w:val="nil"/>
              <w:left w:val="nil"/>
              <w:bottom w:val="nil"/>
              <w:right w:val="nil"/>
            </w:tcBorders>
            <w:vAlign w:val="center"/>
          </w:tcPr>
          <w:p w14:paraId="2026654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C088E1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-0.107</w:t>
            </w:r>
            <w:r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6F3FE9C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1F7BCC7" w14:textId="704A9FD4"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0.005</w:t>
            </w:r>
          </w:p>
        </w:tc>
        <w:tc>
          <w:tcPr>
            <w:tcW w:w="152" w:type="pct"/>
            <w:tcBorders>
              <w:top w:val="nil"/>
              <w:left w:val="nil"/>
              <w:bottom w:val="nil"/>
              <w:right w:val="nil"/>
            </w:tcBorders>
            <w:vAlign w:val="center"/>
          </w:tcPr>
          <w:p w14:paraId="1811D72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F783AED" w14:textId="268039BF"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0.005</w:t>
            </w:r>
          </w:p>
        </w:tc>
        <w:tc>
          <w:tcPr>
            <w:tcW w:w="152" w:type="pct"/>
            <w:tcBorders>
              <w:top w:val="nil"/>
              <w:left w:val="nil"/>
              <w:bottom w:val="nil"/>
              <w:right w:val="nil"/>
            </w:tcBorders>
            <w:vAlign w:val="center"/>
          </w:tcPr>
          <w:p w14:paraId="427990A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CB04358" w14:textId="728F3A5D" w:rsidR="004651CF" w:rsidRPr="00706020" w:rsidRDefault="004651CF" w:rsidP="00EB1688">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-0.0</w:t>
            </w:r>
            <w:r w:rsidR="00EB1688">
              <w:rPr>
                <w:rFonts w:eastAsiaTheme="minorEastAsia" w:cs="Times New Roman"/>
                <w:sz w:val="16"/>
                <w:szCs w:val="16"/>
                <w:lang w:val="en-US" w:eastAsia="en-NZ"/>
              </w:rPr>
              <w:t>80</w:t>
            </w:r>
            <w:r w:rsidRPr="00706020">
              <w:rPr>
                <w:rFonts w:eastAsiaTheme="minorEastAsia" w:cs="Times New Roman"/>
                <w:sz w:val="16"/>
                <w:szCs w:val="16"/>
                <w:vertAlign w:val="superscript"/>
                <w:lang w:val="en-US" w:eastAsia="en-NZ"/>
              </w:rPr>
              <w:t>**</w:t>
            </w:r>
          </w:p>
        </w:tc>
      </w:tr>
      <w:tr w:rsidR="004651CF" w:rsidRPr="00706020" w14:paraId="28BA3B5E" w14:textId="77777777" w:rsidTr="00DF1933">
        <w:tc>
          <w:tcPr>
            <w:tcW w:w="1149" w:type="pct"/>
            <w:tcBorders>
              <w:top w:val="nil"/>
              <w:left w:val="nil"/>
              <w:bottom w:val="nil"/>
              <w:right w:val="nil"/>
            </w:tcBorders>
            <w:vAlign w:val="center"/>
          </w:tcPr>
          <w:p w14:paraId="2614D3E6"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0811E5E4"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31AD0C4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(1.45)</w:t>
            </w:r>
          </w:p>
        </w:tc>
        <w:tc>
          <w:tcPr>
            <w:tcW w:w="151" w:type="pct"/>
            <w:tcBorders>
              <w:top w:val="nil"/>
              <w:left w:val="nil"/>
              <w:bottom w:val="nil"/>
              <w:right w:val="nil"/>
            </w:tcBorders>
            <w:vAlign w:val="center"/>
          </w:tcPr>
          <w:p w14:paraId="56BDFA2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51339B7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(1.48)</w:t>
            </w:r>
          </w:p>
        </w:tc>
        <w:tc>
          <w:tcPr>
            <w:tcW w:w="152" w:type="pct"/>
            <w:tcBorders>
              <w:top w:val="nil"/>
              <w:left w:val="nil"/>
              <w:bottom w:val="nil"/>
              <w:right w:val="nil"/>
            </w:tcBorders>
            <w:vAlign w:val="center"/>
          </w:tcPr>
          <w:p w14:paraId="43E0F00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764889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(-3.02)</w:t>
            </w:r>
          </w:p>
        </w:tc>
        <w:tc>
          <w:tcPr>
            <w:tcW w:w="152" w:type="pct"/>
            <w:tcBorders>
              <w:top w:val="nil"/>
              <w:left w:val="nil"/>
              <w:bottom w:val="nil"/>
              <w:right w:val="nil"/>
            </w:tcBorders>
            <w:vAlign w:val="center"/>
          </w:tcPr>
          <w:p w14:paraId="56D9F3F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270E0B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(1.30)</w:t>
            </w:r>
          </w:p>
        </w:tc>
        <w:tc>
          <w:tcPr>
            <w:tcW w:w="152" w:type="pct"/>
            <w:tcBorders>
              <w:top w:val="nil"/>
              <w:left w:val="nil"/>
              <w:bottom w:val="nil"/>
              <w:right w:val="nil"/>
            </w:tcBorders>
            <w:vAlign w:val="center"/>
          </w:tcPr>
          <w:p w14:paraId="3F687BE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6654C9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(1.54)</w:t>
            </w:r>
          </w:p>
        </w:tc>
        <w:tc>
          <w:tcPr>
            <w:tcW w:w="152" w:type="pct"/>
            <w:tcBorders>
              <w:top w:val="nil"/>
              <w:left w:val="nil"/>
              <w:bottom w:val="nil"/>
              <w:right w:val="nil"/>
            </w:tcBorders>
            <w:vAlign w:val="center"/>
          </w:tcPr>
          <w:p w14:paraId="173741C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DE22BE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(-2.11)</w:t>
            </w:r>
          </w:p>
        </w:tc>
      </w:tr>
      <w:tr w:rsidR="004651CF" w:rsidRPr="00706020" w14:paraId="06DA5B3D" w14:textId="77777777" w:rsidTr="00DF1933">
        <w:tc>
          <w:tcPr>
            <w:tcW w:w="1149" w:type="pct"/>
            <w:tcBorders>
              <w:top w:val="nil"/>
              <w:left w:val="nil"/>
              <w:bottom w:val="nil"/>
              <w:right w:val="nil"/>
            </w:tcBorders>
            <w:vAlign w:val="center"/>
          </w:tcPr>
          <w:p w14:paraId="0B845CD1"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SIZE</w:t>
            </w:r>
          </w:p>
        </w:tc>
        <w:tc>
          <w:tcPr>
            <w:tcW w:w="151" w:type="pct"/>
            <w:tcBorders>
              <w:top w:val="nil"/>
              <w:left w:val="nil"/>
              <w:bottom w:val="nil"/>
              <w:right w:val="nil"/>
            </w:tcBorders>
            <w:vAlign w:val="center"/>
          </w:tcPr>
          <w:p w14:paraId="6FE98554"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6CACEBB0" w14:textId="0AD3C1AE"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0.003</w:t>
            </w:r>
          </w:p>
        </w:tc>
        <w:tc>
          <w:tcPr>
            <w:tcW w:w="151" w:type="pct"/>
            <w:tcBorders>
              <w:top w:val="nil"/>
              <w:left w:val="nil"/>
              <w:bottom w:val="nil"/>
              <w:right w:val="nil"/>
            </w:tcBorders>
            <w:vAlign w:val="center"/>
          </w:tcPr>
          <w:p w14:paraId="40DAA8A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1F8540A0" w14:textId="5BD1577E"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0.002</w:t>
            </w:r>
          </w:p>
        </w:tc>
        <w:tc>
          <w:tcPr>
            <w:tcW w:w="152" w:type="pct"/>
            <w:tcBorders>
              <w:top w:val="nil"/>
              <w:left w:val="nil"/>
              <w:bottom w:val="nil"/>
              <w:right w:val="nil"/>
            </w:tcBorders>
            <w:vAlign w:val="center"/>
          </w:tcPr>
          <w:p w14:paraId="560CFCC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B4B845D" w14:textId="41AC23AF"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0.026</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2B21C49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97FC8C5" w14:textId="7DE4CBCC"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0.005</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4646075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7941296" w14:textId="54AD89D9" w:rsidR="004651CF" w:rsidRPr="00706020" w:rsidRDefault="00F318F1" w:rsidP="00EB1688">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w:t>
            </w:r>
            <w:r w:rsidR="00EB1688">
              <w:rPr>
                <w:rFonts w:eastAsiaTheme="minorEastAsia" w:cs="Times New Roman"/>
                <w:sz w:val="16"/>
                <w:szCs w:val="16"/>
                <w:lang w:val="en-US" w:eastAsia="en-NZ"/>
              </w:rPr>
              <w:t>4</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5699BBA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2C0506D" w14:textId="4077A60A"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0.032</w:t>
            </w:r>
            <w:r w:rsidR="004651CF" w:rsidRPr="00706020">
              <w:rPr>
                <w:rFonts w:eastAsiaTheme="minorEastAsia" w:cs="Times New Roman"/>
                <w:sz w:val="16"/>
                <w:szCs w:val="16"/>
                <w:vertAlign w:val="superscript"/>
                <w:lang w:val="en-US" w:eastAsia="en-NZ"/>
              </w:rPr>
              <w:t>***</w:t>
            </w:r>
          </w:p>
        </w:tc>
      </w:tr>
      <w:tr w:rsidR="004651CF" w:rsidRPr="00706020" w14:paraId="0D7D013C" w14:textId="77777777" w:rsidTr="00DF1933">
        <w:tc>
          <w:tcPr>
            <w:tcW w:w="1149" w:type="pct"/>
            <w:tcBorders>
              <w:top w:val="nil"/>
              <w:left w:val="nil"/>
              <w:bottom w:val="nil"/>
              <w:right w:val="nil"/>
            </w:tcBorders>
            <w:vAlign w:val="center"/>
          </w:tcPr>
          <w:p w14:paraId="01EAED62"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2CA18140"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AE8340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(1.42)</w:t>
            </w:r>
          </w:p>
        </w:tc>
        <w:tc>
          <w:tcPr>
            <w:tcW w:w="151" w:type="pct"/>
            <w:tcBorders>
              <w:top w:val="nil"/>
              <w:left w:val="nil"/>
              <w:bottom w:val="nil"/>
              <w:right w:val="nil"/>
            </w:tcBorders>
            <w:vAlign w:val="center"/>
          </w:tcPr>
          <w:p w14:paraId="49205E0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79C45E4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(0.88)</w:t>
            </w:r>
          </w:p>
        </w:tc>
        <w:tc>
          <w:tcPr>
            <w:tcW w:w="152" w:type="pct"/>
            <w:tcBorders>
              <w:top w:val="nil"/>
              <w:left w:val="nil"/>
              <w:bottom w:val="nil"/>
              <w:right w:val="nil"/>
            </w:tcBorders>
            <w:vAlign w:val="center"/>
          </w:tcPr>
          <w:p w14:paraId="7D61AFE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7A6BA6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(2.38)</w:t>
            </w:r>
          </w:p>
        </w:tc>
        <w:tc>
          <w:tcPr>
            <w:tcW w:w="152" w:type="pct"/>
            <w:tcBorders>
              <w:top w:val="nil"/>
              <w:left w:val="nil"/>
              <w:bottom w:val="nil"/>
              <w:right w:val="nil"/>
            </w:tcBorders>
            <w:vAlign w:val="center"/>
          </w:tcPr>
          <w:p w14:paraId="4249571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29EA8C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(1.93)</w:t>
            </w:r>
          </w:p>
        </w:tc>
        <w:tc>
          <w:tcPr>
            <w:tcW w:w="152" w:type="pct"/>
            <w:tcBorders>
              <w:top w:val="nil"/>
              <w:left w:val="nil"/>
              <w:bottom w:val="nil"/>
              <w:right w:val="nil"/>
            </w:tcBorders>
            <w:vAlign w:val="center"/>
          </w:tcPr>
          <w:p w14:paraId="6BBDC69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A776E3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(1.67)</w:t>
            </w:r>
          </w:p>
        </w:tc>
        <w:tc>
          <w:tcPr>
            <w:tcW w:w="152" w:type="pct"/>
            <w:tcBorders>
              <w:top w:val="nil"/>
              <w:left w:val="nil"/>
              <w:bottom w:val="nil"/>
              <w:right w:val="nil"/>
            </w:tcBorders>
            <w:vAlign w:val="center"/>
          </w:tcPr>
          <w:p w14:paraId="02CBD6A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0F7622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(2.85)</w:t>
            </w:r>
          </w:p>
        </w:tc>
      </w:tr>
      <w:tr w:rsidR="004651CF" w:rsidRPr="00706020" w14:paraId="46AC8818" w14:textId="77777777" w:rsidTr="00DF1933">
        <w:tc>
          <w:tcPr>
            <w:tcW w:w="1149" w:type="pct"/>
            <w:tcBorders>
              <w:top w:val="nil"/>
              <w:left w:val="nil"/>
              <w:bottom w:val="nil"/>
              <w:right w:val="nil"/>
            </w:tcBorders>
            <w:vAlign w:val="center"/>
          </w:tcPr>
          <w:p w14:paraId="0FA51279"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LEV</w:t>
            </w:r>
          </w:p>
        </w:tc>
        <w:tc>
          <w:tcPr>
            <w:tcW w:w="151" w:type="pct"/>
            <w:tcBorders>
              <w:top w:val="nil"/>
              <w:left w:val="nil"/>
              <w:bottom w:val="nil"/>
              <w:right w:val="nil"/>
            </w:tcBorders>
            <w:vAlign w:val="center"/>
          </w:tcPr>
          <w:p w14:paraId="4AC25DDC"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1D9799B7" w14:textId="5CDDF869"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0.024</w:t>
            </w:r>
          </w:p>
        </w:tc>
        <w:tc>
          <w:tcPr>
            <w:tcW w:w="151" w:type="pct"/>
            <w:tcBorders>
              <w:top w:val="nil"/>
              <w:left w:val="nil"/>
              <w:bottom w:val="nil"/>
              <w:right w:val="nil"/>
            </w:tcBorders>
            <w:vAlign w:val="center"/>
          </w:tcPr>
          <w:p w14:paraId="5BF0BE5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DC23C83" w14:textId="1181D50A"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0.025</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5F98369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D7255BB" w14:textId="416FDDE9"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0.089</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564FC6D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D8C1320" w14:textId="736B3578"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0.040</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11C6977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AAE0FE5" w14:textId="3B837CDC"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0.039</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52A47F3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BB1FFBC" w14:textId="5B9A4920"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0.079</w:t>
            </w:r>
            <w:r w:rsidR="004651CF" w:rsidRPr="00706020">
              <w:rPr>
                <w:rFonts w:eastAsiaTheme="minorEastAsia" w:cs="Times New Roman"/>
                <w:sz w:val="16"/>
                <w:szCs w:val="16"/>
                <w:vertAlign w:val="superscript"/>
                <w:lang w:val="en-US" w:eastAsia="en-NZ"/>
              </w:rPr>
              <w:t>**</w:t>
            </w:r>
          </w:p>
        </w:tc>
      </w:tr>
      <w:tr w:rsidR="004651CF" w:rsidRPr="00706020" w14:paraId="1E6AFF5A" w14:textId="77777777" w:rsidTr="00DF1933">
        <w:tc>
          <w:tcPr>
            <w:tcW w:w="1149" w:type="pct"/>
            <w:tcBorders>
              <w:top w:val="nil"/>
              <w:left w:val="nil"/>
              <w:bottom w:val="nil"/>
              <w:right w:val="nil"/>
            </w:tcBorders>
            <w:vAlign w:val="center"/>
          </w:tcPr>
          <w:p w14:paraId="63EDCE6B"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3514C693"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7912B7D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(1.50)</w:t>
            </w:r>
          </w:p>
        </w:tc>
        <w:tc>
          <w:tcPr>
            <w:tcW w:w="151" w:type="pct"/>
            <w:tcBorders>
              <w:top w:val="nil"/>
              <w:left w:val="nil"/>
              <w:bottom w:val="nil"/>
              <w:right w:val="nil"/>
            </w:tcBorders>
            <w:vAlign w:val="center"/>
          </w:tcPr>
          <w:p w14:paraId="5E24778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80AFCD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(1.79)</w:t>
            </w:r>
          </w:p>
        </w:tc>
        <w:tc>
          <w:tcPr>
            <w:tcW w:w="152" w:type="pct"/>
            <w:tcBorders>
              <w:top w:val="nil"/>
              <w:left w:val="nil"/>
              <w:bottom w:val="nil"/>
              <w:right w:val="nil"/>
            </w:tcBorders>
            <w:vAlign w:val="center"/>
          </w:tcPr>
          <w:p w14:paraId="1891B84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957CAF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(2.54)</w:t>
            </w:r>
          </w:p>
        </w:tc>
        <w:tc>
          <w:tcPr>
            <w:tcW w:w="152" w:type="pct"/>
            <w:tcBorders>
              <w:top w:val="nil"/>
              <w:left w:val="nil"/>
              <w:bottom w:val="nil"/>
              <w:right w:val="nil"/>
            </w:tcBorders>
            <w:vAlign w:val="center"/>
          </w:tcPr>
          <w:p w14:paraId="28126F0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63923D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(2.36)</w:t>
            </w:r>
          </w:p>
        </w:tc>
        <w:tc>
          <w:tcPr>
            <w:tcW w:w="152" w:type="pct"/>
            <w:tcBorders>
              <w:top w:val="nil"/>
              <w:left w:val="nil"/>
              <w:bottom w:val="nil"/>
              <w:right w:val="nil"/>
            </w:tcBorders>
            <w:vAlign w:val="center"/>
          </w:tcPr>
          <w:p w14:paraId="3921154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53AD9C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(2.64)</w:t>
            </w:r>
          </w:p>
        </w:tc>
        <w:tc>
          <w:tcPr>
            <w:tcW w:w="152" w:type="pct"/>
            <w:tcBorders>
              <w:top w:val="nil"/>
              <w:left w:val="nil"/>
              <w:bottom w:val="nil"/>
              <w:right w:val="nil"/>
            </w:tcBorders>
            <w:vAlign w:val="center"/>
          </w:tcPr>
          <w:p w14:paraId="7DC27B7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90776F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(2.22)</w:t>
            </w:r>
          </w:p>
        </w:tc>
      </w:tr>
      <w:tr w:rsidR="004651CF" w:rsidRPr="00706020" w14:paraId="5DE042FE" w14:textId="77777777" w:rsidTr="00DF1933">
        <w:tc>
          <w:tcPr>
            <w:tcW w:w="1149" w:type="pct"/>
            <w:tcBorders>
              <w:top w:val="nil"/>
              <w:left w:val="nil"/>
              <w:bottom w:val="nil"/>
              <w:right w:val="nil"/>
            </w:tcBorders>
            <w:vAlign w:val="center"/>
          </w:tcPr>
          <w:p w14:paraId="09D2E695"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MTB</w:t>
            </w:r>
          </w:p>
        </w:tc>
        <w:tc>
          <w:tcPr>
            <w:tcW w:w="151" w:type="pct"/>
            <w:tcBorders>
              <w:top w:val="nil"/>
              <w:left w:val="nil"/>
              <w:bottom w:val="nil"/>
              <w:right w:val="nil"/>
            </w:tcBorders>
            <w:vAlign w:val="center"/>
          </w:tcPr>
          <w:p w14:paraId="7AE48F28"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2D54F81B" w14:textId="6A6AE3B6"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-0.019</w:t>
            </w:r>
            <w:r w:rsidR="004651CF" w:rsidRPr="00706020">
              <w:rPr>
                <w:rFonts w:eastAsiaTheme="minorEastAsia" w:cs="Times New Roman"/>
                <w:sz w:val="16"/>
                <w:szCs w:val="16"/>
                <w:vertAlign w:val="superscript"/>
                <w:lang w:val="en-US" w:eastAsia="en-NZ"/>
              </w:rPr>
              <w:t>***</w:t>
            </w:r>
          </w:p>
        </w:tc>
        <w:tc>
          <w:tcPr>
            <w:tcW w:w="151" w:type="pct"/>
            <w:tcBorders>
              <w:top w:val="nil"/>
              <w:left w:val="nil"/>
              <w:bottom w:val="nil"/>
              <w:right w:val="nil"/>
            </w:tcBorders>
            <w:vAlign w:val="center"/>
          </w:tcPr>
          <w:p w14:paraId="2FBEDFF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8A34E30" w14:textId="60440C66"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-0.019</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3BFB758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8D7CF8C" w14:textId="0680FB06"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-0.013</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4A42071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21730BB" w14:textId="2EB5DF49"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-0.015</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2EB5704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1A1B87A" w14:textId="7D03AB53"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-0.015</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342EE1E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59C7279" w14:textId="2F984974"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-0.014</w:t>
            </w:r>
            <w:r w:rsidR="004651CF" w:rsidRPr="00706020">
              <w:rPr>
                <w:rFonts w:eastAsiaTheme="minorEastAsia" w:cs="Times New Roman"/>
                <w:sz w:val="16"/>
                <w:szCs w:val="16"/>
                <w:vertAlign w:val="superscript"/>
                <w:lang w:val="en-US" w:eastAsia="en-NZ"/>
              </w:rPr>
              <w:t>***</w:t>
            </w:r>
          </w:p>
        </w:tc>
      </w:tr>
      <w:tr w:rsidR="004651CF" w:rsidRPr="00706020" w14:paraId="13407F0B" w14:textId="77777777" w:rsidTr="00DF1933">
        <w:tc>
          <w:tcPr>
            <w:tcW w:w="1149" w:type="pct"/>
            <w:tcBorders>
              <w:top w:val="nil"/>
              <w:left w:val="nil"/>
              <w:bottom w:val="nil"/>
              <w:right w:val="nil"/>
            </w:tcBorders>
            <w:vAlign w:val="center"/>
          </w:tcPr>
          <w:p w14:paraId="7F76E0D9"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0E9CF3CC"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3641A27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(-7.12)</w:t>
            </w:r>
          </w:p>
        </w:tc>
        <w:tc>
          <w:tcPr>
            <w:tcW w:w="151" w:type="pct"/>
            <w:tcBorders>
              <w:top w:val="nil"/>
              <w:left w:val="nil"/>
              <w:bottom w:val="nil"/>
              <w:right w:val="nil"/>
            </w:tcBorders>
            <w:vAlign w:val="center"/>
          </w:tcPr>
          <w:p w14:paraId="0F02826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6E5174B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(-7.72)</w:t>
            </w:r>
          </w:p>
        </w:tc>
        <w:tc>
          <w:tcPr>
            <w:tcW w:w="152" w:type="pct"/>
            <w:tcBorders>
              <w:top w:val="nil"/>
              <w:left w:val="nil"/>
              <w:bottom w:val="nil"/>
              <w:right w:val="nil"/>
            </w:tcBorders>
            <w:vAlign w:val="center"/>
          </w:tcPr>
          <w:p w14:paraId="45F7A5B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89E16E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(-3.01)</w:t>
            </w:r>
          </w:p>
        </w:tc>
        <w:tc>
          <w:tcPr>
            <w:tcW w:w="152" w:type="pct"/>
            <w:tcBorders>
              <w:top w:val="nil"/>
              <w:left w:val="nil"/>
              <w:bottom w:val="nil"/>
              <w:right w:val="nil"/>
            </w:tcBorders>
            <w:vAlign w:val="center"/>
          </w:tcPr>
          <w:p w14:paraId="73E1948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00CCFF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(-5.25)</w:t>
            </w:r>
          </w:p>
        </w:tc>
        <w:tc>
          <w:tcPr>
            <w:tcW w:w="152" w:type="pct"/>
            <w:tcBorders>
              <w:top w:val="nil"/>
              <w:left w:val="nil"/>
              <w:bottom w:val="nil"/>
              <w:right w:val="nil"/>
            </w:tcBorders>
            <w:vAlign w:val="center"/>
          </w:tcPr>
          <w:p w14:paraId="76943D5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001BB9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(-5.92)</w:t>
            </w:r>
          </w:p>
        </w:tc>
        <w:tc>
          <w:tcPr>
            <w:tcW w:w="152" w:type="pct"/>
            <w:tcBorders>
              <w:top w:val="nil"/>
              <w:left w:val="nil"/>
              <w:bottom w:val="nil"/>
              <w:right w:val="nil"/>
            </w:tcBorders>
            <w:vAlign w:val="center"/>
          </w:tcPr>
          <w:p w14:paraId="4D86AEA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2E62C5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(-3.13)</w:t>
            </w:r>
          </w:p>
        </w:tc>
      </w:tr>
      <w:tr w:rsidR="004651CF" w:rsidRPr="00706020" w14:paraId="54DE8176" w14:textId="77777777" w:rsidTr="00DF1933">
        <w:tc>
          <w:tcPr>
            <w:tcW w:w="1149" w:type="pct"/>
            <w:tcBorders>
              <w:top w:val="nil"/>
              <w:left w:val="nil"/>
              <w:bottom w:val="nil"/>
              <w:right w:val="nil"/>
            </w:tcBorders>
            <w:vAlign w:val="center"/>
          </w:tcPr>
          <w:p w14:paraId="2C5696A0"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CAPEX</w:t>
            </w:r>
          </w:p>
        </w:tc>
        <w:tc>
          <w:tcPr>
            <w:tcW w:w="151" w:type="pct"/>
            <w:tcBorders>
              <w:top w:val="nil"/>
              <w:left w:val="nil"/>
              <w:bottom w:val="nil"/>
              <w:right w:val="nil"/>
            </w:tcBorders>
            <w:vAlign w:val="center"/>
          </w:tcPr>
          <w:p w14:paraId="10DD327F"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10E6F8B9" w14:textId="63EF218D"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0.043</w:t>
            </w:r>
          </w:p>
        </w:tc>
        <w:tc>
          <w:tcPr>
            <w:tcW w:w="151" w:type="pct"/>
            <w:tcBorders>
              <w:top w:val="nil"/>
              <w:left w:val="nil"/>
              <w:bottom w:val="nil"/>
              <w:right w:val="nil"/>
            </w:tcBorders>
            <w:vAlign w:val="center"/>
          </w:tcPr>
          <w:p w14:paraId="07E088B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BEA3843" w14:textId="75E9EA0C"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-0.096</w:t>
            </w:r>
          </w:p>
        </w:tc>
        <w:tc>
          <w:tcPr>
            <w:tcW w:w="152" w:type="pct"/>
            <w:tcBorders>
              <w:top w:val="nil"/>
              <w:left w:val="nil"/>
              <w:bottom w:val="nil"/>
              <w:right w:val="nil"/>
            </w:tcBorders>
            <w:vAlign w:val="center"/>
          </w:tcPr>
          <w:p w14:paraId="737D435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78E75F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0.476</w:t>
            </w:r>
            <w:r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1F5078A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D312BB4" w14:textId="2049704F"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0.002</w:t>
            </w:r>
          </w:p>
        </w:tc>
        <w:tc>
          <w:tcPr>
            <w:tcW w:w="152" w:type="pct"/>
            <w:tcBorders>
              <w:top w:val="nil"/>
              <w:left w:val="nil"/>
              <w:bottom w:val="nil"/>
              <w:right w:val="nil"/>
            </w:tcBorders>
            <w:vAlign w:val="center"/>
          </w:tcPr>
          <w:p w14:paraId="1266897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2B42B1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-0.140</w:t>
            </w:r>
          </w:p>
        </w:tc>
        <w:tc>
          <w:tcPr>
            <w:tcW w:w="152" w:type="pct"/>
            <w:tcBorders>
              <w:top w:val="nil"/>
              <w:left w:val="nil"/>
              <w:bottom w:val="nil"/>
              <w:right w:val="nil"/>
            </w:tcBorders>
            <w:vAlign w:val="center"/>
          </w:tcPr>
          <w:p w14:paraId="54E5E62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2BC178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0.299</w:t>
            </w:r>
          </w:p>
        </w:tc>
      </w:tr>
      <w:tr w:rsidR="004651CF" w:rsidRPr="00706020" w14:paraId="3A146C5E" w14:textId="77777777" w:rsidTr="00DF1933">
        <w:tc>
          <w:tcPr>
            <w:tcW w:w="1149" w:type="pct"/>
            <w:tcBorders>
              <w:top w:val="nil"/>
              <w:left w:val="nil"/>
              <w:bottom w:val="nil"/>
              <w:right w:val="nil"/>
            </w:tcBorders>
            <w:vAlign w:val="center"/>
          </w:tcPr>
          <w:p w14:paraId="77195E49"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23430F3B"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5EAC15E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(0.32)</w:t>
            </w:r>
          </w:p>
        </w:tc>
        <w:tc>
          <w:tcPr>
            <w:tcW w:w="151" w:type="pct"/>
            <w:tcBorders>
              <w:top w:val="nil"/>
              <w:left w:val="nil"/>
              <w:bottom w:val="nil"/>
              <w:right w:val="nil"/>
            </w:tcBorders>
            <w:vAlign w:val="center"/>
          </w:tcPr>
          <w:p w14:paraId="0AD07BF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7B2F4AD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(-0.74)</w:t>
            </w:r>
          </w:p>
        </w:tc>
        <w:tc>
          <w:tcPr>
            <w:tcW w:w="152" w:type="pct"/>
            <w:tcBorders>
              <w:top w:val="nil"/>
              <w:left w:val="nil"/>
              <w:bottom w:val="nil"/>
              <w:right w:val="nil"/>
            </w:tcBorders>
            <w:vAlign w:val="center"/>
          </w:tcPr>
          <w:p w14:paraId="60567A0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0948EF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(2.54)</w:t>
            </w:r>
          </w:p>
        </w:tc>
        <w:tc>
          <w:tcPr>
            <w:tcW w:w="152" w:type="pct"/>
            <w:tcBorders>
              <w:top w:val="nil"/>
              <w:left w:val="nil"/>
              <w:bottom w:val="nil"/>
              <w:right w:val="nil"/>
            </w:tcBorders>
            <w:vAlign w:val="center"/>
          </w:tcPr>
          <w:p w14:paraId="0E3EC3C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8E9559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(0.01)</w:t>
            </w:r>
          </w:p>
        </w:tc>
        <w:tc>
          <w:tcPr>
            <w:tcW w:w="152" w:type="pct"/>
            <w:tcBorders>
              <w:top w:val="nil"/>
              <w:left w:val="nil"/>
              <w:bottom w:val="nil"/>
              <w:right w:val="nil"/>
            </w:tcBorders>
            <w:vAlign w:val="center"/>
          </w:tcPr>
          <w:p w14:paraId="4A84CFA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41F1F0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(-1.06)</w:t>
            </w:r>
          </w:p>
        </w:tc>
        <w:tc>
          <w:tcPr>
            <w:tcW w:w="152" w:type="pct"/>
            <w:tcBorders>
              <w:top w:val="nil"/>
              <w:left w:val="nil"/>
              <w:bottom w:val="nil"/>
              <w:right w:val="nil"/>
            </w:tcBorders>
            <w:vAlign w:val="center"/>
          </w:tcPr>
          <w:p w14:paraId="18F6DFF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1FB8B1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(1.54)</w:t>
            </w:r>
          </w:p>
        </w:tc>
      </w:tr>
      <w:tr w:rsidR="004651CF" w:rsidRPr="00706020" w14:paraId="6748BDF7" w14:textId="77777777" w:rsidTr="00DF1933">
        <w:tc>
          <w:tcPr>
            <w:tcW w:w="1149" w:type="pct"/>
            <w:tcBorders>
              <w:top w:val="nil"/>
              <w:left w:val="nil"/>
              <w:bottom w:val="nil"/>
              <w:right w:val="nil"/>
            </w:tcBorders>
            <w:vAlign w:val="center"/>
          </w:tcPr>
          <w:p w14:paraId="3C8E18A8"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FCF</w:t>
            </w:r>
          </w:p>
        </w:tc>
        <w:tc>
          <w:tcPr>
            <w:tcW w:w="151" w:type="pct"/>
            <w:tcBorders>
              <w:top w:val="nil"/>
              <w:left w:val="nil"/>
              <w:bottom w:val="nil"/>
              <w:right w:val="nil"/>
            </w:tcBorders>
            <w:vAlign w:val="center"/>
          </w:tcPr>
          <w:p w14:paraId="3254BBF3"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77BB27B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-0.109</w:t>
            </w:r>
            <w:r w:rsidRPr="00706020">
              <w:rPr>
                <w:rFonts w:eastAsiaTheme="minorEastAsia" w:cs="Times New Roman"/>
                <w:sz w:val="16"/>
                <w:szCs w:val="16"/>
                <w:vertAlign w:val="superscript"/>
                <w:lang w:val="en-US" w:eastAsia="en-NZ"/>
              </w:rPr>
              <w:t>**</w:t>
            </w:r>
          </w:p>
        </w:tc>
        <w:tc>
          <w:tcPr>
            <w:tcW w:w="151" w:type="pct"/>
            <w:tcBorders>
              <w:top w:val="nil"/>
              <w:left w:val="nil"/>
              <w:bottom w:val="nil"/>
              <w:right w:val="nil"/>
            </w:tcBorders>
            <w:vAlign w:val="center"/>
          </w:tcPr>
          <w:p w14:paraId="61EFEB3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C1FF63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-0.138</w:t>
            </w:r>
            <w:r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0134CC1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1870FE2" w14:textId="5CC1BD8D"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-0.008</w:t>
            </w:r>
          </w:p>
        </w:tc>
        <w:tc>
          <w:tcPr>
            <w:tcW w:w="152" w:type="pct"/>
            <w:tcBorders>
              <w:top w:val="nil"/>
              <w:left w:val="nil"/>
              <w:bottom w:val="nil"/>
              <w:right w:val="nil"/>
            </w:tcBorders>
            <w:vAlign w:val="center"/>
          </w:tcPr>
          <w:p w14:paraId="1579366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62908E6" w14:textId="315F592F"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-0.071</w:t>
            </w:r>
          </w:p>
        </w:tc>
        <w:tc>
          <w:tcPr>
            <w:tcW w:w="152" w:type="pct"/>
            <w:tcBorders>
              <w:top w:val="nil"/>
              <w:left w:val="nil"/>
              <w:bottom w:val="nil"/>
              <w:right w:val="nil"/>
            </w:tcBorders>
            <w:vAlign w:val="center"/>
          </w:tcPr>
          <w:p w14:paraId="4F47469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C6B929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-0.147</w:t>
            </w:r>
            <w:r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45E3FAE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61E6655" w14:textId="293B2A7E"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0.037</w:t>
            </w:r>
          </w:p>
        </w:tc>
      </w:tr>
      <w:tr w:rsidR="004651CF" w:rsidRPr="00706020" w14:paraId="7951492C" w14:textId="77777777" w:rsidTr="00DF1933">
        <w:tc>
          <w:tcPr>
            <w:tcW w:w="1149" w:type="pct"/>
            <w:tcBorders>
              <w:top w:val="nil"/>
              <w:left w:val="nil"/>
              <w:bottom w:val="nil"/>
              <w:right w:val="nil"/>
            </w:tcBorders>
            <w:vAlign w:val="center"/>
          </w:tcPr>
          <w:p w14:paraId="6CACACEE"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37731E7F"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5665C7A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(-2.53)</w:t>
            </w:r>
          </w:p>
        </w:tc>
        <w:tc>
          <w:tcPr>
            <w:tcW w:w="151" w:type="pct"/>
            <w:tcBorders>
              <w:top w:val="nil"/>
              <w:left w:val="nil"/>
              <w:bottom w:val="nil"/>
              <w:right w:val="nil"/>
            </w:tcBorders>
            <w:vAlign w:val="center"/>
          </w:tcPr>
          <w:p w14:paraId="19AA140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2CCE7A9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(-3.22)</w:t>
            </w:r>
          </w:p>
        </w:tc>
        <w:tc>
          <w:tcPr>
            <w:tcW w:w="152" w:type="pct"/>
            <w:tcBorders>
              <w:top w:val="nil"/>
              <w:left w:val="nil"/>
              <w:bottom w:val="nil"/>
              <w:right w:val="nil"/>
            </w:tcBorders>
            <w:vAlign w:val="center"/>
          </w:tcPr>
          <w:p w14:paraId="084232A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E9ECA5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(-0.16)</w:t>
            </w:r>
          </w:p>
        </w:tc>
        <w:tc>
          <w:tcPr>
            <w:tcW w:w="152" w:type="pct"/>
            <w:tcBorders>
              <w:top w:val="nil"/>
              <w:left w:val="nil"/>
              <w:bottom w:val="nil"/>
              <w:right w:val="nil"/>
            </w:tcBorders>
            <w:vAlign w:val="center"/>
          </w:tcPr>
          <w:p w14:paraId="5CC4A3D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ECDAF3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(-1.58)</w:t>
            </w:r>
          </w:p>
        </w:tc>
        <w:tc>
          <w:tcPr>
            <w:tcW w:w="152" w:type="pct"/>
            <w:tcBorders>
              <w:top w:val="nil"/>
              <w:left w:val="nil"/>
              <w:bottom w:val="nil"/>
              <w:right w:val="nil"/>
            </w:tcBorders>
            <w:vAlign w:val="center"/>
          </w:tcPr>
          <w:p w14:paraId="33C6C6F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BCBB56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(-3.31)</w:t>
            </w:r>
          </w:p>
        </w:tc>
        <w:tc>
          <w:tcPr>
            <w:tcW w:w="152" w:type="pct"/>
            <w:tcBorders>
              <w:top w:val="nil"/>
              <w:left w:val="nil"/>
              <w:bottom w:val="nil"/>
              <w:right w:val="nil"/>
            </w:tcBorders>
            <w:vAlign w:val="center"/>
          </w:tcPr>
          <w:p w14:paraId="00FA97F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8A5BD0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(0.74)</w:t>
            </w:r>
          </w:p>
        </w:tc>
      </w:tr>
      <w:tr w:rsidR="004651CF" w:rsidRPr="00706020" w14:paraId="3A06DFA2" w14:textId="77777777" w:rsidTr="00DF1933">
        <w:tc>
          <w:tcPr>
            <w:tcW w:w="1149" w:type="pct"/>
            <w:tcBorders>
              <w:top w:val="nil"/>
              <w:left w:val="nil"/>
              <w:bottom w:val="nil"/>
              <w:right w:val="nil"/>
            </w:tcBorders>
            <w:vAlign w:val="center"/>
          </w:tcPr>
          <w:p w14:paraId="3E7118F4"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TANG</w:t>
            </w:r>
          </w:p>
        </w:tc>
        <w:tc>
          <w:tcPr>
            <w:tcW w:w="151" w:type="pct"/>
            <w:tcBorders>
              <w:top w:val="nil"/>
              <w:left w:val="nil"/>
              <w:bottom w:val="nil"/>
              <w:right w:val="nil"/>
            </w:tcBorders>
            <w:vAlign w:val="center"/>
          </w:tcPr>
          <w:p w14:paraId="13D72388"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3F7AD88C" w14:textId="772CA13B"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-0.037</w:t>
            </w:r>
            <w:r w:rsidR="004651CF" w:rsidRPr="00706020">
              <w:rPr>
                <w:rFonts w:eastAsiaTheme="minorEastAsia" w:cs="Times New Roman"/>
                <w:sz w:val="16"/>
                <w:szCs w:val="16"/>
                <w:vertAlign w:val="superscript"/>
                <w:lang w:val="en-US" w:eastAsia="en-NZ"/>
              </w:rPr>
              <w:t>**</w:t>
            </w:r>
          </w:p>
        </w:tc>
        <w:tc>
          <w:tcPr>
            <w:tcW w:w="151" w:type="pct"/>
            <w:tcBorders>
              <w:top w:val="nil"/>
              <w:left w:val="nil"/>
              <w:bottom w:val="nil"/>
              <w:right w:val="nil"/>
            </w:tcBorders>
            <w:vAlign w:val="center"/>
          </w:tcPr>
          <w:p w14:paraId="66D238E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29DE62D8" w14:textId="464FDCA0"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-0.027</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5382B94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90ADD91" w14:textId="08DABBE3"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0.054</w:t>
            </w:r>
          </w:p>
        </w:tc>
        <w:tc>
          <w:tcPr>
            <w:tcW w:w="152" w:type="pct"/>
            <w:tcBorders>
              <w:top w:val="nil"/>
              <w:left w:val="nil"/>
              <w:bottom w:val="nil"/>
              <w:right w:val="nil"/>
            </w:tcBorders>
            <w:vAlign w:val="center"/>
          </w:tcPr>
          <w:p w14:paraId="10E2D86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9956B6B" w14:textId="6DA7DE07"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-0.048</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2446CCF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B316164" w14:textId="2C6EC67C"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-0.040</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40720E5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29E3291" w14:textId="71860ABC"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0.074</w:t>
            </w:r>
          </w:p>
        </w:tc>
      </w:tr>
      <w:tr w:rsidR="004651CF" w:rsidRPr="00706020" w14:paraId="46CF1CD3" w14:textId="77777777" w:rsidTr="00DF1933">
        <w:tc>
          <w:tcPr>
            <w:tcW w:w="1149" w:type="pct"/>
            <w:tcBorders>
              <w:top w:val="nil"/>
              <w:left w:val="nil"/>
              <w:bottom w:val="nil"/>
              <w:right w:val="nil"/>
            </w:tcBorders>
            <w:vAlign w:val="center"/>
          </w:tcPr>
          <w:p w14:paraId="34BE268A"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7DD94A0E"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13FAF7B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(-2.49)</w:t>
            </w:r>
          </w:p>
        </w:tc>
        <w:tc>
          <w:tcPr>
            <w:tcW w:w="151" w:type="pct"/>
            <w:tcBorders>
              <w:top w:val="nil"/>
              <w:left w:val="nil"/>
              <w:bottom w:val="nil"/>
              <w:right w:val="nil"/>
            </w:tcBorders>
            <w:vAlign w:val="center"/>
          </w:tcPr>
          <w:p w14:paraId="1DFD1DD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126E811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(-1.95)</w:t>
            </w:r>
          </w:p>
        </w:tc>
        <w:tc>
          <w:tcPr>
            <w:tcW w:w="152" w:type="pct"/>
            <w:tcBorders>
              <w:top w:val="nil"/>
              <w:left w:val="nil"/>
              <w:bottom w:val="nil"/>
              <w:right w:val="nil"/>
            </w:tcBorders>
            <w:vAlign w:val="center"/>
          </w:tcPr>
          <w:p w14:paraId="345B543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EBA2A9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(1.24)</w:t>
            </w:r>
          </w:p>
        </w:tc>
        <w:tc>
          <w:tcPr>
            <w:tcW w:w="152" w:type="pct"/>
            <w:tcBorders>
              <w:top w:val="nil"/>
              <w:left w:val="nil"/>
              <w:bottom w:val="nil"/>
              <w:right w:val="nil"/>
            </w:tcBorders>
            <w:vAlign w:val="center"/>
          </w:tcPr>
          <w:p w14:paraId="37013C6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575EDF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(-3.05)</w:t>
            </w:r>
          </w:p>
        </w:tc>
        <w:tc>
          <w:tcPr>
            <w:tcW w:w="152" w:type="pct"/>
            <w:tcBorders>
              <w:top w:val="nil"/>
              <w:left w:val="nil"/>
              <w:bottom w:val="nil"/>
              <w:right w:val="nil"/>
            </w:tcBorders>
            <w:vAlign w:val="center"/>
          </w:tcPr>
          <w:p w14:paraId="5836F45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F47D49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(-2.84)</w:t>
            </w:r>
          </w:p>
        </w:tc>
        <w:tc>
          <w:tcPr>
            <w:tcW w:w="152" w:type="pct"/>
            <w:tcBorders>
              <w:top w:val="nil"/>
              <w:left w:val="nil"/>
              <w:bottom w:val="nil"/>
              <w:right w:val="nil"/>
            </w:tcBorders>
            <w:vAlign w:val="center"/>
          </w:tcPr>
          <w:p w14:paraId="11B386C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F46B65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(1.63)</w:t>
            </w:r>
          </w:p>
        </w:tc>
      </w:tr>
      <w:tr w:rsidR="004651CF" w:rsidRPr="00706020" w14:paraId="54FD71C9" w14:textId="77777777" w:rsidTr="00DF1933">
        <w:tc>
          <w:tcPr>
            <w:tcW w:w="1149" w:type="pct"/>
            <w:tcBorders>
              <w:top w:val="nil"/>
              <w:left w:val="nil"/>
              <w:bottom w:val="nil"/>
              <w:right w:val="nil"/>
            </w:tcBorders>
            <w:vAlign w:val="center"/>
          </w:tcPr>
          <w:p w14:paraId="12919AFB"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BOARDSIZE</w:t>
            </w:r>
          </w:p>
        </w:tc>
        <w:tc>
          <w:tcPr>
            <w:tcW w:w="151" w:type="pct"/>
            <w:tcBorders>
              <w:top w:val="nil"/>
              <w:left w:val="nil"/>
              <w:bottom w:val="nil"/>
              <w:right w:val="nil"/>
            </w:tcBorders>
            <w:vAlign w:val="center"/>
          </w:tcPr>
          <w:p w14:paraId="76F337DE"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6BB331B0" w14:textId="359C473D"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-0.002</w:t>
            </w:r>
          </w:p>
        </w:tc>
        <w:tc>
          <w:tcPr>
            <w:tcW w:w="151" w:type="pct"/>
            <w:tcBorders>
              <w:top w:val="nil"/>
              <w:left w:val="nil"/>
              <w:bottom w:val="nil"/>
              <w:right w:val="nil"/>
            </w:tcBorders>
            <w:vAlign w:val="center"/>
          </w:tcPr>
          <w:p w14:paraId="5486187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7653385" w14:textId="51C5C9AC"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-0.001</w:t>
            </w:r>
          </w:p>
        </w:tc>
        <w:tc>
          <w:tcPr>
            <w:tcW w:w="152" w:type="pct"/>
            <w:tcBorders>
              <w:top w:val="nil"/>
              <w:left w:val="nil"/>
              <w:bottom w:val="nil"/>
              <w:right w:val="nil"/>
            </w:tcBorders>
            <w:vAlign w:val="center"/>
          </w:tcPr>
          <w:p w14:paraId="4076483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4BC2F3C" w14:textId="7CA43460" w:rsidR="004651CF" w:rsidRPr="00706020" w:rsidRDefault="00B65CEC" w:rsidP="00EB1688">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w:t>
            </w:r>
            <w:r w:rsidR="00EB1688">
              <w:rPr>
                <w:rFonts w:eastAsiaTheme="minorEastAsia" w:cs="Times New Roman"/>
                <w:sz w:val="16"/>
                <w:szCs w:val="16"/>
                <w:lang w:val="en-US" w:eastAsia="en-NZ"/>
              </w:rPr>
              <w:t>0</w:t>
            </w:r>
          </w:p>
        </w:tc>
        <w:tc>
          <w:tcPr>
            <w:tcW w:w="152" w:type="pct"/>
            <w:tcBorders>
              <w:top w:val="nil"/>
              <w:left w:val="nil"/>
              <w:bottom w:val="nil"/>
              <w:right w:val="nil"/>
            </w:tcBorders>
            <w:vAlign w:val="center"/>
          </w:tcPr>
          <w:p w14:paraId="126CC37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192E485" w14:textId="655DBE60"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-0.001</w:t>
            </w:r>
          </w:p>
        </w:tc>
        <w:tc>
          <w:tcPr>
            <w:tcW w:w="152" w:type="pct"/>
            <w:tcBorders>
              <w:top w:val="nil"/>
              <w:left w:val="nil"/>
              <w:bottom w:val="nil"/>
              <w:right w:val="nil"/>
            </w:tcBorders>
            <w:vAlign w:val="center"/>
          </w:tcPr>
          <w:p w14:paraId="2B55C90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50E4EE4" w14:textId="15F7AD1C" w:rsidR="004651CF" w:rsidRPr="00706020" w:rsidRDefault="00F318F1" w:rsidP="00EB1688">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w:t>
            </w:r>
            <w:r w:rsidR="00EB1688">
              <w:rPr>
                <w:rFonts w:eastAsiaTheme="minorEastAsia" w:cs="Times New Roman"/>
                <w:sz w:val="16"/>
                <w:szCs w:val="16"/>
                <w:lang w:val="en-US" w:eastAsia="en-NZ"/>
              </w:rPr>
              <w:t>1</w:t>
            </w:r>
          </w:p>
        </w:tc>
        <w:tc>
          <w:tcPr>
            <w:tcW w:w="152" w:type="pct"/>
            <w:tcBorders>
              <w:top w:val="nil"/>
              <w:left w:val="nil"/>
              <w:bottom w:val="nil"/>
              <w:right w:val="nil"/>
            </w:tcBorders>
            <w:vAlign w:val="center"/>
          </w:tcPr>
          <w:p w14:paraId="60F5348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9ED059F" w14:textId="1C0B4379" w:rsidR="004651CF" w:rsidRPr="00706020" w:rsidRDefault="00F318F1" w:rsidP="00EB1688">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0.000</w:t>
            </w:r>
          </w:p>
        </w:tc>
      </w:tr>
      <w:tr w:rsidR="004651CF" w:rsidRPr="00706020" w14:paraId="62C88356" w14:textId="77777777" w:rsidTr="00DF1933">
        <w:tc>
          <w:tcPr>
            <w:tcW w:w="1149" w:type="pct"/>
            <w:tcBorders>
              <w:top w:val="nil"/>
              <w:left w:val="nil"/>
              <w:bottom w:val="nil"/>
              <w:right w:val="nil"/>
            </w:tcBorders>
            <w:vAlign w:val="center"/>
          </w:tcPr>
          <w:p w14:paraId="1A0321BC"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0531EA7D"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66FD71E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(-1.33)</w:t>
            </w:r>
          </w:p>
        </w:tc>
        <w:tc>
          <w:tcPr>
            <w:tcW w:w="151" w:type="pct"/>
            <w:tcBorders>
              <w:top w:val="nil"/>
              <w:left w:val="nil"/>
              <w:bottom w:val="nil"/>
              <w:right w:val="nil"/>
            </w:tcBorders>
            <w:vAlign w:val="center"/>
          </w:tcPr>
          <w:p w14:paraId="2408C45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7F60909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(-1.02)</w:t>
            </w:r>
          </w:p>
        </w:tc>
        <w:tc>
          <w:tcPr>
            <w:tcW w:w="152" w:type="pct"/>
            <w:tcBorders>
              <w:top w:val="nil"/>
              <w:left w:val="nil"/>
              <w:bottom w:val="nil"/>
              <w:right w:val="nil"/>
            </w:tcBorders>
            <w:vAlign w:val="center"/>
          </w:tcPr>
          <w:p w14:paraId="36972AE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054945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(-0.16)</w:t>
            </w:r>
          </w:p>
        </w:tc>
        <w:tc>
          <w:tcPr>
            <w:tcW w:w="152" w:type="pct"/>
            <w:tcBorders>
              <w:top w:val="nil"/>
              <w:left w:val="nil"/>
              <w:bottom w:val="nil"/>
              <w:right w:val="nil"/>
            </w:tcBorders>
            <w:vAlign w:val="center"/>
          </w:tcPr>
          <w:p w14:paraId="27CB939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7E9D45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(-1.03)</w:t>
            </w:r>
          </w:p>
        </w:tc>
        <w:tc>
          <w:tcPr>
            <w:tcW w:w="152" w:type="pct"/>
            <w:tcBorders>
              <w:top w:val="nil"/>
              <w:left w:val="nil"/>
              <w:bottom w:val="nil"/>
              <w:right w:val="nil"/>
            </w:tcBorders>
            <w:vAlign w:val="center"/>
          </w:tcPr>
          <w:p w14:paraId="7084925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8EF8B1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(-0.77)</w:t>
            </w:r>
          </w:p>
        </w:tc>
        <w:tc>
          <w:tcPr>
            <w:tcW w:w="152" w:type="pct"/>
            <w:tcBorders>
              <w:top w:val="nil"/>
              <w:left w:val="nil"/>
              <w:bottom w:val="nil"/>
              <w:right w:val="nil"/>
            </w:tcBorders>
            <w:vAlign w:val="center"/>
          </w:tcPr>
          <w:p w14:paraId="08B7F01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3814F3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(0.14)</w:t>
            </w:r>
          </w:p>
        </w:tc>
      </w:tr>
      <w:tr w:rsidR="004651CF" w:rsidRPr="00706020" w14:paraId="3E8ACC65" w14:textId="77777777" w:rsidTr="00DF1933">
        <w:tc>
          <w:tcPr>
            <w:tcW w:w="1149" w:type="pct"/>
            <w:tcBorders>
              <w:top w:val="nil"/>
              <w:left w:val="nil"/>
              <w:bottom w:val="nil"/>
              <w:right w:val="nil"/>
            </w:tcBorders>
            <w:vAlign w:val="center"/>
          </w:tcPr>
          <w:p w14:paraId="41636757"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BOARD_IND</w:t>
            </w:r>
          </w:p>
        </w:tc>
        <w:tc>
          <w:tcPr>
            <w:tcW w:w="151" w:type="pct"/>
            <w:tcBorders>
              <w:top w:val="nil"/>
              <w:left w:val="nil"/>
              <w:bottom w:val="nil"/>
              <w:right w:val="nil"/>
            </w:tcBorders>
            <w:vAlign w:val="center"/>
          </w:tcPr>
          <w:p w14:paraId="1D803A11"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5B406043" w14:textId="7BB81F43"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0.033</w:t>
            </w:r>
          </w:p>
        </w:tc>
        <w:tc>
          <w:tcPr>
            <w:tcW w:w="151" w:type="pct"/>
            <w:tcBorders>
              <w:top w:val="nil"/>
              <w:left w:val="nil"/>
              <w:bottom w:val="nil"/>
              <w:right w:val="nil"/>
            </w:tcBorders>
            <w:vAlign w:val="center"/>
          </w:tcPr>
          <w:p w14:paraId="4FB9CC1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25D89CAD" w14:textId="5472FBBC"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0.036</w:t>
            </w:r>
          </w:p>
        </w:tc>
        <w:tc>
          <w:tcPr>
            <w:tcW w:w="152" w:type="pct"/>
            <w:tcBorders>
              <w:top w:val="nil"/>
              <w:left w:val="nil"/>
              <w:bottom w:val="nil"/>
              <w:right w:val="nil"/>
            </w:tcBorders>
            <w:vAlign w:val="center"/>
          </w:tcPr>
          <w:p w14:paraId="01FF636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D9535FE" w14:textId="54D8C2BB"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0.039</w:t>
            </w:r>
          </w:p>
        </w:tc>
        <w:tc>
          <w:tcPr>
            <w:tcW w:w="152" w:type="pct"/>
            <w:tcBorders>
              <w:top w:val="nil"/>
              <w:left w:val="nil"/>
              <w:bottom w:val="nil"/>
              <w:right w:val="nil"/>
            </w:tcBorders>
            <w:vAlign w:val="center"/>
          </w:tcPr>
          <w:p w14:paraId="2045275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80426AE" w14:textId="297F4793"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0.021</w:t>
            </w:r>
          </w:p>
        </w:tc>
        <w:tc>
          <w:tcPr>
            <w:tcW w:w="152" w:type="pct"/>
            <w:tcBorders>
              <w:top w:val="nil"/>
              <w:left w:val="nil"/>
              <w:bottom w:val="nil"/>
              <w:right w:val="nil"/>
            </w:tcBorders>
            <w:vAlign w:val="center"/>
          </w:tcPr>
          <w:p w14:paraId="724C996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FA60D75" w14:textId="12BFB46E"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0.027</w:t>
            </w:r>
          </w:p>
        </w:tc>
        <w:tc>
          <w:tcPr>
            <w:tcW w:w="152" w:type="pct"/>
            <w:tcBorders>
              <w:top w:val="nil"/>
              <w:left w:val="nil"/>
              <w:bottom w:val="nil"/>
              <w:right w:val="nil"/>
            </w:tcBorders>
            <w:vAlign w:val="center"/>
          </w:tcPr>
          <w:p w14:paraId="205F4A4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2B03FC3" w14:textId="73615E56"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0.026</w:t>
            </w:r>
          </w:p>
        </w:tc>
      </w:tr>
      <w:tr w:rsidR="004651CF" w:rsidRPr="00706020" w14:paraId="61C2C3F9" w14:textId="77777777" w:rsidTr="00DF1933">
        <w:tc>
          <w:tcPr>
            <w:tcW w:w="1149" w:type="pct"/>
            <w:tcBorders>
              <w:top w:val="nil"/>
              <w:left w:val="nil"/>
              <w:bottom w:val="nil"/>
              <w:right w:val="nil"/>
            </w:tcBorders>
            <w:vAlign w:val="center"/>
          </w:tcPr>
          <w:p w14:paraId="6DD00D24"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619515BD"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2F6FD0A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(1.31)</w:t>
            </w:r>
          </w:p>
        </w:tc>
        <w:tc>
          <w:tcPr>
            <w:tcW w:w="151" w:type="pct"/>
            <w:tcBorders>
              <w:top w:val="nil"/>
              <w:left w:val="nil"/>
              <w:bottom w:val="nil"/>
              <w:right w:val="nil"/>
            </w:tcBorders>
            <w:vAlign w:val="center"/>
          </w:tcPr>
          <w:p w14:paraId="6FA433B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0961C5C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(1.57)</w:t>
            </w:r>
          </w:p>
        </w:tc>
        <w:tc>
          <w:tcPr>
            <w:tcW w:w="152" w:type="pct"/>
            <w:tcBorders>
              <w:top w:val="nil"/>
              <w:left w:val="nil"/>
              <w:bottom w:val="nil"/>
              <w:right w:val="nil"/>
            </w:tcBorders>
            <w:vAlign w:val="center"/>
          </w:tcPr>
          <w:p w14:paraId="06ED67B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CAFC99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(0.90)</w:t>
            </w:r>
          </w:p>
        </w:tc>
        <w:tc>
          <w:tcPr>
            <w:tcW w:w="152" w:type="pct"/>
            <w:tcBorders>
              <w:top w:val="nil"/>
              <w:left w:val="nil"/>
              <w:bottom w:val="nil"/>
              <w:right w:val="nil"/>
            </w:tcBorders>
            <w:vAlign w:val="center"/>
          </w:tcPr>
          <w:p w14:paraId="5ED4987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CE9F07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(0.78)</w:t>
            </w:r>
          </w:p>
        </w:tc>
        <w:tc>
          <w:tcPr>
            <w:tcW w:w="152" w:type="pct"/>
            <w:tcBorders>
              <w:top w:val="nil"/>
              <w:left w:val="nil"/>
              <w:bottom w:val="nil"/>
              <w:right w:val="nil"/>
            </w:tcBorders>
            <w:vAlign w:val="center"/>
          </w:tcPr>
          <w:p w14:paraId="55B9BF0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1E2F85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(1.16)</w:t>
            </w:r>
          </w:p>
        </w:tc>
        <w:tc>
          <w:tcPr>
            <w:tcW w:w="152" w:type="pct"/>
            <w:tcBorders>
              <w:top w:val="nil"/>
              <w:left w:val="nil"/>
              <w:bottom w:val="nil"/>
              <w:right w:val="nil"/>
            </w:tcBorders>
            <w:vAlign w:val="center"/>
          </w:tcPr>
          <w:p w14:paraId="0B5DF84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F0B5B8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(0.60)</w:t>
            </w:r>
          </w:p>
        </w:tc>
      </w:tr>
      <w:tr w:rsidR="004651CF" w:rsidRPr="00706020" w14:paraId="67BA76A0" w14:textId="77777777" w:rsidTr="00DF1933">
        <w:tc>
          <w:tcPr>
            <w:tcW w:w="1149" w:type="pct"/>
            <w:tcBorders>
              <w:top w:val="nil"/>
              <w:left w:val="nil"/>
              <w:bottom w:val="nil"/>
              <w:right w:val="nil"/>
            </w:tcBorders>
            <w:vAlign w:val="center"/>
          </w:tcPr>
          <w:p w14:paraId="07E50C50"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OWNERSHIP</w:t>
            </w:r>
          </w:p>
        </w:tc>
        <w:tc>
          <w:tcPr>
            <w:tcW w:w="151" w:type="pct"/>
            <w:tcBorders>
              <w:top w:val="nil"/>
              <w:left w:val="nil"/>
              <w:bottom w:val="nil"/>
              <w:right w:val="nil"/>
            </w:tcBorders>
            <w:vAlign w:val="center"/>
          </w:tcPr>
          <w:p w14:paraId="79161F44"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60BA7B79" w14:textId="01996E12"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-0.036</w:t>
            </w:r>
          </w:p>
        </w:tc>
        <w:tc>
          <w:tcPr>
            <w:tcW w:w="151" w:type="pct"/>
            <w:tcBorders>
              <w:top w:val="nil"/>
              <w:left w:val="nil"/>
              <w:bottom w:val="nil"/>
              <w:right w:val="nil"/>
            </w:tcBorders>
            <w:vAlign w:val="center"/>
          </w:tcPr>
          <w:p w14:paraId="6D1FAFE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73AB9CFC" w14:textId="68AC67F7"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-0.049</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19B263C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BA9FF30" w14:textId="21E1D2C4"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0.018</w:t>
            </w:r>
          </w:p>
        </w:tc>
        <w:tc>
          <w:tcPr>
            <w:tcW w:w="152" w:type="pct"/>
            <w:tcBorders>
              <w:top w:val="nil"/>
              <w:left w:val="nil"/>
              <w:bottom w:val="nil"/>
              <w:right w:val="nil"/>
            </w:tcBorders>
            <w:vAlign w:val="center"/>
          </w:tcPr>
          <w:p w14:paraId="73AFBBF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7CBB3F3" w14:textId="1B7E07B2"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-0.016</w:t>
            </w:r>
          </w:p>
        </w:tc>
        <w:tc>
          <w:tcPr>
            <w:tcW w:w="152" w:type="pct"/>
            <w:tcBorders>
              <w:top w:val="nil"/>
              <w:left w:val="nil"/>
              <w:bottom w:val="nil"/>
              <w:right w:val="nil"/>
            </w:tcBorders>
            <w:vAlign w:val="center"/>
          </w:tcPr>
          <w:p w14:paraId="1CC33F6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96523C0" w14:textId="6F8FFC98"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-0.042</w:t>
            </w:r>
          </w:p>
        </w:tc>
        <w:tc>
          <w:tcPr>
            <w:tcW w:w="152" w:type="pct"/>
            <w:tcBorders>
              <w:top w:val="nil"/>
              <w:left w:val="nil"/>
              <w:bottom w:val="nil"/>
              <w:right w:val="nil"/>
            </w:tcBorders>
            <w:vAlign w:val="center"/>
          </w:tcPr>
          <w:p w14:paraId="0819267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7E6438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0.112</w:t>
            </w:r>
            <w:r w:rsidRPr="00706020">
              <w:rPr>
                <w:rFonts w:eastAsiaTheme="minorEastAsia" w:cs="Times New Roman"/>
                <w:sz w:val="16"/>
                <w:szCs w:val="16"/>
                <w:vertAlign w:val="superscript"/>
                <w:lang w:val="en-US" w:eastAsia="en-NZ"/>
              </w:rPr>
              <w:t>*</w:t>
            </w:r>
          </w:p>
        </w:tc>
      </w:tr>
      <w:tr w:rsidR="004651CF" w:rsidRPr="00706020" w14:paraId="4BFE4493" w14:textId="77777777" w:rsidTr="00DF1933">
        <w:tc>
          <w:tcPr>
            <w:tcW w:w="1149" w:type="pct"/>
            <w:tcBorders>
              <w:top w:val="nil"/>
              <w:left w:val="nil"/>
              <w:bottom w:val="nil"/>
              <w:right w:val="nil"/>
            </w:tcBorders>
            <w:vAlign w:val="center"/>
          </w:tcPr>
          <w:p w14:paraId="7765C25F"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15DEA615"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199638F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(-1.06)</w:t>
            </w:r>
          </w:p>
        </w:tc>
        <w:tc>
          <w:tcPr>
            <w:tcW w:w="151" w:type="pct"/>
            <w:tcBorders>
              <w:top w:val="nil"/>
              <w:left w:val="nil"/>
              <w:bottom w:val="nil"/>
              <w:right w:val="nil"/>
            </w:tcBorders>
            <w:vAlign w:val="center"/>
          </w:tcPr>
          <w:p w14:paraId="331329B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0133A20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(-1.66)</w:t>
            </w:r>
          </w:p>
        </w:tc>
        <w:tc>
          <w:tcPr>
            <w:tcW w:w="152" w:type="pct"/>
            <w:tcBorders>
              <w:top w:val="nil"/>
              <w:left w:val="nil"/>
              <w:bottom w:val="nil"/>
              <w:right w:val="nil"/>
            </w:tcBorders>
            <w:vAlign w:val="center"/>
          </w:tcPr>
          <w:p w14:paraId="34DCA76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00E529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(0.30)</w:t>
            </w:r>
          </w:p>
        </w:tc>
        <w:tc>
          <w:tcPr>
            <w:tcW w:w="152" w:type="pct"/>
            <w:tcBorders>
              <w:top w:val="nil"/>
              <w:left w:val="nil"/>
              <w:bottom w:val="nil"/>
              <w:right w:val="nil"/>
            </w:tcBorders>
            <w:vAlign w:val="center"/>
          </w:tcPr>
          <w:p w14:paraId="10823C3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F4DAAC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(-0.43)</w:t>
            </w:r>
          </w:p>
        </w:tc>
        <w:tc>
          <w:tcPr>
            <w:tcW w:w="152" w:type="pct"/>
            <w:tcBorders>
              <w:top w:val="nil"/>
              <w:left w:val="nil"/>
              <w:bottom w:val="nil"/>
              <w:right w:val="nil"/>
            </w:tcBorders>
            <w:vAlign w:val="center"/>
          </w:tcPr>
          <w:p w14:paraId="119DF98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47ADF7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(-1.38)</w:t>
            </w:r>
          </w:p>
        </w:tc>
        <w:tc>
          <w:tcPr>
            <w:tcW w:w="152" w:type="pct"/>
            <w:tcBorders>
              <w:top w:val="nil"/>
              <w:left w:val="nil"/>
              <w:bottom w:val="nil"/>
              <w:right w:val="nil"/>
            </w:tcBorders>
            <w:vAlign w:val="center"/>
          </w:tcPr>
          <w:p w14:paraId="28DB211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991087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(1.80)</w:t>
            </w:r>
          </w:p>
        </w:tc>
      </w:tr>
      <w:tr w:rsidR="004651CF" w:rsidRPr="00706020" w14:paraId="7FBFBBD7" w14:textId="77777777" w:rsidTr="00DF1933">
        <w:tc>
          <w:tcPr>
            <w:tcW w:w="1149" w:type="pct"/>
            <w:tcBorders>
              <w:top w:val="nil"/>
              <w:left w:val="nil"/>
              <w:bottom w:val="nil"/>
              <w:right w:val="nil"/>
            </w:tcBorders>
            <w:vAlign w:val="center"/>
          </w:tcPr>
          <w:p w14:paraId="74998DBF"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EQUITY_INTENSITY</w:t>
            </w:r>
          </w:p>
        </w:tc>
        <w:tc>
          <w:tcPr>
            <w:tcW w:w="151" w:type="pct"/>
            <w:tcBorders>
              <w:top w:val="nil"/>
              <w:left w:val="nil"/>
              <w:bottom w:val="nil"/>
              <w:right w:val="nil"/>
            </w:tcBorders>
            <w:vAlign w:val="center"/>
          </w:tcPr>
          <w:p w14:paraId="41DFCA21"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15A23A3" w14:textId="592D70E3"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0.037</w:t>
            </w:r>
            <w:r w:rsidR="004651CF" w:rsidRPr="00706020">
              <w:rPr>
                <w:rFonts w:eastAsiaTheme="minorEastAsia" w:cs="Times New Roman"/>
                <w:sz w:val="16"/>
                <w:szCs w:val="16"/>
                <w:vertAlign w:val="superscript"/>
                <w:lang w:val="en-US" w:eastAsia="en-NZ"/>
              </w:rPr>
              <w:t>***</w:t>
            </w:r>
          </w:p>
        </w:tc>
        <w:tc>
          <w:tcPr>
            <w:tcW w:w="151" w:type="pct"/>
            <w:tcBorders>
              <w:top w:val="nil"/>
              <w:left w:val="nil"/>
              <w:bottom w:val="nil"/>
              <w:right w:val="nil"/>
            </w:tcBorders>
            <w:vAlign w:val="center"/>
          </w:tcPr>
          <w:p w14:paraId="3A16014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793BCB32" w14:textId="1512287E"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0.028</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05EF252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2719A98" w14:textId="0AAD931F"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0.036</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1B4486F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EFBACF2" w14:textId="7D858C6C"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0.036</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08267E4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7C6623F" w14:textId="5A10F338"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0.027</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20B3F48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2B909F5" w14:textId="2098DDE1"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0.022</w:t>
            </w:r>
          </w:p>
        </w:tc>
      </w:tr>
      <w:tr w:rsidR="004651CF" w:rsidRPr="00706020" w14:paraId="0DB0B50B" w14:textId="77777777" w:rsidTr="00DF1933">
        <w:tc>
          <w:tcPr>
            <w:tcW w:w="1149" w:type="pct"/>
            <w:tcBorders>
              <w:top w:val="nil"/>
              <w:left w:val="nil"/>
              <w:bottom w:val="nil"/>
              <w:right w:val="nil"/>
            </w:tcBorders>
            <w:vAlign w:val="center"/>
          </w:tcPr>
          <w:p w14:paraId="79961E03"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0F0A637C"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1C97526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(3.49)</w:t>
            </w:r>
          </w:p>
        </w:tc>
        <w:tc>
          <w:tcPr>
            <w:tcW w:w="151" w:type="pct"/>
            <w:tcBorders>
              <w:top w:val="nil"/>
              <w:left w:val="nil"/>
              <w:bottom w:val="nil"/>
              <w:right w:val="nil"/>
            </w:tcBorders>
            <w:vAlign w:val="center"/>
          </w:tcPr>
          <w:p w14:paraId="744128C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02C5978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(2.79)</w:t>
            </w:r>
          </w:p>
        </w:tc>
        <w:tc>
          <w:tcPr>
            <w:tcW w:w="152" w:type="pct"/>
            <w:tcBorders>
              <w:top w:val="nil"/>
              <w:left w:val="nil"/>
              <w:bottom w:val="nil"/>
              <w:right w:val="nil"/>
            </w:tcBorders>
            <w:vAlign w:val="center"/>
          </w:tcPr>
          <w:p w14:paraId="71531C6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C74F5F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(2.59)</w:t>
            </w:r>
          </w:p>
        </w:tc>
        <w:tc>
          <w:tcPr>
            <w:tcW w:w="152" w:type="pct"/>
            <w:tcBorders>
              <w:top w:val="nil"/>
              <w:left w:val="nil"/>
              <w:bottom w:val="nil"/>
              <w:right w:val="nil"/>
            </w:tcBorders>
            <w:vAlign w:val="center"/>
          </w:tcPr>
          <w:p w14:paraId="4E0C897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201EBA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(3.26)</w:t>
            </w:r>
          </w:p>
        </w:tc>
        <w:tc>
          <w:tcPr>
            <w:tcW w:w="152" w:type="pct"/>
            <w:tcBorders>
              <w:top w:val="nil"/>
              <w:left w:val="nil"/>
              <w:bottom w:val="nil"/>
              <w:right w:val="nil"/>
            </w:tcBorders>
            <w:vAlign w:val="center"/>
          </w:tcPr>
          <w:p w14:paraId="2EB933B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201BE1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(2.61)</w:t>
            </w:r>
          </w:p>
        </w:tc>
        <w:tc>
          <w:tcPr>
            <w:tcW w:w="152" w:type="pct"/>
            <w:tcBorders>
              <w:top w:val="nil"/>
              <w:left w:val="nil"/>
              <w:bottom w:val="nil"/>
              <w:right w:val="nil"/>
            </w:tcBorders>
            <w:vAlign w:val="center"/>
          </w:tcPr>
          <w:p w14:paraId="67E70EB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62C547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(1.53)</w:t>
            </w:r>
          </w:p>
        </w:tc>
      </w:tr>
      <w:tr w:rsidR="004651CF" w:rsidRPr="00706020" w14:paraId="26126794" w14:textId="77777777" w:rsidTr="00DF1933">
        <w:tc>
          <w:tcPr>
            <w:tcW w:w="1149" w:type="pct"/>
            <w:tcBorders>
              <w:top w:val="nil"/>
              <w:left w:val="nil"/>
              <w:bottom w:val="nil"/>
              <w:right w:val="nil"/>
            </w:tcBorders>
            <w:vAlign w:val="center"/>
          </w:tcPr>
          <w:p w14:paraId="4F1E24BD"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DUALITY</w:t>
            </w:r>
          </w:p>
        </w:tc>
        <w:tc>
          <w:tcPr>
            <w:tcW w:w="151" w:type="pct"/>
            <w:tcBorders>
              <w:top w:val="nil"/>
              <w:left w:val="nil"/>
              <w:bottom w:val="nil"/>
              <w:right w:val="nil"/>
            </w:tcBorders>
            <w:vAlign w:val="center"/>
          </w:tcPr>
          <w:p w14:paraId="527433E9"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EF855E6" w14:textId="69493F5A"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w:t>
            </w:r>
            <w:r w:rsidR="00B65CEC">
              <w:rPr>
                <w:rFonts w:eastAsiaTheme="minorEastAsia" w:cs="Times New Roman"/>
                <w:sz w:val="16"/>
                <w:szCs w:val="16"/>
                <w:lang w:val="en-US" w:eastAsia="en-NZ"/>
              </w:rPr>
              <w:t>0.004</w:t>
            </w:r>
          </w:p>
        </w:tc>
        <w:tc>
          <w:tcPr>
            <w:tcW w:w="151" w:type="pct"/>
            <w:tcBorders>
              <w:top w:val="nil"/>
              <w:left w:val="nil"/>
              <w:bottom w:val="nil"/>
              <w:right w:val="nil"/>
            </w:tcBorders>
            <w:vAlign w:val="center"/>
          </w:tcPr>
          <w:p w14:paraId="280433B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441DC09" w14:textId="01466FA4"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-0.005</w:t>
            </w:r>
          </w:p>
        </w:tc>
        <w:tc>
          <w:tcPr>
            <w:tcW w:w="152" w:type="pct"/>
            <w:tcBorders>
              <w:top w:val="nil"/>
              <w:left w:val="nil"/>
              <w:bottom w:val="nil"/>
              <w:right w:val="nil"/>
            </w:tcBorders>
            <w:vAlign w:val="center"/>
          </w:tcPr>
          <w:p w14:paraId="2DA3213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63DC338" w14:textId="2AEC8ECB"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-0.017</w:t>
            </w:r>
            <w:r w:rsidR="004651CF"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6A773AC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B177CD2" w14:textId="08814F62" w:rsidR="004651CF" w:rsidRPr="00706020" w:rsidRDefault="00B65CEC" w:rsidP="00EB1688">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w:t>
            </w:r>
            <w:r w:rsidR="00EB1688">
              <w:rPr>
                <w:rFonts w:eastAsiaTheme="minorEastAsia" w:cs="Times New Roman"/>
                <w:sz w:val="16"/>
                <w:szCs w:val="16"/>
                <w:lang w:val="en-US" w:eastAsia="en-NZ"/>
              </w:rPr>
              <w:t>1</w:t>
            </w:r>
          </w:p>
        </w:tc>
        <w:tc>
          <w:tcPr>
            <w:tcW w:w="152" w:type="pct"/>
            <w:tcBorders>
              <w:top w:val="nil"/>
              <w:left w:val="nil"/>
              <w:bottom w:val="nil"/>
              <w:right w:val="nil"/>
            </w:tcBorders>
            <w:vAlign w:val="center"/>
          </w:tcPr>
          <w:p w14:paraId="4F1C86E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46FA362" w14:textId="780637BF"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-0.001</w:t>
            </w:r>
          </w:p>
        </w:tc>
        <w:tc>
          <w:tcPr>
            <w:tcW w:w="152" w:type="pct"/>
            <w:tcBorders>
              <w:top w:val="nil"/>
              <w:left w:val="nil"/>
              <w:bottom w:val="nil"/>
              <w:right w:val="nil"/>
            </w:tcBorders>
            <w:vAlign w:val="center"/>
          </w:tcPr>
          <w:p w14:paraId="19DBB62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CE8B271" w14:textId="7997C31F"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-0.011</w:t>
            </w:r>
          </w:p>
        </w:tc>
      </w:tr>
      <w:tr w:rsidR="004651CF" w:rsidRPr="00706020" w14:paraId="70CAC8D6" w14:textId="77777777" w:rsidTr="00DF1933">
        <w:tc>
          <w:tcPr>
            <w:tcW w:w="1149" w:type="pct"/>
            <w:tcBorders>
              <w:top w:val="nil"/>
              <w:left w:val="nil"/>
              <w:bottom w:val="nil"/>
              <w:right w:val="nil"/>
            </w:tcBorders>
            <w:vAlign w:val="center"/>
          </w:tcPr>
          <w:p w14:paraId="2B1C5A08"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79B6A065"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6E344B6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(-0.81)</w:t>
            </w:r>
          </w:p>
        </w:tc>
        <w:tc>
          <w:tcPr>
            <w:tcW w:w="151" w:type="pct"/>
            <w:tcBorders>
              <w:top w:val="nil"/>
              <w:left w:val="nil"/>
              <w:bottom w:val="nil"/>
              <w:right w:val="nil"/>
            </w:tcBorders>
            <w:vAlign w:val="center"/>
          </w:tcPr>
          <w:p w14:paraId="673ECE3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6F792B2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(-1.10)</w:t>
            </w:r>
          </w:p>
        </w:tc>
        <w:tc>
          <w:tcPr>
            <w:tcW w:w="152" w:type="pct"/>
            <w:tcBorders>
              <w:top w:val="nil"/>
              <w:left w:val="nil"/>
              <w:bottom w:val="nil"/>
              <w:right w:val="nil"/>
            </w:tcBorders>
            <w:vAlign w:val="center"/>
          </w:tcPr>
          <w:p w14:paraId="167972F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C3BB0D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(-1.82)</w:t>
            </w:r>
          </w:p>
        </w:tc>
        <w:tc>
          <w:tcPr>
            <w:tcW w:w="152" w:type="pct"/>
            <w:tcBorders>
              <w:top w:val="nil"/>
              <w:left w:val="nil"/>
              <w:bottom w:val="nil"/>
              <w:right w:val="nil"/>
            </w:tcBorders>
            <w:vAlign w:val="center"/>
          </w:tcPr>
          <w:p w14:paraId="28FB01E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0854C7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(-0.13)</w:t>
            </w:r>
          </w:p>
        </w:tc>
        <w:tc>
          <w:tcPr>
            <w:tcW w:w="152" w:type="pct"/>
            <w:tcBorders>
              <w:top w:val="nil"/>
              <w:left w:val="nil"/>
              <w:bottom w:val="nil"/>
              <w:right w:val="nil"/>
            </w:tcBorders>
            <w:vAlign w:val="center"/>
          </w:tcPr>
          <w:p w14:paraId="54D4597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179D07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(-0.23)</w:t>
            </w:r>
          </w:p>
        </w:tc>
        <w:tc>
          <w:tcPr>
            <w:tcW w:w="152" w:type="pct"/>
            <w:tcBorders>
              <w:top w:val="nil"/>
              <w:left w:val="nil"/>
              <w:bottom w:val="nil"/>
              <w:right w:val="nil"/>
            </w:tcBorders>
            <w:vAlign w:val="center"/>
          </w:tcPr>
          <w:p w14:paraId="693F976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7A06EE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(-1.18)</w:t>
            </w:r>
          </w:p>
        </w:tc>
      </w:tr>
      <w:tr w:rsidR="004651CF" w:rsidRPr="00706020" w14:paraId="79BDC6BB" w14:textId="77777777" w:rsidTr="00DF1933">
        <w:tc>
          <w:tcPr>
            <w:tcW w:w="1149" w:type="pct"/>
            <w:tcBorders>
              <w:top w:val="nil"/>
              <w:left w:val="nil"/>
              <w:bottom w:val="nil"/>
              <w:right w:val="nil"/>
            </w:tcBorders>
            <w:vAlign w:val="center"/>
          </w:tcPr>
          <w:p w14:paraId="2E87B9CC"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FOUNDER</w:t>
            </w:r>
          </w:p>
        </w:tc>
        <w:tc>
          <w:tcPr>
            <w:tcW w:w="151" w:type="pct"/>
            <w:tcBorders>
              <w:top w:val="nil"/>
              <w:left w:val="nil"/>
              <w:bottom w:val="nil"/>
              <w:right w:val="nil"/>
            </w:tcBorders>
            <w:vAlign w:val="center"/>
          </w:tcPr>
          <w:p w14:paraId="27EF8AEC"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2BB141F9" w14:textId="0CD965AC"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-0.022</w:t>
            </w:r>
          </w:p>
        </w:tc>
        <w:tc>
          <w:tcPr>
            <w:tcW w:w="151" w:type="pct"/>
            <w:tcBorders>
              <w:top w:val="nil"/>
              <w:left w:val="nil"/>
              <w:bottom w:val="nil"/>
              <w:right w:val="nil"/>
            </w:tcBorders>
            <w:vAlign w:val="center"/>
          </w:tcPr>
          <w:p w14:paraId="4A3CB6D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163E1CBC" w14:textId="149D69E4"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-0.011</w:t>
            </w:r>
          </w:p>
        </w:tc>
        <w:tc>
          <w:tcPr>
            <w:tcW w:w="152" w:type="pct"/>
            <w:tcBorders>
              <w:top w:val="nil"/>
              <w:left w:val="nil"/>
              <w:bottom w:val="nil"/>
              <w:right w:val="nil"/>
            </w:tcBorders>
            <w:vAlign w:val="center"/>
          </w:tcPr>
          <w:p w14:paraId="67E1239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31F937A" w14:textId="3D3DCCA4"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0.012</w:t>
            </w:r>
          </w:p>
        </w:tc>
        <w:tc>
          <w:tcPr>
            <w:tcW w:w="152" w:type="pct"/>
            <w:tcBorders>
              <w:top w:val="nil"/>
              <w:left w:val="nil"/>
              <w:bottom w:val="nil"/>
              <w:right w:val="nil"/>
            </w:tcBorders>
            <w:vAlign w:val="center"/>
          </w:tcPr>
          <w:p w14:paraId="2D69829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3C2C6F2" w14:textId="5FB12A83"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-0.028</w:t>
            </w:r>
          </w:p>
        </w:tc>
        <w:tc>
          <w:tcPr>
            <w:tcW w:w="152" w:type="pct"/>
            <w:tcBorders>
              <w:top w:val="nil"/>
              <w:left w:val="nil"/>
              <w:bottom w:val="nil"/>
              <w:right w:val="nil"/>
            </w:tcBorders>
            <w:vAlign w:val="center"/>
          </w:tcPr>
          <w:p w14:paraId="22571CB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2F45F90" w14:textId="425677B3"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-0.015</w:t>
            </w:r>
          </w:p>
        </w:tc>
        <w:tc>
          <w:tcPr>
            <w:tcW w:w="152" w:type="pct"/>
            <w:tcBorders>
              <w:top w:val="nil"/>
              <w:left w:val="nil"/>
              <w:bottom w:val="nil"/>
              <w:right w:val="nil"/>
            </w:tcBorders>
            <w:vAlign w:val="center"/>
          </w:tcPr>
          <w:p w14:paraId="7402BFB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8810C33" w14:textId="6D7C4A8F"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-0.016</w:t>
            </w:r>
          </w:p>
        </w:tc>
      </w:tr>
      <w:tr w:rsidR="004651CF" w:rsidRPr="00706020" w14:paraId="11B26E89" w14:textId="77777777" w:rsidTr="00DF1933">
        <w:tc>
          <w:tcPr>
            <w:tcW w:w="1149" w:type="pct"/>
            <w:tcBorders>
              <w:top w:val="nil"/>
              <w:left w:val="nil"/>
              <w:bottom w:val="nil"/>
              <w:right w:val="nil"/>
            </w:tcBorders>
            <w:vAlign w:val="center"/>
          </w:tcPr>
          <w:p w14:paraId="007DFBB5"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7C2E0752"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0CDBDA5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(-1.26)</w:t>
            </w:r>
          </w:p>
        </w:tc>
        <w:tc>
          <w:tcPr>
            <w:tcW w:w="151" w:type="pct"/>
            <w:tcBorders>
              <w:top w:val="nil"/>
              <w:left w:val="nil"/>
              <w:bottom w:val="nil"/>
              <w:right w:val="nil"/>
            </w:tcBorders>
            <w:vAlign w:val="center"/>
          </w:tcPr>
          <w:p w14:paraId="6953084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17258A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(-0.73)</w:t>
            </w:r>
          </w:p>
        </w:tc>
        <w:tc>
          <w:tcPr>
            <w:tcW w:w="152" w:type="pct"/>
            <w:tcBorders>
              <w:top w:val="nil"/>
              <w:left w:val="nil"/>
              <w:bottom w:val="nil"/>
              <w:right w:val="nil"/>
            </w:tcBorders>
            <w:vAlign w:val="center"/>
          </w:tcPr>
          <w:p w14:paraId="0ABEC62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3C35E7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(0.32)</w:t>
            </w:r>
          </w:p>
        </w:tc>
        <w:tc>
          <w:tcPr>
            <w:tcW w:w="152" w:type="pct"/>
            <w:tcBorders>
              <w:top w:val="nil"/>
              <w:left w:val="nil"/>
              <w:bottom w:val="nil"/>
              <w:right w:val="nil"/>
            </w:tcBorders>
            <w:vAlign w:val="center"/>
          </w:tcPr>
          <w:p w14:paraId="090CC95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A94BF9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(-1.58)</w:t>
            </w:r>
          </w:p>
        </w:tc>
        <w:tc>
          <w:tcPr>
            <w:tcW w:w="152" w:type="pct"/>
            <w:tcBorders>
              <w:top w:val="nil"/>
              <w:left w:val="nil"/>
              <w:bottom w:val="nil"/>
              <w:right w:val="nil"/>
            </w:tcBorders>
            <w:vAlign w:val="center"/>
          </w:tcPr>
          <w:p w14:paraId="4787959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781C9F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(-0.95)</w:t>
            </w:r>
          </w:p>
        </w:tc>
        <w:tc>
          <w:tcPr>
            <w:tcW w:w="152" w:type="pct"/>
            <w:tcBorders>
              <w:top w:val="nil"/>
              <w:left w:val="nil"/>
              <w:bottom w:val="nil"/>
              <w:right w:val="nil"/>
            </w:tcBorders>
            <w:vAlign w:val="center"/>
          </w:tcPr>
          <w:p w14:paraId="092E175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84171A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(-0.46)</w:t>
            </w:r>
          </w:p>
        </w:tc>
      </w:tr>
      <w:tr w:rsidR="004651CF" w:rsidRPr="00706020" w14:paraId="5A73871B" w14:textId="77777777" w:rsidTr="00DF1933">
        <w:tc>
          <w:tcPr>
            <w:tcW w:w="1149" w:type="pct"/>
            <w:tcBorders>
              <w:top w:val="nil"/>
              <w:left w:val="nil"/>
              <w:bottom w:val="nil"/>
              <w:right w:val="nil"/>
            </w:tcBorders>
            <w:vAlign w:val="center"/>
          </w:tcPr>
          <w:p w14:paraId="05474734"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FAMILY_MEMBER</w:t>
            </w:r>
          </w:p>
        </w:tc>
        <w:tc>
          <w:tcPr>
            <w:tcW w:w="151" w:type="pct"/>
            <w:tcBorders>
              <w:top w:val="nil"/>
              <w:left w:val="nil"/>
              <w:bottom w:val="nil"/>
              <w:right w:val="nil"/>
            </w:tcBorders>
            <w:vAlign w:val="center"/>
          </w:tcPr>
          <w:p w14:paraId="1A8349AB"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39ADEC4E" w14:textId="7C695D05"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0.021</w:t>
            </w:r>
          </w:p>
        </w:tc>
        <w:tc>
          <w:tcPr>
            <w:tcW w:w="151" w:type="pct"/>
            <w:tcBorders>
              <w:top w:val="nil"/>
              <w:left w:val="nil"/>
              <w:bottom w:val="nil"/>
              <w:right w:val="nil"/>
            </w:tcBorders>
            <w:vAlign w:val="center"/>
          </w:tcPr>
          <w:p w14:paraId="604F353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59BA5B3F" w14:textId="26D00634"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w:t>
            </w:r>
            <w:r w:rsidR="00B65CEC">
              <w:rPr>
                <w:rFonts w:eastAsiaTheme="minorEastAsia" w:cs="Times New Roman"/>
                <w:sz w:val="16"/>
                <w:szCs w:val="16"/>
                <w:lang w:val="en-US" w:eastAsia="en-NZ"/>
              </w:rPr>
              <w:t>.023</w:t>
            </w:r>
            <w:r w:rsidRPr="00706020">
              <w:rPr>
                <w:rFonts w:eastAsiaTheme="minorEastAsia" w:cs="Times New Roman"/>
                <w:sz w:val="16"/>
                <w:szCs w:val="16"/>
                <w:vertAlign w:val="superscript"/>
                <w:lang w:val="en-US" w:eastAsia="en-NZ"/>
              </w:rPr>
              <w:t>*</w:t>
            </w:r>
          </w:p>
        </w:tc>
        <w:tc>
          <w:tcPr>
            <w:tcW w:w="152" w:type="pct"/>
            <w:tcBorders>
              <w:top w:val="nil"/>
              <w:left w:val="nil"/>
              <w:bottom w:val="nil"/>
              <w:right w:val="nil"/>
            </w:tcBorders>
            <w:vAlign w:val="center"/>
          </w:tcPr>
          <w:p w14:paraId="5D4B63E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044F4A8" w14:textId="53138B5C"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0.044</w:t>
            </w:r>
          </w:p>
        </w:tc>
        <w:tc>
          <w:tcPr>
            <w:tcW w:w="152" w:type="pct"/>
            <w:tcBorders>
              <w:top w:val="nil"/>
              <w:left w:val="nil"/>
              <w:bottom w:val="nil"/>
              <w:right w:val="nil"/>
            </w:tcBorders>
            <w:vAlign w:val="center"/>
          </w:tcPr>
          <w:p w14:paraId="606A930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397E7CE" w14:textId="414E8DE7"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0.013</w:t>
            </w:r>
          </w:p>
        </w:tc>
        <w:tc>
          <w:tcPr>
            <w:tcW w:w="152" w:type="pct"/>
            <w:tcBorders>
              <w:top w:val="nil"/>
              <w:left w:val="nil"/>
              <w:bottom w:val="nil"/>
              <w:right w:val="nil"/>
            </w:tcBorders>
            <w:vAlign w:val="center"/>
          </w:tcPr>
          <w:p w14:paraId="25A4CFB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EC2298D" w14:textId="38ACEA29"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0.016</w:t>
            </w:r>
          </w:p>
        </w:tc>
        <w:tc>
          <w:tcPr>
            <w:tcW w:w="152" w:type="pct"/>
            <w:tcBorders>
              <w:top w:val="nil"/>
              <w:left w:val="nil"/>
              <w:bottom w:val="nil"/>
              <w:right w:val="nil"/>
            </w:tcBorders>
            <w:vAlign w:val="center"/>
          </w:tcPr>
          <w:p w14:paraId="39C0E04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7693719" w14:textId="16075A3C"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0.028</w:t>
            </w:r>
          </w:p>
        </w:tc>
      </w:tr>
      <w:tr w:rsidR="004651CF" w:rsidRPr="00706020" w14:paraId="54F472CC" w14:textId="77777777" w:rsidTr="00DF1933">
        <w:tc>
          <w:tcPr>
            <w:tcW w:w="1149" w:type="pct"/>
            <w:tcBorders>
              <w:top w:val="nil"/>
              <w:left w:val="nil"/>
              <w:bottom w:val="nil"/>
              <w:right w:val="nil"/>
            </w:tcBorders>
            <w:vAlign w:val="center"/>
          </w:tcPr>
          <w:p w14:paraId="1D130C86"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7ED431DD"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2D89EC8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(1.53)</w:t>
            </w:r>
          </w:p>
        </w:tc>
        <w:tc>
          <w:tcPr>
            <w:tcW w:w="151" w:type="pct"/>
            <w:tcBorders>
              <w:top w:val="nil"/>
              <w:left w:val="nil"/>
              <w:bottom w:val="nil"/>
              <w:right w:val="nil"/>
            </w:tcBorders>
            <w:vAlign w:val="center"/>
          </w:tcPr>
          <w:p w14:paraId="1F442A5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1519655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(1.91)</w:t>
            </w:r>
          </w:p>
        </w:tc>
        <w:tc>
          <w:tcPr>
            <w:tcW w:w="152" w:type="pct"/>
            <w:tcBorders>
              <w:top w:val="nil"/>
              <w:left w:val="nil"/>
              <w:bottom w:val="nil"/>
              <w:right w:val="nil"/>
            </w:tcBorders>
            <w:vAlign w:val="center"/>
          </w:tcPr>
          <w:p w14:paraId="0A5249C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1E4F21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(0.93)</w:t>
            </w:r>
          </w:p>
        </w:tc>
        <w:tc>
          <w:tcPr>
            <w:tcW w:w="152" w:type="pct"/>
            <w:tcBorders>
              <w:top w:val="nil"/>
              <w:left w:val="nil"/>
              <w:bottom w:val="nil"/>
              <w:right w:val="nil"/>
            </w:tcBorders>
            <w:vAlign w:val="center"/>
          </w:tcPr>
          <w:p w14:paraId="172943C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51A5C8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(0.84)</w:t>
            </w:r>
          </w:p>
        </w:tc>
        <w:tc>
          <w:tcPr>
            <w:tcW w:w="152" w:type="pct"/>
            <w:tcBorders>
              <w:top w:val="nil"/>
              <w:left w:val="nil"/>
              <w:bottom w:val="nil"/>
              <w:right w:val="nil"/>
            </w:tcBorders>
            <w:vAlign w:val="center"/>
          </w:tcPr>
          <w:p w14:paraId="7F5C46B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212942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(1.29)</w:t>
            </w:r>
          </w:p>
        </w:tc>
        <w:tc>
          <w:tcPr>
            <w:tcW w:w="152" w:type="pct"/>
            <w:tcBorders>
              <w:top w:val="nil"/>
              <w:left w:val="nil"/>
              <w:bottom w:val="nil"/>
              <w:right w:val="nil"/>
            </w:tcBorders>
            <w:vAlign w:val="center"/>
          </w:tcPr>
          <w:p w14:paraId="6DC99D5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AA4F26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(0.72)</w:t>
            </w:r>
          </w:p>
        </w:tc>
      </w:tr>
      <w:tr w:rsidR="004651CF" w:rsidRPr="00706020" w14:paraId="63740049" w14:textId="77777777" w:rsidTr="00DF1933">
        <w:tc>
          <w:tcPr>
            <w:tcW w:w="1149" w:type="pct"/>
            <w:tcBorders>
              <w:top w:val="nil"/>
              <w:left w:val="nil"/>
              <w:bottom w:val="nil"/>
              <w:right w:val="nil"/>
            </w:tcBorders>
            <w:vAlign w:val="center"/>
          </w:tcPr>
          <w:p w14:paraId="40E4CEFB"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706020">
              <w:rPr>
                <w:rFonts w:eastAsiaTheme="minorEastAsia" w:cs="Times New Roman"/>
                <w:sz w:val="16"/>
                <w:szCs w:val="16"/>
                <w:lang w:val="en-US" w:eastAsia="en-NZ"/>
              </w:rPr>
              <w:t>OUTSIDER</w:t>
            </w:r>
          </w:p>
        </w:tc>
        <w:tc>
          <w:tcPr>
            <w:tcW w:w="151" w:type="pct"/>
            <w:tcBorders>
              <w:top w:val="nil"/>
              <w:left w:val="nil"/>
              <w:bottom w:val="nil"/>
              <w:right w:val="nil"/>
            </w:tcBorders>
            <w:vAlign w:val="center"/>
          </w:tcPr>
          <w:p w14:paraId="24E548FA"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0B2D77D7" w14:textId="36C05F01"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-0.006</w:t>
            </w:r>
          </w:p>
        </w:tc>
        <w:tc>
          <w:tcPr>
            <w:tcW w:w="151" w:type="pct"/>
            <w:tcBorders>
              <w:top w:val="nil"/>
              <w:left w:val="nil"/>
              <w:bottom w:val="nil"/>
              <w:right w:val="nil"/>
            </w:tcBorders>
            <w:vAlign w:val="center"/>
          </w:tcPr>
          <w:p w14:paraId="6A5B1E7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4AD81C5" w14:textId="12ECB57F" w:rsidR="004651CF" w:rsidRPr="00706020" w:rsidRDefault="00B65CEC" w:rsidP="00EB1688">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w:t>
            </w:r>
            <w:r w:rsidR="00EB1688">
              <w:rPr>
                <w:rFonts w:eastAsiaTheme="minorEastAsia" w:cs="Times New Roman"/>
                <w:sz w:val="16"/>
                <w:szCs w:val="16"/>
                <w:lang w:val="en-US" w:eastAsia="en-NZ"/>
              </w:rPr>
              <w:t>7</w:t>
            </w:r>
          </w:p>
        </w:tc>
        <w:tc>
          <w:tcPr>
            <w:tcW w:w="152" w:type="pct"/>
            <w:tcBorders>
              <w:top w:val="nil"/>
              <w:left w:val="nil"/>
              <w:bottom w:val="nil"/>
              <w:right w:val="nil"/>
            </w:tcBorders>
            <w:vAlign w:val="center"/>
          </w:tcPr>
          <w:p w14:paraId="4F582CA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4B68E9E" w14:textId="5D52F839"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0.004</w:t>
            </w:r>
          </w:p>
        </w:tc>
        <w:tc>
          <w:tcPr>
            <w:tcW w:w="152" w:type="pct"/>
            <w:tcBorders>
              <w:top w:val="nil"/>
              <w:left w:val="nil"/>
              <w:bottom w:val="nil"/>
              <w:right w:val="nil"/>
            </w:tcBorders>
            <w:vAlign w:val="center"/>
          </w:tcPr>
          <w:p w14:paraId="6A89E57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735DF0D" w14:textId="3022CD2A" w:rsidR="004651CF" w:rsidRPr="00706020" w:rsidRDefault="00B65CEC"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-0.007</w:t>
            </w:r>
          </w:p>
        </w:tc>
        <w:tc>
          <w:tcPr>
            <w:tcW w:w="152" w:type="pct"/>
            <w:tcBorders>
              <w:top w:val="nil"/>
              <w:left w:val="nil"/>
              <w:bottom w:val="nil"/>
              <w:right w:val="nil"/>
            </w:tcBorders>
            <w:vAlign w:val="center"/>
          </w:tcPr>
          <w:p w14:paraId="78BACC1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1355EEF" w14:textId="62C20C6F"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-0.007</w:t>
            </w:r>
          </w:p>
        </w:tc>
        <w:tc>
          <w:tcPr>
            <w:tcW w:w="152" w:type="pct"/>
            <w:tcBorders>
              <w:top w:val="nil"/>
              <w:left w:val="nil"/>
              <w:bottom w:val="nil"/>
              <w:right w:val="nil"/>
            </w:tcBorders>
            <w:vAlign w:val="center"/>
          </w:tcPr>
          <w:p w14:paraId="6787CDF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FF56015" w14:textId="737FE517"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-0.004</w:t>
            </w:r>
          </w:p>
        </w:tc>
      </w:tr>
      <w:tr w:rsidR="004651CF" w:rsidRPr="00706020" w14:paraId="4EE740F0" w14:textId="77777777" w:rsidTr="00DF1933">
        <w:tc>
          <w:tcPr>
            <w:tcW w:w="1149" w:type="pct"/>
            <w:tcBorders>
              <w:top w:val="nil"/>
              <w:left w:val="nil"/>
              <w:bottom w:val="nil"/>
              <w:right w:val="nil"/>
            </w:tcBorders>
            <w:vAlign w:val="center"/>
          </w:tcPr>
          <w:p w14:paraId="743BD79E"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bottom w:val="nil"/>
              <w:right w:val="nil"/>
            </w:tcBorders>
            <w:vAlign w:val="center"/>
          </w:tcPr>
          <w:p w14:paraId="36CBC634"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27F91D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(-1.12)</w:t>
            </w:r>
          </w:p>
        </w:tc>
        <w:tc>
          <w:tcPr>
            <w:tcW w:w="151" w:type="pct"/>
            <w:tcBorders>
              <w:top w:val="nil"/>
              <w:left w:val="nil"/>
              <w:bottom w:val="nil"/>
              <w:right w:val="nil"/>
            </w:tcBorders>
            <w:vAlign w:val="center"/>
          </w:tcPr>
          <w:p w14:paraId="330A632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08ADA0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(-1.33)</w:t>
            </w:r>
          </w:p>
        </w:tc>
        <w:tc>
          <w:tcPr>
            <w:tcW w:w="152" w:type="pct"/>
            <w:tcBorders>
              <w:top w:val="nil"/>
              <w:left w:val="nil"/>
              <w:bottom w:val="nil"/>
              <w:right w:val="nil"/>
            </w:tcBorders>
            <w:vAlign w:val="center"/>
          </w:tcPr>
          <w:p w14:paraId="59DA6ED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BDA3DF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(0.40)</w:t>
            </w:r>
          </w:p>
        </w:tc>
        <w:tc>
          <w:tcPr>
            <w:tcW w:w="152" w:type="pct"/>
            <w:tcBorders>
              <w:top w:val="nil"/>
              <w:left w:val="nil"/>
              <w:bottom w:val="nil"/>
              <w:right w:val="nil"/>
            </w:tcBorders>
            <w:vAlign w:val="center"/>
          </w:tcPr>
          <w:p w14:paraId="6E86FD3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BAE4AA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(-1.19)</w:t>
            </w:r>
          </w:p>
        </w:tc>
        <w:tc>
          <w:tcPr>
            <w:tcW w:w="152" w:type="pct"/>
            <w:tcBorders>
              <w:top w:val="nil"/>
              <w:left w:val="nil"/>
              <w:bottom w:val="nil"/>
              <w:right w:val="nil"/>
            </w:tcBorders>
            <w:vAlign w:val="center"/>
          </w:tcPr>
          <w:p w14:paraId="7872D0B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7BEEE5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(-1.38)</w:t>
            </w:r>
          </w:p>
        </w:tc>
        <w:tc>
          <w:tcPr>
            <w:tcW w:w="152" w:type="pct"/>
            <w:tcBorders>
              <w:top w:val="nil"/>
              <w:left w:val="nil"/>
              <w:bottom w:val="nil"/>
              <w:right w:val="nil"/>
            </w:tcBorders>
            <w:vAlign w:val="center"/>
          </w:tcPr>
          <w:p w14:paraId="22C9D62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42A1EA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(-0.37)</w:t>
            </w:r>
          </w:p>
        </w:tc>
      </w:tr>
      <w:tr w:rsidR="004651CF" w:rsidRPr="00706020" w14:paraId="08769A85" w14:textId="77777777" w:rsidTr="00DF1933">
        <w:tc>
          <w:tcPr>
            <w:tcW w:w="1149" w:type="pct"/>
            <w:tcBorders>
              <w:top w:val="nil"/>
              <w:left w:val="nil"/>
              <w:bottom w:val="nil"/>
              <w:right w:val="nil"/>
            </w:tcBorders>
            <w:vAlign w:val="center"/>
          </w:tcPr>
          <w:p w14:paraId="18B32795"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Pr>
                <w:rFonts w:eastAsiaTheme="minorEastAsia" w:cs="Times New Roman"/>
                <w:sz w:val="16"/>
                <w:szCs w:val="16"/>
                <w:lang w:val="en-US" w:eastAsia="en-NZ"/>
              </w:rPr>
              <w:t>Constant</w:t>
            </w:r>
          </w:p>
        </w:tc>
        <w:tc>
          <w:tcPr>
            <w:tcW w:w="151" w:type="pct"/>
            <w:tcBorders>
              <w:top w:val="nil"/>
              <w:left w:val="nil"/>
              <w:bottom w:val="nil"/>
              <w:right w:val="nil"/>
            </w:tcBorders>
            <w:vAlign w:val="center"/>
          </w:tcPr>
          <w:p w14:paraId="2C02444A"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6E02977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0.129</w:t>
            </w:r>
            <w:r w:rsidRPr="00706020">
              <w:rPr>
                <w:rFonts w:eastAsiaTheme="minorEastAsia" w:cs="Times New Roman"/>
                <w:sz w:val="16"/>
                <w:szCs w:val="16"/>
                <w:vertAlign w:val="superscript"/>
                <w:lang w:val="en-US" w:eastAsia="en-NZ"/>
              </w:rPr>
              <w:t>**</w:t>
            </w:r>
          </w:p>
        </w:tc>
        <w:tc>
          <w:tcPr>
            <w:tcW w:w="151" w:type="pct"/>
            <w:tcBorders>
              <w:top w:val="nil"/>
              <w:left w:val="nil"/>
              <w:bottom w:val="nil"/>
              <w:right w:val="nil"/>
            </w:tcBorders>
            <w:vAlign w:val="center"/>
          </w:tcPr>
          <w:p w14:paraId="747955C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6DDC408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0.110</w:t>
            </w:r>
          </w:p>
        </w:tc>
        <w:tc>
          <w:tcPr>
            <w:tcW w:w="152" w:type="pct"/>
            <w:tcBorders>
              <w:top w:val="nil"/>
              <w:left w:val="nil"/>
              <w:bottom w:val="nil"/>
              <w:right w:val="nil"/>
            </w:tcBorders>
            <w:vAlign w:val="center"/>
          </w:tcPr>
          <w:p w14:paraId="35A5674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5779A4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0.133</w:t>
            </w:r>
          </w:p>
        </w:tc>
        <w:tc>
          <w:tcPr>
            <w:tcW w:w="152" w:type="pct"/>
            <w:tcBorders>
              <w:top w:val="nil"/>
              <w:left w:val="nil"/>
              <w:bottom w:val="nil"/>
              <w:right w:val="nil"/>
            </w:tcBorders>
            <w:vAlign w:val="center"/>
          </w:tcPr>
          <w:p w14:paraId="7865A7C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EE3246F" w14:textId="7FBC0B5E" w:rsidR="004651CF" w:rsidRPr="00706020" w:rsidRDefault="004651CF" w:rsidP="00EB1688">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0.08</w:t>
            </w:r>
            <w:r w:rsidR="00EB1688">
              <w:rPr>
                <w:rFonts w:eastAsiaTheme="minorEastAsia" w:cs="Times New Roman"/>
                <w:sz w:val="16"/>
                <w:szCs w:val="16"/>
                <w:lang w:val="en-US" w:eastAsia="en-NZ"/>
              </w:rPr>
              <w:t>6</w:t>
            </w:r>
          </w:p>
        </w:tc>
        <w:tc>
          <w:tcPr>
            <w:tcW w:w="152" w:type="pct"/>
            <w:tcBorders>
              <w:top w:val="nil"/>
              <w:left w:val="nil"/>
              <w:bottom w:val="nil"/>
              <w:right w:val="nil"/>
            </w:tcBorders>
            <w:vAlign w:val="center"/>
          </w:tcPr>
          <w:p w14:paraId="1AF9A2C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5E54CE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0.119</w:t>
            </w:r>
          </w:p>
        </w:tc>
        <w:tc>
          <w:tcPr>
            <w:tcW w:w="152" w:type="pct"/>
            <w:tcBorders>
              <w:top w:val="nil"/>
              <w:left w:val="nil"/>
              <w:bottom w:val="nil"/>
              <w:right w:val="nil"/>
            </w:tcBorders>
            <w:vAlign w:val="center"/>
          </w:tcPr>
          <w:p w14:paraId="78C5349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07FF8BF" w14:textId="633CACD8" w:rsidR="004651CF" w:rsidRPr="00706020" w:rsidRDefault="00F318F1"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-0.034</w:t>
            </w:r>
          </w:p>
        </w:tc>
      </w:tr>
      <w:tr w:rsidR="004651CF" w:rsidRPr="00706020" w14:paraId="16155C2F" w14:textId="77777777" w:rsidTr="00DF1933">
        <w:tc>
          <w:tcPr>
            <w:tcW w:w="1149" w:type="pct"/>
            <w:tcBorders>
              <w:top w:val="nil"/>
              <w:left w:val="nil"/>
              <w:right w:val="nil"/>
            </w:tcBorders>
            <w:vAlign w:val="center"/>
          </w:tcPr>
          <w:p w14:paraId="49129FB5"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nil"/>
              <w:left w:val="nil"/>
              <w:right w:val="nil"/>
            </w:tcBorders>
            <w:vAlign w:val="center"/>
          </w:tcPr>
          <w:p w14:paraId="6A85AFDA"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right w:val="nil"/>
            </w:tcBorders>
            <w:vAlign w:val="center"/>
          </w:tcPr>
          <w:p w14:paraId="25B83AE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(2.21)</w:t>
            </w:r>
          </w:p>
        </w:tc>
        <w:tc>
          <w:tcPr>
            <w:tcW w:w="151" w:type="pct"/>
            <w:tcBorders>
              <w:top w:val="nil"/>
              <w:left w:val="nil"/>
              <w:right w:val="nil"/>
            </w:tcBorders>
            <w:vAlign w:val="center"/>
          </w:tcPr>
          <w:p w14:paraId="27B786C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right w:val="nil"/>
            </w:tcBorders>
            <w:vAlign w:val="center"/>
          </w:tcPr>
          <w:p w14:paraId="46BB681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(1.05)</w:t>
            </w:r>
          </w:p>
        </w:tc>
        <w:tc>
          <w:tcPr>
            <w:tcW w:w="152" w:type="pct"/>
            <w:tcBorders>
              <w:top w:val="nil"/>
              <w:left w:val="nil"/>
              <w:right w:val="nil"/>
            </w:tcBorders>
            <w:vAlign w:val="center"/>
          </w:tcPr>
          <w:p w14:paraId="1E956A1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6512BFA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(0.82)</w:t>
            </w:r>
          </w:p>
        </w:tc>
        <w:tc>
          <w:tcPr>
            <w:tcW w:w="152" w:type="pct"/>
            <w:tcBorders>
              <w:top w:val="nil"/>
              <w:left w:val="nil"/>
              <w:right w:val="nil"/>
            </w:tcBorders>
            <w:vAlign w:val="center"/>
          </w:tcPr>
          <w:p w14:paraId="1B4E58D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27B2B8F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(1.39)</w:t>
            </w:r>
          </w:p>
        </w:tc>
        <w:tc>
          <w:tcPr>
            <w:tcW w:w="152" w:type="pct"/>
            <w:tcBorders>
              <w:top w:val="nil"/>
              <w:left w:val="nil"/>
              <w:right w:val="nil"/>
            </w:tcBorders>
            <w:vAlign w:val="center"/>
          </w:tcPr>
          <w:p w14:paraId="0E6E066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2DF7E21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(1.21)</w:t>
            </w:r>
          </w:p>
        </w:tc>
        <w:tc>
          <w:tcPr>
            <w:tcW w:w="152" w:type="pct"/>
            <w:tcBorders>
              <w:top w:val="nil"/>
              <w:left w:val="nil"/>
              <w:right w:val="nil"/>
            </w:tcBorders>
            <w:vAlign w:val="center"/>
          </w:tcPr>
          <w:p w14:paraId="19A8D22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7C925D6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(-0.20)</w:t>
            </w:r>
          </w:p>
        </w:tc>
      </w:tr>
      <w:tr w:rsidR="004651CF" w:rsidRPr="00706020" w14:paraId="62115829" w14:textId="77777777" w:rsidTr="00DF1933">
        <w:tc>
          <w:tcPr>
            <w:tcW w:w="1149" w:type="pct"/>
            <w:tcBorders>
              <w:top w:val="nil"/>
              <w:left w:val="nil"/>
              <w:bottom w:val="nil"/>
              <w:right w:val="nil"/>
            </w:tcBorders>
            <w:vAlign w:val="center"/>
          </w:tcPr>
          <w:p w14:paraId="4C7E39FC"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Industry Fixed Effects</w:t>
            </w:r>
          </w:p>
        </w:tc>
        <w:tc>
          <w:tcPr>
            <w:tcW w:w="151" w:type="pct"/>
            <w:tcBorders>
              <w:left w:val="nil"/>
              <w:right w:val="nil"/>
            </w:tcBorders>
            <w:vAlign w:val="center"/>
          </w:tcPr>
          <w:p w14:paraId="21835A41"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right w:val="nil"/>
            </w:tcBorders>
            <w:vAlign w:val="center"/>
          </w:tcPr>
          <w:p w14:paraId="472A440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1" w:type="pct"/>
            <w:tcBorders>
              <w:top w:val="nil"/>
              <w:left w:val="nil"/>
              <w:right w:val="nil"/>
            </w:tcBorders>
            <w:vAlign w:val="center"/>
          </w:tcPr>
          <w:p w14:paraId="3B81C22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right w:val="nil"/>
            </w:tcBorders>
            <w:vAlign w:val="center"/>
          </w:tcPr>
          <w:p w14:paraId="7C0114D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top w:val="nil"/>
              <w:left w:val="nil"/>
              <w:right w:val="nil"/>
            </w:tcBorders>
            <w:vAlign w:val="center"/>
          </w:tcPr>
          <w:p w14:paraId="5088BC4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28AB5FD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top w:val="nil"/>
              <w:left w:val="nil"/>
              <w:right w:val="nil"/>
            </w:tcBorders>
            <w:vAlign w:val="center"/>
          </w:tcPr>
          <w:p w14:paraId="5188542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7610697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top w:val="nil"/>
              <w:left w:val="nil"/>
              <w:right w:val="nil"/>
            </w:tcBorders>
            <w:vAlign w:val="center"/>
          </w:tcPr>
          <w:p w14:paraId="6EAA5D7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18D034F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top w:val="nil"/>
              <w:left w:val="nil"/>
              <w:right w:val="nil"/>
            </w:tcBorders>
            <w:vAlign w:val="center"/>
          </w:tcPr>
          <w:p w14:paraId="068B902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33265ED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r>
      <w:tr w:rsidR="004651CF" w:rsidRPr="00706020" w14:paraId="14637063" w14:textId="77777777" w:rsidTr="00DF1933">
        <w:tc>
          <w:tcPr>
            <w:tcW w:w="1149" w:type="pct"/>
            <w:tcBorders>
              <w:top w:val="nil"/>
              <w:left w:val="nil"/>
              <w:bottom w:val="nil"/>
              <w:right w:val="nil"/>
            </w:tcBorders>
            <w:vAlign w:val="center"/>
          </w:tcPr>
          <w:p w14:paraId="4E7018FA"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Year Fixed Effects</w:t>
            </w:r>
          </w:p>
        </w:tc>
        <w:tc>
          <w:tcPr>
            <w:tcW w:w="151" w:type="pct"/>
            <w:tcBorders>
              <w:top w:val="nil"/>
              <w:left w:val="nil"/>
              <w:right w:val="nil"/>
            </w:tcBorders>
            <w:vAlign w:val="center"/>
          </w:tcPr>
          <w:p w14:paraId="3D7B00DE"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left w:val="nil"/>
              <w:right w:val="nil"/>
            </w:tcBorders>
            <w:vAlign w:val="center"/>
          </w:tcPr>
          <w:p w14:paraId="32DD1A8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1" w:type="pct"/>
            <w:tcBorders>
              <w:left w:val="nil"/>
              <w:right w:val="nil"/>
            </w:tcBorders>
            <w:vAlign w:val="center"/>
          </w:tcPr>
          <w:p w14:paraId="674F19E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left w:val="nil"/>
              <w:right w:val="nil"/>
            </w:tcBorders>
            <w:vAlign w:val="center"/>
          </w:tcPr>
          <w:p w14:paraId="60A2D9D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628AE14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04F1E73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top w:val="nil"/>
              <w:left w:val="nil"/>
              <w:right w:val="nil"/>
            </w:tcBorders>
            <w:vAlign w:val="center"/>
          </w:tcPr>
          <w:p w14:paraId="4F3F20A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43D5CA4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7BBD73B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2E0DD5C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63CE1AA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74E1C58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r>
      <w:tr w:rsidR="004651CF" w:rsidRPr="00706020" w14:paraId="1D563260" w14:textId="77777777" w:rsidTr="00DF1933">
        <w:tc>
          <w:tcPr>
            <w:tcW w:w="1149" w:type="pct"/>
            <w:tcBorders>
              <w:top w:val="nil"/>
              <w:left w:val="nil"/>
              <w:bottom w:val="nil"/>
              <w:right w:val="nil"/>
            </w:tcBorders>
            <w:vAlign w:val="center"/>
          </w:tcPr>
          <w:p w14:paraId="45DB3D30"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Industry*Year Fixed Effects</w:t>
            </w:r>
          </w:p>
        </w:tc>
        <w:tc>
          <w:tcPr>
            <w:tcW w:w="151" w:type="pct"/>
            <w:tcBorders>
              <w:top w:val="nil"/>
              <w:left w:val="nil"/>
              <w:right w:val="nil"/>
            </w:tcBorders>
            <w:vAlign w:val="center"/>
          </w:tcPr>
          <w:p w14:paraId="06C72F43"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left w:val="nil"/>
              <w:right w:val="nil"/>
            </w:tcBorders>
            <w:vAlign w:val="center"/>
          </w:tcPr>
          <w:p w14:paraId="226CC22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1" w:type="pct"/>
            <w:tcBorders>
              <w:left w:val="nil"/>
              <w:right w:val="nil"/>
            </w:tcBorders>
            <w:vAlign w:val="center"/>
          </w:tcPr>
          <w:p w14:paraId="41604CF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left w:val="nil"/>
              <w:right w:val="nil"/>
            </w:tcBorders>
            <w:vAlign w:val="center"/>
          </w:tcPr>
          <w:p w14:paraId="2674BB6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67462FF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0AA9FC0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top w:val="nil"/>
              <w:left w:val="nil"/>
              <w:right w:val="nil"/>
            </w:tcBorders>
            <w:vAlign w:val="center"/>
          </w:tcPr>
          <w:p w14:paraId="363588D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3ECF1E6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left w:val="nil"/>
              <w:right w:val="nil"/>
            </w:tcBorders>
            <w:vAlign w:val="center"/>
          </w:tcPr>
          <w:p w14:paraId="2ACD68A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25337F7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43AED58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25432E5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r>
      <w:tr w:rsidR="004651CF" w:rsidRPr="00706020" w14:paraId="4E96CCC0" w14:textId="77777777" w:rsidTr="00DF1933">
        <w:tc>
          <w:tcPr>
            <w:tcW w:w="1149" w:type="pct"/>
            <w:tcBorders>
              <w:top w:val="nil"/>
              <w:left w:val="nil"/>
              <w:right w:val="nil"/>
            </w:tcBorders>
            <w:vAlign w:val="center"/>
          </w:tcPr>
          <w:p w14:paraId="0ED75423"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Firm Fixed Effects</w:t>
            </w:r>
          </w:p>
        </w:tc>
        <w:tc>
          <w:tcPr>
            <w:tcW w:w="151" w:type="pct"/>
            <w:tcBorders>
              <w:top w:val="nil"/>
              <w:left w:val="nil"/>
              <w:right w:val="nil"/>
            </w:tcBorders>
            <w:vAlign w:val="center"/>
          </w:tcPr>
          <w:p w14:paraId="75C36C39"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left w:val="nil"/>
              <w:right w:val="nil"/>
            </w:tcBorders>
            <w:vAlign w:val="center"/>
          </w:tcPr>
          <w:p w14:paraId="651BB8A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1" w:type="pct"/>
            <w:tcBorders>
              <w:left w:val="nil"/>
              <w:right w:val="nil"/>
            </w:tcBorders>
            <w:vAlign w:val="center"/>
          </w:tcPr>
          <w:p w14:paraId="738882F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left w:val="nil"/>
              <w:right w:val="nil"/>
            </w:tcBorders>
            <w:vAlign w:val="center"/>
          </w:tcPr>
          <w:p w14:paraId="5715077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left w:val="nil"/>
              <w:right w:val="nil"/>
            </w:tcBorders>
            <w:vAlign w:val="center"/>
          </w:tcPr>
          <w:p w14:paraId="5CCC098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1A95EA0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top w:val="nil"/>
              <w:left w:val="nil"/>
              <w:right w:val="nil"/>
            </w:tcBorders>
            <w:vAlign w:val="center"/>
          </w:tcPr>
          <w:p w14:paraId="043F65D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0F336A9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left w:val="nil"/>
              <w:right w:val="nil"/>
            </w:tcBorders>
            <w:vAlign w:val="center"/>
          </w:tcPr>
          <w:p w14:paraId="428BCE4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0875944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left w:val="nil"/>
              <w:right w:val="nil"/>
            </w:tcBorders>
            <w:vAlign w:val="center"/>
          </w:tcPr>
          <w:p w14:paraId="21C6EFE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67EEC8B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r>
      <w:tr w:rsidR="004651CF" w:rsidRPr="00706020" w14:paraId="58E19892" w14:textId="77777777" w:rsidTr="00DF1933">
        <w:tc>
          <w:tcPr>
            <w:tcW w:w="1149" w:type="pct"/>
            <w:tcBorders>
              <w:left w:val="nil"/>
              <w:right w:val="nil"/>
            </w:tcBorders>
            <w:vAlign w:val="center"/>
          </w:tcPr>
          <w:p w14:paraId="0A39CB67" w14:textId="77777777" w:rsidR="004651CF" w:rsidRPr="00486747"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486747">
              <w:rPr>
                <w:rFonts w:eastAsiaTheme="minorEastAsia" w:cs="Times New Roman"/>
                <w:iCs/>
                <w:sz w:val="16"/>
                <w:szCs w:val="16"/>
                <w:lang w:val="en-US" w:eastAsia="en-NZ"/>
              </w:rPr>
              <w:t>R-Squared</w:t>
            </w:r>
          </w:p>
        </w:tc>
        <w:tc>
          <w:tcPr>
            <w:tcW w:w="151" w:type="pct"/>
            <w:tcBorders>
              <w:left w:val="nil"/>
              <w:right w:val="nil"/>
            </w:tcBorders>
            <w:vAlign w:val="center"/>
          </w:tcPr>
          <w:p w14:paraId="663CE63D"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left w:val="nil"/>
              <w:right w:val="nil"/>
            </w:tcBorders>
            <w:vAlign w:val="center"/>
          </w:tcPr>
          <w:p w14:paraId="4959985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0.458</w:t>
            </w:r>
          </w:p>
        </w:tc>
        <w:tc>
          <w:tcPr>
            <w:tcW w:w="151" w:type="pct"/>
            <w:tcBorders>
              <w:left w:val="nil"/>
              <w:right w:val="nil"/>
            </w:tcBorders>
            <w:vAlign w:val="center"/>
          </w:tcPr>
          <w:p w14:paraId="0D36F85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left w:val="nil"/>
              <w:right w:val="nil"/>
            </w:tcBorders>
            <w:vAlign w:val="center"/>
          </w:tcPr>
          <w:p w14:paraId="10E1B8D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0.495</w:t>
            </w:r>
          </w:p>
        </w:tc>
        <w:tc>
          <w:tcPr>
            <w:tcW w:w="152" w:type="pct"/>
            <w:tcBorders>
              <w:left w:val="nil"/>
              <w:right w:val="nil"/>
            </w:tcBorders>
            <w:vAlign w:val="center"/>
          </w:tcPr>
          <w:p w14:paraId="3E7CA90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4F6E6A9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0.112</w:t>
            </w:r>
          </w:p>
        </w:tc>
        <w:tc>
          <w:tcPr>
            <w:tcW w:w="152" w:type="pct"/>
            <w:tcBorders>
              <w:left w:val="nil"/>
              <w:right w:val="nil"/>
            </w:tcBorders>
            <w:vAlign w:val="center"/>
          </w:tcPr>
          <w:p w14:paraId="59FBB09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27B18DB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0.408</w:t>
            </w:r>
          </w:p>
        </w:tc>
        <w:tc>
          <w:tcPr>
            <w:tcW w:w="152" w:type="pct"/>
            <w:tcBorders>
              <w:left w:val="nil"/>
              <w:right w:val="nil"/>
            </w:tcBorders>
            <w:vAlign w:val="center"/>
          </w:tcPr>
          <w:p w14:paraId="61971DB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7D5BED1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0.460</w:t>
            </w:r>
          </w:p>
        </w:tc>
        <w:tc>
          <w:tcPr>
            <w:tcW w:w="152" w:type="pct"/>
            <w:tcBorders>
              <w:left w:val="nil"/>
              <w:right w:val="nil"/>
            </w:tcBorders>
            <w:vAlign w:val="center"/>
          </w:tcPr>
          <w:p w14:paraId="4AA27B1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565A14E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0.091</w:t>
            </w:r>
          </w:p>
        </w:tc>
      </w:tr>
      <w:tr w:rsidR="004651CF" w:rsidRPr="00706020" w14:paraId="750AC1CB" w14:textId="77777777" w:rsidTr="00DF1933">
        <w:tc>
          <w:tcPr>
            <w:tcW w:w="1149" w:type="pct"/>
            <w:tcBorders>
              <w:left w:val="nil"/>
              <w:bottom w:val="single" w:sz="4" w:space="0" w:color="auto"/>
              <w:right w:val="nil"/>
            </w:tcBorders>
            <w:vAlign w:val="center"/>
          </w:tcPr>
          <w:p w14:paraId="61A6F606" w14:textId="77777777" w:rsidR="004651CF" w:rsidRPr="00486747"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486747">
              <w:rPr>
                <w:rFonts w:eastAsiaTheme="minorEastAsia" w:cs="Times New Roman"/>
                <w:iCs/>
                <w:sz w:val="16"/>
                <w:szCs w:val="16"/>
                <w:lang w:val="en-US" w:eastAsia="en-NZ"/>
              </w:rPr>
              <w:t>Observations</w:t>
            </w:r>
          </w:p>
        </w:tc>
        <w:tc>
          <w:tcPr>
            <w:tcW w:w="151" w:type="pct"/>
            <w:tcBorders>
              <w:left w:val="nil"/>
              <w:bottom w:val="single" w:sz="4" w:space="0" w:color="auto"/>
              <w:right w:val="nil"/>
            </w:tcBorders>
            <w:vAlign w:val="center"/>
          </w:tcPr>
          <w:p w14:paraId="5D392DFA"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left w:val="nil"/>
              <w:bottom w:val="single" w:sz="4" w:space="0" w:color="auto"/>
              <w:right w:val="nil"/>
            </w:tcBorders>
            <w:vAlign w:val="center"/>
          </w:tcPr>
          <w:p w14:paraId="75A5BBF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350</w:t>
            </w:r>
          </w:p>
        </w:tc>
        <w:tc>
          <w:tcPr>
            <w:tcW w:w="151" w:type="pct"/>
            <w:tcBorders>
              <w:left w:val="nil"/>
              <w:bottom w:val="single" w:sz="4" w:space="0" w:color="auto"/>
              <w:right w:val="nil"/>
            </w:tcBorders>
            <w:vAlign w:val="center"/>
          </w:tcPr>
          <w:p w14:paraId="7227EA8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left w:val="nil"/>
              <w:bottom w:val="single" w:sz="4" w:space="0" w:color="auto"/>
              <w:right w:val="nil"/>
            </w:tcBorders>
            <w:vAlign w:val="center"/>
          </w:tcPr>
          <w:p w14:paraId="005C750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6B7869">
              <w:rPr>
                <w:rFonts w:eastAsiaTheme="minorEastAsia" w:cs="Times New Roman"/>
                <w:sz w:val="16"/>
                <w:szCs w:val="16"/>
                <w:lang w:val="en-US" w:eastAsia="en-NZ"/>
              </w:rPr>
              <w:t>35</w:t>
            </w:r>
            <w:r>
              <w:rPr>
                <w:rFonts w:eastAsiaTheme="minorEastAsia" w:cs="Times New Roman"/>
                <w:sz w:val="16"/>
                <w:szCs w:val="16"/>
                <w:lang w:val="en-US" w:eastAsia="en-NZ"/>
              </w:rPr>
              <w:t>0</w:t>
            </w:r>
          </w:p>
        </w:tc>
        <w:tc>
          <w:tcPr>
            <w:tcW w:w="152" w:type="pct"/>
            <w:tcBorders>
              <w:left w:val="nil"/>
              <w:bottom w:val="single" w:sz="4" w:space="0" w:color="auto"/>
              <w:right w:val="nil"/>
            </w:tcBorders>
            <w:vAlign w:val="center"/>
          </w:tcPr>
          <w:p w14:paraId="7602C53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bottom w:val="single" w:sz="4" w:space="0" w:color="auto"/>
              <w:right w:val="nil"/>
            </w:tcBorders>
            <w:vAlign w:val="center"/>
          </w:tcPr>
          <w:p w14:paraId="6353CA5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6B7869">
              <w:rPr>
                <w:rFonts w:eastAsiaTheme="minorEastAsia" w:cs="Times New Roman"/>
                <w:sz w:val="16"/>
                <w:szCs w:val="16"/>
                <w:lang w:val="en-US" w:eastAsia="en-NZ"/>
              </w:rPr>
              <w:t>35</w:t>
            </w:r>
            <w:r>
              <w:rPr>
                <w:rFonts w:eastAsiaTheme="minorEastAsia" w:cs="Times New Roman"/>
                <w:sz w:val="16"/>
                <w:szCs w:val="16"/>
                <w:lang w:val="en-US" w:eastAsia="en-NZ"/>
              </w:rPr>
              <w:t>0</w:t>
            </w:r>
          </w:p>
        </w:tc>
        <w:tc>
          <w:tcPr>
            <w:tcW w:w="152" w:type="pct"/>
            <w:tcBorders>
              <w:left w:val="nil"/>
              <w:bottom w:val="single" w:sz="4" w:space="0" w:color="auto"/>
              <w:right w:val="nil"/>
            </w:tcBorders>
            <w:vAlign w:val="center"/>
          </w:tcPr>
          <w:p w14:paraId="2087005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bottom w:val="single" w:sz="4" w:space="0" w:color="auto"/>
              <w:right w:val="nil"/>
            </w:tcBorders>
            <w:vAlign w:val="center"/>
          </w:tcPr>
          <w:p w14:paraId="7623F58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86</w:t>
            </w:r>
            <w:r w:rsidRPr="00706020">
              <w:rPr>
                <w:rFonts w:eastAsiaTheme="minorEastAsia" w:cs="Times New Roman"/>
                <w:sz w:val="16"/>
                <w:szCs w:val="16"/>
                <w:lang w:val="en-US" w:eastAsia="en-NZ"/>
              </w:rPr>
              <w:t>0</w:t>
            </w:r>
          </w:p>
        </w:tc>
        <w:tc>
          <w:tcPr>
            <w:tcW w:w="152" w:type="pct"/>
            <w:tcBorders>
              <w:left w:val="nil"/>
              <w:bottom w:val="single" w:sz="4" w:space="0" w:color="auto"/>
              <w:right w:val="nil"/>
            </w:tcBorders>
            <w:vAlign w:val="center"/>
          </w:tcPr>
          <w:p w14:paraId="5C8FD8B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bottom w:val="single" w:sz="4" w:space="0" w:color="auto"/>
              <w:right w:val="nil"/>
            </w:tcBorders>
            <w:vAlign w:val="center"/>
          </w:tcPr>
          <w:p w14:paraId="1579009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86</w:t>
            </w:r>
            <w:r w:rsidRPr="00706020">
              <w:rPr>
                <w:rFonts w:eastAsiaTheme="minorEastAsia" w:cs="Times New Roman"/>
                <w:sz w:val="16"/>
                <w:szCs w:val="16"/>
                <w:lang w:val="en-US" w:eastAsia="en-NZ"/>
              </w:rPr>
              <w:t>0</w:t>
            </w:r>
          </w:p>
        </w:tc>
        <w:tc>
          <w:tcPr>
            <w:tcW w:w="152" w:type="pct"/>
            <w:tcBorders>
              <w:left w:val="nil"/>
              <w:bottom w:val="single" w:sz="4" w:space="0" w:color="auto"/>
              <w:right w:val="nil"/>
            </w:tcBorders>
            <w:vAlign w:val="center"/>
          </w:tcPr>
          <w:p w14:paraId="5E18E8E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bottom w:val="single" w:sz="4" w:space="0" w:color="auto"/>
              <w:right w:val="nil"/>
            </w:tcBorders>
            <w:vAlign w:val="center"/>
          </w:tcPr>
          <w:p w14:paraId="7CAC321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86</w:t>
            </w:r>
            <w:r w:rsidRPr="00706020">
              <w:rPr>
                <w:rFonts w:eastAsiaTheme="minorEastAsia" w:cs="Times New Roman"/>
                <w:sz w:val="16"/>
                <w:szCs w:val="16"/>
                <w:lang w:val="en-US" w:eastAsia="en-NZ"/>
              </w:rPr>
              <w:t>0</w:t>
            </w:r>
          </w:p>
        </w:tc>
      </w:tr>
    </w:tbl>
    <w:p w14:paraId="38B98B59" w14:textId="77777777" w:rsidR="004651CF" w:rsidRPr="007E73AE" w:rsidRDefault="004651CF" w:rsidP="00DF1933">
      <w:pPr>
        <w:spacing w:line="180" w:lineRule="exact"/>
        <w:rPr>
          <w:rFonts w:eastAsiaTheme="minorEastAsia" w:cs="Times New Roman"/>
          <w:sz w:val="16"/>
          <w:szCs w:val="16"/>
          <w:lang w:eastAsia="zh-TW"/>
        </w:rPr>
      </w:pPr>
      <w:r w:rsidRPr="007E73AE">
        <w:rPr>
          <w:rFonts w:eastAsiaTheme="minorEastAsia" w:cs="Times New Roman"/>
          <w:sz w:val="16"/>
          <w:szCs w:val="16"/>
          <w:lang w:eastAsia="zh-TW"/>
        </w:rPr>
        <w:br w:type="page"/>
      </w:r>
    </w:p>
    <w:p w14:paraId="41239FE3" w14:textId="77777777" w:rsidR="004651CF" w:rsidRPr="00EC4769" w:rsidRDefault="004651CF" w:rsidP="00DF1933">
      <w:pPr>
        <w:pStyle w:val="Heading1"/>
        <w:pBdr>
          <w:top w:val="single" w:sz="4" w:space="1" w:color="auto"/>
          <w:bottom w:val="single" w:sz="4" w:space="1" w:color="auto"/>
        </w:pBdr>
        <w:spacing w:line="180" w:lineRule="exact"/>
        <w:jc w:val="center"/>
        <w:rPr>
          <w:rFonts w:eastAsiaTheme="minorEastAsia"/>
          <w:sz w:val="18"/>
          <w:szCs w:val="18"/>
        </w:rPr>
      </w:pPr>
      <w:r w:rsidRPr="00ED595D">
        <w:rPr>
          <w:rFonts w:eastAsiaTheme="minorEastAsia"/>
          <w:szCs w:val="24"/>
        </w:rPr>
        <w:lastRenderedPageBreak/>
        <w:t>Table 4 PSM Regression of Gap Index on Subsequent Firm Performance – Sub-Sample: Poor Pre-Succession Performance vs. Good Pre-Succession Performan</w:t>
      </w:r>
      <w:r>
        <w:rPr>
          <w:rFonts w:eastAsiaTheme="minorEastAsia"/>
          <w:sz w:val="18"/>
          <w:szCs w:val="18"/>
        </w:rPr>
        <w:t>ce</w:t>
      </w:r>
    </w:p>
    <w:p w14:paraId="0EB9970B" w14:textId="4D7D7152" w:rsidR="004651CF" w:rsidRPr="007E73AE" w:rsidRDefault="004651CF" w:rsidP="00DF1933">
      <w:pPr>
        <w:autoSpaceDE w:val="0"/>
        <w:autoSpaceDN w:val="0"/>
        <w:adjustRightInd w:val="0"/>
        <w:spacing w:after="120" w:line="180" w:lineRule="exact"/>
        <w:jc w:val="both"/>
        <w:rPr>
          <w:rFonts w:ascii="Times" w:eastAsiaTheme="minorEastAsia" w:hAnsi="Times" w:cs="Times"/>
          <w:sz w:val="16"/>
          <w:szCs w:val="16"/>
          <w:lang w:val="en-US" w:eastAsia="zh-TW"/>
        </w:rPr>
      </w:pPr>
      <w:r w:rsidRPr="007E73AE">
        <w:rPr>
          <w:rFonts w:eastAsiaTheme="minorEastAsia" w:cs="Times New Roman"/>
          <w:sz w:val="16"/>
          <w:szCs w:val="16"/>
          <w:lang w:val="en-US" w:eastAsia="zh-TW"/>
        </w:rPr>
        <w:t xml:space="preserve">Table </w:t>
      </w:r>
      <w:r>
        <w:rPr>
          <w:rFonts w:eastAsiaTheme="minorEastAsia" w:cs="Times New Roman"/>
          <w:sz w:val="16"/>
          <w:szCs w:val="16"/>
          <w:lang w:val="en-US" w:eastAsia="zh-TW"/>
        </w:rPr>
        <w:t>4</w:t>
      </w:r>
      <w:r w:rsidRPr="007E73AE">
        <w:rPr>
          <w:rFonts w:eastAsiaTheme="minorEastAsia" w:cs="Times New Roman"/>
          <w:sz w:val="16"/>
          <w:szCs w:val="16"/>
          <w:lang w:val="en-US" w:eastAsia="zh-TW"/>
        </w:rPr>
        <w:t xml:space="preserve"> presents the </w:t>
      </w:r>
      <w:r>
        <w:rPr>
          <w:rFonts w:eastAsiaTheme="minorEastAsia" w:cs="Times New Roman"/>
          <w:sz w:val="16"/>
          <w:szCs w:val="16"/>
          <w:lang w:val="en-US" w:eastAsia="zh-TW"/>
        </w:rPr>
        <w:t xml:space="preserve">sub-sample </w:t>
      </w:r>
      <w:r w:rsidRPr="007E73AE">
        <w:rPr>
          <w:rFonts w:eastAsiaTheme="minorEastAsia" w:cs="Times New Roman"/>
          <w:sz w:val="16"/>
          <w:szCs w:val="16"/>
          <w:lang w:val="en-US" w:eastAsia="zh-TW"/>
        </w:rPr>
        <w:t>results from PSM regression of CEO succession gaps on subsequent firm performance</w:t>
      </w:r>
      <w:r>
        <w:rPr>
          <w:rFonts w:eastAsiaTheme="minorEastAsia" w:cs="Times New Roman"/>
          <w:sz w:val="16"/>
          <w:szCs w:val="16"/>
          <w:lang w:val="en-US" w:eastAsia="zh-TW"/>
        </w:rPr>
        <w:t xml:space="preserve"> for firms with poor past performance and firms with good pre-succession performance</w:t>
      </w:r>
      <w:r w:rsidRPr="007E73AE">
        <w:rPr>
          <w:rFonts w:eastAsiaTheme="minorEastAsia" w:cs="Times New Roman"/>
          <w:sz w:val="16"/>
          <w:szCs w:val="16"/>
          <w:lang w:val="en-US" w:eastAsia="zh-TW"/>
        </w:rPr>
        <w:t xml:space="preserve">. The dependent variable, </w:t>
      </w:r>
      <w:r w:rsidR="00B87086">
        <w:rPr>
          <w:rFonts w:eastAsiaTheme="minorEastAsia" w:cs="Times New Roman"/>
          <w:sz w:val="16"/>
          <w:szCs w:val="16"/>
          <w:lang w:val="en-US" w:eastAsia="zh-TW"/>
        </w:rPr>
        <w:t>PERFORMANCE</w:t>
      </w:r>
      <w:r w:rsidRPr="007E73AE">
        <w:rPr>
          <w:rFonts w:eastAsiaTheme="minorEastAsia" w:cs="Times New Roman"/>
          <w:sz w:val="16"/>
          <w:szCs w:val="16"/>
          <w:lang w:val="en-US" w:eastAsia="zh-TW"/>
        </w:rPr>
        <w:t xml:space="preserve"> is the difference in </w:t>
      </w:r>
      <w:r w:rsidR="009249D1" w:rsidRPr="009249D1">
        <w:rPr>
          <w:rFonts w:eastAsiaTheme="minorEastAsia" w:cs="Times New Roman"/>
          <w:sz w:val="16"/>
          <w:szCs w:val="16"/>
          <w:lang w:val="en-US" w:eastAsia="zh-TW"/>
        </w:rPr>
        <w:t>subsequent</w:t>
      </w:r>
      <w:r w:rsidRPr="007E73AE">
        <w:rPr>
          <w:rFonts w:eastAsiaTheme="minorEastAsia" w:cs="Times New Roman"/>
          <w:sz w:val="16"/>
          <w:szCs w:val="16"/>
          <w:lang w:val="en-US" w:eastAsia="zh-TW"/>
        </w:rPr>
        <w:t xml:space="preserve"> performance between the treatment firm (succession firm) and the average subsequent performance of the matching group (non-succession matched peers), where </w:t>
      </w:r>
      <w:r w:rsidR="009249D1" w:rsidRPr="009249D1">
        <w:rPr>
          <w:rFonts w:eastAsiaTheme="minorEastAsia" w:cs="Times New Roman"/>
          <w:sz w:val="16"/>
          <w:szCs w:val="16"/>
          <w:lang w:val="en-US" w:eastAsia="zh-TW"/>
        </w:rPr>
        <w:t>subsequent</w:t>
      </w:r>
      <w:r w:rsidR="00B87086" w:rsidRPr="00B87086">
        <w:rPr>
          <w:rFonts w:eastAsiaTheme="minorEastAsia" w:cs="Times New Roman"/>
          <w:sz w:val="16"/>
          <w:szCs w:val="16"/>
          <w:lang w:val="en-US" w:eastAsia="zh-TW"/>
        </w:rPr>
        <w:t xml:space="preserve"> performance</w:t>
      </w:r>
      <w:r w:rsidRPr="00B87086">
        <w:rPr>
          <w:rFonts w:eastAsiaTheme="minorEastAsia" w:cs="Times New Roman"/>
          <w:sz w:val="16"/>
          <w:szCs w:val="16"/>
          <w:lang w:val="en-US" w:eastAsia="zh-TW"/>
        </w:rPr>
        <w:t xml:space="preserve"> </w:t>
      </w:r>
      <w:r w:rsidRPr="007E73AE">
        <w:rPr>
          <w:rFonts w:eastAsiaTheme="minorEastAsia" w:cs="Times New Roman"/>
          <w:sz w:val="16"/>
          <w:szCs w:val="16"/>
          <w:lang w:val="en-US" w:eastAsia="zh-TW"/>
        </w:rPr>
        <w:t xml:space="preserve">is defined as ROA (return on total assets) in the year following the succession event. Our state variable GAP_INDEX is constructed as follows: For every difference between the predecessor and the successor with regards to their gender/ age/ cultural background/ highest education level and eliteness of undergraduate school, one point is added to the index. FORCED is a dummy variable equals to one if the predecessor is forced out and zero otherwise. The classification of succession events into forced/non-forced follows the method used by Parrino (1997). </w:t>
      </w:r>
      <w:r w:rsidR="001E3811">
        <w:rPr>
          <w:rFonts w:eastAsiaTheme="minorEastAsia" w:cs="Times New Roman"/>
          <w:sz w:val="16"/>
          <w:szCs w:val="16"/>
          <w:lang w:val="en-US" w:eastAsia="zh-TW"/>
        </w:rPr>
        <w:t>Poor (Good) Pre-Performance group</w:t>
      </w:r>
      <w:r w:rsidR="00A9581A">
        <w:rPr>
          <w:rFonts w:eastAsiaTheme="minorEastAsia" w:cs="Times New Roman"/>
          <w:sz w:val="16"/>
          <w:szCs w:val="16"/>
          <w:lang w:val="en-US" w:eastAsia="zh-TW"/>
        </w:rPr>
        <w:t>s are</w:t>
      </w:r>
      <w:r w:rsidR="001E3811" w:rsidRPr="007E73AE">
        <w:rPr>
          <w:rFonts w:eastAsiaTheme="minorEastAsia" w:cs="Times New Roman"/>
          <w:sz w:val="16"/>
          <w:szCs w:val="16"/>
          <w:lang w:val="en-US" w:eastAsia="zh-TW"/>
        </w:rPr>
        <w:t xml:space="preserve"> </w:t>
      </w:r>
      <w:r w:rsidR="001E3811">
        <w:rPr>
          <w:rFonts w:eastAsiaTheme="minorEastAsia" w:cs="Times New Roman"/>
          <w:sz w:val="16"/>
          <w:szCs w:val="16"/>
          <w:lang w:val="en-US" w:eastAsia="zh-TW"/>
        </w:rPr>
        <w:t>defined</w:t>
      </w:r>
      <w:r w:rsidR="001E3811" w:rsidRPr="007E73AE">
        <w:rPr>
          <w:rFonts w:eastAsiaTheme="minorEastAsia" w:cs="Times New Roman"/>
          <w:sz w:val="16"/>
          <w:szCs w:val="16"/>
          <w:lang w:val="en-US" w:eastAsia="zh-TW"/>
        </w:rPr>
        <w:t xml:space="preserve"> </w:t>
      </w:r>
      <w:r w:rsidR="00A9581A">
        <w:rPr>
          <w:rFonts w:eastAsiaTheme="minorEastAsia" w:cs="Times New Roman"/>
          <w:sz w:val="16"/>
          <w:szCs w:val="16"/>
          <w:lang w:val="en-US" w:eastAsia="zh-TW"/>
        </w:rPr>
        <w:t>if</w:t>
      </w:r>
      <w:r w:rsidR="001E3811" w:rsidRPr="007E73AE">
        <w:rPr>
          <w:rFonts w:eastAsiaTheme="minorEastAsia" w:cs="Times New Roman"/>
          <w:sz w:val="16"/>
          <w:szCs w:val="16"/>
          <w:lang w:val="en-US" w:eastAsia="zh-TW"/>
        </w:rPr>
        <w:t xml:space="preserve"> the firm’s pre-succession firm performance is lower</w:t>
      </w:r>
      <w:r w:rsidR="001E3811">
        <w:rPr>
          <w:rFonts w:eastAsiaTheme="minorEastAsia" w:cs="Times New Roman"/>
          <w:sz w:val="16"/>
          <w:szCs w:val="16"/>
          <w:lang w:val="en-US" w:eastAsia="zh-TW"/>
        </w:rPr>
        <w:t xml:space="preserve"> (higher)</w:t>
      </w:r>
      <w:r w:rsidR="001E3811" w:rsidRPr="007E73AE">
        <w:rPr>
          <w:rFonts w:eastAsiaTheme="minorEastAsia" w:cs="Times New Roman"/>
          <w:sz w:val="16"/>
          <w:szCs w:val="16"/>
          <w:lang w:val="en-US" w:eastAsia="zh-TW"/>
        </w:rPr>
        <w:t xml:space="preserve"> than its industry median in the given fiscal year in our sample</w:t>
      </w:r>
      <w:r w:rsidRPr="00FB697B">
        <w:rPr>
          <w:rFonts w:eastAsiaTheme="minorEastAsia" w:cs="Times New Roman"/>
          <w:sz w:val="16"/>
          <w:szCs w:val="16"/>
          <w:lang w:val="en-US" w:eastAsia="zh-TW"/>
        </w:rPr>
        <w:t xml:space="preserve">, with industry defined at the two-digit SIC code level. </w:t>
      </w:r>
      <w:r w:rsidRPr="007E73AE">
        <w:rPr>
          <w:rFonts w:eastAsiaTheme="minorEastAsia" w:cs="Times New Roman"/>
          <w:sz w:val="16"/>
          <w:szCs w:val="16"/>
          <w:lang w:val="en-US" w:eastAsia="zh-TW"/>
        </w:rPr>
        <w:t xml:space="preserve">Firm Characteristic control variables include: past firm performance (PRE_PERFORMANCE), the number of years since the firm has established (FIRM_AGE), firm size (SIZE), </w:t>
      </w:r>
      <w:r w:rsidRPr="000A72B6">
        <w:rPr>
          <w:rFonts w:eastAsiaTheme="minorEastAsia" w:cs="Times New Roman"/>
          <w:sz w:val="16"/>
          <w:szCs w:val="16"/>
          <w:lang w:val="en-US" w:eastAsia="zh-TW"/>
        </w:rPr>
        <w:t xml:space="preserve">leverage (LEV), </w:t>
      </w:r>
      <w:r w:rsidRPr="007E73AE">
        <w:rPr>
          <w:rFonts w:eastAsiaTheme="minorEastAsia" w:cs="Times New Roman"/>
          <w:sz w:val="16"/>
          <w:szCs w:val="16"/>
          <w:lang w:val="en-US" w:eastAsia="zh-TW"/>
        </w:rPr>
        <w:t>market-to-book ratio (MTB), capital expenditure ratio (CAPEX), free cash flow ratio (FCF) and fixed tangible assets (TANG). Corporate Governance control variables include: board size (BOARD_SIZE), and board independence (BOARD_IND). CEO characteristics control variables include: the percentage of outstanding shares owned by the CEO (OWNERSHIP), the proportion of total annual CEO compensation that comes from option grants and stocks (EQUITY_INTENSITY), CEO-chairman indicator (DUALITY), founder-CEO indicator (FOUNDER), family-member-CEO indicator (FAMILY_MEMBER)</w:t>
      </w:r>
      <w:r>
        <w:rPr>
          <w:rFonts w:eastAsiaTheme="minorEastAsia" w:cs="Times New Roman"/>
          <w:sz w:val="16"/>
          <w:szCs w:val="16"/>
          <w:lang w:val="en-US" w:eastAsia="zh-TW"/>
        </w:rPr>
        <w:t>, and successor origin (OUTSIDER)</w:t>
      </w:r>
      <w:r w:rsidRPr="007E73AE">
        <w:rPr>
          <w:rFonts w:eastAsiaTheme="minorEastAsia" w:cs="Times New Roman"/>
          <w:sz w:val="16"/>
          <w:szCs w:val="16"/>
          <w:lang w:val="en-US" w:eastAsia="zh-TW"/>
        </w:rPr>
        <w:t xml:space="preserve">. Columns 1, 2 and 3 reports the estimates of treatment effect on subsequent performance </w:t>
      </w:r>
      <w:r>
        <w:rPr>
          <w:rFonts w:eastAsiaTheme="minorEastAsia" w:cs="Times New Roman"/>
          <w:sz w:val="16"/>
          <w:szCs w:val="16"/>
          <w:lang w:val="en-US" w:eastAsia="zh-TW"/>
        </w:rPr>
        <w:t xml:space="preserve">for forced succession firms </w:t>
      </w:r>
      <w:r w:rsidRPr="007E73AE">
        <w:rPr>
          <w:rFonts w:eastAsiaTheme="minorEastAsia" w:cs="Times New Roman"/>
          <w:sz w:val="16"/>
          <w:szCs w:val="16"/>
          <w:lang w:val="en-US" w:eastAsia="zh-TW"/>
        </w:rPr>
        <w:t xml:space="preserve">controlling for industry and year fixed effects, for industry, year and industry-year fixed effects and for firm and year fixed effects, respectively. </w:t>
      </w:r>
      <w:r w:rsidRPr="00706020">
        <w:rPr>
          <w:rFonts w:eastAsiaTheme="minorEastAsia" w:cs="Times New Roman"/>
          <w:sz w:val="16"/>
          <w:szCs w:val="16"/>
          <w:lang w:val="en-US" w:eastAsia="zh-TW"/>
        </w:rPr>
        <w:t xml:space="preserve">Columns </w:t>
      </w:r>
      <w:r>
        <w:rPr>
          <w:rFonts w:eastAsiaTheme="minorEastAsia" w:cs="Times New Roman"/>
          <w:sz w:val="16"/>
          <w:szCs w:val="16"/>
          <w:lang w:val="en-US" w:eastAsia="zh-TW"/>
        </w:rPr>
        <w:t>4</w:t>
      </w:r>
      <w:r w:rsidRPr="00706020">
        <w:rPr>
          <w:rFonts w:eastAsiaTheme="minorEastAsia" w:cs="Times New Roman"/>
          <w:sz w:val="16"/>
          <w:szCs w:val="16"/>
          <w:lang w:val="en-US" w:eastAsia="zh-TW"/>
        </w:rPr>
        <w:t xml:space="preserve">, </w:t>
      </w:r>
      <w:r>
        <w:rPr>
          <w:rFonts w:eastAsiaTheme="minorEastAsia" w:cs="Times New Roman"/>
          <w:sz w:val="16"/>
          <w:szCs w:val="16"/>
          <w:lang w:val="en-US" w:eastAsia="zh-TW"/>
        </w:rPr>
        <w:t>5</w:t>
      </w:r>
      <w:r w:rsidRPr="00706020">
        <w:rPr>
          <w:rFonts w:eastAsiaTheme="minorEastAsia" w:cs="Times New Roman"/>
          <w:sz w:val="16"/>
          <w:szCs w:val="16"/>
          <w:lang w:val="en-US" w:eastAsia="zh-TW"/>
        </w:rPr>
        <w:t xml:space="preserve"> and </w:t>
      </w:r>
      <w:r>
        <w:rPr>
          <w:rFonts w:eastAsiaTheme="minorEastAsia" w:cs="Times New Roman"/>
          <w:sz w:val="16"/>
          <w:szCs w:val="16"/>
          <w:lang w:val="en-US" w:eastAsia="zh-TW"/>
        </w:rPr>
        <w:t>6</w:t>
      </w:r>
      <w:r w:rsidRPr="00706020">
        <w:rPr>
          <w:rFonts w:eastAsiaTheme="minorEastAsia" w:cs="Times New Roman"/>
          <w:sz w:val="16"/>
          <w:szCs w:val="16"/>
          <w:lang w:val="en-US" w:eastAsia="zh-TW"/>
        </w:rPr>
        <w:t xml:space="preserve"> reports the estimates of treatment effect on subsequent performance for </w:t>
      </w:r>
      <w:r>
        <w:rPr>
          <w:rFonts w:eastAsiaTheme="minorEastAsia" w:cs="Times New Roman"/>
          <w:sz w:val="16"/>
          <w:szCs w:val="16"/>
          <w:lang w:val="en-US" w:eastAsia="zh-TW"/>
        </w:rPr>
        <w:t>non-</w:t>
      </w:r>
      <w:r w:rsidRPr="00706020">
        <w:rPr>
          <w:rFonts w:eastAsiaTheme="minorEastAsia" w:cs="Times New Roman"/>
          <w:sz w:val="16"/>
          <w:szCs w:val="16"/>
          <w:lang w:val="en-US" w:eastAsia="zh-TW"/>
        </w:rPr>
        <w:t>forced succession firms controlling for industry and year fixed effects, for industry, year and industry-year fixed effects and for firm and year fixed effects, respectively.</w:t>
      </w:r>
      <w:r>
        <w:rPr>
          <w:rFonts w:eastAsiaTheme="minorEastAsia" w:cs="Times New Roman"/>
          <w:sz w:val="16"/>
          <w:szCs w:val="16"/>
          <w:lang w:val="en-US" w:eastAsia="zh-TW"/>
        </w:rPr>
        <w:t xml:space="preserve"> </w:t>
      </w:r>
      <w:r w:rsidRPr="007E73AE">
        <w:rPr>
          <w:rFonts w:eastAsiaTheme="minorEastAsia" w:cs="Times New Roman"/>
          <w:sz w:val="16"/>
          <w:szCs w:val="16"/>
          <w:lang w:val="en-US" w:eastAsia="zh-TW"/>
        </w:rPr>
        <w:t xml:space="preserve">Control variables definitions are provided in Appendix A. </w:t>
      </w:r>
      <w:r w:rsidRPr="007E73AE">
        <w:rPr>
          <w:rFonts w:ascii="Times" w:eastAsiaTheme="minorEastAsia" w:hAnsi="Times" w:cs="Times"/>
          <w:iCs/>
          <w:sz w:val="16"/>
          <w:szCs w:val="16"/>
          <w:lang w:val="en-US" w:eastAsia="zh-TW"/>
        </w:rPr>
        <w:t>t-</w:t>
      </w:r>
      <w:r w:rsidRPr="007E73AE">
        <w:rPr>
          <w:rFonts w:ascii="Times" w:eastAsiaTheme="minorEastAsia" w:hAnsi="Times" w:cs="Times"/>
          <w:sz w:val="16"/>
          <w:szCs w:val="16"/>
          <w:lang w:val="en-US" w:eastAsia="zh-TW"/>
        </w:rPr>
        <w:t xml:space="preserve">statistics are reported in parentheses. </w:t>
      </w:r>
      <w:r w:rsidRPr="00F91B13">
        <w:rPr>
          <w:rFonts w:ascii="Cambria Math" w:eastAsia="MS Mincho" w:hAnsi="Cambria Math" w:cs="Cambria Math"/>
          <w:position w:val="5"/>
          <w:sz w:val="16"/>
          <w:szCs w:val="16"/>
          <w:lang w:val="en-US" w:eastAsia="zh-TW"/>
        </w:rPr>
        <w:t>∗</w:t>
      </w:r>
      <w:r>
        <w:rPr>
          <w:rFonts w:eastAsiaTheme="minorEastAsia" w:cs="Times New Roman"/>
          <w:sz w:val="16"/>
          <w:szCs w:val="16"/>
          <w:lang w:val="en-US" w:eastAsia="zh-TW"/>
        </w:rPr>
        <w:t>,</w:t>
      </w:r>
      <w:r w:rsidRPr="00F91B13">
        <w:rPr>
          <w:rFonts w:ascii="Cambria Math" w:eastAsia="MS Mincho" w:hAnsi="Cambria Math" w:cs="Cambria Math"/>
          <w:position w:val="5"/>
          <w:sz w:val="16"/>
          <w:szCs w:val="16"/>
          <w:lang w:val="en-US" w:eastAsia="zh-TW"/>
        </w:rPr>
        <w:t>∗∗</w:t>
      </w:r>
      <w:r w:rsidRPr="00F91B13">
        <w:rPr>
          <w:rFonts w:eastAsiaTheme="minorEastAsia" w:cs="Times New Roman"/>
          <w:sz w:val="16"/>
          <w:szCs w:val="16"/>
          <w:lang w:val="en-US" w:eastAsia="zh-TW"/>
        </w:rPr>
        <w:t xml:space="preserve">, and </w:t>
      </w:r>
      <w:r w:rsidRPr="00F91B13">
        <w:rPr>
          <w:rFonts w:ascii="Cambria Math" w:eastAsia="MS Mincho" w:hAnsi="Cambria Math" w:cs="Cambria Math"/>
          <w:position w:val="5"/>
          <w:sz w:val="16"/>
          <w:szCs w:val="16"/>
          <w:lang w:val="en-US" w:eastAsia="zh-TW"/>
        </w:rPr>
        <w:t>∗∗∗</w:t>
      </w:r>
      <w:r>
        <w:rPr>
          <w:rFonts w:ascii="Times" w:eastAsiaTheme="minorEastAsia" w:hAnsi="Times" w:cs="Times"/>
          <w:position w:val="5"/>
          <w:sz w:val="16"/>
          <w:szCs w:val="16"/>
          <w:lang w:val="en-US" w:eastAsia="zh-TW"/>
        </w:rPr>
        <w:t xml:space="preserve"> </w:t>
      </w:r>
      <w:r w:rsidRPr="007E73AE">
        <w:rPr>
          <w:rFonts w:ascii="Times" w:eastAsiaTheme="minorEastAsia" w:hAnsi="Times" w:cs="Times"/>
          <w:sz w:val="16"/>
          <w:szCs w:val="16"/>
          <w:lang w:val="en-US" w:eastAsia="zh-TW"/>
        </w:rPr>
        <w:t>denote significance at the 10%, 5%, and 1% level, respectively.</w:t>
      </w:r>
    </w:p>
    <w:tbl>
      <w:tblPr>
        <w:tblW w:w="5000" w:type="pct"/>
        <w:tblLook w:val="0000" w:firstRow="0" w:lastRow="0" w:firstColumn="0" w:lastColumn="0" w:noHBand="0" w:noVBand="0"/>
      </w:tblPr>
      <w:tblGrid>
        <w:gridCol w:w="2075"/>
        <w:gridCol w:w="273"/>
        <w:gridCol w:w="879"/>
        <w:gridCol w:w="273"/>
        <w:gridCol w:w="906"/>
        <w:gridCol w:w="274"/>
        <w:gridCol w:w="881"/>
        <w:gridCol w:w="274"/>
        <w:gridCol w:w="881"/>
        <w:gridCol w:w="274"/>
        <w:gridCol w:w="881"/>
        <w:gridCol w:w="274"/>
        <w:gridCol w:w="881"/>
      </w:tblGrid>
      <w:tr w:rsidR="004651CF" w:rsidRPr="00706020" w14:paraId="4D2E1E18" w14:textId="77777777" w:rsidTr="00DF1933">
        <w:tc>
          <w:tcPr>
            <w:tcW w:w="5000" w:type="pct"/>
            <w:gridSpan w:val="13"/>
            <w:tcBorders>
              <w:left w:val="nil"/>
              <w:bottom w:val="single" w:sz="4" w:space="0" w:color="auto"/>
              <w:right w:val="nil"/>
            </w:tcBorders>
            <w:vAlign w:val="center"/>
          </w:tcPr>
          <w:p w14:paraId="00E430BB" w14:textId="59FB710A" w:rsidR="004651CF" w:rsidRPr="00706020" w:rsidRDefault="004651CF" w:rsidP="00B87086">
            <w:pPr>
              <w:widowControl w:val="0"/>
              <w:autoSpaceDE w:val="0"/>
              <w:autoSpaceDN w:val="0"/>
              <w:adjustRightInd w:val="0"/>
              <w:spacing w:line="240" w:lineRule="auto"/>
              <w:jc w:val="center"/>
              <w:rPr>
                <w:rFonts w:eastAsiaTheme="minorEastAsia" w:cs="Times New Roman"/>
                <w:sz w:val="16"/>
                <w:szCs w:val="16"/>
                <w:lang w:val="en-US" w:eastAsia="en-NZ"/>
              </w:rPr>
            </w:pPr>
            <w:r w:rsidRPr="00C669BB">
              <w:rPr>
                <w:rFonts w:eastAsiaTheme="minorEastAsia" w:cs="Times New Roman"/>
                <w:sz w:val="16"/>
                <w:szCs w:val="16"/>
                <w:lang w:eastAsia="en-NZ"/>
              </w:rPr>
              <w:t>Dependent Variable: Subsequent Firm Performance</w:t>
            </w:r>
          </w:p>
        </w:tc>
      </w:tr>
      <w:tr w:rsidR="004651CF" w:rsidRPr="00706020" w14:paraId="46B713E9" w14:textId="77777777" w:rsidTr="00DF1933">
        <w:tc>
          <w:tcPr>
            <w:tcW w:w="1149" w:type="pct"/>
            <w:tcBorders>
              <w:top w:val="single" w:sz="4" w:space="0" w:color="auto"/>
              <w:left w:val="nil"/>
              <w:right w:val="nil"/>
            </w:tcBorders>
            <w:vAlign w:val="center"/>
          </w:tcPr>
          <w:p w14:paraId="7D456658"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p>
        </w:tc>
        <w:tc>
          <w:tcPr>
            <w:tcW w:w="151" w:type="pct"/>
            <w:tcBorders>
              <w:top w:val="single" w:sz="4" w:space="0" w:color="auto"/>
              <w:left w:val="nil"/>
              <w:right w:val="nil"/>
            </w:tcBorders>
            <w:vAlign w:val="center"/>
          </w:tcPr>
          <w:p w14:paraId="6A742B49"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1780" w:type="pct"/>
            <w:gridSpan w:val="5"/>
            <w:tcBorders>
              <w:top w:val="single" w:sz="4" w:space="0" w:color="auto"/>
              <w:left w:val="nil"/>
              <w:bottom w:val="single" w:sz="4" w:space="0" w:color="auto"/>
              <w:right w:val="nil"/>
            </w:tcBorders>
            <w:vAlign w:val="center"/>
          </w:tcPr>
          <w:p w14:paraId="05AD9053"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Poor Pre-Performance</w:t>
            </w:r>
          </w:p>
        </w:tc>
        <w:tc>
          <w:tcPr>
            <w:tcW w:w="152" w:type="pct"/>
            <w:tcBorders>
              <w:top w:val="single" w:sz="4" w:space="0" w:color="auto"/>
              <w:left w:val="nil"/>
              <w:right w:val="nil"/>
            </w:tcBorders>
            <w:vAlign w:val="center"/>
          </w:tcPr>
          <w:p w14:paraId="6E867CD7"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1768" w:type="pct"/>
            <w:gridSpan w:val="5"/>
            <w:tcBorders>
              <w:top w:val="single" w:sz="4" w:space="0" w:color="auto"/>
              <w:left w:val="nil"/>
              <w:bottom w:val="nil"/>
              <w:right w:val="nil"/>
            </w:tcBorders>
            <w:vAlign w:val="center"/>
          </w:tcPr>
          <w:p w14:paraId="38704941"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Good Pre-Performance</w:t>
            </w:r>
          </w:p>
        </w:tc>
      </w:tr>
      <w:tr w:rsidR="004651CF" w:rsidRPr="00706020" w14:paraId="24891B67" w14:textId="77777777" w:rsidTr="00DF1933">
        <w:tc>
          <w:tcPr>
            <w:tcW w:w="1149" w:type="pct"/>
            <w:tcBorders>
              <w:left w:val="nil"/>
              <w:bottom w:val="single" w:sz="4" w:space="0" w:color="auto"/>
              <w:right w:val="nil"/>
            </w:tcBorders>
            <w:vAlign w:val="center"/>
          </w:tcPr>
          <w:p w14:paraId="7883AE8D" w14:textId="77777777" w:rsidR="004651CF" w:rsidRPr="00706020"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Pr>
                <w:rFonts w:eastAsiaTheme="minorEastAsia" w:cs="Times New Roman"/>
                <w:sz w:val="16"/>
                <w:szCs w:val="16"/>
                <w:lang w:val="en-US" w:eastAsia="en-NZ"/>
              </w:rPr>
              <w:t>Variable</w:t>
            </w:r>
          </w:p>
        </w:tc>
        <w:tc>
          <w:tcPr>
            <w:tcW w:w="151" w:type="pct"/>
            <w:tcBorders>
              <w:left w:val="nil"/>
              <w:right w:val="nil"/>
            </w:tcBorders>
            <w:vAlign w:val="center"/>
          </w:tcPr>
          <w:p w14:paraId="6ECC606A"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single" w:sz="4" w:space="0" w:color="auto"/>
              <w:left w:val="nil"/>
              <w:bottom w:val="nil"/>
              <w:right w:val="nil"/>
            </w:tcBorders>
            <w:vAlign w:val="center"/>
          </w:tcPr>
          <w:p w14:paraId="319BB2D4" w14:textId="16D444B1"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1</w:t>
            </w:r>
            <w:r>
              <w:rPr>
                <w:rFonts w:eastAsiaTheme="minorEastAsia" w:cs="Times New Roman"/>
                <w:sz w:val="16"/>
                <w:szCs w:val="16"/>
                <w:lang w:val="en-US" w:eastAsia="en-NZ"/>
              </w:rPr>
              <w:t>)</w:t>
            </w:r>
          </w:p>
        </w:tc>
        <w:tc>
          <w:tcPr>
            <w:tcW w:w="151" w:type="pct"/>
            <w:tcBorders>
              <w:top w:val="single" w:sz="4" w:space="0" w:color="auto"/>
              <w:left w:val="nil"/>
              <w:right w:val="nil"/>
            </w:tcBorders>
            <w:vAlign w:val="center"/>
          </w:tcPr>
          <w:p w14:paraId="3D282D48"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single" w:sz="4" w:space="0" w:color="auto"/>
              <w:left w:val="nil"/>
              <w:bottom w:val="nil"/>
              <w:right w:val="nil"/>
            </w:tcBorders>
            <w:vAlign w:val="center"/>
          </w:tcPr>
          <w:p w14:paraId="495DFAD2" w14:textId="1586D365"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2</w:t>
            </w:r>
            <w:r>
              <w:rPr>
                <w:rFonts w:eastAsiaTheme="minorEastAsia" w:cs="Times New Roman"/>
                <w:sz w:val="16"/>
                <w:szCs w:val="16"/>
                <w:lang w:val="en-US" w:eastAsia="en-NZ"/>
              </w:rPr>
              <w:t>)</w:t>
            </w:r>
          </w:p>
        </w:tc>
        <w:tc>
          <w:tcPr>
            <w:tcW w:w="152" w:type="pct"/>
            <w:tcBorders>
              <w:top w:val="single" w:sz="4" w:space="0" w:color="auto"/>
              <w:left w:val="nil"/>
              <w:right w:val="nil"/>
            </w:tcBorders>
            <w:vAlign w:val="center"/>
          </w:tcPr>
          <w:p w14:paraId="356C380F"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13AF7543" w14:textId="52A450FF"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3</w:t>
            </w:r>
            <w:r>
              <w:rPr>
                <w:rFonts w:eastAsiaTheme="minorEastAsia" w:cs="Times New Roman"/>
                <w:sz w:val="16"/>
                <w:szCs w:val="16"/>
                <w:lang w:val="en-US" w:eastAsia="en-NZ"/>
              </w:rPr>
              <w:t>)</w:t>
            </w:r>
          </w:p>
        </w:tc>
        <w:tc>
          <w:tcPr>
            <w:tcW w:w="152" w:type="pct"/>
            <w:tcBorders>
              <w:left w:val="nil"/>
              <w:right w:val="nil"/>
            </w:tcBorders>
            <w:vAlign w:val="center"/>
          </w:tcPr>
          <w:p w14:paraId="4D324EB3"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1E020E2F" w14:textId="7C403582"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4</w:t>
            </w:r>
            <w:r>
              <w:rPr>
                <w:rFonts w:eastAsiaTheme="minorEastAsia" w:cs="Times New Roman"/>
                <w:sz w:val="16"/>
                <w:szCs w:val="16"/>
                <w:lang w:val="en-US" w:eastAsia="en-NZ"/>
              </w:rPr>
              <w:t>)</w:t>
            </w:r>
          </w:p>
        </w:tc>
        <w:tc>
          <w:tcPr>
            <w:tcW w:w="152" w:type="pct"/>
            <w:tcBorders>
              <w:top w:val="single" w:sz="4" w:space="0" w:color="auto"/>
              <w:left w:val="nil"/>
              <w:right w:val="nil"/>
            </w:tcBorders>
            <w:vAlign w:val="center"/>
          </w:tcPr>
          <w:p w14:paraId="4FE6DCCB"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66B128AB" w14:textId="5BA6BA7B"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5</w:t>
            </w:r>
            <w:r>
              <w:rPr>
                <w:rFonts w:eastAsiaTheme="minorEastAsia" w:cs="Times New Roman"/>
                <w:sz w:val="16"/>
                <w:szCs w:val="16"/>
                <w:lang w:val="en-US" w:eastAsia="en-NZ"/>
              </w:rPr>
              <w:t>)</w:t>
            </w:r>
          </w:p>
        </w:tc>
        <w:tc>
          <w:tcPr>
            <w:tcW w:w="152" w:type="pct"/>
            <w:tcBorders>
              <w:top w:val="single" w:sz="4" w:space="0" w:color="auto"/>
              <w:left w:val="nil"/>
              <w:right w:val="nil"/>
            </w:tcBorders>
            <w:vAlign w:val="center"/>
          </w:tcPr>
          <w:p w14:paraId="3572088E"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72BF00A8" w14:textId="2DAD5B66" w:rsidR="004651CF" w:rsidRPr="00706020" w:rsidRDefault="00724EBB" w:rsidP="00DF1933">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w:t>
            </w:r>
            <w:r w:rsidR="004651CF">
              <w:rPr>
                <w:rFonts w:eastAsiaTheme="minorEastAsia" w:cs="Times New Roman"/>
                <w:sz w:val="16"/>
                <w:szCs w:val="16"/>
                <w:lang w:val="en-US" w:eastAsia="en-NZ"/>
              </w:rPr>
              <w:t>6</w:t>
            </w:r>
            <w:r>
              <w:rPr>
                <w:rFonts w:eastAsiaTheme="minorEastAsia" w:cs="Times New Roman"/>
                <w:sz w:val="16"/>
                <w:szCs w:val="16"/>
                <w:lang w:val="en-US" w:eastAsia="en-NZ"/>
              </w:rPr>
              <w:t>)</w:t>
            </w:r>
          </w:p>
        </w:tc>
      </w:tr>
      <w:tr w:rsidR="004651CF" w:rsidRPr="00706020" w14:paraId="03A990B7" w14:textId="77777777" w:rsidTr="00DF1933">
        <w:tc>
          <w:tcPr>
            <w:tcW w:w="1149" w:type="pct"/>
            <w:tcBorders>
              <w:top w:val="single" w:sz="4" w:space="0" w:color="auto"/>
              <w:left w:val="nil"/>
              <w:bottom w:val="nil"/>
              <w:right w:val="nil"/>
            </w:tcBorders>
            <w:vAlign w:val="center"/>
          </w:tcPr>
          <w:p w14:paraId="3AED0753"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Gap_Index</w:t>
            </w:r>
          </w:p>
        </w:tc>
        <w:tc>
          <w:tcPr>
            <w:tcW w:w="151" w:type="pct"/>
            <w:tcBorders>
              <w:left w:val="nil"/>
              <w:bottom w:val="nil"/>
              <w:right w:val="nil"/>
            </w:tcBorders>
            <w:vAlign w:val="center"/>
          </w:tcPr>
          <w:p w14:paraId="323ECAE1"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single" w:sz="4" w:space="0" w:color="auto"/>
              <w:left w:val="nil"/>
              <w:bottom w:val="nil"/>
              <w:right w:val="nil"/>
            </w:tcBorders>
            <w:vAlign w:val="center"/>
          </w:tcPr>
          <w:p w14:paraId="2DF9D768" w14:textId="76598999"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-0.022</w:t>
            </w:r>
            <w:r w:rsidR="004651CF" w:rsidRPr="00932396">
              <w:rPr>
                <w:rFonts w:cs="Times New Roman"/>
                <w:sz w:val="16"/>
                <w:szCs w:val="16"/>
                <w:vertAlign w:val="superscript"/>
                <w:lang w:val="en-US"/>
              </w:rPr>
              <w:t>***</w:t>
            </w:r>
          </w:p>
        </w:tc>
        <w:tc>
          <w:tcPr>
            <w:tcW w:w="151" w:type="pct"/>
            <w:tcBorders>
              <w:left w:val="nil"/>
              <w:bottom w:val="nil"/>
              <w:right w:val="nil"/>
            </w:tcBorders>
            <w:vAlign w:val="center"/>
          </w:tcPr>
          <w:p w14:paraId="64C97710"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single" w:sz="4" w:space="0" w:color="auto"/>
              <w:left w:val="nil"/>
              <w:bottom w:val="nil"/>
              <w:right w:val="nil"/>
            </w:tcBorders>
            <w:vAlign w:val="center"/>
          </w:tcPr>
          <w:p w14:paraId="1FE98931" w14:textId="394738D9"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-0.021</w:t>
            </w:r>
            <w:r w:rsidR="004651CF" w:rsidRPr="00932396">
              <w:rPr>
                <w:rFonts w:cs="Times New Roman"/>
                <w:sz w:val="16"/>
                <w:szCs w:val="16"/>
                <w:vertAlign w:val="superscript"/>
                <w:lang w:val="en-US"/>
              </w:rPr>
              <w:t>***</w:t>
            </w:r>
          </w:p>
        </w:tc>
        <w:tc>
          <w:tcPr>
            <w:tcW w:w="152" w:type="pct"/>
            <w:tcBorders>
              <w:left w:val="nil"/>
              <w:bottom w:val="nil"/>
              <w:right w:val="nil"/>
            </w:tcBorders>
            <w:vAlign w:val="center"/>
          </w:tcPr>
          <w:p w14:paraId="5D40D140"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1AA863C9" w14:textId="15C44FF2"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-0.025</w:t>
            </w:r>
            <w:r w:rsidR="004651CF" w:rsidRPr="00932396">
              <w:rPr>
                <w:rFonts w:cs="Times New Roman"/>
                <w:sz w:val="16"/>
                <w:szCs w:val="16"/>
                <w:vertAlign w:val="superscript"/>
                <w:lang w:val="en-US"/>
              </w:rPr>
              <w:t>***</w:t>
            </w:r>
          </w:p>
        </w:tc>
        <w:tc>
          <w:tcPr>
            <w:tcW w:w="152" w:type="pct"/>
            <w:tcBorders>
              <w:left w:val="nil"/>
              <w:bottom w:val="nil"/>
              <w:right w:val="nil"/>
            </w:tcBorders>
            <w:vAlign w:val="center"/>
          </w:tcPr>
          <w:p w14:paraId="4908E03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748DD79F" w14:textId="3BBDA077"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0.014</w:t>
            </w:r>
            <w:r w:rsidR="004651CF" w:rsidRPr="00932396">
              <w:rPr>
                <w:rFonts w:cs="Times New Roman"/>
                <w:sz w:val="16"/>
                <w:szCs w:val="16"/>
                <w:vertAlign w:val="superscript"/>
                <w:lang w:val="en-US"/>
              </w:rPr>
              <w:t>***</w:t>
            </w:r>
          </w:p>
        </w:tc>
        <w:tc>
          <w:tcPr>
            <w:tcW w:w="152" w:type="pct"/>
            <w:tcBorders>
              <w:left w:val="nil"/>
              <w:bottom w:val="nil"/>
              <w:right w:val="nil"/>
            </w:tcBorders>
            <w:vAlign w:val="center"/>
          </w:tcPr>
          <w:p w14:paraId="0095D97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0FC45086" w14:textId="5F5949CC"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0.020</w:t>
            </w:r>
            <w:r w:rsidR="004651CF" w:rsidRPr="00932396">
              <w:rPr>
                <w:rFonts w:cs="Times New Roman"/>
                <w:sz w:val="16"/>
                <w:szCs w:val="16"/>
                <w:vertAlign w:val="superscript"/>
                <w:lang w:val="en-US"/>
              </w:rPr>
              <w:t>***</w:t>
            </w:r>
          </w:p>
        </w:tc>
        <w:tc>
          <w:tcPr>
            <w:tcW w:w="152" w:type="pct"/>
            <w:tcBorders>
              <w:left w:val="nil"/>
              <w:bottom w:val="nil"/>
              <w:right w:val="nil"/>
            </w:tcBorders>
            <w:vAlign w:val="center"/>
          </w:tcPr>
          <w:p w14:paraId="7951D12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single" w:sz="4" w:space="0" w:color="auto"/>
              <w:left w:val="nil"/>
              <w:bottom w:val="nil"/>
              <w:right w:val="nil"/>
            </w:tcBorders>
            <w:vAlign w:val="center"/>
          </w:tcPr>
          <w:p w14:paraId="52D2FFBB" w14:textId="0256CE16"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0.013</w:t>
            </w:r>
            <w:r w:rsidR="004651CF" w:rsidRPr="00932396">
              <w:rPr>
                <w:rFonts w:cs="Times New Roman"/>
                <w:sz w:val="16"/>
                <w:szCs w:val="16"/>
                <w:vertAlign w:val="superscript"/>
                <w:lang w:val="en-US"/>
              </w:rPr>
              <w:t>***</w:t>
            </w:r>
          </w:p>
        </w:tc>
      </w:tr>
      <w:tr w:rsidR="004651CF" w:rsidRPr="00706020" w14:paraId="1FBDC249" w14:textId="77777777" w:rsidTr="00DF1933">
        <w:tc>
          <w:tcPr>
            <w:tcW w:w="1149" w:type="pct"/>
            <w:tcBorders>
              <w:top w:val="nil"/>
              <w:left w:val="nil"/>
              <w:bottom w:val="nil"/>
              <w:right w:val="nil"/>
            </w:tcBorders>
            <w:vAlign w:val="center"/>
          </w:tcPr>
          <w:p w14:paraId="1B215F8D"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6A5B57FF"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D4BBF2E"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(-3.79)</w:t>
            </w:r>
          </w:p>
        </w:tc>
        <w:tc>
          <w:tcPr>
            <w:tcW w:w="151" w:type="pct"/>
            <w:tcBorders>
              <w:top w:val="nil"/>
              <w:left w:val="nil"/>
              <w:bottom w:val="nil"/>
              <w:right w:val="nil"/>
            </w:tcBorders>
            <w:vAlign w:val="center"/>
          </w:tcPr>
          <w:p w14:paraId="6DF236F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00340AE9"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(-3.48)</w:t>
            </w:r>
          </w:p>
        </w:tc>
        <w:tc>
          <w:tcPr>
            <w:tcW w:w="152" w:type="pct"/>
            <w:tcBorders>
              <w:top w:val="nil"/>
              <w:left w:val="nil"/>
              <w:bottom w:val="nil"/>
              <w:right w:val="nil"/>
            </w:tcBorders>
            <w:vAlign w:val="center"/>
          </w:tcPr>
          <w:p w14:paraId="67934A4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896A559"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(-4.04)</w:t>
            </w:r>
          </w:p>
        </w:tc>
        <w:tc>
          <w:tcPr>
            <w:tcW w:w="152" w:type="pct"/>
            <w:tcBorders>
              <w:top w:val="nil"/>
              <w:left w:val="nil"/>
              <w:bottom w:val="nil"/>
              <w:right w:val="nil"/>
            </w:tcBorders>
            <w:vAlign w:val="center"/>
          </w:tcPr>
          <w:p w14:paraId="665217B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66536F3"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(3.20)</w:t>
            </w:r>
          </w:p>
        </w:tc>
        <w:tc>
          <w:tcPr>
            <w:tcW w:w="152" w:type="pct"/>
            <w:tcBorders>
              <w:top w:val="nil"/>
              <w:left w:val="nil"/>
              <w:bottom w:val="nil"/>
              <w:right w:val="nil"/>
            </w:tcBorders>
            <w:vAlign w:val="center"/>
          </w:tcPr>
          <w:p w14:paraId="23F9F63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766C7FC"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(4.53)</w:t>
            </w:r>
          </w:p>
        </w:tc>
        <w:tc>
          <w:tcPr>
            <w:tcW w:w="152" w:type="pct"/>
            <w:tcBorders>
              <w:top w:val="nil"/>
              <w:left w:val="nil"/>
              <w:bottom w:val="nil"/>
              <w:right w:val="nil"/>
            </w:tcBorders>
            <w:vAlign w:val="center"/>
          </w:tcPr>
          <w:p w14:paraId="4D12F6F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B9A766A"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(2.70)</w:t>
            </w:r>
          </w:p>
        </w:tc>
      </w:tr>
      <w:tr w:rsidR="004651CF" w:rsidRPr="00706020" w14:paraId="6B899B35" w14:textId="77777777" w:rsidTr="00DF1933">
        <w:tc>
          <w:tcPr>
            <w:tcW w:w="1149" w:type="pct"/>
            <w:tcBorders>
              <w:top w:val="nil"/>
              <w:left w:val="nil"/>
              <w:bottom w:val="nil"/>
              <w:right w:val="nil"/>
            </w:tcBorders>
            <w:vAlign w:val="center"/>
          </w:tcPr>
          <w:p w14:paraId="4DD33513"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FORCED</w:t>
            </w:r>
          </w:p>
        </w:tc>
        <w:tc>
          <w:tcPr>
            <w:tcW w:w="151" w:type="pct"/>
            <w:tcBorders>
              <w:top w:val="nil"/>
              <w:left w:val="nil"/>
              <w:bottom w:val="nil"/>
              <w:right w:val="nil"/>
            </w:tcBorders>
            <w:vAlign w:val="center"/>
          </w:tcPr>
          <w:p w14:paraId="3AA7E97A"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56B4C369" w14:textId="682943F1"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0.002</w:t>
            </w:r>
          </w:p>
        </w:tc>
        <w:tc>
          <w:tcPr>
            <w:tcW w:w="151" w:type="pct"/>
            <w:tcBorders>
              <w:top w:val="nil"/>
              <w:left w:val="nil"/>
              <w:bottom w:val="nil"/>
              <w:right w:val="nil"/>
            </w:tcBorders>
            <w:vAlign w:val="center"/>
          </w:tcPr>
          <w:p w14:paraId="6FB9880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BA48288" w14:textId="6501A807" w:rsidR="004651CF" w:rsidRPr="00932396" w:rsidRDefault="00F318F1" w:rsidP="00EB1688">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EB1688">
              <w:rPr>
                <w:rFonts w:cs="Times New Roman"/>
                <w:sz w:val="16"/>
                <w:szCs w:val="16"/>
                <w:lang w:val="en-US"/>
              </w:rPr>
              <w:t>2</w:t>
            </w:r>
          </w:p>
        </w:tc>
        <w:tc>
          <w:tcPr>
            <w:tcW w:w="152" w:type="pct"/>
            <w:tcBorders>
              <w:top w:val="nil"/>
              <w:left w:val="nil"/>
              <w:bottom w:val="nil"/>
              <w:right w:val="nil"/>
            </w:tcBorders>
            <w:vAlign w:val="center"/>
          </w:tcPr>
          <w:p w14:paraId="31307D5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C453598" w14:textId="5B28301F"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0.006</w:t>
            </w:r>
          </w:p>
        </w:tc>
        <w:tc>
          <w:tcPr>
            <w:tcW w:w="152" w:type="pct"/>
            <w:tcBorders>
              <w:top w:val="nil"/>
              <w:left w:val="nil"/>
              <w:bottom w:val="nil"/>
              <w:right w:val="nil"/>
            </w:tcBorders>
            <w:vAlign w:val="center"/>
          </w:tcPr>
          <w:p w14:paraId="7625CA8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2D793BB" w14:textId="734982D8"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0.050</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434B3BFC"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848FE3A" w14:textId="61AC1523"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0.042</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634DBC1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8353045" w14:textId="14A199DA"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0.068</w:t>
            </w:r>
            <w:r w:rsidR="004651CF" w:rsidRPr="00932396">
              <w:rPr>
                <w:rFonts w:cs="Times New Roman"/>
                <w:sz w:val="16"/>
                <w:szCs w:val="16"/>
                <w:vertAlign w:val="superscript"/>
                <w:lang w:val="en-US"/>
              </w:rPr>
              <w:t>***</w:t>
            </w:r>
          </w:p>
        </w:tc>
      </w:tr>
      <w:tr w:rsidR="004651CF" w:rsidRPr="00706020" w14:paraId="05B7774E" w14:textId="77777777" w:rsidTr="00DF1933">
        <w:tc>
          <w:tcPr>
            <w:tcW w:w="1149" w:type="pct"/>
            <w:tcBorders>
              <w:top w:val="nil"/>
              <w:left w:val="nil"/>
              <w:bottom w:val="nil"/>
              <w:right w:val="nil"/>
            </w:tcBorders>
            <w:vAlign w:val="center"/>
          </w:tcPr>
          <w:p w14:paraId="19143FC9"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38DFBB7E"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7A289076"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(0.10)</w:t>
            </w:r>
          </w:p>
        </w:tc>
        <w:tc>
          <w:tcPr>
            <w:tcW w:w="151" w:type="pct"/>
            <w:tcBorders>
              <w:top w:val="nil"/>
              <w:left w:val="nil"/>
              <w:bottom w:val="nil"/>
              <w:right w:val="nil"/>
            </w:tcBorders>
            <w:vAlign w:val="center"/>
          </w:tcPr>
          <w:p w14:paraId="013AE7D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BDD0F60"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(-0.09)</w:t>
            </w:r>
          </w:p>
        </w:tc>
        <w:tc>
          <w:tcPr>
            <w:tcW w:w="152" w:type="pct"/>
            <w:tcBorders>
              <w:top w:val="nil"/>
              <w:left w:val="nil"/>
              <w:bottom w:val="nil"/>
              <w:right w:val="nil"/>
            </w:tcBorders>
            <w:vAlign w:val="center"/>
          </w:tcPr>
          <w:p w14:paraId="7AA3C1C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74D9D72"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(0.34)</w:t>
            </w:r>
          </w:p>
        </w:tc>
        <w:tc>
          <w:tcPr>
            <w:tcW w:w="152" w:type="pct"/>
            <w:tcBorders>
              <w:top w:val="nil"/>
              <w:left w:val="nil"/>
              <w:bottom w:val="nil"/>
              <w:right w:val="nil"/>
            </w:tcBorders>
            <w:vAlign w:val="center"/>
          </w:tcPr>
          <w:p w14:paraId="779E1A6B"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7686C64"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(2.71)</w:t>
            </w:r>
          </w:p>
        </w:tc>
        <w:tc>
          <w:tcPr>
            <w:tcW w:w="152" w:type="pct"/>
            <w:tcBorders>
              <w:top w:val="nil"/>
              <w:left w:val="nil"/>
              <w:bottom w:val="nil"/>
              <w:right w:val="nil"/>
            </w:tcBorders>
            <w:vAlign w:val="center"/>
          </w:tcPr>
          <w:p w14:paraId="4C12F2F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E010319"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(2.30)</w:t>
            </w:r>
          </w:p>
        </w:tc>
        <w:tc>
          <w:tcPr>
            <w:tcW w:w="152" w:type="pct"/>
            <w:tcBorders>
              <w:top w:val="nil"/>
              <w:left w:val="nil"/>
              <w:bottom w:val="nil"/>
              <w:right w:val="nil"/>
            </w:tcBorders>
            <w:vAlign w:val="center"/>
          </w:tcPr>
          <w:p w14:paraId="57E07D1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A2CDA16"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(3.54)</w:t>
            </w:r>
          </w:p>
        </w:tc>
      </w:tr>
      <w:tr w:rsidR="004651CF" w:rsidRPr="00706020" w14:paraId="6F59EA3F" w14:textId="77777777" w:rsidTr="00DF1933">
        <w:tc>
          <w:tcPr>
            <w:tcW w:w="1149" w:type="pct"/>
            <w:tcBorders>
              <w:top w:val="nil"/>
              <w:left w:val="nil"/>
              <w:bottom w:val="nil"/>
              <w:right w:val="nil"/>
            </w:tcBorders>
            <w:vAlign w:val="center"/>
          </w:tcPr>
          <w:p w14:paraId="6A68A1BB"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PRE_PERFORMANCE</w:t>
            </w:r>
          </w:p>
        </w:tc>
        <w:tc>
          <w:tcPr>
            <w:tcW w:w="151" w:type="pct"/>
            <w:tcBorders>
              <w:top w:val="nil"/>
              <w:left w:val="nil"/>
              <w:bottom w:val="nil"/>
              <w:right w:val="nil"/>
            </w:tcBorders>
            <w:vAlign w:val="center"/>
          </w:tcPr>
          <w:p w14:paraId="4B117E31"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7922EFEB"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-0.407</w:t>
            </w:r>
            <w:r w:rsidRPr="00932396">
              <w:rPr>
                <w:rFonts w:cs="Times New Roman"/>
                <w:sz w:val="16"/>
                <w:szCs w:val="16"/>
                <w:vertAlign w:val="superscript"/>
                <w:lang w:val="en-US"/>
              </w:rPr>
              <w:t>***</w:t>
            </w:r>
          </w:p>
        </w:tc>
        <w:tc>
          <w:tcPr>
            <w:tcW w:w="151" w:type="pct"/>
            <w:tcBorders>
              <w:top w:val="nil"/>
              <w:left w:val="nil"/>
              <w:bottom w:val="nil"/>
              <w:right w:val="nil"/>
            </w:tcBorders>
            <w:vAlign w:val="center"/>
          </w:tcPr>
          <w:p w14:paraId="4C5B0D9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5C2475FA"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-0.449</w:t>
            </w:r>
            <w:r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7DCECCC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1933A7A"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-0.135</w:t>
            </w:r>
            <w:r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08370CC0"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2F0DE98"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-0.403</w:t>
            </w:r>
            <w:r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2D983F1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4B8B9E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-0.445</w:t>
            </w:r>
            <w:r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7DC1CD3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EEB2E3F" w14:textId="0F1904C0"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-0.077</w:t>
            </w:r>
          </w:p>
        </w:tc>
      </w:tr>
      <w:tr w:rsidR="004651CF" w:rsidRPr="00706020" w14:paraId="7D780E27" w14:textId="77777777" w:rsidTr="00DF1933">
        <w:tc>
          <w:tcPr>
            <w:tcW w:w="1149" w:type="pct"/>
            <w:tcBorders>
              <w:top w:val="nil"/>
              <w:left w:val="nil"/>
              <w:bottom w:val="nil"/>
              <w:right w:val="nil"/>
            </w:tcBorders>
            <w:vAlign w:val="center"/>
          </w:tcPr>
          <w:p w14:paraId="677C580A"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284A59DE"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7665225"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(-11.59)</w:t>
            </w:r>
          </w:p>
        </w:tc>
        <w:tc>
          <w:tcPr>
            <w:tcW w:w="151" w:type="pct"/>
            <w:tcBorders>
              <w:top w:val="nil"/>
              <w:left w:val="nil"/>
              <w:bottom w:val="nil"/>
              <w:right w:val="nil"/>
            </w:tcBorders>
            <w:vAlign w:val="center"/>
          </w:tcPr>
          <w:p w14:paraId="3B6A2DA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736571AC"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(-13.63)</w:t>
            </w:r>
          </w:p>
        </w:tc>
        <w:tc>
          <w:tcPr>
            <w:tcW w:w="152" w:type="pct"/>
            <w:tcBorders>
              <w:top w:val="nil"/>
              <w:left w:val="nil"/>
              <w:bottom w:val="nil"/>
              <w:right w:val="nil"/>
            </w:tcBorders>
            <w:vAlign w:val="center"/>
          </w:tcPr>
          <w:p w14:paraId="15C6BAD0"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3F983A0"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(-2.70)</w:t>
            </w:r>
          </w:p>
        </w:tc>
        <w:tc>
          <w:tcPr>
            <w:tcW w:w="152" w:type="pct"/>
            <w:tcBorders>
              <w:top w:val="nil"/>
              <w:left w:val="nil"/>
              <w:bottom w:val="nil"/>
              <w:right w:val="nil"/>
            </w:tcBorders>
            <w:vAlign w:val="center"/>
          </w:tcPr>
          <w:p w14:paraId="163B3E3C"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9CF449B"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(-11.02)</w:t>
            </w:r>
          </w:p>
        </w:tc>
        <w:tc>
          <w:tcPr>
            <w:tcW w:w="152" w:type="pct"/>
            <w:tcBorders>
              <w:top w:val="nil"/>
              <w:left w:val="nil"/>
              <w:bottom w:val="nil"/>
              <w:right w:val="nil"/>
            </w:tcBorders>
            <w:vAlign w:val="center"/>
          </w:tcPr>
          <w:p w14:paraId="1F87F31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D854160"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(-13.09)</w:t>
            </w:r>
          </w:p>
        </w:tc>
        <w:tc>
          <w:tcPr>
            <w:tcW w:w="152" w:type="pct"/>
            <w:tcBorders>
              <w:top w:val="nil"/>
              <w:left w:val="nil"/>
              <w:bottom w:val="nil"/>
              <w:right w:val="nil"/>
            </w:tcBorders>
            <w:vAlign w:val="center"/>
          </w:tcPr>
          <w:p w14:paraId="3C29C40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9535887"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(-1.41)</w:t>
            </w:r>
          </w:p>
        </w:tc>
      </w:tr>
      <w:tr w:rsidR="004651CF" w:rsidRPr="00706020" w14:paraId="2847EE04" w14:textId="77777777" w:rsidTr="00DF1933">
        <w:tc>
          <w:tcPr>
            <w:tcW w:w="1149" w:type="pct"/>
            <w:tcBorders>
              <w:top w:val="nil"/>
              <w:left w:val="nil"/>
              <w:bottom w:val="nil"/>
              <w:right w:val="nil"/>
            </w:tcBorders>
            <w:vAlign w:val="center"/>
          </w:tcPr>
          <w:p w14:paraId="01C3E994"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FIRM_AGE</w:t>
            </w:r>
          </w:p>
        </w:tc>
        <w:tc>
          <w:tcPr>
            <w:tcW w:w="151" w:type="pct"/>
            <w:tcBorders>
              <w:top w:val="nil"/>
              <w:left w:val="nil"/>
              <w:bottom w:val="nil"/>
              <w:right w:val="nil"/>
            </w:tcBorders>
            <w:vAlign w:val="center"/>
          </w:tcPr>
          <w:p w14:paraId="53E48C89"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01F03F57" w14:textId="2FCFB5F8" w:rsidR="004651CF" w:rsidRPr="00932396" w:rsidRDefault="00F318F1" w:rsidP="00EB1688">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EB1688">
              <w:rPr>
                <w:rFonts w:cs="Times New Roman"/>
                <w:sz w:val="16"/>
                <w:szCs w:val="16"/>
                <w:lang w:val="en-US"/>
              </w:rPr>
              <w:t>4</w:t>
            </w:r>
          </w:p>
        </w:tc>
        <w:tc>
          <w:tcPr>
            <w:tcW w:w="151" w:type="pct"/>
            <w:tcBorders>
              <w:top w:val="nil"/>
              <w:left w:val="nil"/>
              <w:bottom w:val="nil"/>
              <w:right w:val="nil"/>
            </w:tcBorders>
            <w:vAlign w:val="center"/>
          </w:tcPr>
          <w:p w14:paraId="78BA8F5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281B1425" w14:textId="24A11B70" w:rsidR="004651CF" w:rsidRPr="00932396" w:rsidRDefault="00F318F1" w:rsidP="00EB1688">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EB1688">
              <w:rPr>
                <w:rFonts w:cs="Times New Roman"/>
                <w:sz w:val="16"/>
                <w:szCs w:val="16"/>
                <w:lang w:val="en-US"/>
              </w:rPr>
              <w:t>3</w:t>
            </w:r>
          </w:p>
        </w:tc>
        <w:tc>
          <w:tcPr>
            <w:tcW w:w="152" w:type="pct"/>
            <w:tcBorders>
              <w:top w:val="nil"/>
              <w:left w:val="nil"/>
              <w:bottom w:val="nil"/>
              <w:right w:val="nil"/>
            </w:tcBorders>
            <w:vAlign w:val="center"/>
          </w:tcPr>
          <w:p w14:paraId="31E097C0"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02A5F18" w14:textId="17C415B6"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-0.084</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448ED3FD"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6677A8F" w14:textId="2EA29A31"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0.005</w:t>
            </w:r>
          </w:p>
        </w:tc>
        <w:tc>
          <w:tcPr>
            <w:tcW w:w="152" w:type="pct"/>
            <w:tcBorders>
              <w:top w:val="nil"/>
              <w:left w:val="nil"/>
              <w:bottom w:val="nil"/>
              <w:right w:val="nil"/>
            </w:tcBorders>
            <w:vAlign w:val="center"/>
          </w:tcPr>
          <w:p w14:paraId="3AD59E2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020648E" w14:textId="0D5948B3"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0.005</w:t>
            </w:r>
          </w:p>
        </w:tc>
        <w:tc>
          <w:tcPr>
            <w:tcW w:w="152" w:type="pct"/>
            <w:tcBorders>
              <w:top w:val="nil"/>
              <w:left w:val="nil"/>
              <w:bottom w:val="nil"/>
              <w:right w:val="nil"/>
            </w:tcBorders>
            <w:vAlign w:val="center"/>
          </w:tcPr>
          <w:p w14:paraId="65BE6C2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547384E" w14:textId="45BD8967"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-0.084</w:t>
            </w:r>
            <w:r w:rsidR="004651CF" w:rsidRPr="00932396">
              <w:rPr>
                <w:rFonts w:cs="Times New Roman"/>
                <w:sz w:val="16"/>
                <w:szCs w:val="16"/>
                <w:vertAlign w:val="superscript"/>
                <w:lang w:val="en-US"/>
              </w:rPr>
              <w:t>**</w:t>
            </w:r>
          </w:p>
        </w:tc>
      </w:tr>
      <w:tr w:rsidR="004651CF" w:rsidRPr="00706020" w14:paraId="7611D368" w14:textId="77777777" w:rsidTr="00DF1933">
        <w:tc>
          <w:tcPr>
            <w:tcW w:w="1149" w:type="pct"/>
            <w:tcBorders>
              <w:top w:val="nil"/>
              <w:left w:val="nil"/>
              <w:bottom w:val="nil"/>
              <w:right w:val="nil"/>
            </w:tcBorders>
            <w:vAlign w:val="center"/>
          </w:tcPr>
          <w:p w14:paraId="6A82D595"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3848B5EE"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58784E84"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(1.02)</w:t>
            </w:r>
          </w:p>
        </w:tc>
        <w:tc>
          <w:tcPr>
            <w:tcW w:w="151" w:type="pct"/>
            <w:tcBorders>
              <w:top w:val="nil"/>
              <w:left w:val="nil"/>
              <w:bottom w:val="nil"/>
              <w:right w:val="nil"/>
            </w:tcBorders>
            <w:vAlign w:val="center"/>
          </w:tcPr>
          <w:p w14:paraId="1A68FCBD"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8B4AFE2"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(0.90)</w:t>
            </w:r>
          </w:p>
        </w:tc>
        <w:tc>
          <w:tcPr>
            <w:tcW w:w="152" w:type="pct"/>
            <w:tcBorders>
              <w:top w:val="nil"/>
              <w:left w:val="nil"/>
              <w:bottom w:val="nil"/>
              <w:right w:val="nil"/>
            </w:tcBorders>
            <w:vAlign w:val="center"/>
          </w:tcPr>
          <w:p w14:paraId="56CC470B"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5CE57F2"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(-2.42)</w:t>
            </w:r>
          </w:p>
        </w:tc>
        <w:tc>
          <w:tcPr>
            <w:tcW w:w="152" w:type="pct"/>
            <w:tcBorders>
              <w:top w:val="nil"/>
              <w:left w:val="nil"/>
              <w:bottom w:val="nil"/>
              <w:right w:val="nil"/>
            </w:tcBorders>
            <w:vAlign w:val="center"/>
          </w:tcPr>
          <w:p w14:paraId="0810CEC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7D9AFD8"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(1.32)</w:t>
            </w:r>
          </w:p>
        </w:tc>
        <w:tc>
          <w:tcPr>
            <w:tcW w:w="152" w:type="pct"/>
            <w:tcBorders>
              <w:top w:val="nil"/>
              <w:left w:val="nil"/>
              <w:bottom w:val="nil"/>
              <w:right w:val="nil"/>
            </w:tcBorders>
            <w:vAlign w:val="center"/>
          </w:tcPr>
          <w:p w14:paraId="453B952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9D524E0"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(1.61)</w:t>
            </w:r>
          </w:p>
        </w:tc>
        <w:tc>
          <w:tcPr>
            <w:tcW w:w="152" w:type="pct"/>
            <w:tcBorders>
              <w:top w:val="nil"/>
              <w:left w:val="nil"/>
              <w:bottom w:val="nil"/>
              <w:right w:val="nil"/>
            </w:tcBorders>
            <w:vAlign w:val="center"/>
          </w:tcPr>
          <w:p w14:paraId="20F471F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CC4698B"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(-2.24)</w:t>
            </w:r>
          </w:p>
        </w:tc>
      </w:tr>
      <w:tr w:rsidR="004651CF" w:rsidRPr="00706020" w14:paraId="6283E167" w14:textId="77777777" w:rsidTr="00DF1933">
        <w:tc>
          <w:tcPr>
            <w:tcW w:w="1149" w:type="pct"/>
            <w:tcBorders>
              <w:top w:val="nil"/>
              <w:left w:val="nil"/>
              <w:bottom w:val="nil"/>
              <w:right w:val="nil"/>
            </w:tcBorders>
            <w:vAlign w:val="center"/>
          </w:tcPr>
          <w:p w14:paraId="24E83BC9"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SIZE</w:t>
            </w:r>
          </w:p>
        </w:tc>
        <w:tc>
          <w:tcPr>
            <w:tcW w:w="151" w:type="pct"/>
            <w:tcBorders>
              <w:top w:val="nil"/>
              <w:left w:val="nil"/>
              <w:bottom w:val="nil"/>
              <w:right w:val="nil"/>
            </w:tcBorders>
            <w:vAlign w:val="center"/>
          </w:tcPr>
          <w:p w14:paraId="7C4A635C"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CD2BC5A" w14:textId="12763AAF" w:rsidR="004651CF" w:rsidRPr="00932396" w:rsidRDefault="00F318F1" w:rsidP="00EB1688">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EB1688">
              <w:rPr>
                <w:rFonts w:cs="Times New Roman"/>
                <w:sz w:val="16"/>
                <w:szCs w:val="16"/>
                <w:lang w:val="en-US"/>
              </w:rPr>
              <w:t>4</w:t>
            </w:r>
          </w:p>
        </w:tc>
        <w:tc>
          <w:tcPr>
            <w:tcW w:w="151" w:type="pct"/>
            <w:tcBorders>
              <w:top w:val="nil"/>
              <w:left w:val="nil"/>
              <w:bottom w:val="nil"/>
              <w:right w:val="nil"/>
            </w:tcBorders>
            <w:vAlign w:val="center"/>
          </w:tcPr>
          <w:p w14:paraId="4B90B351"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093C167A" w14:textId="19CC1C58" w:rsidR="004651CF" w:rsidRPr="00932396" w:rsidRDefault="00F318F1" w:rsidP="00EB1688">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EB1688">
              <w:rPr>
                <w:rFonts w:cs="Times New Roman"/>
                <w:sz w:val="16"/>
                <w:szCs w:val="16"/>
                <w:lang w:val="en-US"/>
              </w:rPr>
              <w:t>2</w:t>
            </w:r>
          </w:p>
        </w:tc>
        <w:tc>
          <w:tcPr>
            <w:tcW w:w="152" w:type="pct"/>
            <w:tcBorders>
              <w:top w:val="nil"/>
              <w:left w:val="nil"/>
              <w:bottom w:val="nil"/>
              <w:right w:val="nil"/>
            </w:tcBorders>
            <w:vAlign w:val="center"/>
          </w:tcPr>
          <w:p w14:paraId="6136F6F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4AC9DB3" w14:textId="7FD1B1EC"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0.025</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3D2A923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53794E2" w14:textId="7CE592CE"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0.005</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60575A3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22D186C" w14:textId="73D3000A" w:rsidR="004651CF" w:rsidRPr="00932396" w:rsidRDefault="005C0A45" w:rsidP="00D91BCB">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D91BCB">
              <w:rPr>
                <w:rFonts w:cs="Times New Roman"/>
                <w:sz w:val="16"/>
                <w:szCs w:val="16"/>
                <w:lang w:val="en-US"/>
              </w:rPr>
              <w:t>4</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670EA74C"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834F410" w14:textId="0A106932"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0.032</w:t>
            </w:r>
            <w:r w:rsidR="004651CF" w:rsidRPr="00932396">
              <w:rPr>
                <w:rFonts w:cs="Times New Roman"/>
                <w:sz w:val="16"/>
                <w:szCs w:val="16"/>
                <w:vertAlign w:val="superscript"/>
                <w:lang w:val="en-US"/>
              </w:rPr>
              <w:t>***</w:t>
            </w:r>
          </w:p>
        </w:tc>
      </w:tr>
      <w:tr w:rsidR="004651CF" w:rsidRPr="00706020" w14:paraId="37592039" w14:textId="77777777" w:rsidTr="00DF1933">
        <w:tc>
          <w:tcPr>
            <w:tcW w:w="1149" w:type="pct"/>
            <w:tcBorders>
              <w:top w:val="nil"/>
              <w:left w:val="nil"/>
              <w:bottom w:val="nil"/>
              <w:right w:val="nil"/>
            </w:tcBorders>
            <w:vAlign w:val="center"/>
          </w:tcPr>
          <w:p w14:paraId="786B1337"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3ECD2D47"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604EBFDA"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(1.45)</w:t>
            </w:r>
          </w:p>
        </w:tc>
        <w:tc>
          <w:tcPr>
            <w:tcW w:w="151" w:type="pct"/>
            <w:tcBorders>
              <w:top w:val="nil"/>
              <w:left w:val="nil"/>
              <w:bottom w:val="nil"/>
              <w:right w:val="nil"/>
            </w:tcBorders>
            <w:vAlign w:val="center"/>
          </w:tcPr>
          <w:p w14:paraId="4822FDD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0170ED50"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(0.76)</w:t>
            </w:r>
          </w:p>
        </w:tc>
        <w:tc>
          <w:tcPr>
            <w:tcW w:w="152" w:type="pct"/>
            <w:tcBorders>
              <w:top w:val="nil"/>
              <w:left w:val="nil"/>
              <w:bottom w:val="nil"/>
              <w:right w:val="nil"/>
            </w:tcBorders>
            <w:vAlign w:val="center"/>
          </w:tcPr>
          <w:p w14:paraId="644CBF1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F4CF6C8"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(2.41)</w:t>
            </w:r>
          </w:p>
        </w:tc>
        <w:tc>
          <w:tcPr>
            <w:tcW w:w="152" w:type="pct"/>
            <w:tcBorders>
              <w:top w:val="nil"/>
              <w:left w:val="nil"/>
              <w:bottom w:val="nil"/>
              <w:right w:val="nil"/>
            </w:tcBorders>
            <w:vAlign w:val="center"/>
          </w:tcPr>
          <w:p w14:paraId="76A438E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5273B67"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(2.02)</w:t>
            </w:r>
          </w:p>
        </w:tc>
        <w:tc>
          <w:tcPr>
            <w:tcW w:w="152" w:type="pct"/>
            <w:tcBorders>
              <w:top w:val="nil"/>
              <w:left w:val="nil"/>
              <w:bottom w:val="nil"/>
              <w:right w:val="nil"/>
            </w:tcBorders>
            <w:vAlign w:val="center"/>
          </w:tcPr>
          <w:p w14:paraId="1D1E974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99EC68D"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(1.83)</w:t>
            </w:r>
          </w:p>
        </w:tc>
        <w:tc>
          <w:tcPr>
            <w:tcW w:w="152" w:type="pct"/>
            <w:tcBorders>
              <w:top w:val="nil"/>
              <w:left w:val="nil"/>
              <w:bottom w:val="nil"/>
              <w:right w:val="nil"/>
            </w:tcBorders>
            <w:vAlign w:val="center"/>
          </w:tcPr>
          <w:p w14:paraId="1B33F2C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2F68BAC"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(2.89)</w:t>
            </w:r>
          </w:p>
        </w:tc>
      </w:tr>
      <w:tr w:rsidR="004651CF" w:rsidRPr="00706020" w14:paraId="2D2A6325" w14:textId="77777777" w:rsidTr="00DF1933">
        <w:tc>
          <w:tcPr>
            <w:tcW w:w="1149" w:type="pct"/>
            <w:tcBorders>
              <w:top w:val="nil"/>
              <w:left w:val="nil"/>
              <w:bottom w:val="nil"/>
              <w:right w:val="nil"/>
            </w:tcBorders>
            <w:vAlign w:val="center"/>
          </w:tcPr>
          <w:p w14:paraId="71360345"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LEV</w:t>
            </w:r>
          </w:p>
        </w:tc>
        <w:tc>
          <w:tcPr>
            <w:tcW w:w="151" w:type="pct"/>
            <w:tcBorders>
              <w:top w:val="nil"/>
              <w:left w:val="nil"/>
              <w:bottom w:val="nil"/>
              <w:right w:val="nil"/>
            </w:tcBorders>
            <w:vAlign w:val="center"/>
          </w:tcPr>
          <w:p w14:paraId="402862BB"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686072BA" w14:textId="53B72936"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0.015</w:t>
            </w:r>
          </w:p>
        </w:tc>
        <w:tc>
          <w:tcPr>
            <w:tcW w:w="151" w:type="pct"/>
            <w:tcBorders>
              <w:top w:val="nil"/>
              <w:left w:val="nil"/>
              <w:bottom w:val="nil"/>
              <w:right w:val="nil"/>
            </w:tcBorders>
            <w:vAlign w:val="center"/>
          </w:tcPr>
          <w:p w14:paraId="571E3EC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E5A759D" w14:textId="4DE95D20"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0.016</w:t>
            </w:r>
          </w:p>
        </w:tc>
        <w:tc>
          <w:tcPr>
            <w:tcW w:w="152" w:type="pct"/>
            <w:tcBorders>
              <w:top w:val="nil"/>
              <w:left w:val="nil"/>
              <w:bottom w:val="nil"/>
              <w:right w:val="nil"/>
            </w:tcBorders>
            <w:vAlign w:val="center"/>
          </w:tcPr>
          <w:p w14:paraId="2F5ED96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4C74EA9" w14:textId="18145DED"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0.075</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4D21881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A6F3E11" w14:textId="403744FF"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0.039</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38ACC5E1"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73008F3" w14:textId="0C449447"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0.039</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68D445A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2818079" w14:textId="4CEF46AE"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0.078</w:t>
            </w:r>
            <w:r w:rsidR="004651CF" w:rsidRPr="00932396">
              <w:rPr>
                <w:rFonts w:cs="Times New Roman"/>
                <w:sz w:val="16"/>
                <w:szCs w:val="16"/>
                <w:vertAlign w:val="superscript"/>
                <w:lang w:val="en-US"/>
              </w:rPr>
              <w:t>**</w:t>
            </w:r>
          </w:p>
        </w:tc>
      </w:tr>
      <w:tr w:rsidR="004651CF" w:rsidRPr="00706020" w14:paraId="4D170ADF" w14:textId="77777777" w:rsidTr="00DF1933">
        <w:tc>
          <w:tcPr>
            <w:tcW w:w="1149" w:type="pct"/>
            <w:tcBorders>
              <w:top w:val="nil"/>
              <w:left w:val="nil"/>
              <w:bottom w:val="nil"/>
              <w:right w:val="nil"/>
            </w:tcBorders>
            <w:vAlign w:val="center"/>
          </w:tcPr>
          <w:p w14:paraId="4E2A5D54"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4A4B4604"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4C9F3E0"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(0.94)</w:t>
            </w:r>
          </w:p>
        </w:tc>
        <w:tc>
          <w:tcPr>
            <w:tcW w:w="151" w:type="pct"/>
            <w:tcBorders>
              <w:top w:val="nil"/>
              <w:left w:val="nil"/>
              <w:bottom w:val="nil"/>
              <w:right w:val="nil"/>
            </w:tcBorders>
            <w:vAlign w:val="center"/>
          </w:tcPr>
          <w:p w14:paraId="129DABD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5D664A5"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(1.14)</w:t>
            </w:r>
          </w:p>
        </w:tc>
        <w:tc>
          <w:tcPr>
            <w:tcW w:w="152" w:type="pct"/>
            <w:tcBorders>
              <w:top w:val="nil"/>
              <w:left w:val="nil"/>
              <w:bottom w:val="nil"/>
              <w:right w:val="nil"/>
            </w:tcBorders>
            <w:vAlign w:val="center"/>
          </w:tcPr>
          <w:p w14:paraId="4CDFEC5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57B0D70"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(2.18)</w:t>
            </w:r>
          </w:p>
        </w:tc>
        <w:tc>
          <w:tcPr>
            <w:tcW w:w="152" w:type="pct"/>
            <w:tcBorders>
              <w:top w:val="nil"/>
              <w:left w:val="nil"/>
              <w:bottom w:val="nil"/>
              <w:right w:val="nil"/>
            </w:tcBorders>
            <w:vAlign w:val="center"/>
          </w:tcPr>
          <w:p w14:paraId="1CBF6C3D"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6A81ED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(2.39)</w:t>
            </w:r>
          </w:p>
        </w:tc>
        <w:tc>
          <w:tcPr>
            <w:tcW w:w="152" w:type="pct"/>
            <w:tcBorders>
              <w:top w:val="nil"/>
              <w:left w:val="nil"/>
              <w:bottom w:val="nil"/>
              <w:right w:val="nil"/>
            </w:tcBorders>
            <w:vAlign w:val="center"/>
          </w:tcPr>
          <w:p w14:paraId="2AB5527D"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92A5A75"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(2.76)</w:t>
            </w:r>
          </w:p>
        </w:tc>
        <w:tc>
          <w:tcPr>
            <w:tcW w:w="152" w:type="pct"/>
            <w:tcBorders>
              <w:top w:val="nil"/>
              <w:left w:val="nil"/>
              <w:bottom w:val="nil"/>
              <w:right w:val="nil"/>
            </w:tcBorders>
            <w:vAlign w:val="center"/>
          </w:tcPr>
          <w:p w14:paraId="38DCF43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F911D20"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(2.19)</w:t>
            </w:r>
          </w:p>
        </w:tc>
      </w:tr>
      <w:tr w:rsidR="004651CF" w:rsidRPr="00706020" w14:paraId="69548C62" w14:textId="77777777" w:rsidTr="00DF1933">
        <w:tc>
          <w:tcPr>
            <w:tcW w:w="1149" w:type="pct"/>
            <w:tcBorders>
              <w:top w:val="nil"/>
              <w:left w:val="nil"/>
              <w:bottom w:val="nil"/>
              <w:right w:val="nil"/>
            </w:tcBorders>
            <w:vAlign w:val="center"/>
          </w:tcPr>
          <w:p w14:paraId="0808FA56"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MTB</w:t>
            </w:r>
          </w:p>
        </w:tc>
        <w:tc>
          <w:tcPr>
            <w:tcW w:w="151" w:type="pct"/>
            <w:tcBorders>
              <w:top w:val="nil"/>
              <w:left w:val="nil"/>
              <w:bottom w:val="nil"/>
              <w:right w:val="nil"/>
            </w:tcBorders>
            <w:vAlign w:val="center"/>
          </w:tcPr>
          <w:p w14:paraId="5B78693E"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356A4B9C" w14:textId="41AB0FA4"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-0.019</w:t>
            </w:r>
            <w:r w:rsidR="004651CF" w:rsidRPr="00932396">
              <w:rPr>
                <w:rFonts w:cs="Times New Roman"/>
                <w:sz w:val="16"/>
                <w:szCs w:val="16"/>
                <w:vertAlign w:val="superscript"/>
                <w:lang w:val="en-US"/>
              </w:rPr>
              <w:t>***</w:t>
            </w:r>
          </w:p>
        </w:tc>
        <w:tc>
          <w:tcPr>
            <w:tcW w:w="151" w:type="pct"/>
            <w:tcBorders>
              <w:top w:val="nil"/>
              <w:left w:val="nil"/>
              <w:bottom w:val="nil"/>
              <w:right w:val="nil"/>
            </w:tcBorders>
            <w:vAlign w:val="center"/>
          </w:tcPr>
          <w:p w14:paraId="49E3829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815389D" w14:textId="1F145F85"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-0.020</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2129B880"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897DBB1" w14:textId="50505593"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-0.011</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54D4034B"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48F46F6" w14:textId="42078A56"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-0.015</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67A228B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3014DD9" w14:textId="27454995"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-0.016</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7414555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B1B172A" w14:textId="266DC06E"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-0.015</w:t>
            </w:r>
            <w:r w:rsidR="004651CF" w:rsidRPr="00932396">
              <w:rPr>
                <w:rFonts w:cs="Times New Roman"/>
                <w:sz w:val="16"/>
                <w:szCs w:val="16"/>
                <w:vertAlign w:val="superscript"/>
                <w:lang w:val="en-US"/>
              </w:rPr>
              <w:t>***</w:t>
            </w:r>
          </w:p>
        </w:tc>
      </w:tr>
      <w:tr w:rsidR="004651CF" w:rsidRPr="00706020" w14:paraId="59C7DEE2" w14:textId="77777777" w:rsidTr="00DF1933">
        <w:tc>
          <w:tcPr>
            <w:tcW w:w="1149" w:type="pct"/>
            <w:tcBorders>
              <w:top w:val="nil"/>
              <w:left w:val="nil"/>
              <w:bottom w:val="nil"/>
              <w:right w:val="nil"/>
            </w:tcBorders>
            <w:vAlign w:val="center"/>
          </w:tcPr>
          <w:p w14:paraId="6B9A7B8B"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20826B93"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665A56B"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(-7.03)</w:t>
            </w:r>
          </w:p>
        </w:tc>
        <w:tc>
          <w:tcPr>
            <w:tcW w:w="151" w:type="pct"/>
            <w:tcBorders>
              <w:top w:val="nil"/>
              <w:left w:val="nil"/>
              <w:bottom w:val="nil"/>
              <w:right w:val="nil"/>
            </w:tcBorders>
            <w:vAlign w:val="center"/>
          </w:tcPr>
          <w:p w14:paraId="4487CA7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28702EB3"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(-7.85)</w:t>
            </w:r>
          </w:p>
        </w:tc>
        <w:tc>
          <w:tcPr>
            <w:tcW w:w="152" w:type="pct"/>
            <w:tcBorders>
              <w:top w:val="nil"/>
              <w:left w:val="nil"/>
              <w:bottom w:val="nil"/>
              <w:right w:val="nil"/>
            </w:tcBorders>
            <w:vAlign w:val="center"/>
          </w:tcPr>
          <w:p w14:paraId="72BC443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B920537"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(-2.80)</w:t>
            </w:r>
          </w:p>
        </w:tc>
        <w:tc>
          <w:tcPr>
            <w:tcW w:w="152" w:type="pct"/>
            <w:tcBorders>
              <w:top w:val="nil"/>
              <w:left w:val="nil"/>
              <w:bottom w:val="nil"/>
              <w:right w:val="nil"/>
            </w:tcBorders>
            <w:vAlign w:val="center"/>
          </w:tcPr>
          <w:p w14:paraId="6BDEE5F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12956E0"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(-5.52)</w:t>
            </w:r>
          </w:p>
        </w:tc>
        <w:tc>
          <w:tcPr>
            <w:tcW w:w="152" w:type="pct"/>
            <w:tcBorders>
              <w:top w:val="nil"/>
              <w:left w:val="nil"/>
              <w:bottom w:val="nil"/>
              <w:right w:val="nil"/>
            </w:tcBorders>
            <w:vAlign w:val="center"/>
          </w:tcPr>
          <w:p w14:paraId="09F6ABE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72DEFF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(-6.19)</w:t>
            </w:r>
          </w:p>
        </w:tc>
        <w:tc>
          <w:tcPr>
            <w:tcW w:w="152" w:type="pct"/>
            <w:tcBorders>
              <w:top w:val="nil"/>
              <w:left w:val="nil"/>
              <w:bottom w:val="nil"/>
              <w:right w:val="nil"/>
            </w:tcBorders>
            <w:vAlign w:val="center"/>
          </w:tcPr>
          <w:p w14:paraId="185CE820"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F41C8F9"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(-3.40)</w:t>
            </w:r>
          </w:p>
        </w:tc>
      </w:tr>
      <w:tr w:rsidR="004651CF" w:rsidRPr="00706020" w14:paraId="7C0D472C" w14:textId="77777777" w:rsidTr="00DF1933">
        <w:tc>
          <w:tcPr>
            <w:tcW w:w="1149" w:type="pct"/>
            <w:tcBorders>
              <w:top w:val="nil"/>
              <w:left w:val="nil"/>
              <w:bottom w:val="nil"/>
              <w:right w:val="nil"/>
            </w:tcBorders>
            <w:vAlign w:val="center"/>
          </w:tcPr>
          <w:p w14:paraId="63BE698D"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CAPEX</w:t>
            </w:r>
          </w:p>
        </w:tc>
        <w:tc>
          <w:tcPr>
            <w:tcW w:w="151" w:type="pct"/>
            <w:tcBorders>
              <w:top w:val="nil"/>
              <w:left w:val="nil"/>
              <w:bottom w:val="nil"/>
              <w:right w:val="nil"/>
            </w:tcBorders>
            <w:vAlign w:val="center"/>
          </w:tcPr>
          <w:p w14:paraId="1AE4442E"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2185926" w14:textId="231E07F5"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-0.040</w:t>
            </w:r>
          </w:p>
        </w:tc>
        <w:tc>
          <w:tcPr>
            <w:tcW w:w="151" w:type="pct"/>
            <w:tcBorders>
              <w:top w:val="nil"/>
              <w:left w:val="nil"/>
              <w:bottom w:val="nil"/>
              <w:right w:val="nil"/>
            </w:tcBorders>
            <w:vAlign w:val="center"/>
          </w:tcPr>
          <w:p w14:paraId="3B20E8BD"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788D5DA5"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-0.203</w:t>
            </w:r>
          </w:p>
        </w:tc>
        <w:tc>
          <w:tcPr>
            <w:tcW w:w="152" w:type="pct"/>
            <w:tcBorders>
              <w:top w:val="nil"/>
              <w:left w:val="nil"/>
              <w:bottom w:val="nil"/>
              <w:right w:val="nil"/>
            </w:tcBorders>
            <w:vAlign w:val="center"/>
          </w:tcPr>
          <w:p w14:paraId="624E6B9D"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5835CCB"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0.340</w:t>
            </w:r>
            <w:r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4B8BD420"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E55BD8B" w14:textId="21673265"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0.008</w:t>
            </w:r>
          </w:p>
        </w:tc>
        <w:tc>
          <w:tcPr>
            <w:tcW w:w="152" w:type="pct"/>
            <w:tcBorders>
              <w:top w:val="nil"/>
              <w:left w:val="nil"/>
              <w:bottom w:val="nil"/>
              <w:right w:val="nil"/>
            </w:tcBorders>
            <w:vAlign w:val="center"/>
          </w:tcPr>
          <w:p w14:paraId="4A55693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9B35101"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-0.129</w:t>
            </w:r>
          </w:p>
        </w:tc>
        <w:tc>
          <w:tcPr>
            <w:tcW w:w="152" w:type="pct"/>
            <w:tcBorders>
              <w:top w:val="nil"/>
              <w:left w:val="nil"/>
              <w:bottom w:val="nil"/>
              <w:right w:val="nil"/>
            </w:tcBorders>
            <w:vAlign w:val="center"/>
          </w:tcPr>
          <w:p w14:paraId="7F37794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E3400B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0.329</w:t>
            </w:r>
            <w:r w:rsidRPr="00932396">
              <w:rPr>
                <w:rFonts w:cs="Times New Roman"/>
                <w:sz w:val="16"/>
                <w:szCs w:val="16"/>
                <w:vertAlign w:val="superscript"/>
                <w:lang w:val="en-US"/>
              </w:rPr>
              <w:t>*</w:t>
            </w:r>
          </w:p>
        </w:tc>
      </w:tr>
      <w:tr w:rsidR="004651CF" w:rsidRPr="00706020" w14:paraId="56C44214" w14:textId="77777777" w:rsidTr="00DF1933">
        <w:tc>
          <w:tcPr>
            <w:tcW w:w="1149" w:type="pct"/>
            <w:tcBorders>
              <w:top w:val="nil"/>
              <w:left w:val="nil"/>
              <w:bottom w:val="nil"/>
              <w:right w:val="nil"/>
            </w:tcBorders>
            <w:vAlign w:val="center"/>
          </w:tcPr>
          <w:p w14:paraId="24704E22"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03723E9B"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50D86207"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(-0.29)</w:t>
            </w:r>
          </w:p>
        </w:tc>
        <w:tc>
          <w:tcPr>
            <w:tcW w:w="151" w:type="pct"/>
            <w:tcBorders>
              <w:top w:val="nil"/>
              <w:left w:val="nil"/>
              <w:bottom w:val="nil"/>
              <w:right w:val="nil"/>
            </w:tcBorders>
            <w:vAlign w:val="center"/>
          </w:tcPr>
          <w:p w14:paraId="1835765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5609D29A"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(-1.57)</w:t>
            </w:r>
          </w:p>
        </w:tc>
        <w:tc>
          <w:tcPr>
            <w:tcW w:w="152" w:type="pct"/>
            <w:tcBorders>
              <w:top w:val="nil"/>
              <w:left w:val="nil"/>
              <w:bottom w:val="nil"/>
              <w:right w:val="nil"/>
            </w:tcBorders>
            <w:vAlign w:val="center"/>
          </w:tcPr>
          <w:p w14:paraId="51E1467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A595258"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(1.85)</w:t>
            </w:r>
          </w:p>
        </w:tc>
        <w:tc>
          <w:tcPr>
            <w:tcW w:w="152" w:type="pct"/>
            <w:tcBorders>
              <w:top w:val="nil"/>
              <w:left w:val="nil"/>
              <w:bottom w:val="nil"/>
              <w:right w:val="nil"/>
            </w:tcBorders>
            <w:vAlign w:val="center"/>
          </w:tcPr>
          <w:p w14:paraId="5FB8D14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040C244"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(0.06)</w:t>
            </w:r>
          </w:p>
        </w:tc>
        <w:tc>
          <w:tcPr>
            <w:tcW w:w="152" w:type="pct"/>
            <w:tcBorders>
              <w:top w:val="nil"/>
              <w:left w:val="nil"/>
              <w:bottom w:val="nil"/>
              <w:right w:val="nil"/>
            </w:tcBorders>
            <w:vAlign w:val="center"/>
          </w:tcPr>
          <w:p w14:paraId="5F699D1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1BD6FB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(-1.01)</w:t>
            </w:r>
          </w:p>
        </w:tc>
        <w:tc>
          <w:tcPr>
            <w:tcW w:w="152" w:type="pct"/>
            <w:tcBorders>
              <w:top w:val="nil"/>
              <w:left w:val="nil"/>
              <w:bottom w:val="nil"/>
              <w:right w:val="nil"/>
            </w:tcBorders>
            <w:vAlign w:val="center"/>
          </w:tcPr>
          <w:p w14:paraId="0B74E92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F212CE6"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(1.71)</w:t>
            </w:r>
          </w:p>
        </w:tc>
      </w:tr>
      <w:tr w:rsidR="004651CF" w:rsidRPr="00706020" w14:paraId="5FFC41D7" w14:textId="77777777" w:rsidTr="00DF1933">
        <w:tc>
          <w:tcPr>
            <w:tcW w:w="1149" w:type="pct"/>
            <w:tcBorders>
              <w:top w:val="nil"/>
              <w:left w:val="nil"/>
              <w:bottom w:val="nil"/>
              <w:right w:val="nil"/>
            </w:tcBorders>
            <w:vAlign w:val="center"/>
          </w:tcPr>
          <w:p w14:paraId="4227E0E4"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FCF</w:t>
            </w:r>
          </w:p>
        </w:tc>
        <w:tc>
          <w:tcPr>
            <w:tcW w:w="151" w:type="pct"/>
            <w:tcBorders>
              <w:top w:val="nil"/>
              <w:left w:val="nil"/>
              <w:bottom w:val="nil"/>
              <w:right w:val="nil"/>
            </w:tcBorders>
            <w:vAlign w:val="center"/>
          </w:tcPr>
          <w:p w14:paraId="0EEB6CB0"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78B557F4"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-0.115</w:t>
            </w:r>
            <w:r w:rsidRPr="00932396">
              <w:rPr>
                <w:rFonts w:cs="Times New Roman"/>
                <w:sz w:val="16"/>
                <w:szCs w:val="16"/>
                <w:vertAlign w:val="superscript"/>
                <w:lang w:val="en-US"/>
              </w:rPr>
              <w:t>***</w:t>
            </w:r>
          </w:p>
        </w:tc>
        <w:tc>
          <w:tcPr>
            <w:tcW w:w="151" w:type="pct"/>
            <w:tcBorders>
              <w:top w:val="nil"/>
              <w:left w:val="nil"/>
              <w:bottom w:val="nil"/>
              <w:right w:val="nil"/>
            </w:tcBorders>
            <w:vAlign w:val="center"/>
          </w:tcPr>
          <w:p w14:paraId="5FFC186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654250A2"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-0.157</w:t>
            </w:r>
            <w:r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3C1C4FC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52DB24E" w14:textId="3D167A1F"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-0.006</w:t>
            </w:r>
          </w:p>
        </w:tc>
        <w:tc>
          <w:tcPr>
            <w:tcW w:w="152" w:type="pct"/>
            <w:tcBorders>
              <w:top w:val="nil"/>
              <w:left w:val="nil"/>
              <w:bottom w:val="nil"/>
              <w:right w:val="nil"/>
            </w:tcBorders>
            <w:vAlign w:val="center"/>
          </w:tcPr>
          <w:p w14:paraId="651E1D7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F5D7B34" w14:textId="07C94469"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-0.069</w:t>
            </w:r>
          </w:p>
        </w:tc>
        <w:tc>
          <w:tcPr>
            <w:tcW w:w="152" w:type="pct"/>
            <w:tcBorders>
              <w:top w:val="nil"/>
              <w:left w:val="nil"/>
              <w:bottom w:val="nil"/>
              <w:right w:val="nil"/>
            </w:tcBorders>
            <w:vAlign w:val="center"/>
          </w:tcPr>
          <w:p w14:paraId="504C6856"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E4B7B0B"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-0.140</w:t>
            </w:r>
            <w:r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50BC19A1"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B301E03" w14:textId="5F20A2B4"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0.040</w:t>
            </w:r>
          </w:p>
        </w:tc>
      </w:tr>
      <w:tr w:rsidR="004651CF" w:rsidRPr="00706020" w14:paraId="3E6E013C" w14:textId="77777777" w:rsidTr="00DF1933">
        <w:tc>
          <w:tcPr>
            <w:tcW w:w="1149" w:type="pct"/>
            <w:tcBorders>
              <w:top w:val="nil"/>
              <w:left w:val="nil"/>
              <w:bottom w:val="nil"/>
              <w:right w:val="nil"/>
            </w:tcBorders>
            <w:vAlign w:val="center"/>
          </w:tcPr>
          <w:p w14:paraId="6B76AC65"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42C08FFC"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70608299"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(-2.69)</w:t>
            </w:r>
          </w:p>
        </w:tc>
        <w:tc>
          <w:tcPr>
            <w:tcW w:w="151" w:type="pct"/>
            <w:tcBorders>
              <w:top w:val="nil"/>
              <w:left w:val="nil"/>
              <w:bottom w:val="nil"/>
              <w:right w:val="nil"/>
            </w:tcBorders>
            <w:vAlign w:val="center"/>
          </w:tcPr>
          <w:p w14:paraId="417F0F6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27FE5D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(-3.73)</w:t>
            </w:r>
          </w:p>
        </w:tc>
        <w:tc>
          <w:tcPr>
            <w:tcW w:w="152" w:type="pct"/>
            <w:tcBorders>
              <w:top w:val="nil"/>
              <w:left w:val="nil"/>
              <w:bottom w:val="nil"/>
              <w:right w:val="nil"/>
            </w:tcBorders>
            <w:vAlign w:val="center"/>
          </w:tcPr>
          <w:p w14:paraId="3FA27FF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8140C68"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(-0.13)</w:t>
            </w:r>
          </w:p>
        </w:tc>
        <w:tc>
          <w:tcPr>
            <w:tcW w:w="152" w:type="pct"/>
            <w:tcBorders>
              <w:top w:val="nil"/>
              <w:left w:val="nil"/>
              <w:bottom w:val="nil"/>
              <w:right w:val="nil"/>
            </w:tcBorders>
            <w:vAlign w:val="center"/>
          </w:tcPr>
          <w:p w14:paraId="142CDE4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858243C"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(-1.57)</w:t>
            </w:r>
          </w:p>
        </w:tc>
        <w:tc>
          <w:tcPr>
            <w:tcW w:w="152" w:type="pct"/>
            <w:tcBorders>
              <w:top w:val="nil"/>
              <w:left w:val="nil"/>
              <w:bottom w:val="nil"/>
              <w:right w:val="nil"/>
            </w:tcBorders>
            <w:vAlign w:val="center"/>
          </w:tcPr>
          <w:p w14:paraId="0872CE7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7687032"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(-3.22)</w:t>
            </w:r>
          </w:p>
        </w:tc>
        <w:tc>
          <w:tcPr>
            <w:tcW w:w="152" w:type="pct"/>
            <w:tcBorders>
              <w:top w:val="nil"/>
              <w:left w:val="nil"/>
              <w:bottom w:val="nil"/>
              <w:right w:val="nil"/>
            </w:tcBorders>
            <w:vAlign w:val="center"/>
          </w:tcPr>
          <w:p w14:paraId="3CA4FF6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0E64EE9"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(0.80)</w:t>
            </w:r>
          </w:p>
        </w:tc>
      </w:tr>
      <w:tr w:rsidR="004651CF" w:rsidRPr="00706020" w14:paraId="2069A63F" w14:textId="77777777" w:rsidTr="00DF1933">
        <w:tc>
          <w:tcPr>
            <w:tcW w:w="1149" w:type="pct"/>
            <w:tcBorders>
              <w:top w:val="nil"/>
              <w:left w:val="nil"/>
              <w:bottom w:val="nil"/>
              <w:right w:val="nil"/>
            </w:tcBorders>
            <w:vAlign w:val="center"/>
          </w:tcPr>
          <w:p w14:paraId="1D32244E"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TANG</w:t>
            </w:r>
          </w:p>
        </w:tc>
        <w:tc>
          <w:tcPr>
            <w:tcW w:w="151" w:type="pct"/>
            <w:tcBorders>
              <w:top w:val="nil"/>
              <w:left w:val="nil"/>
              <w:bottom w:val="nil"/>
              <w:right w:val="nil"/>
            </w:tcBorders>
            <w:vAlign w:val="center"/>
          </w:tcPr>
          <w:p w14:paraId="27A77F15"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5FC30BB0" w14:textId="62D0115B"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-0.038</w:t>
            </w:r>
            <w:r w:rsidR="004651CF" w:rsidRPr="00932396">
              <w:rPr>
                <w:rFonts w:cs="Times New Roman"/>
                <w:sz w:val="16"/>
                <w:szCs w:val="16"/>
                <w:vertAlign w:val="superscript"/>
                <w:lang w:val="en-US"/>
              </w:rPr>
              <w:t>**</w:t>
            </w:r>
          </w:p>
        </w:tc>
        <w:tc>
          <w:tcPr>
            <w:tcW w:w="151" w:type="pct"/>
            <w:tcBorders>
              <w:top w:val="nil"/>
              <w:left w:val="nil"/>
              <w:bottom w:val="nil"/>
              <w:right w:val="nil"/>
            </w:tcBorders>
            <w:vAlign w:val="center"/>
          </w:tcPr>
          <w:p w14:paraId="58A44E9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2677655" w14:textId="78810A1A"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-0.026</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46336A4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D81FA7E" w14:textId="1C25C6A5"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0.049</w:t>
            </w:r>
          </w:p>
        </w:tc>
        <w:tc>
          <w:tcPr>
            <w:tcW w:w="152" w:type="pct"/>
            <w:tcBorders>
              <w:top w:val="nil"/>
              <w:left w:val="nil"/>
              <w:bottom w:val="nil"/>
              <w:right w:val="nil"/>
            </w:tcBorders>
            <w:vAlign w:val="center"/>
          </w:tcPr>
          <w:p w14:paraId="3E738A8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196B702" w14:textId="2E616825"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-0.044</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3DF7B0A0"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23FCF5A" w14:textId="2466E6B6"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-0.035</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450298B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FAAA431" w14:textId="1A68DF15"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0.072</w:t>
            </w:r>
          </w:p>
        </w:tc>
      </w:tr>
      <w:tr w:rsidR="004651CF" w:rsidRPr="00706020" w14:paraId="1E6FCD6F" w14:textId="77777777" w:rsidTr="00DF1933">
        <w:tc>
          <w:tcPr>
            <w:tcW w:w="1149" w:type="pct"/>
            <w:tcBorders>
              <w:top w:val="nil"/>
              <w:left w:val="nil"/>
              <w:bottom w:val="nil"/>
              <w:right w:val="nil"/>
            </w:tcBorders>
            <w:vAlign w:val="center"/>
          </w:tcPr>
          <w:p w14:paraId="101B8C71"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0BE77E75"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AEAF2D8"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(-2.49)</w:t>
            </w:r>
          </w:p>
        </w:tc>
        <w:tc>
          <w:tcPr>
            <w:tcW w:w="151" w:type="pct"/>
            <w:tcBorders>
              <w:top w:val="nil"/>
              <w:left w:val="nil"/>
              <w:bottom w:val="nil"/>
              <w:right w:val="nil"/>
            </w:tcBorders>
            <w:vAlign w:val="center"/>
          </w:tcPr>
          <w:p w14:paraId="327325FB"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0684DC0A"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(-1.89)</w:t>
            </w:r>
          </w:p>
        </w:tc>
        <w:tc>
          <w:tcPr>
            <w:tcW w:w="152" w:type="pct"/>
            <w:tcBorders>
              <w:top w:val="nil"/>
              <w:left w:val="nil"/>
              <w:bottom w:val="nil"/>
              <w:right w:val="nil"/>
            </w:tcBorders>
            <w:vAlign w:val="center"/>
          </w:tcPr>
          <w:p w14:paraId="31FA148B"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1F2F914"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(1.15)</w:t>
            </w:r>
          </w:p>
        </w:tc>
        <w:tc>
          <w:tcPr>
            <w:tcW w:w="152" w:type="pct"/>
            <w:tcBorders>
              <w:top w:val="nil"/>
              <w:left w:val="nil"/>
              <w:bottom w:val="nil"/>
              <w:right w:val="nil"/>
            </w:tcBorders>
            <w:vAlign w:val="center"/>
          </w:tcPr>
          <w:p w14:paraId="414A5346"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B698A8E"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(-2.87)</w:t>
            </w:r>
          </w:p>
        </w:tc>
        <w:tc>
          <w:tcPr>
            <w:tcW w:w="152" w:type="pct"/>
            <w:tcBorders>
              <w:top w:val="nil"/>
              <w:left w:val="nil"/>
              <w:bottom w:val="nil"/>
              <w:right w:val="nil"/>
            </w:tcBorders>
            <w:vAlign w:val="center"/>
          </w:tcPr>
          <w:p w14:paraId="7AF5598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178781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(-2.58)</w:t>
            </w:r>
          </w:p>
        </w:tc>
        <w:tc>
          <w:tcPr>
            <w:tcW w:w="152" w:type="pct"/>
            <w:tcBorders>
              <w:top w:val="nil"/>
              <w:left w:val="nil"/>
              <w:bottom w:val="nil"/>
              <w:right w:val="nil"/>
            </w:tcBorders>
            <w:vAlign w:val="center"/>
          </w:tcPr>
          <w:p w14:paraId="75A4FC46"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56F006A"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(1.61)</w:t>
            </w:r>
          </w:p>
        </w:tc>
      </w:tr>
      <w:tr w:rsidR="004651CF" w:rsidRPr="00706020" w14:paraId="40E93664" w14:textId="77777777" w:rsidTr="00DF1933">
        <w:tc>
          <w:tcPr>
            <w:tcW w:w="1149" w:type="pct"/>
            <w:tcBorders>
              <w:top w:val="nil"/>
              <w:left w:val="nil"/>
              <w:bottom w:val="nil"/>
              <w:right w:val="nil"/>
            </w:tcBorders>
            <w:vAlign w:val="center"/>
          </w:tcPr>
          <w:p w14:paraId="4228D685"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BOARDSIZE</w:t>
            </w:r>
          </w:p>
        </w:tc>
        <w:tc>
          <w:tcPr>
            <w:tcW w:w="151" w:type="pct"/>
            <w:tcBorders>
              <w:top w:val="nil"/>
              <w:left w:val="nil"/>
              <w:bottom w:val="nil"/>
              <w:right w:val="nil"/>
            </w:tcBorders>
            <w:vAlign w:val="center"/>
          </w:tcPr>
          <w:p w14:paraId="33BA72D3"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12D3DF92" w14:textId="69659090"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-0.001</w:t>
            </w:r>
          </w:p>
        </w:tc>
        <w:tc>
          <w:tcPr>
            <w:tcW w:w="151" w:type="pct"/>
            <w:tcBorders>
              <w:top w:val="nil"/>
              <w:left w:val="nil"/>
              <w:bottom w:val="nil"/>
              <w:right w:val="nil"/>
            </w:tcBorders>
            <w:vAlign w:val="center"/>
          </w:tcPr>
          <w:p w14:paraId="6534B27D"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1B04612" w14:textId="709119CA" w:rsidR="004651CF" w:rsidRPr="00932396" w:rsidRDefault="00F318F1" w:rsidP="00EB1688">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-0.000</w:t>
            </w:r>
          </w:p>
        </w:tc>
        <w:tc>
          <w:tcPr>
            <w:tcW w:w="152" w:type="pct"/>
            <w:tcBorders>
              <w:top w:val="nil"/>
              <w:left w:val="nil"/>
              <w:bottom w:val="nil"/>
              <w:right w:val="nil"/>
            </w:tcBorders>
            <w:vAlign w:val="center"/>
          </w:tcPr>
          <w:p w14:paraId="527CE02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BB01A2D" w14:textId="6FEF7596" w:rsidR="004651CF" w:rsidRPr="00932396" w:rsidRDefault="00F318F1" w:rsidP="00EB1688">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EB1688">
              <w:rPr>
                <w:rFonts w:cs="Times New Roman"/>
                <w:sz w:val="16"/>
                <w:szCs w:val="16"/>
                <w:lang w:val="en-US"/>
              </w:rPr>
              <w:t>0</w:t>
            </w:r>
          </w:p>
        </w:tc>
        <w:tc>
          <w:tcPr>
            <w:tcW w:w="152" w:type="pct"/>
            <w:tcBorders>
              <w:top w:val="nil"/>
              <w:left w:val="nil"/>
              <w:bottom w:val="nil"/>
              <w:right w:val="nil"/>
            </w:tcBorders>
            <w:vAlign w:val="center"/>
          </w:tcPr>
          <w:p w14:paraId="4DE8FA4D"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DD74086" w14:textId="00CBF66B"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-0.002</w:t>
            </w:r>
          </w:p>
        </w:tc>
        <w:tc>
          <w:tcPr>
            <w:tcW w:w="152" w:type="pct"/>
            <w:tcBorders>
              <w:top w:val="nil"/>
              <w:left w:val="nil"/>
              <w:bottom w:val="nil"/>
              <w:right w:val="nil"/>
            </w:tcBorders>
            <w:vAlign w:val="center"/>
          </w:tcPr>
          <w:p w14:paraId="45D34BB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60D83A0" w14:textId="2A4CF340" w:rsidR="004651CF" w:rsidRPr="00932396" w:rsidRDefault="005C0A45" w:rsidP="00D91BCB">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D91BCB">
              <w:rPr>
                <w:rFonts w:cs="Times New Roman"/>
                <w:sz w:val="16"/>
                <w:szCs w:val="16"/>
                <w:lang w:val="en-US"/>
              </w:rPr>
              <w:t>2</w:t>
            </w:r>
          </w:p>
        </w:tc>
        <w:tc>
          <w:tcPr>
            <w:tcW w:w="152" w:type="pct"/>
            <w:tcBorders>
              <w:top w:val="nil"/>
              <w:left w:val="nil"/>
              <w:bottom w:val="nil"/>
              <w:right w:val="nil"/>
            </w:tcBorders>
            <w:vAlign w:val="center"/>
          </w:tcPr>
          <w:p w14:paraId="5F7F758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7CCA52B" w14:textId="43BF40CA" w:rsidR="004651CF" w:rsidRPr="00932396" w:rsidRDefault="005C0A45" w:rsidP="00D91BCB">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-0.000</w:t>
            </w:r>
          </w:p>
        </w:tc>
      </w:tr>
      <w:tr w:rsidR="004651CF" w:rsidRPr="00706020" w14:paraId="797BA416" w14:textId="77777777" w:rsidTr="00DF1933">
        <w:tc>
          <w:tcPr>
            <w:tcW w:w="1149" w:type="pct"/>
            <w:tcBorders>
              <w:top w:val="nil"/>
              <w:left w:val="nil"/>
              <w:bottom w:val="nil"/>
              <w:right w:val="nil"/>
            </w:tcBorders>
            <w:vAlign w:val="center"/>
          </w:tcPr>
          <w:p w14:paraId="4DD87704"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045AA262"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2414397C"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(-0.80)</w:t>
            </w:r>
          </w:p>
        </w:tc>
        <w:tc>
          <w:tcPr>
            <w:tcW w:w="151" w:type="pct"/>
            <w:tcBorders>
              <w:top w:val="nil"/>
              <w:left w:val="nil"/>
              <w:bottom w:val="nil"/>
              <w:right w:val="nil"/>
            </w:tcBorders>
            <w:vAlign w:val="center"/>
          </w:tcPr>
          <w:p w14:paraId="36EE002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63886AD3"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(-0.23)</w:t>
            </w:r>
          </w:p>
        </w:tc>
        <w:tc>
          <w:tcPr>
            <w:tcW w:w="152" w:type="pct"/>
            <w:tcBorders>
              <w:top w:val="nil"/>
              <w:left w:val="nil"/>
              <w:bottom w:val="nil"/>
              <w:right w:val="nil"/>
            </w:tcBorders>
            <w:vAlign w:val="center"/>
          </w:tcPr>
          <w:p w14:paraId="0377034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7C4D651"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(0.01)</w:t>
            </w:r>
          </w:p>
        </w:tc>
        <w:tc>
          <w:tcPr>
            <w:tcW w:w="152" w:type="pct"/>
            <w:tcBorders>
              <w:top w:val="nil"/>
              <w:left w:val="nil"/>
              <w:bottom w:val="nil"/>
              <w:right w:val="nil"/>
            </w:tcBorders>
            <w:vAlign w:val="center"/>
          </w:tcPr>
          <w:p w14:paraId="255EA50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AED37C9"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(-1.32)</w:t>
            </w:r>
          </w:p>
        </w:tc>
        <w:tc>
          <w:tcPr>
            <w:tcW w:w="152" w:type="pct"/>
            <w:tcBorders>
              <w:top w:val="nil"/>
              <w:left w:val="nil"/>
              <w:bottom w:val="nil"/>
              <w:right w:val="nil"/>
            </w:tcBorders>
            <w:vAlign w:val="center"/>
          </w:tcPr>
          <w:p w14:paraId="3981EFBD"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8D6F7B5"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(-1.24)</w:t>
            </w:r>
          </w:p>
        </w:tc>
        <w:tc>
          <w:tcPr>
            <w:tcW w:w="152" w:type="pct"/>
            <w:tcBorders>
              <w:top w:val="nil"/>
              <w:left w:val="nil"/>
              <w:bottom w:val="nil"/>
              <w:right w:val="nil"/>
            </w:tcBorders>
            <w:vAlign w:val="center"/>
          </w:tcPr>
          <w:p w14:paraId="79E9B09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529A3B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(-0.05)</w:t>
            </w:r>
          </w:p>
        </w:tc>
      </w:tr>
      <w:tr w:rsidR="004651CF" w:rsidRPr="00706020" w14:paraId="65093A93" w14:textId="77777777" w:rsidTr="00DF1933">
        <w:tc>
          <w:tcPr>
            <w:tcW w:w="1149" w:type="pct"/>
            <w:tcBorders>
              <w:top w:val="nil"/>
              <w:left w:val="nil"/>
              <w:bottom w:val="nil"/>
              <w:right w:val="nil"/>
            </w:tcBorders>
            <w:vAlign w:val="center"/>
          </w:tcPr>
          <w:p w14:paraId="1752C7B2"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BOARD_IND</w:t>
            </w:r>
          </w:p>
        </w:tc>
        <w:tc>
          <w:tcPr>
            <w:tcW w:w="151" w:type="pct"/>
            <w:tcBorders>
              <w:top w:val="nil"/>
              <w:left w:val="nil"/>
              <w:bottom w:val="nil"/>
              <w:right w:val="nil"/>
            </w:tcBorders>
            <w:vAlign w:val="center"/>
          </w:tcPr>
          <w:p w14:paraId="5DC3BA20"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38C83BE3" w14:textId="2B2EFDEE"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0.029</w:t>
            </w:r>
          </w:p>
        </w:tc>
        <w:tc>
          <w:tcPr>
            <w:tcW w:w="151" w:type="pct"/>
            <w:tcBorders>
              <w:top w:val="nil"/>
              <w:left w:val="nil"/>
              <w:bottom w:val="nil"/>
              <w:right w:val="nil"/>
            </w:tcBorders>
            <w:vAlign w:val="center"/>
          </w:tcPr>
          <w:p w14:paraId="74AE3A4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5AFE5BDB" w14:textId="37287EDF"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0.031</w:t>
            </w:r>
          </w:p>
        </w:tc>
        <w:tc>
          <w:tcPr>
            <w:tcW w:w="152" w:type="pct"/>
            <w:tcBorders>
              <w:top w:val="nil"/>
              <w:left w:val="nil"/>
              <w:bottom w:val="nil"/>
              <w:right w:val="nil"/>
            </w:tcBorders>
            <w:vAlign w:val="center"/>
          </w:tcPr>
          <w:p w14:paraId="6B16C4E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38C1A9E" w14:textId="6544075A"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0.047</w:t>
            </w:r>
          </w:p>
        </w:tc>
        <w:tc>
          <w:tcPr>
            <w:tcW w:w="152" w:type="pct"/>
            <w:tcBorders>
              <w:top w:val="nil"/>
              <w:left w:val="nil"/>
              <w:bottom w:val="nil"/>
              <w:right w:val="nil"/>
            </w:tcBorders>
            <w:vAlign w:val="center"/>
          </w:tcPr>
          <w:p w14:paraId="10E61DC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7122BB8" w14:textId="78959BF1"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0.019</w:t>
            </w:r>
          </w:p>
        </w:tc>
        <w:tc>
          <w:tcPr>
            <w:tcW w:w="152" w:type="pct"/>
            <w:tcBorders>
              <w:top w:val="nil"/>
              <w:left w:val="nil"/>
              <w:bottom w:val="nil"/>
              <w:right w:val="nil"/>
            </w:tcBorders>
            <w:vAlign w:val="center"/>
          </w:tcPr>
          <w:p w14:paraId="3F24216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822A4BD" w14:textId="7A05FBC5"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0.026</w:t>
            </w:r>
          </w:p>
        </w:tc>
        <w:tc>
          <w:tcPr>
            <w:tcW w:w="152" w:type="pct"/>
            <w:tcBorders>
              <w:top w:val="nil"/>
              <w:left w:val="nil"/>
              <w:bottom w:val="nil"/>
              <w:right w:val="nil"/>
            </w:tcBorders>
            <w:vAlign w:val="center"/>
          </w:tcPr>
          <w:p w14:paraId="1416E09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CB208D2" w14:textId="61CA27FB"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0.016</w:t>
            </w:r>
          </w:p>
        </w:tc>
      </w:tr>
      <w:tr w:rsidR="004651CF" w:rsidRPr="00706020" w14:paraId="15F4A935" w14:textId="77777777" w:rsidTr="00DF1933">
        <w:tc>
          <w:tcPr>
            <w:tcW w:w="1149" w:type="pct"/>
            <w:tcBorders>
              <w:top w:val="nil"/>
              <w:left w:val="nil"/>
              <w:bottom w:val="nil"/>
              <w:right w:val="nil"/>
            </w:tcBorders>
            <w:vAlign w:val="center"/>
          </w:tcPr>
          <w:p w14:paraId="2E1914E3"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13430922"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0DC20777"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(1.14)</w:t>
            </w:r>
          </w:p>
        </w:tc>
        <w:tc>
          <w:tcPr>
            <w:tcW w:w="151" w:type="pct"/>
            <w:tcBorders>
              <w:top w:val="nil"/>
              <w:left w:val="nil"/>
              <w:bottom w:val="nil"/>
              <w:right w:val="nil"/>
            </w:tcBorders>
            <w:vAlign w:val="center"/>
          </w:tcPr>
          <w:p w14:paraId="67A516D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36A92F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(1.39)</w:t>
            </w:r>
          </w:p>
        </w:tc>
        <w:tc>
          <w:tcPr>
            <w:tcW w:w="152" w:type="pct"/>
            <w:tcBorders>
              <w:top w:val="nil"/>
              <w:left w:val="nil"/>
              <w:bottom w:val="nil"/>
              <w:right w:val="nil"/>
            </w:tcBorders>
            <w:vAlign w:val="center"/>
          </w:tcPr>
          <w:p w14:paraId="6A96066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8802EA7"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(1.14)</w:t>
            </w:r>
          </w:p>
        </w:tc>
        <w:tc>
          <w:tcPr>
            <w:tcW w:w="152" w:type="pct"/>
            <w:tcBorders>
              <w:top w:val="nil"/>
              <w:left w:val="nil"/>
              <w:bottom w:val="nil"/>
              <w:right w:val="nil"/>
            </w:tcBorders>
            <w:vAlign w:val="center"/>
          </w:tcPr>
          <w:p w14:paraId="088A8DF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67519A4"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(0.72)</w:t>
            </w:r>
          </w:p>
        </w:tc>
        <w:tc>
          <w:tcPr>
            <w:tcW w:w="152" w:type="pct"/>
            <w:tcBorders>
              <w:top w:val="nil"/>
              <w:left w:val="nil"/>
              <w:bottom w:val="nil"/>
              <w:right w:val="nil"/>
            </w:tcBorders>
            <w:vAlign w:val="center"/>
          </w:tcPr>
          <w:p w14:paraId="15658B6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3A20505"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(1.12)</w:t>
            </w:r>
          </w:p>
        </w:tc>
        <w:tc>
          <w:tcPr>
            <w:tcW w:w="152" w:type="pct"/>
            <w:tcBorders>
              <w:top w:val="nil"/>
              <w:left w:val="nil"/>
              <w:bottom w:val="nil"/>
              <w:right w:val="nil"/>
            </w:tcBorders>
            <w:vAlign w:val="center"/>
          </w:tcPr>
          <w:p w14:paraId="29A794C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D02F819"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(0.36)</w:t>
            </w:r>
          </w:p>
        </w:tc>
      </w:tr>
      <w:tr w:rsidR="004651CF" w:rsidRPr="00706020" w14:paraId="58149F84" w14:textId="77777777" w:rsidTr="00DF1933">
        <w:tc>
          <w:tcPr>
            <w:tcW w:w="1149" w:type="pct"/>
            <w:tcBorders>
              <w:top w:val="nil"/>
              <w:left w:val="nil"/>
              <w:bottom w:val="nil"/>
              <w:right w:val="nil"/>
            </w:tcBorders>
            <w:vAlign w:val="center"/>
          </w:tcPr>
          <w:p w14:paraId="660C0CBA"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OWNERSHIP</w:t>
            </w:r>
          </w:p>
        </w:tc>
        <w:tc>
          <w:tcPr>
            <w:tcW w:w="151" w:type="pct"/>
            <w:tcBorders>
              <w:top w:val="nil"/>
              <w:left w:val="nil"/>
              <w:bottom w:val="nil"/>
              <w:right w:val="nil"/>
            </w:tcBorders>
            <w:vAlign w:val="center"/>
          </w:tcPr>
          <w:p w14:paraId="7751176E"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7CFCCB52" w14:textId="3C792C08"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-0.017</w:t>
            </w:r>
          </w:p>
        </w:tc>
        <w:tc>
          <w:tcPr>
            <w:tcW w:w="151" w:type="pct"/>
            <w:tcBorders>
              <w:top w:val="nil"/>
              <w:left w:val="nil"/>
              <w:bottom w:val="nil"/>
              <w:right w:val="nil"/>
            </w:tcBorders>
            <w:vAlign w:val="center"/>
          </w:tcPr>
          <w:p w14:paraId="09110C71"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6E170412" w14:textId="67B88765"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-0.042</w:t>
            </w:r>
          </w:p>
        </w:tc>
        <w:tc>
          <w:tcPr>
            <w:tcW w:w="152" w:type="pct"/>
            <w:tcBorders>
              <w:top w:val="nil"/>
              <w:left w:val="nil"/>
              <w:bottom w:val="nil"/>
              <w:right w:val="nil"/>
            </w:tcBorders>
            <w:vAlign w:val="center"/>
          </w:tcPr>
          <w:p w14:paraId="04040926"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9DFABC8" w14:textId="50B1FFA0"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0.091</w:t>
            </w:r>
          </w:p>
        </w:tc>
        <w:tc>
          <w:tcPr>
            <w:tcW w:w="152" w:type="pct"/>
            <w:tcBorders>
              <w:top w:val="nil"/>
              <w:left w:val="nil"/>
              <w:bottom w:val="nil"/>
              <w:right w:val="nil"/>
            </w:tcBorders>
            <w:vAlign w:val="center"/>
          </w:tcPr>
          <w:p w14:paraId="04CDDB3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860AD37" w14:textId="4E95D731"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-0.022</w:t>
            </w:r>
          </w:p>
        </w:tc>
        <w:tc>
          <w:tcPr>
            <w:tcW w:w="152" w:type="pct"/>
            <w:tcBorders>
              <w:top w:val="nil"/>
              <w:left w:val="nil"/>
              <w:bottom w:val="nil"/>
              <w:right w:val="nil"/>
            </w:tcBorders>
            <w:vAlign w:val="center"/>
          </w:tcPr>
          <w:p w14:paraId="5FE2130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F021EDB" w14:textId="44956BBE"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-0.048</w:t>
            </w:r>
          </w:p>
        </w:tc>
        <w:tc>
          <w:tcPr>
            <w:tcW w:w="152" w:type="pct"/>
            <w:tcBorders>
              <w:top w:val="nil"/>
              <w:left w:val="nil"/>
              <w:bottom w:val="nil"/>
              <w:right w:val="nil"/>
            </w:tcBorders>
            <w:vAlign w:val="center"/>
          </w:tcPr>
          <w:p w14:paraId="0F66B3CB"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20C2C83" w14:textId="67D09254"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0.095</w:t>
            </w:r>
          </w:p>
        </w:tc>
      </w:tr>
      <w:tr w:rsidR="004651CF" w:rsidRPr="00706020" w14:paraId="4620BA61" w14:textId="77777777" w:rsidTr="00DF1933">
        <w:tc>
          <w:tcPr>
            <w:tcW w:w="1149" w:type="pct"/>
            <w:tcBorders>
              <w:top w:val="nil"/>
              <w:left w:val="nil"/>
              <w:bottom w:val="nil"/>
              <w:right w:val="nil"/>
            </w:tcBorders>
            <w:vAlign w:val="center"/>
          </w:tcPr>
          <w:p w14:paraId="2A386398"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5051937D"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6493F102"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(-0.51)</w:t>
            </w:r>
          </w:p>
        </w:tc>
        <w:tc>
          <w:tcPr>
            <w:tcW w:w="151" w:type="pct"/>
            <w:tcBorders>
              <w:top w:val="nil"/>
              <w:left w:val="nil"/>
              <w:bottom w:val="nil"/>
              <w:right w:val="nil"/>
            </w:tcBorders>
            <w:vAlign w:val="center"/>
          </w:tcPr>
          <w:p w14:paraId="1A91C85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65BECF86"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(-1.44)</w:t>
            </w:r>
          </w:p>
        </w:tc>
        <w:tc>
          <w:tcPr>
            <w:tcW w:w="152" w:type="pct"/>
            <w:tcBorders>
              <w:top w:val="nil"/>
              <w:left w:val="nil"/>
              <w:bottom w:val="nil"/>
              <w:right w:val="nil"/>
            </w:tcBorders>
            <w:vAlign w:val="center"/>
          </w:tcPr>
          <w:p w14:paraId="642C2A6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D64CD9A"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(1.53)</w:t>
            </w:r>
          </w:p>
        </w:tc>
        <w:tc>
          <w:tcPr>
            <w:tcW w:w="152" w:type="pct"/>
            <w:tcBorders>
              <w:top w:val="nil"/>
              <w:left w:val="nil"/>
              <w:bottom w:val="nil"/>
              <w:right w:val="nil"/>
            </w:tcBorders>
            <w:vAlign w:val="center"/>
          </w:tcPr>
          <w:p w14:paraId="6F30484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A521354"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(-0.64)</w:t>
            </w:r>
          </w:p>
        </w:tc>
        <w:tc>
          <w:tcPr>
            <w:tcW w:w="152" w:type="pct"/>
            <w:tcBorders>
              <w:top w:val="nil"/>
              <w:left w:val="nil"/>
              <w:bottom w:val="nil"/>
              <w:right w:val="nil"/>
            </w:tcBorders>
            <w:vAlign w:val="center"/>
          </w:tcPr>
          <w:p w14:paraId="29BC4C4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7C6A2D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(-1.60)</w:t>
            </w:r>
          </w:p>
        </w:tc>
        <w:tc>
          <w:tcPr>
            <w:tcW w:w="152" w:type="pct"/>
            <w:tcBorders>
              <w:top w:val="nil"/>
              <w:left w:val="nil"/>
              <w:bottom w:val="nil"/>
              <w:right w:val="nil"/>
            </w:tcBorders>
            <w:vAlign w:val="center"/>
          </w:tcPr>
          <w:p w14:paraId="5A631A81"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6FCAA5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(1.55)</w:t>
            </w:r>
          </w:p>
        </w:tc>
      </w:tr>
      <w:tr w:rsidR="004651CF" w:rsidRPr="00706020" w14:paraId="2EBE0D1A" w14:textId="77777777" w:rsidTr="00DF1933">
        <w:tc>
          <w:tcPr>
            <w:tcW w:w="1149" w:type="pct"/>
            <w:tcBorders>
              <w:top w:val="nil"/>
              <w:left w:val="nil"/>
              <w:bottom w:val="nil"/>
              <w:right w:val="nil"/>
            </w:tcBorders>
            <w:vAlign w:val="center"/>
          </w:tcPr>
          <w:p w14:paraId="709AFA18"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EQUITY_INTENSITY</w:t>
            </w:r>
          </w:p>
        </w:tc>
        <w:tc>
          <w:tcPr>
            <w:tcW w:w="151" w:type="pct"/>
            <w:tcBorders>
              <w:top w:val="nil"/>
              <w:left w:val="nil"/>
              <w:bottom w:val="nil"/>
              <w:right w:val="nil"/>
            </w:tcBorders>
            <w:vAlign w:val="center"/>
          </w:tcPr>
          <w:p w14:paraId="04796947"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0C87454" w14:textId="79C44957"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0.038</w:t>
            </w:r>
            <w:r w:rsidR="004651CF" w:rsidRPr="00932396">
              <w:rPr>
                <w:rFonts w:cs="Times New Roman"/>
                <w:sz w:val="16"/>
                <w:szCs w:val="16"/>
                <w:vertAlign w:val="superscript"/>
                <w:lang w:val="en-US"/>
              </w:rPr>
              <w:t>***</w:t>
            </w:r>
          </w:p>
        </w:tc>
        <w:tc>
          <w:tcPr>
            <w:tcW w:w="151" w:type="pct"/>
            <w:tcBorders>
              <w:top w:val="nil"/>
              <w:left w:val="nil"/>
              <w:bottom w:val="nil"/>
              <w:right w:val="nil"/>
            </w:tcBorders>
            <w:vAlign w:val="center"/>
          </w:tcPr>
          <w:p w14:paraId="6523827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1E5037A4" w14:textId="511FC23E"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0.027</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06735B7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28858EB" w14:textId="36D4D1A7"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0.037</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13C7F8C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9A0AA9C" w14:textId="225395BB"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0.032</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23BE103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D80FD66" w14:textId="5B30F5F1"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0.024</w:t>
            </w:r>
            <w:r w:rsidR="004651CF"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68860FB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A15BB44" w14:textId="012249B6"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0.012</w:t>
            </w:r>
          </w:p>
        </w:tc>
      </w:tr>
      <w:tr w:rsidR="004651CF" w:rsidRPr="00706020" w14:paraId="0A52D5A9" w14:textId="77777777" w:rsidTr="00DF1933">
        <w:tc>
          <w:tcPr>
            <w:tcW w:w="1149" w:type="pct"/>
            <w:tcBorders>
              <w:top w:val="nil"/>
              <w:left w:val="nil"/>
              <w:bottom w:val="nil"/>
              <w:right w:val="nil"/>
            </w:tcBorders>
            <w:vAlign w:val="center"/>
          </w:tcPr>
          <w:p w14:paraId="4C09596A"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1DB80F7A"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3936783D"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(3.63)</w:t>
            </w:r>
          </w:p>
        </w:tc>
        <w:tc>
          <w:tcPr>
            <w:tcW w:w="151" w:type="pct"/>
            <w:tcBorders>
              <w:top w:val="nil"/>
              <w:left w:val="nil"/>
              <w:bottom w:val="nil"/>
              <w:right w:val="nil"/>
            </w:tcBorders>
            <w:vAlign w:val="center"/>
          </w:tcPr>
          <w:p w14:paraId="79AF897C"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5E3A4545"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(2.73)</w:t>
            </w:r>
          </w:p>
        </w:tc>
        <w:tc>
          <w:tcPr>
            <w:tcW w:w="152" w:type="pct"/>
            <w:tcBorders>
              <w:top w:val="nil"/>
              <w:left w:val="nil"/>
              <w:bottom w:val="nil"/>
              <w:right w:val="nil"/>
            </w:tcBorders>
            <w:vAlign w:val="center"/>
          </w:tcPr>
          <w:p w14:paraId="7C803F3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F05B79B"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(2.73)</w:t>
            </w:r>
          </w:p>
        </w:tc>
        <w:tc>
          <w:tcPr>
            <w:tcW w:w="152" w:type="pct"/>
            <w:tcBorders>
              <w:top w:val="nil"/>
              <w:left w:val="nil"/>
              <w:bottom w:val="nil"/>
              <w:right w:val="nil"/>
            </w:tcBorders>
            <w:vAlign w:val="center"/>
          </w:tcPr>
          <w:p w14:paraId="7961B01D"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3AE3D93"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(2.88)</w:t>
            </w:r>
          </w:p>
        </w:tc>
        <w:tc>
          <w:tcPr>
            <w:tcW w:w="152" w:type="pct"/>
            <w:tcBorders>
              <w:top w:val="nil"/>
              <w:left w:val="nil"/>
              <w:bottom w:val="nil"/>
              <w:right w:val="nil"/>
            </w:tcBorders>
            <w:vAlign w:val="center"/>
          </w:tcPr>
          <w:p w14:paraId="3E7CFFC0"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C6C504D"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(2.32)</w:t>
            </w:r>
          </w:p>
        </w:tc>
        <w:tc>
          <w:tcPr>
            <w:tcW w:w="152" w:type="pct"/>
            <w:tcBorders>
              <w:top w:val="nil"/>
              <w:left w:val="nil"/>
              <w:bottom w:val="nil"/>
              <w:right w:val="nil"/>
            </w:tcBorders>
            <w:vAlign w:val="center"/>
          </w:tcPr>
          <w:p w14:paraId="425174DC"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9FD026C"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(0.79)</w:t>
            </w:r>
          </w:p>
        </w:tc>
      </w:tr>
      <w:tr w:rsidR="004651CF" w:rsidRPr="00706020" w14:paraId="520F38BD" w14:textId="77777777" w:rsidTr="00DF1933">
        <w:tc>
          <w:tcPr>
            <w:tcW w:w="1149" w:type="pct"/>
            <w:tcBorders>
              <w:top w:val="nil"/>
              <w:left w:val="nil"/>
              <w:bottom w:val="nil"/>
              <w:right w:val="nil"/>
            </w:tcBorders>
            <w:vAlign w:val="center"/>
          </w:tcPr>
          <w:p w14:paraId="26DB6181"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DUALITY</w:t>
            </w:r>
          </w:p>
        </w:tc>
        <w:tc>
          <w:tcPr>
            <w:tcW w:w="151" w:type="pct"/>
            <w:tcBorders>
              <w:top w:val="nil"/>
              <w:left w:val="nil"/>
              <w:bottom w:val="nil"/>
              <w:right w:val="nil"/>
            </w:tcBorders>
            <w:vAlign w:val="center"/>
          </w:tcPr>
          <w:p w14:paraId="493852AD"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10C89543" w14:textId="5FE82EDE" w:rsidR="004651CF" w:rsidRPr="00932396" w:rsidRDefault="00F318F1" w:rsidP="00EB1688">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EB1688">
              <w:rPr>
                <w:rFonts w:cs="Times New Roman"/>
                <w:sz w:val="16"/>
                <w:szCs w:val="16"/>
                <w:lang w:val="en-US"/>
              </w:rPr>
              <w:t>1</w:t>
            </w:r>
          </w:p>
        </w:tc>
        <w:tc>
          <w:tcPr>
            <w:tcW w:w="151" w:type="pct"/>
            <w:tcBorders>
              <w:top w:val="nil"/>
              <w:left w:val="nil"/>
              <w:bottom w:val="nil"/>
              <w:right w:val="nil"/>
            </w:tcBorders>
            <w:vAlign w:val="center"/>
          </w:tcPr>
          <w:p w14:paraId="7A12D9B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0375264" w14:textId="77CE1A4B" w:rsidR="004651CF" w:rsidRPr="00932396" w:rsidRDefault="00F318F1" w:rsidP="00EB1688">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-0.000</w:t>
            </w:r>
          </w:p>
        </w:tc>
        <w:tc>
          <w:tcPr>
            <w:tcW w:w="152" w:type="pct"/>
            <w:tcBorders>
              <w:top w:val="nil"/>
              <w:left w:val="nil"/>
              <w:bottom w:val="nil"/>
              <w:right w:val="nil"/>
            </w:tcBorders>
            <w:vAlign w:val="center"/>
          </w:tcPr>
          <w:p w14:paraId="2560AB8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8A24FA4" w14:textId="60C4C7EE"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-0.010</w:t>
            </w:r>
          </w:p>
        </w:tc>
        <w:tc>
          <w:tcPr>
            <w:tcW w:w="152" w:type="pct"/>
            <w:tcBorders>
              <w:top w:val="nil"/>
              <w:left w:val="nil"/>
              <w:bottom w:val="nil"/>
              <w:right w:val="nil"/>
            </w:tcBorders>
            <w:vAlign w:val="center"/>
          </w:tcPr>
          <w:p w14:paraId="55D5ED0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AF29344" w14:textId="13E29001"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-0.004</w:t>
            </w:r>
          </w:p>
        </w:tc>
        <w:tc>
          <w:tcPr>
            <w:tcW w:w="152" w:type="pct"/>
            <w:tcBorders>
              <w:top w:val="nil"/>
              <w:left w:val="nil"/>
              <w:bottom w:val="nil"/>
              <w:right w:val="nil"/>
            </w:tcBorders>
            <w:vAlign w:val="center"/>
          </w:tcPr>
          <w:p w14:paraId="17083EE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2618A98" w14:textId="0DA912D4" w:rsidR="004651CF" w:rsidRPr="00932396" w:rsidRDefault="005C0A45" w:rsidP="00D91BCB">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D91BCB">
              <w:rPr>
                <w:rFonts w:cs="Times New Roman"/>
                <w:sz w:val="16"/>
                <w:szCs w:val="16"/>
                <w:lang w:val="en-US"/>
              </w:rPr>
              <w:t>5</w:t>
            </w:r>
          </w:p>
        </w:tc>
        <w:tc>
          <w:tcPr>
            <w:tcW w:w="152" w:type="pct"/>
            <w:tcBorders>
              <w:top w:val="nil"/>
              <w:left w:val="nil"/>
              <w:bottom w:val="nil"/>
              <w:right w:val="nil"/>
            </w:tcBorders>
            <w:vAlign w:val="center"/>
          </w:tcPr>
          <w:p w14:paraId="630EB3EC"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619423F" w14:textId="09B507F2"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-0.014</w:t>
            </w:r>
          </w:p>
        </w:tc>
      </w:tr>
      <w:tr w:rsidR="004651CF" w:rsidRPr="00706020" w14:paraId="657FA29D" w14:textId="77777777" w:rsidTr="00DF1933">
        <w:tc>
          <w:tcPr>
            <w:tcW w:w="1149" w:type="pct"/>
            <w:tcBorders>
              <w:top w:val="nil"/>
              <w:left w:val="nil"/>
              <w:bottom w:val="nil"/>
              <w:right w:val="nil"/>
            </w:tcBorders>
            <w:vAlign w:val="center"/>
          </w:tcPr>
          <w:p w14:paraId="2D0079F0"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0652A669"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2BC6C2CB"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(0.11)</w:t>
            </w:r>
          </w:p>
        </w:tc>
        <w:tc>
          <w:tcPr>
            <w:tcW w:w="151" w:type="pct"/>
            <w:tcBorders>
              <w:top w:val="nil"/>
              <w:left w:val="nil"/>
              <w:bottom w:val="nil"/>
              <w:right w:val="nil"/>
            </w:tcBorders>
            <w:vAlign w:val="center"/>
          </w:tcPr>
          <w:p w14:paraId="032BA58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C795C2C"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(-0.09)</w:t>
            </w:r>
          </w:p>
        </w:tc>
        <w:tc>
          <w:tcPr>
            <w:tcW w:w="152" w:type="pct"/>
            <w:tcBorders>
              <w:top w:val="nil"/>
              <w:left w:val="nil"/>
              <w:bottom w:val="nil"/>
              <w:right w:val="nil"/>
            </w:tcBorders>
            <w:vAlign w:val="center"/>
          </w:tcPr>
          <w:p w14:paraId="16D1C5B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89A39F9"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(-1.12)</w:t>
            </w:r>
          </w:p>
        </w:tc>
        <w:tc>
          <w:tcPr>
            <w:tcW w:w="152" w:type="pct"/>
            <w:tcBorders>
              <w:top w:val="nil"/>
              <w:left w:val="nil"/>
              <w:bottom w:val="nil"/>
              <w:right w:val="nil"/>
            </w:tcBorders>
            <w:vAlign w:val="center"/>
          </w:tcPr>
          <w:p w14:paraId="1FAEC60C"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EF083DE"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(-0.71)</w:t>
            </w:r>
          </w:p>
        </w:tc>
        <w:tc>
          <w:tcPr>
            <w:tcW w:w="152" w:type="pct"/>
            <w:tcBorders>
              <w:top w:val="nil"/>
              <w:left w:val="nil"/>
              <w:bottom w:val="nil"/>
              <w:right w:val="nil"/>
            </w:tcBorders>
            <w:vAlign w:val="center"/>
          </w:tcPr>
          <w:p w14:paraId="3BFF966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73963C0"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(-0.97)</w:t>
            </w:r>
          </w:p>
        </w:tc>
        <w:tc>
          <w:tcPr>
            <w:tcW w:w="152" w:type="pct"/>
            <w:tcBorders>
              <w:top w:val="nil"/>
              <w:left w:val="nil"/>
              <w:bottom w:val="nil"/>
              <w:right w:val="nil"/>
            </w:tcBorders>
            <w:vAlign w:val="center"/>
          </w:tcPr>
          <w:p w14:paraId="4FB4AC64"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1466AE4"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(-1.47)</w:t>
            </w:r>
          </w:p>
        </w:tc>
      </w:tr>
      <w:tr w:rsidR="004651CF" w:rsidRPr="00706020" w14:paraId="44D2D03B" w14:textId="77777777" w:rsidTr="00DF1933">
        <w:tc>
          <w:tcPr>
            <w:tcW w:w="1149" w:type="pct"/>
            <w:tcBorders>
              <w:top w:val="nil"/>
              <w:left w:val="nil"/>
              <w:bottom w:val="nil"/>
              <w:right w:val="nil"/>
            </w:tcBorders>
            <w:vAlign w:val="center"/>
          </w:tcPr>
          <w:p w14:paraId="6C8E4F8D"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FOUNDER</w:t>
            </w:r>
          </w:p>
        </w:tc>
        <w:tc>
          <w:tcPr>
            <w:tcW w:w="151" w:type="pct"/>
            <w:tcBorders>
              <w:top w:val="nil"/>
              <w:left w:val="nil"/>
              <w:bottom w:val="nil"/>
              <w:right w:val="nil"/>
            </w:tcBorders>
            <w:vAlign w:val="center"/>
          </w:tcPr>
          <w:p w14:paraId="2A8ED15B"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440250B9" w14:textId="2350634F"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-0.022</w:t>
            </w:r>
          </w:p>
        </w:tc>
        <w:tc>
          <w:tcPr>
            <w:tcW w:w="151" w:type="pct"/>
            <w:tcBorders>
              <w:top w:val="nil"/>
              <w:left w:val="nil"/>
              <w:bottom w:val="nil"/>
              <w:right w:val="nil"/>
            </w:tcBorders>
            <w:vAlign w:val="center"/>
          </w:tcPr>
          <w:p w14:paraId="27DF99A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48178532" w14:textId="65A52341"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-0.009</w:t>
            </w:r>
          </w:p>
        </w:tc>
        <w:tc>
          <w:tcPr>
            <w:tcW w:w="152" w:type="pct"/>
            <w:tcBorders>
              <w:top w:val="nil"/>
              <w:left w:val="nil"/>
              <w:bottom w:val="nil"/>
              <w:right w:val="nil"/>
            </w:tcBorders>
            <w:vAlign w:val="center"/>
          </w:tcPr>
          <w:p w14:paraId="495DB8F6"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B8DA17E" w14:textId="11F3E246" w:rsidR="004651CF" w:rsidRPr="00932396" w:rsidRDefault="00F318F1" w:rsidP="00EB1688">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EB1688">
              <w:rPr>
                <w:rFonts w:cs="Times New Roman"/>
                <w:sz w:val="16"/>
                <w:szCs w:val="16"/>
                <w:lang w:val="en-US"/>
              </w:rPr>
              <w:t>5</w:t>
            </w:r>
          </w:p>
        </w:tc>
        <w:tc>
          <w:tcPr>
            <w:tcW w:w="152" w:type="pct"/>
            <w:tcBorders>
              <w:top w:val="nil"/>
              <w:left w:val="nil"/>
              <w:bottom w:val="nil"/>
              <w:right w:val="nil"/>
            </w:tcBorders>
            <w:vAlign w:val="center"/>
          </w:tcPr>
          <w:p w14:paraId="7379165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75C0BD0" w14:textId="69C9BAFF"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-0.027</w:t>
            </w:r>
          </w:p>
        </w:tc>
        <w:tc>
          <w:tcPr>
            <w:tcW w:w="152" w:type="pct"/>
            <w:tcBorders>
              <w:top w:val="nil"/>
              <w:left w:val="nil"/>
              <w:bottom w:val="nil"/>
              <w:right w:val="nil"/>
            </w:tcBorders>
            <w:vAlign w:val="center"/>
          </w:tcPr>
          <w:p w14:paraId="713DE12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DF4B1DF" w14:textId="60E07A93"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-0.014</w:t>
            </w:r>
          </w:p>
        </w:tc>
        <w:tc>
          <w:tcPr>
            <w:tcW w:w="152" w:type="pct"/>
            <w:tcBorders>
              <w:top w:val="nil"/>
              <w:left w:val="nil"/>
              <w:bottom w:val="nil"/>
              <w:right w:val="nil"/>
            </w:tcBorders>
            <w:vAlign w:val="center"/>
          </w:tcPr>
          <w:p w14:paraId="5F58A42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69D8A62" w14:textId="7961182F"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-0.017</w:t>
            </w:r>
          </w:p>
        </w:tc>
      </w:tr>
      <w:tr w:rsidR="004651CF" w:rsidRPr="00706020" w14:paraId="3B64ED98" w14:textId="77777777" w:rsidTr="00DF1933">
        <w:tc>
          <w:tcPr>
            <w:tcW w:w="1149" w:type="pct"/>
            <w:tcBorders>
              <w:top w:val="nil"/>
              <w:left w:val="nil"/>
              <w:bottom w:val="nil"/>
              <w:right w:val="nil"/>
            </w:tcBorders>
            <w:vAlign w:val="center"/>
          </w:tcPr>
          <w:p w14:paraId="668B4039"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072BADEA"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31BBB05E"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(-1.28)</w:t>
            </w:r>
          </w:p>
        </w:tc>
        <w:tc>
          <w:tcPr>
            <w:tcW w:w="151" w:type="pct"/>
            <w:tcBorders>
              <w:top w:val="nil"/>
              <w:left w:val="nil"/>
              <w:bottom w:val="nil"/>
              <w:right w:val="nil"/>
            </w:tcBorders>
            <w:vAlign w:val="center"/>
          </w:tcPr>
          <w:p w14:paraId="0869CF22"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5E3BFBAE"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(-0.61)</w:t>
            </w:r>
          </w:p>
        </w:tc>
        <w:tc>
          <w:tcPr>
            <w:tcW w:w="152" w:type="pct"/>
            <w:tcBorders>
              <w:top w:val="nil"/>
              <w:left w:val="nil"/>
              <w:bottom w:val="nil"/>
              <w:right w:val="nil"/>
            </w:tcBorders>
            <w:vAlign w:val="center"/>
          </w:tcPr>
          <w:p w14:paraId="3E33221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AB0C5EB"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(0.12)</w:t>
            </w:r>
          </w:p>
        </w:tc>
        <w:tc>
          <w:tcPr>
            <w:tcW w:w="152" w:type="pct"/>
            <w:tcBorders>
              <w:top w:val="nil"/>
              <w:left w:val="nil"/>
              <w:bottom w:val="nil"/>
              <w:right w:val="nil"/>
            </w:tcBorders>
            <w:vAlign w:val="center"/>
          </w:tcPr>
          <w:p w14:paraId="7AA5AD3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0F35047"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(-1.53)</w:t>
            </w:r>
          </w:p>
        </w:tc>
        <w:tc>
          <w:tcPr>
            <w:tcW w:w="152" w:type="pct"/>
            <w:tcBorders>
              <w:top w:val="nil"/>
              <w:left w:val="nil"/>
              <w:bottom w:val="nil"/>
              <w:right w:val="nil"/>
            </w:tcBorders>
            <w:vAlign w:val="center"/>
          </w:tcPr>
          <w:p w14:paraId="515B9546"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17A8455"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(-0.95)</w:t>
            </w:r>
          </w:p>
        </w:tc>
        <w:tc>
          <w:tcPr>
            <w:tcW w:w="152" w:type="pct"/>
            <w:tcBorders>
              <w:top w:val="nil"/>
              <w:left w:val="nil"/>
              <w:bottom w:val="nil"/>
              <w:right w:val="nil"/>
            </w:tcBorders>
            <w:vAlign w:val="center"/>
          </w:tcPr>
          <w:p w14:paraId="14338BEB"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88B8473"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(-0.47)</w:t>
            </w:r>
          </w:p>
        </w:tc>
      </w:tr>
      <w:tr w:rsidR="004651CF" w:rsidRPr="00706020" w14:paraId="77B31342" w14:textId="77777777" w:rsidTr="00DF1933">
        <w:tc>
          <w:tcPr>
            <w:tcW w:w="1149" w:type="pct"/>
            <w:tcBorders>
              <w:top w:val="nil"/>
              <w:left w:val="nil"/>
              <w:bottom w:val="nil"/>
              <w:right w:val="nil"/>
            </w:tcBorders>
            <w:vAlign w:val="center"/>
          </w:tcPr>
          <w:p w14:paraId="29FBB471"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FAMILY_MEMBER</w:t>
            </w:r>
          </w:p>
        </w:tc>
        <w:tc>
          <w:tcPr>
            <w:tcW w:w="151" w:type="pct"/>
            <w:tcBorders>
              <w:top w:val="nil"/>
              <w:left w:val="nil"/>
              <w:bottom w:val="nil"/>
              <w:right w:val="nil"/>
            </w:tcBorders>
            <w:vAlign w:val="center"/>
          </w:tcPr>
          <w:p w14:paraId="38460CD2"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7266AFD9" w14:textId="7C03D4CE"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0.015</w:t>
            </w:r>
          </w:p>
        </w:tc>
        <w:tc>
          <w:tcPr>
            <w:tcW w:w="151" w:type="pct"/>
            <w:tcBorders>
              <w:top w:val="nil"/>
              <w:left w:val="nil"/>
              <w:bottom w:val="nil"/>
              <w:right w:val="nil"/>
            </w:tcBorders>
            <w:vAlign w:val="center"/>
          </w:tcPr>
          <w:p w14:paraId="687516A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6EF42557" w14:textId="040D0BD7"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0.019</w:t>
            </w:r>
          </w:p>
        </w:tc>
        <w:tc>
          <w:tcPr>
            <w:tcW w:w="152" w:type="pct"/>
            <w:tcBorders>
              <w:top w:val="nil"/>
              <w:left w:val="nil"/>
              <w:bottom w:val="nil"/>
              <w:right w:val="nil"/>
            </w:tcBorders>
            <w:vAlign w:val="center"/>
          </w:tcPr>
          <w:p w14:paraId="27497EC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9918204" w14:textId="4A9A7346"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0.020</w:t>
            </w:r>
          </w:p>
        </w:tc>
        <w:tc>
          <w:tcPr>
            <w:tcW w:w="152" w:type="pct"/>
            <w:tcBorders>
              <w:top w:val="nil"/>
              <w:left w:val="nil"/>
              <w:bottom w:val="nil"/>
              <w:right w:val="nil"/>
            </w:tcBorders>
            <w:vAlign w:val="center"/>
          </w:tcPr>
          <w:p w14:paraId="6E35B89B"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DF7F464" w14:textId="3AC1AEC4"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0.015</w:t>
            </w:r>
          </w:p>
        </w:tc>
        <w:tc>
          <w:tcPr>
            <w:tcW w:w="152" w:type="pct"/>
            <w:tcBorders>
              <w:top w:val="nil"/>
              <w:left w:val="nil"/>
              <w:bottom w:val="nil"/>
              <w:right w:val="nil"/>
            </w:tcBorders>
            <w:vAlign w:val="center"/>
          </w:tcPr>
          <w:p w14:paraId="4C67715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3773648E" w14:textId="550A51BC"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0.020</w:t>
            </w:r>
          </w:p>
        </w:tc>
        <w:tc>
          <w:tcPr>
            <w:tcW w:w="152" w:type="pct"/>
            <w:tcBorders>
              <w:top w:val="nil"/>
              <w:left w:val="nil"/>
              <w:bottom w:val="nil"/>
              <w:right w:val="nil"/>
            </w:tcBorders>
            <w:vAlign w:val="center"/>
          </w:tcPr>
          <w:p w14:paraId="60E5688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BE83E83" w14:textId="17879572"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0.007</w:t>
            </w:r>
          </w:p>
        </w:tc>
      </w:tr>
      <w:tr w:rsidR="004651CF" w:rsidRPr="00706020" w14:paraId="4F7701FF" w14:textId="77777777" w:rsidTr="00DF1933">
        <w:tc>
          <w:tcPr>
            <w:tcW w:w="1149" w:type="pct"/>
            <w:tcBorders>
              <w:top w:val="nil"/>
              <w:left w:val="nil"/>
              <w:bottom w:val="nil"/>
              <w:right w:val="nil"/>
            </w:tcBorders>
            <w:vAlign w:val="center"/>
          </w:tcPr>
          <w:p w14:paraId="2BF6CBDB"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35F75438"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6C66C301"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(1.09)</w:t>
            </w:r>
          </w:p>
        </w:tc>
        <w:tc>
          <w:tcPr>
            <w:tcW w:w="151" w:type="pct"/>
            <w:tcBorders>
              <w:top w:val="nil"/>
              <w:left w:val="nil"/>
              <w:bottom w:val="nil"/>
              <w:right w:val="nil"/>
            </w:tcBorders>
            <w:vAlign w:val="center"/>
          </w:tcPr>
          <w:p w14:paraId="3D53F55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58F743A6"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(1.56)</w:t>
            </w:r>
          </w:p>
        </w:tc>
        <w:tc>
          <w:tcPr>
            <w:tcW w:w="152" w:type="pct"/>
            <w:tcBorders>
              <w:top w:val="nil"/>
              <w:left w:val="nil"/>
              <w:bottom w:val="nil"/>
              <w:right w:val="nil"/>
            </w:tcBorders>
            <w:vAlign w:val="center"/>
          </w:tcPr>
          <w:p w14:paraId="20EB109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4E96B04"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(0.51)</w:t>
            </w:r>
          </w:p>
        </w:tc>
        <w:tc>
          <w:tcPr>
            <w:tcW w:w="152" w:type="pct"/>
            <w:tcBorders>
              <w:top w:val="nil"/>
              <w:left w:val="nil"/>
              <w:bottom w:val="nil"/>
              <w:right w:val="nil"/>
            </w:tcBorders>
            <w:vAlign w:val="center"/>
          </w:tcPr>
          <w:p w14:paraId="39BB6EB1"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692480D"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(1.05)</w:t>
            </w:r>
          </w:p>
        </w:tc>
        <w:tc>
          <w:tcPr>
            <w:tcW w:w="152" w:type="pct"/>
            <w:tcBorders>
              <w:top w:val="nil"/>
              <w:left w:val="nil"/>
              <w:bottom w:val="nil"/>
              <w:right w:val="nil"/>
            </w:tcBorders>
            <w:vAlign w:val="center"/>
          </w:tcPr>
          <w:p w14:paraId="14E30D11"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578FFB1"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(1.64)</w:t>
            </w:r>
          </w:p>
        </w:tc>
        <w:tc>
          <w:tcPr>
            <w:tcW w:w="152" w:type="pct"/>
            <w:tcBorders>
              <w:top w:val="nil"/>
              <w:left w:val="nil"/>
              <w:bottom w:val="nil"/>
              <w:right w:val="nil"/>
            </w:tcBorders>
            <w:vAlign w:val="center"/>
          </w:tcPr>
          <w:p w14:paraId="6DF6242E"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6D6F4B8"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(0.15)</w:t>
            </w:r>
          </w:p>
        </w:tc>
      </w:tr>
      <w:tr w:rsidR="004651CF" w:rsidRPr="00706020" w14:paraId="58A9121A" w14:textId="77777777" w:rsidTr="00DF1933">
        <w:tc>
          <w:tcPr>
            <w:tcW w:w="1149" w:type="pct"/>
            <w:tcBorders>
              <w:top w:val="nil"/>
              <w:left w:val="nil"/>
              <w:bottom w:val="nil"/>
              <w:right w:val="nil"/>
            </w:tcBorders>
            <w:vAlign w:val="center"/>
          </w:tcPr>
          <w:p w14:paraId="23947499"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sidRPr="00E77B19">
              <w:rPr>
                <w:rFonts w:cs="Times New Roman"/>
                <w:sz w:val="16"/>
                <w:szCs w:val="16"/>
                <w:lang w:val="en-US"/>
              </w:rPr>
              <w:t>OUTSIDER</w:t>
            </w:r>
          </w:p>
        </w:tc>
        <w:tc>
          <w:tcPr>
            <w:tcW w:w="151" w:type="pct"/>
            <w:tcBorders>
              <w:top w:val="nil"/>
              <w:left w:val="nil"/>
              <w:bottom w:val="nil"/>
              <w:right w:val="nil"/>
            </w:tcBorders>
            <w:vAlign w:val="center"/>
          </w:tcPr>
          <w:p w14:paraId="1149C6B6"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5658DF46" w14:textId="7D1FC797"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-0.004</w:t>
            </w:r>
          </w:p>
        </w:tc>
        <w:tc>
          <w:tcPr>
            <w:tcW w:w="151" w:type="pct"/>
            <w:tcBorders>
              <w:top w:val="nil"/>
              <w:left w:val="nil"/>
              <w:bottom w:val="nil"/>
              <w:right w:val="nil"/>
            </w:tcBorders>
            <w:vAlign w:val="center"/>
          </w:tcPr>
          <w:p w14:paraId="2A7A723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367DB15B" w14:textId="7E6A373F" w:rsidR="004651CF" w:rsidRPr="00932396" w:rsidRDefault="00F318F1" w:rsidP="00EB1688">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w:t>
            </w:r>
            <w:r w:rsidR="00EB1688">
              <w:rPr>
                <w:rFonts w:cs="Times New Roman"/>
                <w:sz w:val="16"/>
                <w:szCs w:val="16"/>
                <w:lang w:val="en-US"/>
              </w:rPr>
              <w:t>5</w:t>
            </w:r>
          </w:p>
        </w:tc>
        <w:tc>
          <w:tcPr>
            <w:tcW w:w="152" w:type="pct"/>
            <w:tcBorders>
              <w:top w:val="nil"/>
              <w:left w:val="nil"/>
              <w:bottom w:val="nil"/>
              <w:right w:val="nil"/>
            </w:tcBorders>
            <w:vAlign w:val="center"/>
          </w:tcPr>
          <w:p w14:paraId="0F09BB11"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035A27D6" w14:textId="312C0B87"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0.002</w:t>
            </w:r>
          </w:p>
        </w:tc>
        <w:tc>
          <w:tcPr>
            <w:tcW w:w="152" w:type="pct"/>
            <w:tcBorders>
              <w:top w:val="nil"/>
              <w:left w:val="nil"/>
              <w:bottom w:val="nil"/>
              <w:right w:val="nil"/>
            </w:tcBorders>
            <w:vAlign w:val="center"/>
          </w:tcPr>
          <w:p w14:paraId="34B6FA1C"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AA5D4F1" w14:textId="5E065DFE"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-0.008</w:t>
            </w:r>
          </w:p>
        </w:tc>
        <w:tc>
          <w:tcPr>
            <w:tcW w:w="152" w:type="pct"/>
            <w:tcBorders>
              <w:top w:val="nil"/>
              <w:left w:val="nil"/>
              <w:bottom w:val="nil"/>
              <w:right w:val="nil"/>
            </w:tcBorders>
            <w:vAlign w:val="center"/>
          </w:tcPr>
          <w:p w14:paraId="76E71A68"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1AED0776" w14:textId="412DF84C"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-0.008</w:t>
            </w:r>
          </w:p>
        </w:tc>
        <w:tc>
          <w:tcPr>
            <w:tcW w:w="152" w:type="pct"/>
            <w:tcBorders>
              <w:top w:val="nil"/>
              <w:left w:val="nil"/>
              <w:bottom w:val="nil"/>
              <w:right w:val="nil"/>
            </w:tcBorders>
            <w:vAlign w:val="center"/>
          </w:tcPr>
          <w:p w14:paraId="12440121"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55EBF87F" w14:textId="0901F5EC"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-0.006</w:t>
            </w:r>
          </w:p>
        </w:tc>
      </w:tr>
      <w:tr w:rsidR="004651CF" w:rsidRPr="00706020" w14:paraId="4CF47681" w14:textId="77777777" w:rsidTr="00DF1933">
        <w:tc>
          <w:tcPr>
            <w:tcW w:w="1149" w:type="pct"/>
            <w:tcBorders>
              <w:top w:val="nil"/>
              <w:left w:val="nil"/>
              <w:bottom w:val="nil"/>
              <w:right w:val="nil"/>
            </w:tcBorders>
            <w:vAlign w:val="center"/>
          </w:tcPr>
          <w:p w14:paraId="692853D9"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bottom w:val="nil"/>
              <w:right w:val="nil"/>
            </w:tcBorders>
            <w:vAlign w:val="center"/>
          </w:tcPr>
          <w:p w14:paraId="4B2594F5"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7BD04EC5"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(-0.79)</w:t>
            </w:r>
          </w:p>
        </w:tc>
        <w:tc>
          <w:tcPr>
            <w:tcW w:w="151" w:type="pct"/>
            <w:tcBorders>
              <w:top w:val="nil"/>
              <w:left w:val="nil"/>
              <w:bottom w:val="nil"/>
              <w:right w:val="nil"/>
            </w:tcBorders>
            <w:vAlign w:val="center"/>
          </w:tcPr>
          <w:p w14:paraId="016ADE9F"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7BEB2165"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(-0.91)</w:t>
            </w:r>
          </w:p>
        </w:tc>
        <w:tc>
          <w:tcPr>
            <w:tcW w:w="152" w:type="pct"/>
            <w:tcBorders>
              <w:top w:val="nil"/>
              <w:left w:val="nil"/>
              <w:bottom w:val="nil"/>
              <w:right w:val="nil"/>
            </w:tcBorders>
            <w:vAlign w:val="center"/>
          </w:tcPr>
          <w:p w14:paraId="066D234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3EECB96"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(0.21)</w:t>
            </w:r>
          </w:p>
        </w:tc>
        <w:tc>
          <w:tcPr>
            <w:tcW w:w="152" w:type="pct"/>
            <w:tcBorders>
              <w:top w:val="nil"/>
              <w:left w:val="nil"/>
              <w:bottom w:val="nil"/>
              <w:right w:val="nil"/>
            </w:tcBorders>
            <w:vAlign w:val="center"/>
          </w:tcPr>
          <w:p w14:paraId="1B04F1D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7BE8F5C"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(-1.29)</w:t>
            </w:r>
          </w:p>
        </w:tc>
        <w:tc>
          <w:tcPr>
            <w:tcW w:w="152" w:type="pct"/>
            <w:tcBorders>
              <w:top w:val="nil"/>
              <w:left w:val="nil"/>
              <w:bottom w:val="nil"/>
              <w:right w:val="nil"/>
            </w:tcBorders>
            <w:vAlign w:val="center"/>
          </w:tcPr>
          <w:p w14:paraId="548E967C"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7D2FF99F"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(-1.57)</w:t>
            </w:r>
          </w:p>
        </w:tc>
        <w:tc>
          <w:tcPr>
            <w:tcW w:w="152" w:type="pct"/>
            <w:tcBorders>
              <w:top w:val="nil"/>
              <w:left w:val="nil"/>
              <w:bottom w:val="nil"/>
              <w:right w:val="nil"/>
            </w:tcBorders>
            <w:vAlign w:val="center"/>
          </w:tcPr>
          <w:p w14:paraId="34883C27"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69787384"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(-0.52)</w:t>
            </w:r>
          </w:p>
        </w:tc>
      </w:tr>
      <w:tr w:rsidR="004651CF" w:rsidRPr="00706020" w14:paraId="094F3B41" w14:textId="77777777" w:rsidTr="00DF1933">
        <w:tc>
          <w:tcPr>
            <w:tcW w:w="1149" w:type="pct"/>
            <w:tcBorders>
              <w:top w:val="nil"/>
              <w:left w:val="nil"/>
              <w:bottom w:val="nil"/>
              <w:right w:val="nil"/>
            </w:tcBorders>
            <w:vAlign w:val="center"/>
          </w:tcPr>
          <w:p w14:paraId="59730DC0"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r>
              <w:rPr>
                <w:rFonts w:cs="Times New Roman"/>
                <w:sz w:val="16"/>
                <w:szCs w:val="16"/>
                <w:lang w:val="en-US"/>
              </w:rPr>
              <w:t>Constant</w:t>
            </w:r>
          </w:p>
        </w:tc>
        <w:tc>
          <w:tcPr>
            <w:tcW w:w="151" w:type="pct"/>
            <w:tcBorders>
              <w:top w:val="nil"/>
              <w:left w:val="nil"/>
              <w:bottom w:val="nil"/>
              <w:right w:val="nil"/>
            </w:tcBorders>
            <w:vAlign w:val="center"/>
          </w:tcPr>
          <w:p w14:paraId="2DE36541"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bottom w:val="nil"/>
              <w:right w:val="nil"/>
            </w:tcBorders>
            <w:vAlign w:val="center"/>
          </w:tcPr>
          <w:p w14:paraId="07B034AD"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0.131</w:t>
            </w:r>
            <w:r w:rsidRPr="00932396">
              <w:rPr>
                <w:rFonts w:cs="Times New Roman"/>
                <w:sz w:val="16"/>
                <w:szCs w:val="16"/>
                <w:vertAlign w:val="superscript"/>
                <w:lang w:val="en-US"/>
              </w:rPr>
              <w:t>**</w:t>
            </w:r>
          </w:p>
        </w:tc>
        <w:tc>
          <w:tcPr>
            <w:tcW w:w="151" w:type="pct"/>
            <w:tcBorders>
              <w:top w:val="nil"/>
              <w:left w:val="nil"/>
              <w:bottom w:val="nil"/>
              <w:right w:val="nil"/>
            </w:tcBorders>
            <w:vAlign w:val="center"/>
          </w:tcPr>
          <w:p w14:paraId="0DE17DF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bottom w:val="nil"/>
              <w:right w:val="nil"/>
            </w:tcBorders>
            <w:vAlign w:val="center"/>
          </w:tcPr>
          <w:p w14:paraId="1EA9E0D2"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0.180</w:t>
            </w:r>
            <w:r w:rsidRPr="00932396">
              <w:rPr>
                <w:rFonts w:cs="Times New Roman"/>
                <w:sz w:val="16"/>
                <w:szCs w:val="16"/>
                <w:vertAlign w:val="superscript"/>
                <w:lang w:val="en-US"/>
              </w:rPr>
              <w:t>*</w:t>
            </w:r>
          </w:p>
        </w:tc>
        <w:tc>
          <w:tcPr>
            <w:tcW w:w="152" w:type="pct"/>
            <w:tcBorders>
              <w:top w:val="nil"/>
              <w:left w:val="nil"/>
              <w:bottom w:val="nil"/>
              <w:right w:val="nil"/>
            </w:tcBorders>
            <w:vAlign w:val="center"/>
          </w:tcPr>
          <w:p w14:paraId="7622905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70807FD" w14:textId="241A897D"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0.041</w:t>
            </w:r>
          </w:p>
        </w:tc>
        <w:tc>
          <w:tcPr>
            <w:tcW w:w="152" w:type="pct"/>
            <w:tcBorders>
              <w:top w:val="nil"/>
              <w:left w:val="nil"/>
              <w:bottom w:val="nil"/>
              <w:right w:val="nil"/>
            </w:tcBorders>
            <w:vAlign w:val="center"/>
          </w:tcPr>
          <w:p w14:paraId="7A27392B"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4DC912AB" w14:textId="4E47EFD5" w:rsidR="004651CF" w:rsidRPr="00932396" w:rsidRDefault="00F318F1"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0.099</w:t>
            </w:r>
          </w:p>
        </w:tc>
        <w:tc>
          <w:tcPr>
            <w:tcW w:w="152" w:type="pct"/>
            <w:tcBorders>
              <w:top w:val="nil"/>
              <w:left w:val="nil"/>
              <w:bottom w:val="nil"/>
              <w:right w:val="nil"/>
            </w:tcBorders>
            <w:vAlign w:val="center"/>
          </w:tcPr>
          <w:p w14:paraId="35DE014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0E34AB2" w14:textId="5A88101E"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0.067</w:t>
            </w:r>
          </w:p>
        </w:tc>
        <w:tc>
          <w:tcPr>
            <w:tcW w:w="152" w:type="pct"/>
            <w:tcBorders>
              <w:top w:val="nil"/>
              <w:left w:val="nil"/>
              <w:bottom w:val="nil"/>
              <w:right w:val="nil"/>
            </w:tcBorders>
            <w:vAlign w:val="center"/>
          </w:tcPr>
          <w:p w14:paraId="4AB562F5"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bottom w:val="nil"/>
              <w:right w:val="nil"/>
            </w:tcBorders>
            <w:vAlign w:val="center"/>
          </w:tcPr>
          <w:p w14:paraId="2BA2381B" w14:textId="118A54D4" w:rsidR="004651CF" w:rsidRPr="00932396" w:rsidRDefault="005C0A45" w:rsidP="005C0A45">
            <w:pPr>
              <w:widowControl w:val="0"/>
              <w:autoSpaceDE w:val="0"/>
              <w:autoSpaceDN w:val="0"/>
              <w:adjustRightInd w:val="0"/>
              <w:spacing w:line="240" w:lineRule="auto"/>
              <w:jc w:val="center"/>
              <w:rPr>
                <w:rFonts w:cs="Times New Roman"/>
                <w:sz w:val="16"/>
                <w:szCs w:val="16"/>
                <w:lang w:val="en-US"/>
              </w:rPr>
            </w:pPr>
            <w:r>
              <w:rPr>
                <w:rFonts w:cs="Times New Roman"/>
                <w:sz w:val="16"/>
                <w:szCs w:val="16"/>
                <w:lang w:val="en-US"/>
              </w:rPr>
              <w:t>0.003</w:t>
            </w:r>
          </w:p>
        </w:tc>
      </w:tr>
      <w:tr w:rsidR="004651CF" w:rsidRPr="00706020" w14:paraId="5203F6D2" w14:textId="77777777" w:rsidTr="00DF1933">
        <w:tc>
          <w:tcPr>
            <w:tcW w:w="1149" w:type="pct"/>
            <w:tcBorders>
              <w:top w:val="nil"/>
              <w:left w:val="nil"/>
              <w:right w:val="nil"/>
            </w:tcBorders>
            <w:vAlign w:val="center"/>
          </w:tcPr>
          <w:p w14:paraId="3FA0DF1E" w14:textId="77777777" w:rsidR="004651CF" w:rsidRPr="00E77B19" w:rsidRDefault="004651CF" w:rsidP="00DF1933">
            <w:pPr>
              <w:widowControl w:val="0"/>
              <w:autoSpaceDE w:val="0"/>
              <w:autoSpaceDN w:val="0"/>
              <w:adjustRightInd w:val="0"/>
              <w:spacing w:line="240" w:lineRule="auto"/>
              <w:rPr>
                <w:rFonts w:cs="Times New Roman"/>
                <w:sz w:val="16"/>
                <w:szCs w:val="16"/>
                <w:lang w:val="en-US"/>
              </w:rPr>
            </w:pPr>
          </w:p>
        </w:tc>
        <w:tc>
          <w:tcPr>
            <w:tcW w:w="151" w:type="pct"/>
            <w:tcBorders>
              <w:top w:val="nil"/>
              <w:left w:val="nil"/>
              <w:right w:val="nil"/>
            </w:tcBorders>
            <w:vAlign w:val="center"/>
          </w:tcPr>
          <w:p w14:paraId="199C45B6"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right w:val="nil"/>
            </w:tcBorders>
            <w:vAlign w:val="center"/>
          </w:tcPr>
          <w:p w14:paraId="1B2B195B"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(2.25)</w:t>
            </w:r>
          </w:p>
        </w:tc>
        <w:tc>
          <w:tcPr>
            <w:tcW w:w="151" w:type="pct"/>
            <w:tcBorders>
              <w:top w:val="nil"/>
              <w:left w:val="nil"/>
              <w:right w:val="nil"/>
            </w:tcBorders>
            <w:vAlign w:val="center"/>
          </w:tcPr>
          <w:p w14:paraId="5F788169"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right w:val="nil"/>
            </w:tcBorders>
            <w:vAlign w:val="center"/>
          </w:tcPr>
          <w:p w14:paraId="2D0992AE"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(1.91)</w:t>
            </w:r>
          </w:p>
        </w:tc>
        <w:tc>
          <w:tcPr>
            <w:tcW w:w="152" w:type="pct"/>
            <w:tcBorders>
              <w:top w:val="nil"/>
              <w:left w:val="nil"/>
              <w:right w:val="nil"/>
            </w:tcBorders>
            <w:vAlign w:val="center"/>
          </w:tcPr>
          <w:p w14:paraId="634CE883"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1880D87D"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(0.26)</w:t>
            </w:r>
          </w:p>
        </w:tc>
        <w:tc>
          <w:tcPr>
            <w:tcW w:w="152" w:type="pct"/>
            <w:tcBorders>
              <w:top w:val="nil"/>
              <w:left w:val="nil"/>
              <w:right w:val="nil"/>
            </w:tcBorders>
            <w:vAlign w:val="center"/>
          </w:tcPr>
          <w:p w14:paraId="21FDE04B"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23926F85"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(1.64)</w:t>
            </w:r>
          </w:p>
        </w:tc>
        <w:tc>
          <w:tcPr>
            <w:tcW w:w="152" w:type="pct"/>
            <w:tcBorders>
              <w:top w:val="nil"/>
              <w:left w:val="nil"/>
              <w:right w:val="nil"/>
            </w:tcBorders>
            <w:vAlign w:val="center"/>
          </w:tcPr>
          <w:p w14:paraId="43CD05BA"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2B618431"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(0.63)</w:t>
            </w:r>
          </w:p>
        </w:tc>
        <w:tc>
          <w:tcPr>
            <w:tcW w:w="152" w:type="pct"/>
            <w:tcBorders>
              <w:top w:val="nil"/>
              <w:left w:val="nil"/>
              <w:right w:val="nil"/>
            </w:tcBorders>
            <w:vAlign w:val="center"/>
          </w:tcPr>
          <w:p w14:paraId="57191A8D" w14:textId="77777777" w:rsidR="004651CF" w:rsidRPr="00932396"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791C6963" w14:textId="77777777" w:rsidR="004651CF" w:rsidRPr="00932396" w:rsidRDefault="004651CF" w:rsidP="005C0A45">
            <w:pPr>
              <w:widowControl w:val="0"/>
              <w:autoSpaceDE w:val="0"/>
              <w:autoSpaceDN w:val="0"/>
              <w:adjustRightInd w:val="0"/>
              <w:spacing w:line="240" w:lineRule="auto"/>
              <w:jc w:val="center"/>
              <w:rPr>
                <w:rFonts w:cs="Times New Roman"/>
                <w:sz w:val="16"/>
                <w:szCs w:val="16"/>
                <w:lang w:val="en-US"/>
              </w:rPr>
            </w:pPr>
            <w:r w:rsidRPr="00932396">
              <w:rPr>
                <w:rFonts w:cs="Times New Roman"/>
                <w:sz w:val="16"/>
                <w:szCs w:val="16"/>
                <w:lang w:val="en-US"/>
              </w:rPr>
              <w:t>(0.02)</w:t>
            </w:r>
          </w:p>
        </w:tc>
      </w:tr>
      <w:tr w:rsidR="004651CF" w:rsidRPr="00706020" w14:paraId="3F3E5E1A" w14:textId="77777777" w:rsidTr="00DF1933">
        <w:tc>
          <w:tcPr>
            <w:tcW w:w="1149" w:type="pct"/>
            <w:tcBorders>
              <w:top w:val="nil"/>
              <w:left w:val="nil"/>
              <w:bottom w:val="nil"/>
              <w:right w:val="nil"/>
            </w:tcBorders>
            <w:vAlign w:val="center"/>
          </w:tcPr>
          <w:p w14:paraId="7D20B9DE"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Industry Fixed Effects</w:t>
            </w:r>
          </w:p>
        </w:tc>
        <w:tc>
          <w:tcPr>
            <w:tcW w:w="151" w:type="pct"/>
            <w:tcBorders>
              <w:left w:val="nil"/>
              <w:right w:val="nil"/>
            </w:tcBorders>
            <w:vAlign w:val="center"/>
          </w:tcPr>
          <w:p w14:paraId="6B8762D8"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left w:val="nil"/>
              <w:right w:val="nil"/>
            </w:tcBorders>
            <w:vAlign w:val="center"/>
          </w:tcPr>
          <w:p w14:paraId="43E7F99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1" w:type="pct"/>
            <w:tcBorders>
              <w:left w:val="nil"/>
              <w:right w:val="nil"/>
            </w:tcBorders>
            <w:vAlign w:val="center"/>
          </w:tcPr>
          <w:p w14:paraId="355E2EA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left w:val="nil"/>
              <w:right w:val="nil"/>
            </w:tcBorders>
            <w:vAlign w:val="center"/>
          </w:tcPr>
          <w:p w14:paraId="79319E7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7F99A34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4419EFD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left w:val="nil"/>
              <w:right w:val="nil"/>
            </w:tcBorders>
            <w:vAlign w:val="center"/>
          </w:tcPr>
          <w:p w14:paraId="3212566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048A9F9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55183CD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1DE2E2A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241E767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3FB288FE"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r>
      <w:tr w:rsidR="004651CF" w:rsidRPr="00706020" w14:paraId="1658BD66" w14:textId="77777777" w:rsidTr="00DF1933">
        <w:tc>
          <w:tcPr>
            <w:tcW w:w="1149" w:type="pct"/>
            <w:tcBorders>
              <w:top w:val="nil"/>
              <w:left w:val="nil"/>
              <w:bottom w:val="nil"/>
              <w:right w:val="nil"/>
            </w:tcBorders>
            <w:vAlign w:val="center"/>
          </w:tcPr>
          <w:p w14:paraId="56ACDF84"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Year Fixed Effects</w:t>
            </w:r>
          </w:p>
        </w:tc>
        <w:tc>
          <w:tcPr>
            <w:tcW w:w="151" w:type="pct"/>
            <w:tcBorders>
              <w:top w:val="nil"/>
              <w:left w:val="nil"/>
              <w:right w:val="nil"/>
            </w:tcBorders>
            <w:vAlign w:val="center"/>
          </w:tcPr>
          <w:p w14:paraId="41079D26"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left w:val="nil"/>
              <w:right w:val="nil"/>
            </w:tcBorders>
            <w:vAlign w:val="center"/>
          </w:tcPr>
          <w:p w14:paraId="5C249E9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1" w:type="pct"/>
            <w:tcBorders>
              <w:left w:val="nil"/>
              <w:right w:val="nil"/>
            </w:tcBorders>
            <w:vAlign w:val="center"/>
          </w:tcPr>
          <w:p w14:paraId="03E59E6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left w:val="nil"/>
              <w:right w:val="nil"/>
            </w:tcBorders>
            <w:vAlign w:val="center"/>
          </w:tcPr>
          <w:p w14:paraId="1AFB16E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2DA9B5C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62AFF07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top w:val="nil"/>
              <w:left w:val="nil"/>
              <w:right w:val="nil"/>
            </w:tcBorders>
            <w:vAlign w:val="center"/>
          </w:tcPr>
          <w:p w14:paraId="12A9805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0BAC70E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717420B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0F17DB4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21451C7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73621F5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r>
      <w:tr w:rsidR="004651CF" w:rsidRPr="00706020" w14:paraId="21B4780C" w14:textId="77777777" w:rsidTr="00DF1933">
        <w:tc>
          <w:tcPr>
            <w:tcW w:w="1149" w:type="pct"/>
            <w:tcBorders>
              <w:top w:val="nil"/>
              <w:left w:val="nil"/>
              <w:bottom w:val="nil"/>
              <w:right w:val="nil"/>
            </w:tcBorders>
            <w:vAlign w:val="center"/>
          </w:tcPr>
          <w:p w14:paraId="6566AA79"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Industry*Year Fixed Effects</w:t>
            </w:r>
          </w:p>
        </w:tc>
        <w:tc>
          <w:tcPr>
            <w:tcW w:w="151" w:type="pct"/>
            <w:tcBorders>
              <w:top w:val="nil"/>
              <w:left w:val="nil"/>
              <w:right w:val="nil"/>
            </w:tcBorders>
            <w:vAlign w:val="center"/>
          </w:tcPr>
          <w:p w14:paraId="2EA6DB8B"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left w:val="nil"/>
              <w:right w:val="nil"/>
            </w:tcBorders>
            <w:vAlign w:val="center"/>
          </w:tcPr>
          <w:p w14:paraId="52413970"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1" w:type="pct"/>
            <w:tcBorders>
              <w:left w:val="nil"/>
              <w:right w:val="nil"/>
            </w:tcBorders>
            <w:vAlign w:val="center"/>
          </w:tcPr>
          <w:p w14:paraId="2B4564A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left w:val="nil"/>
              <w:right w:val="nil"/>
            </w:tcBorders>
            <w:vAlign w:val="center"/>
          </w:tcPr>
          <w:p w14:paraId="2032B11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53C053B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14593CB9"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top w:val="nil"/>
              <w:left w:val="nil"/>
              <w:right w:val="nil"/>
            </w:tcBorders>
            <w:vAlign w:val="center"/>
          </w:tcPr>
          <w:p w14:paraId="3E7B4E7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1B7EDD9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left w:val="nil"/>
              <w:right w:val="nil"/>
            </w:tcBorders>
            <w:vAlign w:val="center"/>
          </w:tcPr>
          <w:p w14:paraId="6D089F7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7EDA3A0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left w:val="nil"/>
              <w:right w:val="nil"/>
            </w:tcBorders>
            <w:vAlign w:val="center"/>
          </w:tcPr>
          <w:p w14:paraId="14F0CF0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7542E0B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r>
      <w:tr w:rsidR="004651CF" w:rsidRPr="00706020" w14:paraId="728A0A4B" w14:textId="77777777" w:rsidTr="00DF1933">
        <w:tc>
          <w:tcPr>
            <w:tcW w:w="1149" w:type="pct"/>
            <w:tcBorders>
              <w:top w:val="nil"/>
              <w:left w:val="nil"/>
              <w:right w:val="nil"/>
            </w:tcBorders>
            <w:vAlign w:val="center"/>
          </w:tcPr>
          <w:p w14:paraId="236E1FA1"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lang w:eastAsia="en-NZ"/>
              </w:rPr>
              <w:t>Firm Fixed Effects</w:t>
            </w:r>
          </w:p>
        </w:tc>
        <w:tc>
          <w:tcPr>
            <w:tcW w:w="151" w:type="pct"/>
            <w:tcBorders>
              <w:top w:val="nil"/>
              <w:left w:val="nil"/>
              <w:right w:val="nil"/>
            </w:tcBorders>
            <w:vAlign w:val="center"/>
          </w:tcPr>
          <w:p w14:paraId="52C030F7"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left w:val="nil"/>
              <w:right w:val="nil"/>
            </w:tcBorders>
            <w:vAlign w:val="center"/>
          </w:tcPr>
          <w:p w14:paraId="3223468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1" w:type="pct"/>
            <w:tcBorders>
              <w:left w:val="nil"/>
              <w:right w:val="nil"/>
            </w:tcBorders>
            <w:vAlign w:val="center"/>
          </w:tcPr>
          <w:p w14:paraId="0E5577D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left w:val="nil"/>
              <w:right w:val="nil"/>
            </w:tcBorders>
            <w:vAlign w:val="center"/>
          </w:tcPr>
          <w:p w14:paraId="7FE45CC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left w:val="nil"/>
              <w:right w:val="nil"/>
            </w:tcBorders>
            <w:vAlign w:val="center"/>
          </w:tcPr>
          <w:p w14:paraId="76C85C6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7F8D4C5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152" w:type="pct"/>
            <w:tcBorders>
              <w:top w:val="nil"/>
              <w:left w:val="nil"/>
              <w:right w:val="nil"/>
            </w:tcBorders>
            <w:vAlign w:val="center"/>
          </w:tcPr>
          <w:p w14:paraId="6AB72BC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101760B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left w:val="nil"/>
              <w:right w:val="nil"/>
            </w:tcBorders>
            <w:vAlign w:val="center"/>
          </w:tcPr>
          <w:p w14:paraId="6BE603C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722BC51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No</w:t>
            </w:r>
          </w:p>
        </w:tc>
        <w:tc>
          <w:tcPr>
            <w:tcW w:w="152" w:type="pct"/>
            <w:tcBorders>
              <w:left w:val="nil"/>
              <w:right w:val="nil"/>
            </w:tcBorders>
            <w:vAlign w:val="center"/>
          </w:tcPr>
          <w:p w14:paraId="14347DB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right w:val="nil"/>
            </w:tcBorders>
            <w:vAlign w:val="center"/>
          </w:tcPr>
          <w:p w14:paraId="3CC87DA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r>
      <w:tr w:rsidR="004651CF" w:rsidRPr="00706020" w14:paraId="332EA0F3" w14:textId="77777777" w:rsidTr="00DF1933">
        <w:tc>
          <w:tcPr>
            <w:tcW w:w="1149" w:type="pct"/>
            <w:tcBorders>
              <w:top w:val="nil"/>
              <w:left w:val="nil"/>
              <w:right w:val="nil"/>
            </w:tcBorders>
            <w:vAlign w:val="center"/>
          </w:tcPr>
          <w:p w14:paraId="34B9E525" w14:textId="77777777" w:rsidR="004651CF" w:rsidRPr="00C756FC"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Pr>
                <w:rFonts w:eastAsiaTheme="minorEastAsia" w:cs="Times New Roman"/>
                <w:iCs/>
                <w:sz w:val="16"/>
                <w:szCs w:val="16"/>
                <w:lang w:val="en-US" w:eastAsia="en-NZ"/>
              </w:rPr>
              <w:t>R-Squared</w:t>
            </w:r>
          </w:p>
        </w:tc>
        <w:tc>
          <w:tcPr>
            <w:tcW w:w="151" w:type="pct"/>
            <w:tcBorders>
              <w:top w:val="nil"/>
              <w:left w:val="nil"/>
              <w:right w:val="nil"/>
            </w:tcBorders>
            <w:vAlign w:val="center"/>
          </w:tcPr>
          <w:p w14:paraId="5A9886B2"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top w:val="nil"/>
              <w:left w:val="nil"/>
              <w:right w:val="nil"/>
            </w:tcBorders>
            <w:vAlign w:val="center"/>
          </w:tcPr>
          <w:p w14:paraId="287434BB"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0.465</w:t>
            </w:r>
          </w:p>
        </w:tc>
        <w:tc>
          <w:tcPr>
            <w:tcW w:w="151" w:type="pct"/>
            <w:tcBorders>
              <w:top w:val="nil"/>
              <w:left w:val="nil"/>
              <w:right w:val="nil"/>
            </w:tcBorders>
            <w:vAlign w:val="center"/>
          </w:tcPr>
          <w:p w14:paraId="0D17AA2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top w:val="nil"/>
              <w:left w:val="nil"/>
              <w:right w:val="nil"/>
            </w:tcBorders>
            <w:vAlign w:val="center"/>
          </w:tcPr>
          <w:p w14:paraId="5FE740D4"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0.504</w:t>
            </w:r>
          </w:p>
        </w:tc>
        <w:tc>
          <w:tcPr>
            <w:tcW w:w="152" w:type="pct"/>
            <w:tcBorders>
              <w:top w:val="nil"/>
              <w:left w:val="nil"/>
              <w:right w:val="nil"/>
            </w:tcBorders>
            <w:vAlign w:val="center"/>
          </w:tcPr>
          <w:p w14:paraId="45AEFABA"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64D5991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0.1</w:t>
            </w:r>
            <w:r>
              <w:rPr>
                <w:rFonts w:eastAsiaTheme="minorEastAsia" w:cs="Times New Roman"/>
                <w:sz w:val="16"/>
                <w:szCs w:val="16"/>
                <w:lang w:val="en-US" w:eastAsia="en-NZ"/>
              </w:rPr>
              <w:t>27</w:t>
            </w:r>
          </w:p>
        </w:tc>
        <w:tc>
          <w:tcPr>
            <w:tcW w:w="152" w:type="pct"/>
            <w:tcBorders>
              <w:top w:val="nil"/>
              <w:left w:val="nil"/>
              <w:right w:val="nil"/>
            </w:tcBorders>
            <w:vAlign w:val="center"/>
          </w:tcPr>
          <w:p w14:paraId="7160152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0E18394F"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0.426</w:t>
            </w:r>
          </w:p>
        </w:tc>
        <w:tc>
          <w:tcPr>
            <w:tcW w:w="152" w:type="pct"/>
            <w:tcBorders>
              <w:top w:val="nil"/>
              <w:left w:val="nil"/>
              <w:right w:val="nil"/>
            </w:tcBorders>
            <w:vAlign w:val="center"/>
          </w:tcPr>
          <w:p w14:paraId="525B51C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145C52F3"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0.480</w:t>
            </w:r>
          </w:p>
        </w:tc>
        <w:tc>
          <w:tcPr>
            <w:tcW w:w="152" w:type="pct"/>
            <w:tcBorders>
              <w:top w:val="nil"/>
              <w:left w:val="nil"/>
              <w:right w:val="nil"/>
            </w:tcBorders>
            <w:vAlign w:val="center"/>
          </w:tcPr>
          <w:p w14:paraId="34E6F51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top w:val="nil"/>
              <w:left w:val="nil"/>
              <w:right w:val="nil"/>
            </w:tcBorders>
            <w:vAlign w:val="center"/>
          </w:tcPr>
          <w:p w14:paraId="1B5551C5"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706020">
              <w:rPr>
                <w:rFonts w:eastAsiaTheme="minorEastAsia" w:cs="Times New Roman"/>
                <w:sz w:val="16"/>
                <w:szCs w:val="16"/>
                <w:lang w:val="en-US" w:eastAsia="en-NZ"/>
              </w:rPr>
              <w:t>0.</w:t>
            </w:r>
            <w:r>
              <w:rPr>
                <w:rFonts w:eastAsiaTheme="minorEastAsia" w:cs="Times New Roman"/>
                <w:sz w:val="16"/>
                <w:szCs w:val="16"/>
                <w:lang w:val="en-US" w:eastAsia="en-NZ"/>
              </w:rPr>
              <w:t>129</w:t>
            </w:r>
          </w:p>
        </w:tc>
      </w:tr>
      <w:tr w:rsidR="004651CF" w:rsidRPr="00706020" w14:paraId="4A198F90" w14:textId="77777777" w:rsidTr="00DF1933">
        <w:tc>
          <w:tcPr>
            <w:tcW w:w="1149" w:type="pct"/>
            <w:tcBorders>
              <w:left w:val="nil"/>
              <w:bottom w:val="single" w:sz="4" w:space="0" w:color="auto"/>
              <w:right w:val="nil"/>
            </w:tcBorders>
            <w:vAlign w:val="center"/>
          </w:tcPr>
          <w:p w14:paraId="1EE14E77" w14:textId="77777777" w:rsidR="004651CF" w:rsidRPr="00C756FC" w:rsidRDefault="004651CF" w:rsidP="00DF1933">
            <w:pPr>
              <w:widowControl w:val="0"/>
              <w:autoSpaceDE w:val="0"/>
              <w:autoSpaceDN w:val="0"/>
              <w:adjustRightInd w:val="0"/>
              <w:spacing w:line="240" w:lineRule="auto"/>
              <w:rPr>
                <w:rFonts w:eastAsiaTheme="minorEastAsia" w:cs="Times New Roman"/>
                <w:sz w:val="16"/>
                <w:szCs w:val="16"/>
                <w:lang w:val="en-US" w:eastAsia="en-NZ"/>
              </w:rPr>
            </w:pPr>
            <w:r w:rsidRPr="00C756FC">
              <w:rPr>
                <w:rFonts w:eastAsiaTheme="minorEastAsia" w:cs="Times New Roman"/>
                <w:iCs/>
                <w:sz w:val="16"/>
                <w:szCs w:val="16"/>
                <w:lang w:eastAsia="en-NZ"/>
              </w:rPr>
              <w:t>Observations</w:t>
            </w:r>
          </w:p>
        </w:tc>
        <w:tc>
          <w:tcPr>
            <w:tcW w:w="151" w:type="pct"/>
            <w:tcBorders>
              <w:left w:val="nil"/>
              <w:bottom w:val="single" w:sz="4" w:space="0" w:color="auto"/>
              <w:right w:val="nil"/>
            </w:tcBorders>
            <w:vAlign w:val="center"/>
          </w:tcPr>
          <w:p w14:paraId="448BE9F2" w14:textId="77777777" w:rsidR="004651CF" w:rsidRPr="00706020" w:rsidRDefault="004651CF" w:rsidP="00DF1933">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7" w:type="pct"/>
            <w:tcBorders>
              <w:left w:val="nil"/>
              <w:bottom w:val="single" w:sz="4" w:space="0" w:color="auto"/>
              <w:right w:val="nil"/>
            </w:tcBorders>
            <w:vAlign w:val="center"/>
          </w:tcPr>
          <w:p w14:paraId="469AC40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596</w:t>
            </w:r>
          </w:p>
        </w:tc>
        <w:tc>
          <w:tcPr>
            <w:tcW w:w="151" w:type="pct"/>
            <w:tcBorders>
              <w:left w:val="nil"/>
              <w:bottom w:val="single" w:sz="4" w:space="0" w:color="auto"/>
              <w:right w:val="nil"/>
            </w:tcBorders>
            <w:vAlign w:val="center"/>
          </w:tcPr>
          <w:p w14:paraId="3A5F1596"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502" w:type="pct"/>
            <w:tcBorders>
              <w:left w:val="nil"/>
              <w:bottom w:val="single" w:sz="4" w:space="0" w:color="auto"/>
              <w:right w:val="nil"/>
            </w:tcBorders>
            <w:vAlign w:val="center"/>
          </w:tcPr>
          <w:p w14:paraId="6CCBFB8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6B7869">
              <w:rPr>
                <w:rFonts w:eastAsiaTheme="minorEastAsia" w:cs="Times New Roman"/>
                <w:sz w:val="16"/>
                <w:szCs w:val="16"/>
                <w:lang w:val="en-US" w:eastAsia="en-NZ"/>
              </w:rPr>
              <w:t>596</w:t>
            </w:r>
          </w:p>
        </w:tc>
        <w:tc>
          <w:tcPr>
            <w:tcW w:w="152" w:type="pct"/>
            <w:tcBorders>
              <w:left w:val="nil"/>
              <w:bottom w:val="single" w:sz="4" w:space="0" w:color="auto"/>
              <w:right w:val="nil"/>
            </w:tcBorders>
            <w:vAlign w:val="center"/>
          </w:tcPr>
          <w:p w14:paraId="687E24D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bottom w:val="single" w:sz="4" w:space="0" w:color="auto"/>
              <w:right w:val="nil"/>
            </w:tcBorders>
            <w:vAlign w:val="center"/>
          </w:tcPr>
          <w:p w14:paraId="4A57429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sidRPr="006B7869">
              <w:rPr>
                <w:rFonts w:eastAsiaTheme="minorEastAsia" w:cs="Times New Roman"/>
                <w:sz w:val="16"/>
                <w:szCs w:val="16"/>
                <w:lang w:val="en-US" w:eastAsia="en-NZ"/>
              </w:rPr>
              <w:t>596</w:t>
            </w:r>
          </w:p>
        </w:tc>
        <w:tc>
          <w:tcPr>
            <w:tcW w:w="152" w:type="pct"/>
            <w:tcBorders>
              <w:left w:val="nil"/>
              <w:bottom w:val="single" w:sz="4" w:space="0" w:color="auto"/>
              <w:right w:val="nil"/>
            </w:tcBorders>
            <w:vAlign w:val="center"/>
          </w:tcPr>
          <w:p w14:paraId="10A34EF7"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bottom w:val="single" w:sz="4" w:space="0" w:color="auto"/>
              <w:right w:val="nil"/>
            </w:tcBorders>
            <w:vAlign w:val="center"/>
          </w:tcPr>
          <w:p w14:paraId="6419099C"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614</w:t>
            </w:r>
          </w:p>
        </w:tc>
        <w:tc>
          <w:tcPr>
            <w:tcW w:w="152" w:type="pct"/>
            <w:tcBorders>
              <w:left w:val="nil"/>
              <w:bottom w:val="single" w:sz="4" w:space="0" w:color="auto"/>
              <w:right w:val="nil"/>
            </w:tcBorders>
            <w:vAlign w:val="center"/>
          </w:tcPr>
          <w:p w14:paraId="2F928222"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bottom w:val="single" w:sz="4" w:space="0" w:color="auto"/>
              <w:right w:val="nil"/>
            </w:tcBorders>
            <w:vAlign w:val="center"/>
          </w:tcPr>
          <w:p w14:paraId="229731BD"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614</w:t>
            </w:r>
          </w:p>
        </w:tc>
        <w:tc>
          <w:tcPr>
            <w:tcW w:w="152" w:type="pct"/>
            <w:tcBorders>
              <w:left w:val="nil"/>
              <w:bottom w:val="single" w:sz="4" w:space="0" w:color="auto"/>
              <w:right w:val="nil"/>
            </w:tcBorders>
            <w:vAlign w:val="center"/>
          </w:tcPr>
          <w:p w14:paraId="1D5BDBE8"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p>
        </w:tc>
        <w:tc>
          <w:tcPr>
            <w:tcW w:w="488" w:type="pct"/>
            <w:tcBorders>
              <w:left w:val="nil"/>
              <w:bottom w:val="single" w:sz="4" w:space="0" w:color="auto"/>
              <w:right w:val="nil"/>
            </w:tcBorders>
            <w:vAlign w:val="center"/>
          </w:tcPr>
          <w:p w14:paraId="68100841" w14:textId="77777777" w:rsidR="004651CF" w:rsidRPr="00706020" w:rsidRDefault="004651CF" w:rsidP="005C0A45">
            <w:pPr>
              <w:widowControl w:val="0"/>
              <w:autoSpaceDE w:val="0"/>
              <w:autoSpaceDN w:val="0"/>
              <w:adjustRightInd w:val="0"/>
              <w:spacing w:line="240" w:lineRule="auto"/>
              <w:jc w:val="center"/>
              <w:rPr>
                <w:rFonts w:eastAsiaTheme="minorEastAsia" w:cs="Times New Roman"/>
                <w:sz w:val="16"/>
                <w:szCs w:val="16"/>
                <w:lang w:val="en-US" w:eastAsia="en-NZ"/>
              </w:rPr>
            </w:pPr>
            <w:r>
              <w:rPr>
                <w:rFonts w:eastAsiaTheme="minorEastAsia" w:cs="Times New Roman"/>
                <w:sz w:val="16"/>
                <w:szCs w:val="16"/>
                <w:lang w:val="en-US" w:eastAsia="en-NZ"/>
              </w:rPr>
              <w:t>614</w:t>
            </w:r>
          </w:p>
        </w:tc>
      </w:tr>
    </w:tbl>
    <w:p w14:paraId="51A55B02" w14:textId="77777777" w:rsidR="004651CF" w:rsidRDefault="004651CF" w:rsidP="00DF1933">
      <w:pPr>
        <w:spacing w:line="180" w:lineRule="exact"/>
        <w:contextualSpacing/>
        <w:jc w:val="center"/>
        <w:rPr>
          <w:rFonts w:eastAsiaTheme="minorEastAsia" w:cs="Times New Roman"/>
          <w:sz w:val="16"/>
          <w:szCs w:val="16"/>
          <w:lang w:eastAsia="zh-TW"/>
        </w:rPr>
      </w:pPr>
    </w:p>
    <w:p w14:paraId="4FA13172" w14:textId="77777777" w:rsidR="004651CF" w:rsidRDefault="004651CF">
      <w:pPr>
        <w:spacing w:after="160" w:line="259" w:lineRule="auto"/>
        <w:rPr>
          <w:rFonts w:eastAsiaTheme="minorEastAsia" w:cs="Times New Roman"/>
          <w:sz w:val="16"/>
          <w:szCs w:val="16"/>
          <w:lang w:eastAsia="zh-TW"/>
        </w:rPr>
      </w:pPr>
      <w:r>
        <w:rPr>
          <w:rFonts w:eastAsiaTheme="minorEastAsia" w:cs="Times New Roman"/>
          <w:sz w:val="16"/>
          <w:szCs w:val="16"/>
          <w:lang w:eastAsia="zh-TW"/>
        </w:rPr>
        <w:br w:type="page"/>
      </w:r>
    </w:p>
    <w:p w14:paraId="75F2B475" w14:textId="77777777" w:rsidR="004651CF" w:rsidRPr="00ED595D" w:rsidRDefault="004651CF" w:rsidP="00DF1933">
      <w:pPr>
        <w:pStyle w:val="Heading1"/>
        <w:pBdr>
          <w:top w:val="single" w:sz="4" w:space="1" w:color="auto"/>
          <w:bottom w:val="single" w:sz="4" w:space="1" w:color="auto"/>
        </w:pBdr>
        <w:spacing w:line="180" w:lineRule="exact"/>
        <w:jc w:val="center"/>
        <w:rPr>
          <w:rFonts w:eastAsiaTheme="minorEastAsia"/>
          <w:szCs w:val="24"/>
          <w:lang w:val="en-US" w:eastAsia="zh-TW"/>
        </w:rPr>
      </w:pPr>
      <w:r w:rsidRPr="00ED595D">
        <w:rPr>
          <w:rFonts w:eastAsiaTheme="minorEastAsia"/>
          <w:szCs w:val="24"/>
          <w:lang w:val="en-US" w:eastAsia="zh-TW"/>
        </w:rPr>
        <w:lastRenderedPageBreak/>
        <w:t>Table 5 PSM Regression of Gap Index on Subsequent Long-Term Firm Performance</w:t>
      </w:r>
    </w:p>
    <w:p w14:paraId="7B01E8BB" w14:textId="0EF66E47" w:rsidR="004651CF" w:rsidRPr="007E73AE" w:rsidRDefault="004651CF" w:rsidP="00DF1933">
      <w:pPr>
        <w:autoSpaceDE w:val="0"/>
        <w:autoSpaceDN w:val="0"/>
        <w:adjustRightInd w:val="0"/>
        <w:spacing w:after="120" w:line="180" w:lineRule="exact"/>
        <w:jc w:val="both"/>
        <w:rPr>
          <w:rFonts w:ascii="Times" w:eastAsiaTheme="minorEastAsia" w:hAnsi="Times" w:cs="Times"/>
          <w:sz w:val="16"/>
          <w:szCs w:val="16"/>
          <w:lang w:val="en-US" w:eastAsia="zh-TW"/>
        </w:rPr>
      </w:pPr>
      <w:r w:rsidRPr="007E73AE">
        <w:rPr>
          <w:rFonts w:eastAsiaTheme="minorEastAsia" w:cs="Times New Roman"/>
          <w:sz w:val="16"/>
          <w:szCs w:val="16"/>
          <w:lang w:val="en-US" w:eastAsia="zh-TW"/>
        </w:rPr>
        <w:t xml:space="preserve">Table </w:t>
      </w:r>
      <w:r>
        <w:rPr>
          <w:rFonts w:eastAsiaTheme="minorEastAsia" w:cs="Times New Roman"/>
          <w:sz w:val="16"/>
          <w:szCs w:val="16"/>
          <w:lang w:val="en-US" w:eastAsia="zh-TW"/>
        </w:rPr>
        <w:t>5</w:t>
      </w:r>
      <w:r w:rsidRPr="007E73AE">
        <w:rPr>
          <w:rFonts w:eastAsiaTheme="minorEastAsia" w:cs="Times New Roman"/>
          <w:sz w:val="16"/>
          <w:szCs w:val="16"/>
          <w:lang w:val="en-US" w:eastAsia="zh-TW"/>
        </w:rPr>
        <w:t xml:space="preserve"> presents the results from PSM regression of CEO succession gaps on subsequent long-term firm performance</w:t>
      </w:r>
      <w:r>
        <w:rPr>
          <w:rFonts w:eastAsiaTheme="minorEastAsia" w:cs="Times New Roman"/>
          <w:sz w:val="16"/>
          <w:szCs w:val="16"/>
          <w:lang w:val="en-US" w:eastAsia="zh-TW"/>
        </w:rPr>
        <w:t xml:space="preserve"> using sub-samples</w:t>
      </w:r>
      <w:r w:rsidRPr="007E73AE">
        <w:rPr>
          <w:rFonts w:eastAsiaTheme="minorEastAsia" w:cs="Times New Roman"/>
          <w:sz w:val="16"/>
          <w:szCs w:val="16"/>
          <w:lang w:val="en-US" w:eastAsia="zh-TW"/>
        </w:rPr>
        <w:t xml:space="preserve">. The dependent variable, </w:t>
      </w:r>
      <w:r w:rsidR="005837CF">
        <w:rPr>
          <w:rFonts w:eastAsiaTheme="minorEastAsia" w:cs="Times New Roman"/>
          <w:sz w:val="16"/>
          <w:szCs w:val="16"/>
          <w:lang w:val="en-US" w:eastAsia="zh-TW"/>
        </w:rPr>
        <w:t>PERFORMANCE</w:t>
      </w:r>
      <w:r w:rsidRPr="007E73AE">
        <w:rPr>
          <w:rFonts w:eastAsiaTheme="minorEastAsia" w:cs="Times New Roman"/>
          <w:sz w:val="16"/>
          <w:szCs w:val="16"/>
          <w:lang w:val="en-US" w:eastAsia="zh-TW"/>
        </w:rPr>
        <w:t xml:space="preserve"> is the difference in </w:t>
      </w:r>
      <w:r w:rsidR="001D7DEB" w:rsidRPr="001D7DEB">
        <w:rPr>
          <w:rFonts w:eastAsiaTheme="minorEastAsia" w:cs="Times New Roman"/>
          <w:sz w:val="16"/>
          <w:szCs w:val="16"/>
          <w:lang w:val="en-US" w:eastAsia="zh-TW"/>
        </w:rPr>
        <w:t>subsequent</w:t>
      </w:r>
      <w:r w:rsidR="00434A05" w:rsidRPr="00434A05">
        <w:rPr>
          <w:rFonts w:eastAsiaTheme="minorEastAsia" w:cs="Times New Roman"/>
          <w:sz w:val="16"/>
          <w:szCs w:val="16"/>
          <w:lang w:val="en-US" w:eastAsia="zh-TW"/>
        </w:rPr>
        <w:t xml:space="preserve"> </w:t>
      </w:r>
      <w:r w:rsidR="005837CF">
        <w:rPr>
          <w:rFonts w:eastAsiaTheme="minorEastAsia" w:cs="Times New Roman"/>
          <w:sz w:val="16"/>
          <w:szCs w:val="16"/>
          <w:lang w:val="en-US" w:eastAsia="zh-TW"/>
        </w:rPr>
        <w:t xml:space="preserve">long-term </w:t>
      </w:r>
      <w:r w:rsidRPr="007E73AE">
        <w:rPr>
          <w:rFonts w:eastAsiaTheme="minorEastAsia" w:cs="Times New Roman"/>
          <w:sz w:val="16"/>
          <w:szCs w:val="16"/>
          <w:lang w:val="en-US" w:eastAsia="zh-TW"/>
        </w:rPr>
        <w:t xml:space="preserve">performance between the treatment firm (succession firm) and the average subsequent performance of the matching group (non-succession matched peers), </w:t>
      </w:r>
      <w:r w:rsidR="005837CF">
        <w:rPr>
          <w:rFonts w:eastAsiaTheme="minorEastAsia" w:cs="Times New Roman"/>
          <w:sz w:val="16"/>
          <w:szCs w:val="16"/>
          <w:lang w:val="en-US" w:eastAsia="zh-TW"/>
        </w:rPr>
        <w:t xml:space="preserve">where </w:t>
      </w:r>
      <w:r w:rsidR="001D7DEB" w:rsidRPr="001D7DEB">
        <w:rPr>
          <w:rFonts w:eastAsiaTheme="minorEastAsia" w:cs="Times New Roman"/>
          <w:sz w:val="16"/>
          <w:szCs w:val="16"/>
          <w:lang w:val="en-US" w:eastAsia="zh-TW"/>
        </w:rPr>
        <w:t xml:space="preserve">subsequent </w:t>
      </w:r>
      <w:r w:rsidR="00434A05" w:rsidRPr="00434A05">
        <w:rPr>
          <w:rFonts w:eastAsiaTheme="minorEastAsia" w:cs="Times New Roman"/>
          <w:sz w:val="16"/>
          <w:szCs w:val="16"/>
          <w:lang w:val="en-US" w:eastAsia="zh-TW"/>
        </w:rPr>
        <w:t xml:space="preserve">long-term </w:t>
      </w:r>
      <w:r w:rsidR="005837CF" w:rsidRPr="005837CF">
        <w:rPr>
          <w:rFonts w:eastAsiaTheme="minorEastAsia" w:cs="Times New Roman"/>
          <w:sz w:val="16"/>
          <w:szCs w:val="16"/>
          <w:lang w:val="en-US" w:eastAsia="zh-TW"/>
        </w:rPr>
        <w:t>performance</w:t>
      </w:r>
      <w:r w:rsidRPr="005837CF">
        <w:rPr>
          <w:rFonts w:eastAsiaTheme="minorEastAsia" w:cs="Times New Roman"/>
          <w:sz w:val="16"/>
          <w:szCs w:val="16"/>
          <w:lang w:val="en-US" w:eastAsia="zh-TW"/>
        </w:rPr>
        <w:t xml:space="preserve"> </w:t>
      </w:r>
      <w:r w:rsidRPr="007E73AE">
        <w:rPr>
          <w:rFonts w:eastAsiaTheme="minorEastAsia" w:cs="Times New Roman"/>
          <w:sz w:val="16"/>
          <w:szCs w:val="16"/>
          <w:lang w:val="en-US" w:eastAsia="zh-TW"/>
        </w:rPr>
        <w:t xml:space="preserve">is defined as the three-year average subsequent ROA (return on total assets). Our state variable GAP_INDEX is constructed as follows: For every difference between the predecessor and the successor with regards to their gender/ age/ cultural background/ highest education level and eliteness of undergraduate school, one point is added to the index. FORCED is a dummy variable equals to one if the predecessor is forced out and zero otherwise. </w:t>
      </w:r>
      <w:r w:rsidRPr="00362BFA">
        <w:rPr>
          <w:rFonts w:eastAsiaTheme="minorEastAsia" w:cs="Times New Roman"/>
          <w:sz w:val="16"/>
          <w:szCs w:val="16"/>
          <w:lang w:val="en-US" w:eastAsia="zh-TW"/>
        </w:rPr>
        <w:t xml:space="preserve">The classification of succession events into forced/non-forced follows the method used by Parrino (1997). </w:t>
      </w:r>
      <w:r w:rsidRPr="007E73AE">
        <w:rPr>
          <w:rFonts w:eastAsiaTheme="minorEastAsia" w:cs="Times New Roman"/>
          <w:sz w:val="16"/>
          <w:szCs w:val="16"/>
          <w:lang w:val="en-US" w:eastAsia="zh-TW"/>
        </w:rPr>
        <w:t xml:space="preserve">POOR_PRE_PERF takes the value of one if the firm’s three years average pre-succession firm performance is lower than its industry median in the given fiscal year in our sample and zero otherwise, with industry defined at the two-digit SIC code level. Panel A reports estimates of gap index on long-term post-succession firm performance. Panel B reports </w:t>
      </w:r>
      <w:r>
        <w:rPr>
          <w:rFonts w:eastAsiaTheme="minorEastAsia" w:cs="Times New Roman"/>
          <w:sz w:val="16"/>
          <w:szCs w:val="16"/>
          <w:lang w:val="en-US" w:eastAsia="zh-TW"/>
        </w:rPr>
        <w:t xml:space="preserve">sub-sample </w:t>
      </w:r>
      <w:r w:rsidRPr="00541EFE">
        <w:rPr>
          <w:rFonts w:eastAsiaTheme="minorEastAsia" w:cs="Times New Roman"/>
          <w:sz w:val="16"/>
          <w:szCs w:val="16"/>
          <w:lang w:val="en-US" w:eastAsia="zh-TW"/>
        </w:rPr>
        <w:t>estimates of gap index on long-term post-succession firm performance</w:t>
      </w:r>
      <w:r>
        <w:rPr>
          <w:rFonts w:eastAsiaTheme="minorEastAsia" w:cs="Times New Roman"/>
          <w:sz w:val="16"/>
          <w:szCs w:val="16"/>
          <w:lang w:val="en-US" w:eastAsia="zh-TW"/>
        </w:rPr>
        <w:t xml:space="preserve"> for forced/non-forced succession firms while </w:t>
      </w:r>
      <w:r w:rsidRPr="007E73AE">
        <w:rPr>
          <w:rFonts w:eastAsiaTheme="minorEastAsia" w:cs="Times New Roman"/>
          <w:sz w:val="16"/>
          <w:szCs w:val="16"/>
          <w:lang w:val="en-US" w:eastAsia="zh-TW"/>
        </w:rPr>
        <w:t xml:space="preserve">Panel C reports </w:t>
      </w:r>
      <w:r w:rsidRPr="00541EFE">
        <w:rPr>
          <w:rFonts w:eastAsiaTheme="minorEastAsia" w:cs="Times New Roman"/>
          <w:sz w:val="16"/>
          <w:szCs w:val="16"/>
          <w:lang w:val="en-US" w:eastAsia="zh-TW"/>
        </w:rPr>
        <w:t xml:space="preserve">sub-sample estimates of gap index on long-term post-succession firm performance for </w:t>
      </w:r>
      <w:r>
        <w:rPr>
          <w:rFonts w:eastAsiaTheme="minorEastAsia" w:cs="Times New Roman"/>
          <w:sz w:val="16"/>
          <w:szCs w:val="16"/>
          <w:lang w:val="en-US" w:eastAsia="zh-TW"/>
        </w:rPr>
        <w:t>poor pre-succession performance</w:t>
      </w:r>
      <w:r w:rsidRPr="00541EFE">
        <w:rPr>
          <w:rFonts w:eastAsiaTheme="minorEastAsia" w:cs="Times New Roman"/>
          <w:sz w:val="16"/>
          <w:szCs w:val="16"/>
          <w:lang w:val="en-US" w:eastAsia="zh-TW"/>
        </w:rPr>
        <w:t>/</w:t>
      </w:r>
      <w:r>
        <w:rPr>
          <w:rFonts w:eastAsiaTheme="minorEastAsia" w:cs="Times New Roman"/>
          <w:sz w:val="16"/>
          <w:szCs w:val="16"/>
          <w:lang w:val="en-US" w:eastAsia="zh-TW"/>
        </w:rPr>
        <w:t>good pre-succession performance</w:t>
      </w:r>
      <w:r w:rsidRPr="00541EFE">
        <w:rPr>
          <w:rFonts w:eastAsiaTheme="minorEastAsia" w:cs="Times New Roman"/>
          <w:sz w:val="16"/>
          <w:szCs w:val="16"/>
          <w:lang w:val="en-US" w:eastAsia="zh-TW"/>
        </w:rPr>
        <w:t xml:space="preserve"> firms</w:t>
      </w:r>
      <w:r w:rsidRPr="007E73AE">
        <w:rPr>
          <w:rFonts w:eastAsiaTheme="minorEastAsia" w:cs="Times New Roman"/>
          <w:sz w:val="16"/>
          <w:szCs w:val="16"/>
          <w:lang w:val="en-US" w:eastAsia="zh-TW"/>
        </w:rPr>
        <w:t xml:space="preserve">. Columns 1, 2 and 3 reports the estimates of treatment effect on subsequent performance controlling for industry and year fixed effects, for industry, year and industry-year fixed effects and for firm and year fixed effects, respectively. The models include all control variables from Table 2 (suppressed). Control variables definitions are provided in Appendix A. </w:t>
      </w:r>
      <w:r w:rsidRPr="007E73AE">
        <w:rPr>
          <w:rFonts w:ascii="Times" w:eastAsiaTheme="minorEastAsia" w:hAnsi="Times" w:cs="Times"/>
          <w:iCs/>
          <w:sz w:val="16"/>
          <w:szCs w:val="16"/>
          <w:lang w:val="en-US" w:eastAsia="zh-TW"/>
        </w:rPr>
        <w:t>t-</w:t>
      </w:r>
      <w:r w:rsidRPr="007E73AE">
        <w:rPr>
          <w:rFonts w:ascii="Times" w:eastAsiaTheme="minorEastAsia" w:hAnsi="Times" w:cs="Times"/>
          <w:sz w:val="16"/>
          <w:szCs w:val="16"/>
          <w:lang w:val="en-US" w:eastAsia="zh-TW"/>
        </w:rPr>
        <w:t xml:space="preserve">statistics are reported in parentheses. </w:t>
      </w:r>
      <w:r w:rsidRPr="00C8640B">
        <w:rPr>
          <w:rFonts w:ascii="Cambria Math" w:eastAsia="MS Mincho" w:hAnsi="Cambria Math" w:cs="Cambria Math"/>
          <w:position w:val="5"/>
          <w:sz w:val="16"/>
          <w:szCs w:val="16"/>
          <w:lang w:val="en-US" w:eastAsia="zh-TW"/>
        </w:rPr>
        <w:t>∗</w:t>
      </w:r>
      <w:r>
        <w:rPr>
          <w:rFonts w:eastAsiaTheme="minorEastAsia" w:cs="Times New Roman"/>
          <w:sz w:val="16"/>
          <w:szCs w:val="16"/>
          <w:lang w:val="en-US" w:eastAsia="zh-TW"/>
        </w:rPr>
        <w:t>,</w:t>
      </w:r>
      <w:r w:rsidRPr="00C8640B">
        <w:rPr>
          <w:rFonts w:ascii="Cambria Math" w:eastAsia="MS Mincho" w:hAnsi="Cambria Math" w:cs="Cambria Math"/>
          <w:position w:val="5"/>
          <w:sz w:val="16"/>
          <w:szCs w:val="16"/>
          <w:lang w:val="en-US" w:eastAsia="zh-TW"/>
        </w:rPr>
        <w:t>∗∗</w:t>
      </w:r>
      <w:r w:rsidRPr="00C8640B">
        <w:rPr>
          <w:rFonts w:eastAsiaTheme="minorEastAsia" w:cs="Times New Roman"/>
          <w:sz w:val="16"/>
          <w:szCs w:val="16"/>
          <w:lang w:val="en-US" w:eastAsia="zh-TW"/>
        </w:rPr>
        <w:t xml:space="preserve">, and </w:t>
      </w:r>
      <w:r w:rsidRPr="00C8640B">
        <w:rPr>
          <w:rFonts w:ascii="Cambria Math" w:eastAsia="MS Mincho" w:hAnsi="Cambria Math" w:cs="Cambria Math"/>
          <w:position w:val="5"/>
          <w:sz w:val="16"/>
          <w:szCs w:val="16"/>
          <w:lang w:val="en-US" w:eastAsia="zh-TW"/>
        </w:rPr>
        <w:t>∗∗∗</w:t>
      </w:r>
      <w:r w:rsidRPr="00C8640B">
        <w:rPr>
          <w:rFonts w:eastAsiaTheme="minorEastAsia" w:cs="Times New Roman"/>
          <w:position w:val="5"/>
          <w:sz w:val="16"/>
          <w:szCs w:val="16"/>
          <w:lang w:val="en-US" w:eastAsia="zh-TW"/>
        </w:rPr>
        <w:t xml:space="preserve"> </w:t>
      </w:r>
      <w:r w:rsidRPr="007E73AE">
        <w:rPr>
          <w:rFonts w:ascii="Times" w:eastAsiaTheme="minorEastAsia" w:hAnsi="Times" w:cs="Times"/>
          <w:sz w:val="16"/>
          <w:szCs w:val="16"/>
          <w:lang w:val="en-US" w:eastAsia="zh-TW"/>
        </w:rPr>
        <w:t>denote significance at the 10%, 5%, and 1% level, respectively.</w:t>
      </w:r>
    </w:p>
    <w:tbl>
      <w:tblPr>
        <w:tblW w:w="5000" w:type="pct"/>
        <w:tblLook w:val="04A0" w:firstRow="1" w:lastRow="0" w:firstColumn="1" w:lastColumn="0" w:noHBand="0" w:noVBand="1"/>
      </w:tblPr>
      <w:tblGrid>
        <w:gridCol w:w="3070"/>
        <w:gridCol w:w="256"/>
        <w:gridCol w:w="737"/>
        <w:gridCol w:w="256"/>
        <w:gridCol w:w="737"/>
        <w:gridCol w:w="256"/>
        <w:gridCol w:w="737"/>
        <w:gridCol w:w="256"/>
        <w:gridCol w:w="737"/>
        <w:gridCol w:w="256"/>
        <w:gridCol w:w="737"/>
        <w:gridCol w:w="256"/>
        <w:gridCol w:w="735"/>
      </w:tblGrid>
      <w:tr w:rsidR="004651CF" w:rsidRPr="00485384" w14:paraId="2595DB9A" w14:textId="77777777" w:rsidTr="00DF1933">
        <w:trPr>
          <w:trHeight w:val="187"/>
        </w:trPr>
        <w:tc>
          <w:tcPr>
            <w:tcW w:w="5000" w:type="pct"/>
            <w:gridSpan w:val="13"/>
            <w:tcBorders>
              <w:left w:val="nil"/>
              <w:bottom w:val="single" w:sz="4" w:space="0" w:color="auto"/>
            </w:tcBorders>
            <w:shd w:val="clear" w:color="auto" w:fill="auto"/>
            <w:vAlign w:val="center"/>
          </w:tcPr>
          <w:p w14:paraId="134A546F" w14:textId="7B892D38" w:rsidR="004651CF" w:rsidRPr="00485384" w:rsidRDefault="004651CF" w:rsidP="00434A05">
            <w:pPr>
              <w:spacing w:line="180" w:lineRule="exact"/>
              <w:jc w:val="center"/>
              <w:rPr>
                <w:rFonts w:eastAsia="Times New Roman" w:cs="Times New Roman"/>
                <w:color w:val="000000"/>
                <w:sz w:val="16"/>
                <w:szCs w:val="16"/>
                <w:lang w:val="en-US" w:eastAsia="en-NZ"/>
              </w:rPr>
            </w:pPr>
            <w:r w:rsidRPr="00485384">
              <w:rPr>
                <w:rFonts w:eastAsia="Times New Roman" w:cs="Times New Roman"/>
                <w:color w:val="000000"/>
                <w:sz w:val="16"/>
                <w:szCs w:val="16"/>
                <w:lang w:eastAsia="en-NZ"/>
              </w:rPr>
              <w:t>Dependent Variable: Subsequent Long-Term Firm Performance</w:t>
            </w:r>
          </w:p>
        </w:tc>
      </w:tr>
      <w:tr w:rsidR="004651CF" w:rsidRPr="00485384" w14:paraId="4B28F8F4" w14:textId="77777777" w:rsidTr="00DF1933">
        <w:trPr>
          <w:trHeight w:val="187"/>
        </w:trPr>
        <w:tc>
          <w:tcPr>
            <w:tcW w:w="1701" w:type="pct"/>
            <w:tcBorders>
              <w:top w:val="single" w:sz="4" w:space="0" w:color="auto"/>
              <w:left w:val="nil"/>
              <w:bottom w:val="single" w:sz="4" w:space="0" w:color="auto"/>
              <w:right w:val="nil"/>
            </w:tcBorders>
            <w:shd w:val="clear" w:color="auto" w:fill="auto"/>
            <w:vAlign w:val="center"/>
            <w:hideMark/>
          </w:tcPr>
          <w:p w14:paraId="01165C0B"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Variable</w:t>
            </w:r>
          </w:p>
        </w:tc>
        <w:tc>
          <w:tcPr>
            <w:tcW w:w="142" w:type="pct"/>
            <w:tcBorders>
              <w:top w:val="single" w:sz="4" w:space="0" w:color="auto"/>
              <w:left w:val="nil"/>
              <w:bottom w:val="nil"/>
              <w:right w:val="nil"/>
            </w:tcBorders>
            <w:shd w:val="clear" w:color="auto" w:fill="auto"/>
            <w:vAlign w:val="center"/>
            <w:hideMark/>
          </w:tcPr>
          <w:p w14:paraId="51D5D535"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958" w:type="pct"/>
            <w:gridSpan w:val="3"/>
            <w:tcBorders>
              <w:top w:val="single" w:sz="4" w:space="0" w:color="auto"/>
              <w:left w:val="nil"/>
              <w:bottom w:val="single" w:sz="4" w:space="0" w:color="auto"/>
              <w:right w:val="nil"/>
            </w:tcBorders>
            <w:shd w:val="clear" w:color="auto" w:fill="auto"/>
            <w:vAlign w:val="center"/>
            <w:hideMark/>
          </w:tcPr>
          <w:p w14:paraId="1361297A" w14:textId="60D37635" w:rsidR="004651CF" w:rsidRPr="00485384" w:rsidRDefault="00724EBB"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w:t>
            </w:r>
            <w:r w:rsidR="004651CF">
              <w:rPr>
                <w:rFonts w:eastAsia="Times New Roman" w:cs="Times New Roman"/>
                <w:color w:val="000000"/>
                <w:sz w:val="14"/>
                <w:szCs w:val="14"/>
                <w:lang w:val="en-US" w:eastAsia="en-NZ"/>
              </w:rPr>
              <w:t>1</w:t>
            </w:r>
            <w:r>
              <w:rPr>
                <w:rFonts w:eastAsia="Times New Roman" w:cs="Times New Roman"/>
                <w:color w:val="000000"/>
                <w:sz w:val="14"/>
                <w:szCs w:val="14"/>
                <w:lang w:val="en-US" w:eastAsia="en-NZ"/>
              </w:rPr>
              <w:t>)</w:t>
            </w:r>
          </w:p>
        </w:tc>
        <w:tc>
          <w:tcPr>
            <w:tcW w:w="142" w:type="pct"/>
            <w:tcBorders>
              <w:top w:val="single" w:sz="4" w:space="0" w:color="auto"/>
              <w:left w:val="nil"/>
              <w:right w:val="nil"/>
            </w:tcBorders>
            <w:shd w:val="clear" w:color="auto" w:fill="auto"/>
            <w:vAlign w:val="center"/>
            <w:hideMark/>
          </w:tcPr>
          <w:p w14:paraId="1180D662"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958" w:type="pct"/>
            <w:gridSpan w:val="3"/>
            <w:tcBorders>
              <w:top w:val="single" w:sz="4" w:space="0" w:color="auto"/>
              <w:left w:val="nil"/>
              <w:bottom w:val="single" w:sz="4" w:space="0" w:color="auto"/>
            </w:tcBorders>
            <w:shd w:val="clear" w:color="auto" w:fill="auto"/>
            <w:vAlign w:val="center"/>
            <w:hideMark/>
          </w:tcPr>
          <w:p w14:paraId="16AD35C3" w14:textId="5C1354FF" w:rsidR="004651CF" w:rsidRPr="00485384" w:rsidRDefault="00724EBB"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w:t>
            </w:r>
            <w:r w:rsidR="004651CF">
              <w:rPr>
                <w:rFonts w:eastAsia="Times New Roman" w:cs="Times New Roman"/>
                <w:color w:val="000000"/>
                <w:sz w:val="14"/>
                <w:szCs w:val="14"/>
                <w:lang w:val="en-US" w:eastAsia="en-NZ"/>
              </w:rPr>
              <w:t>2</w:t>
            </w:r>
            <w:r>
              <w:rPr>
                <w:rFonts w:eastAsia="Times New Roman" w:cs="Times New Roman"/>
                <w:color w:val="000000"/>
                <w:sz w:val="14"/>
                <w:szCs w:val="14"/>
                <w:lang w:val="en-US" w:eastAsia="en-NZ"/>
              </w:rPr>
              <w:t>)</w:t>
            </w:r>
          </w:p>
        </w:tc>
        <w:tc>
          <w:tcPr>
            <w:tcW w:w="142" w:type="pct"/>
            <w:tcBorders>
              <w:top w:val="single" w:sz="4" w:space="0" w:color="auto"/>
            </w:tcBorders>
            <w:vAlign w:val="center"/>
          </w:tcPr>
          <w:p w14:paraId="0DF42A3F"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957" w:type="pct"/>
            <w:gridSpan w:val="3"/>
            <w:tcBorders>
              <w:top w:val="single" w:sz="4" w:space="0" w:color="auto"/>
              <w:bottom w:val="single" w:sz="4" w:space="0" w:color="auto"/>
            </w:tcBorders>
            <w:vAlign w:val="center"/>
          </w:tcPr>
          <w:p w14:paraId="6B057366" w14:textId="7C11E229" w:rsidR="004651CF" w:rsidRPr="00485384" w:rsidRDefault="00724EBB"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w:t>
            </w:r>
            <w:r w:rsidR="004651CF">
              <w:rPr>
                <w:rFonts w:eastAsia="Times New Roman" w:cs="Times New Roman"/>
                <w:color w:val="000000"/>
                <w:sz w:val="14"/>
                <w:szCs w:val="14"/>
                <w:lang w:val="en-US" w:eastAsia="en-NZ"/>
              </w:rPr>
              <w:t>3</w:t>
            </w:r>
            <w:r>
              <w:rPr>
                <w:rFonts w:eastAsia="Times New Roman" w:cs="Times New Roman"/>
                <w:color w:val="000000"/>
                <w:sz w:val="14"/>
                <w:szCs w:val="14"/>
                <w:lang w:val="en-US" w:eastAsia="en-NZ"/>
              </w:rPr>
              <w:t>)</w:t>
            </w:r>
          </w:p>
        </w:tc>
      </w:tr>
      <w:tr w:rsidR="004651CF" w:rsidRPr="00485384" w14:paraId="687BA462" w14:textId="77777777" w:rsidTr="00DF1933">
        <w:trPr>
          <w:trHeight w:val="187"/>
        </w:trPr>
        <w:tc>
          <w:tcPr>
            <w:tcW w:w="1701" w:type="pct"/>
            <w:tcBorders>
              <w:top w:val="single" w:sz="4" w:space="0" w:color="auto"/>
              <w:left w:val="nil"/>
              <w:bottom w:val="single" w:sz="4" w:space="0" w:color="auto"/>
              <w:right w:val="nil"/>
            </w:tcBorders>
            <w:shd w:val="clear" w:color="auto" w:fill="auto"/>
            <w:vAlign w:val="center"/>
            <w:hideMark/>
          </w:tcPr>
          <w:p w14:paraId="7DE38DDE" w14:textId="77777777" w:rsidR="004651CF" w:rsidRPr="00485384" w:rsidRDefault="004651CF" w:rsidP="00DF1933">
            <w:pPr>
              <w:spacing w:line="180" w:lineRule="exact"/>
              <w:jc w:val="both"/>
              <w:rPr>
                <w:rFonts w:eastAsia="Times New Roman" w:cs="Times New Roman"/>
                <w:color w:val="000000"/>
                <w:sz w:val="14"/>
                <w:szCs w:val="14"/>
                <w:lang w:eastAsia="en-NZ"/>
              </w:rPr>
            </w:pPr>
            <w:r w:rsidRPr="00485384">
              <w:rPr>
                <w:rFonts w:eastAsia="Times New Roman" w:cs="Times New Roman"/>
                <w:color w:val="000000"/>
                <w:sz w:val="14"/>
                <w:szCs w:val="14"/>
                <w:lang w:eastAsia="en-NZ"/>
              </w:rPr>
              <w:t>Panel A: PSM Regression of Gap Index on Subsequent Long-term Firm Performance</w:t>
            </w:r>
          </w:p>
        </w:tc>
        <w:tc>
          <w:tcPr>
            <w:tcW w:w="142" w:type="pct"/>
            <w:tcBorders>
              <w:top w:val="nil"/>
              <w:left w:val="nil"/>
              <w:bottom w:val="nil"/>
              <w:right w:val="nil"/>
            </w:tcBorders>
            <w:shd w:val="clear" w:color="auto" w:fill="auto"/>
            <w:vAlign w:val="center"/>
            <w:hideMark/>
          </w:tcPr>
          <w:p w14:paraId="1DC666B3" w14:textId="77777777" w:rsidR="004651CF" w:rsidRPr="00485384" w:rsidRDefault="004651CF" w:rsidP="00DF1933">
            <w:pPr>
              <w:spacing w:line="180" w:lineRule="exact"/>
              <w:rPr>
                <w:rFonts w:eastAsia="Times New Roman" w:cs="Times New Roman"/>
                <w:color w:val="000000"/>
                <w:sz w:val="14"/>
                <w:szCs w:val="14"/>
                <w:lang w:eastAsia="en-NZ"/>
              </w:rPr>
            </w:pPr>
          </w:p>
        </w:tc>
        <w:tc>
          <w:tcPr>
            <w:tcW w:w="958" w:type="pct"/>
            <w:gridSpan w:val="3"/>
            <w:tcBorders>
              <w:top w:val="single" w:sz="4" w:space="0" w:color="auto"/>
              <w:left w:val="nil"/>
              <w:right w:val="nil"/>
            </w:tcBorders>
            <w:shd w:val="clear" w:color="auto" w:fill="auto"/>
            <w:vAlign w:val="center"/>
            <w:hideMark/>
          </w:tcPr>
          <w:p w14:paraId="5F5EADFA"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p w14:paraId="4E453E90"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p w14:paraId="517E05F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142" w:type="pct"/>
            <w:tcBorders>
              <w:left w:val="nil"/>
              <w:right w:val="nil"/>
            </w:tcBorders>
            <w:shd w:val="clear" w:color="auto" w:fill="auto"/>
            <w:vAlign w:val="center"/>
            <w:hideMark/>
          </w:tcPr>
          <w:p w14:paraId="6AB86F0F"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left w:val="nil"/>
              <w:right w:val="nil"/>
            </w:tcBorders>
            <w:shd w:val="clear" w:color="auto" w:fill="auto"/>
            <w:vAlign w:val="center"/>
            <w:hideMark/>
          </w:tcPr>
          <w:p w14:paraId="40897C79"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142" w:type="pct"/>
            <w:vAlign w:val="center"/>
          </w:tcPr>
          <w:p w14:paraId="7579089E"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single" w:sz="4" w:space="0" w:color="auto"/>
            </w:tcBorders>
            <w:vAlign w:val="center"/>
          </w:tcPr>
          <w:p w14:paraId="3F4C8D5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142" w:type="pct"/>
            <w:vAlign w:val="center"/>
          </w:tcPr>
          <w:p w14:paraId="76D7D4EA"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tcBorders>
            <w:vAlign w:val="center"/>
          </w:tcPr>
          <w:p w14:paraId="511014AF"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142" w:type="pct"/>
            <w:vAlign w:val="center"/>
          </w:tcPr>
          <w:p w14:paraId="70F66B31"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7" w:type="pct"/>
            <w:tcBorders>
              <w:top w:val="single" w:sz="4" w:space="0" w:color="auto"/>
            </w:tcBorders>
            <w:vAlign w:val="center"/>
          </w:tcPr>
          <w:p w14:paraId="387B2D0A"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r>
      <w:tr w:rsidR="004651CF" w:rsidRPr="00485384" w14:paraId="51445888" w14:textId="77777777" w:rsidTr="00DF1933">
        <w:trPr>
          <w:trHeight w:val="187"/>
        </w:trPr>
        <w:tc>
          <w:tcPr>
            <w:tcW w:w="1701" w:type="pct"/>
            <w:tcBorders>
              <w:top w:val="single" w:sz="4" w:space="0" w:color="auto"/>
              <w:left w:val="nil"/>
              <w:bottom w:val="nil"/>
              <w:right w:val="nil"/>
            </w:tcBorders>
            <w:shd w:val="clear" w:color="auto" w:fill="auto"/>
            <w:vAlign w:val="center"/>
            <w:hideMark/>
          </w:tcPr>
          <w:p w14:paraId="6A5E35F1"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GAP_INDEX</w:t>
            </w:r>
          </w:p>
        </w:tc>
        <w:tc>
          <w:tcPr>
            <w:tcW w:w="142" w:type="pct"/>
            <w:tcBorders>
              <w:top w:val="nil"/>
              <w:left w:val="nil"/>
              <w:bottom w:val="nil"/>
              <w:right w:val="nil"/>
            </w:tcBorders>
            <w:shd w:val="clear" w:color="auto" w:fill="auto"/>
            <w:vAlign w:val="center"/>
            <w:hideMark/>
          </w:tcPr>
          <w:p w14:paraId="3B483F6F" w14:textId="77777777" w:rsidR="004651CF" w:rsidRPr="00485384" w:rsidRDefault="004651CF" w:rsidP="00DF1933">
            <w:pPr>
              <w:spacing w:line="180" w:lineRule="exact"/>
              <w:rPr>
                <w:rFonts w:eastAsia="Times New Roman" w:cs="Times New Roman"/>
                <w:color w:val="000000"/>
                <w:sz w:val="14"/>
                <w:szCs w:val="14"/>
                <w:lang w:eastAsia="en-NZ"/>
              </w:rPr>
            </w:pPr>
          </w:p>
        </w:tc>
        <w:tc>
          <w:tcPr>
            <w:tcW w:w="958" w:type="pct"/>
            <w:gridSpan w:val="3"/>
            <w:tcBorders>
              <w:left w:val="nil"/>
              <w:bottom w:val="nil"/>
              <w:right w:val="nil"/>
            </w:tcBorders>
            <w:vAlign w:val="center"/>
            <w:hideMark/>
          </w:tcPr>
          <w:p w14:paraId="5DB659D8"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-0.000</w:t>
            </w:r>
          </w:p>
        </w:tc>
        <w:tc>
          <w:tcPr>
            <w:tcW w:w="142" w:type="pct"/>
            <w:tcBorders>
              <w:left w:val="nil"/>
              <w:bottom w:val="nil"/>
              <w:right w:val="nil"/>
            </w:tcBorders>
            <w:shd w:val="clear" w:color="auto" w:fill="auto"/>
            <w:vAlign w:val="center"/>
            <w:hideMark/>
          </w:tcPr>
          <w:p w14:paraId="37A1891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left w:val="nil"/>
              <w:bottom w:val="nil"/>
            </w:tcBorders>
            <w:vAlign w:val="center"/>
            <w:hideMark/>
          </w:tcPr>
          <w:p w14:paraId="4B15E89D"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0.000</w:t>
            </w:r>
          </w:p>
        </w:tc>
        <w:tc>
          <w:tcPr>
            <w:tcW w:w="142" w:type="pct"/>
            <w:vAlign w:val="center"/>
          </w:tcPr>
          <w:p w14:paraId="2289A90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16262ACB"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-0.003</w:t>
            </w:r>
          </w:p>
        </w:tc>
      </w:tr>
      <w:tr w:rsidR="004651CF" w:rsidRPr="00485384" w14:paraId="65CCE0B9" w14:textId="77777777" w:rsidTr="00DF1933">
        <w:trPr>
          <w:trHeight w:val="187"/>
        </w:trPr>
        <w:tc>
          <w:tcPr>
            <w:tcW w:w="1701" w:type="pct"/>
            <w:tcBorders>
              <w:top w:val="nil"/>
              <w:left w:val="nil"/>
              <w:bottom w:val="nil"/>
              <w:right w:val="nil"/>
            </w:tcBorders>
            <w:shd w:val="clear" w:color="auto" w:fill="auto"/>
            <w:vAlign w:val="center"/>
            <w:hideMark/>
          </w:tcPr>
          <w:p w14:paraId="46052861"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142" w:type="pct"/>
            <w:tcBorders>
              <w:top w:val="nil"/>
              <w:left w:val="nil"/>
              <w:bottom w:val="nil"/>
              <w:right w:val="nil"/>
            </w:tcBorders>
            <w:shd w:val="clear" w:color="auto" w:fill="auto"/>
            <w:vAlign w:val="center"/>
            <w:hideMark/>
          </w:tcPr>
          <w:p w14:paraId="4EEAFC4F" w14:textId="77777777" w:rsidR="004651CF" w:rsidRPr="00485384" w:rsidRDefault="004651CF" w:rsidP="00DF1933">
            <w:pPr>
              <w:spacing w:line="180" w:lineRule="exact"/>
              <w:rPr>
                <w:rFonts w:eastAsia="Times New Roman" w:cs="Times New Roman"/>
                <w:sz w:val="14"/>
                <w:szCs w:val="14"/>
                <w:lang w:eastAsia="en-NZ"/>
              </w:rPr>
            </w:pPr>
          </w:p>
        </w:tc>
        <w:tc>
          <w:tcPr>
            <w:tcW w:w="958" w:type="pct"/>
            <w:gridSpan w:val="3"/>
            <w:tcBorders>
              <w:top w:val="nil"/>
              <w:left w:val="nil"/>
              <w:bottom w:val="nil"/>
              <w:right w:val="nil"/>
            </w:tcBorders>
            <w:vAlign w:val="center"/>
            <w:hideMark/>
          </w:tcPr>
          <w:p w14:paraId="27DE5232"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(-0.11)</w:t>
            </w:r>
          </w:p>
        </w:tc>
        <w:tc>
          <w:tcPr>
            <w:tcW w:w="142" w:type="pct"/>
            <w:tcBorders>
              <w:top w:val="nil"/>
              <w:left w:val="nil"/>
              <w:bottom w:val="nil"/>
              <w:right w:val="nil"/>
            </w:tcBorders>
            <w:shd w:val="clear" w:color="auto" w:fill="auto"/>
            <w:vAlign w:val="center"/>
            <w:hideMark/>
          </w:tcPr>
          <w:p w14:paraId="1704066F"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bottom w:val="nil"/>
            </w:tcBorders>
            <w:vAlign w:val="center"/>
            <w:hideMark/>
          </w:tcPr>
          <w:p w14:paraId="107781A1"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(0.01)</w:t>
            </w:r>
          </w:p>
        </w:tc>
        <w:tc>
          <w:tcPr>
            <w:tcW w:w="142" w:type="pct"/>
            <w:vAlign w:val="center"/>
          </w:tcPr>
          <w:p w14:paraId="53B4C4E5"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58F26300"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(-0.74)</w:t>
            </w:r>
          </w:p>
        </w:tc>
      </w:tr>
      <w:tr w:rsidR="004651CF" w:rsidRPr="00485384" w14:paraId="5D28D36D" w14:textId="77777777" w:rsidTr="00DF1933">
        <w:trPr>
          <w:trHeight w:val="187"/>
        </w:trPr>
        <w:tc>
          <w:tcPr>
            <w:tcW w:w="1701" w:type="pct"/>
            <w:tcBorders>
              <w:top w:val="nil"/>
              <w:left w:val="nil"/>
              <w:bottom w:val="nil"/>
              <w:right w:val="nil"/>
            </w:tcBorders>
            <w:shd w:val="clear" w:color="auto" w:fill="auto"/>
            <w:vAlign w:val="center"/>
            <w:hideMark/>
          </w:tcPr>
          <w:p w14:paraId="7FD5FE5B"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FORCED</w:t>
            </w:r>
          </w:p>
        </w:tc>
        <w:tc>
          <w:tcPr>
            <w:tcW w:w="142" w:type="pct"/>
            <w:tcBorders>
              <w:top w:val="nil"/>
              <w:left w:val="nil"/>
              <w:bottom w:val="nil"/>
              <w:right w:val="nil"/>
            </w:tcBorders>
            <w:shd w:val="clear" w:color="auto" w:fill="auto"/>
            <w:vAlign w:val="center"/>
            <w:hideMark/>
          </w:tcPr>
          <w:p w14:paraId="4F8BF181" w14:textId="77777777" w:rsidR="004651CF" w:rsidRPr="00485384" w:rsidRDefault="004651CF" w:rsidP="00DF1933">
            <w:pPr>
              <w:spacing w:line="180" w:lineRule="exact"/>
              <w:rPr>
                <w:rFonts w:eastAsia="Times New Roman" w:cs="Times New Roman"/>
                <w:color w:val="000000"/>
                <w:sz w:val="14"/>
                <w:szCs w:val="14"/>
                <w:lang w:eastAsia="en-NZ"/>
              </w:rPr>
            </w:pPr>
          </w:p>
        </w:tc>
        <w:tc>
          <w:tcPr>
            <w:tcW w:w="958" w:type="pct"/>
            <w:gridSpan w:val="3"/>
            <w:tcBorders>
              <w:top w:val="nil"/>
              <w:left w:val="nil"/>
              <w:bottom w:val="nil"/>
              <w:right w:val="nil"/>
            </w:tcBorders>
            <w:vAlign w:val="center"/>
            <w:hideMark/>
          </w:tcPr>
          <w:p w14:paraId="46BCB2DC"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-0.009</w:t>
            </w:r>
          </w:p>
        </w:tc>
        <w:tc>
          <w:tcPr>
            <w:tcW w:w="142" w:type="pct"/>
            <w:tcBorders>
              <w:top w:val="nil"/>
              <w:left w:val="nil"/>
              <w:bottom w:val="nil"/>
              <w:right w:val="nil"/>
            </w:tcBorders>
            <w:shd w:val="clear" w:color="auto" w:fill="auto"/>
            <w:vAlign w:val="center"/>
            <w:hideMark/>
          </w:tcPr>
          <w:p w14:paraId="50268952"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bottom w:val="nil"/>
            </w:tcBorders>
            <w:vAlign w:val="center"/>
            <w:hideMark/>
          </w:tcPr>
          <w:p w14:paraId="716F021A"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-0.008</w:t>
            </w:r>
          </w:p>
        </w:tc>
        <w:tc>
          <w:tcPr>
            <w:tcW w:w="142" w:type="pct"/>
            <w:vAlign w:val="center"/>
          </w:tcPr>
          <w:p w14:paraId="4AB08E30"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724BB342"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-0.010</w:t>
            </w:r>
          </w:p>
        </w:tc>
      </w:tr>
      <w:tr w:rsidR="004651CF" w:rsidRPr="00485384" w14:paraId="5C88430C" w14:textId="77777777" w:rsidTr="00DF1933">
        <w:trPr>
          <w:trHeight w:val="187"/>
        </w:trPr>
        <w:tc>
          <w:tcPr>
            <w:tcW w:w="1701" w:type="pct"/>
            <w:tcBorders>
              <w:top w:val="nil"/>
              <w:left w:val="nil"/>
              <w:bottom w:val="nil"/>
              <w:right w:val="nil"/>
            </w:tcBorders>
            <w:shd w:val="clear" w:color="auto" w:fill="auto"/>
            <w:vAlign w:val="center"/>
            <w:hideMark/>
          </w:tcPr>
          <w:p w14:paraId="0243DE88"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142" w:type="pct"/>
            <w:tcBorders>
              <w:top w:val="nil"/>
              <w:left w:val="nil"/>
              <w:bottom w:val="nil"/>
              <w:right w:val="nil"/>
            </w:tcBorders>
            <w:shd w:val="clear" w:color="auto" w:fill="auto"/>
            <w:vAlign w:val="center"/>
            <w:hideMark/>
          </w:tcPr>
          <w:p w14:paraId="00BCCA65" w14:textId="77777777" w:rsidR="004651CF" w:rsidRPr="00485384" w:rsidRDefault="004651CF" w:rsidP="00DF1933">
            <w:pPr>
              <w:spacing w:line="180" w:lineRule="exact"/>
              <w:rPr>
                <w:rFonts w:eastAsia="Times New Roman" w:cs="Times New Roman"/>
                <w:sz w:val="14"/>
                <w:szCs w:val="14"/>
                <w:lang w:eastAsia="en-NZ"/>
              </w:rPr>
            </w:pPr>
          </w:p>
        </w:tc>
        <w:tc>
          <w:tcPr>
            <w:tcW w:w="958" w:type="pct"/>
            <w:gridSpan w:val="3"/>
            <w:tcBorders>
              <w:top w:val="nil"/>
              <w:left w:val="nil"/>
              <w:bottom w:val="nil"/>
              <w:right w:val="nil"/>
            </w:tcBorders>
            <w:vAlign w:val="center"/>
            <w:hideMark/>
          </w:tcPr>
          <w:p w14:paraId="65AD4701"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(-0.63)</w:t>
            </w:r>
          </w:p>
        </w:tc>
        <w:tc>
          <w:tcPr>
            <w:tcW w:w="142" w:type="pct"/>
            <w:tcBorders>
              <w:top w:val="nil"/>
              <w:left w:val="nil"/>
              <w:bottom w:val="nil"/>
              <w:right w:val="nil"/>
            </w:tcBorders>
            <w:shd w:val="clear" w:color="auto" w:fill="auto"/>
            <w:vAlign w:val="center"/>
            <w:hideMark/>
          </w:tcPr>
          <w:p w14:paraId="4389D8AF"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bottom w:val="nil"/>
            </w:tcBorders>
            <w:vAlign w:val="center"/>
            <w:hideMark/>
          </w:tcPr>
          <w:p w14:paraId="1A4A8AD1"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(-0.55)</w:t>
            </w:r>
          </w:p>
        </w:tc>
        <w:tc>
          <w:tcPr>
            <w:tcW w:w="142" w:type="pct"/>
            <w:vAlign w:val="center"/>
          </w:tcPr>
          <w:p w14:paraId="38BC343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272BF5FA"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(-0.67)</w:t>
            </w:r>
          </w:p>
        </w:tc>
      </w:tr>
      <w:tr w:rsidR="004651CF" w:rsidRPr="00485384" w14:paraId="017732F3" w14:textId="77777777" w:rsidTr="00DF1933">
        <w:trPr>
          <w:trHeight w:val="187"/>
        </w:trPr>
        <w:tc>
          <w:tcPr>
            <w:tcW w:w="1701" w:type="pct"/>
            <w:tcBorders>
              <w:top w:val="nil"/>
              <w:left w:val="nil"/>
              <w:bottom w:val="nil"/>
              <w:right w:val="nil"/>
            </w:tcBorders>
            <w:shd w:val="clear" w:color="auto" w:fill="auto"/>
            <w:vAlign w:val="center"/>
            <w:hideMark/>
          </w:tcPr>
          <w:p w14:paraId="72810B48"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PRE_PERFORMANCE</w:t>
            </w:r>
          </w:p>
        </w:tc>
        <w:tc>
          <w:tcPr>
            <w:tcW w:w="142" w:type="pct"/>
            <w:tcBorders>
              <w:top w:val="nil"/>
              <w:left w:val="nil"/>
              <w:bottom w:val="nil"/>
              <w:right w:val="nil"/>
            </w:tcBorders>
            <w:shd w:val="clear" w:color="auto" w:fill="auto"/>
            <w:vAlign w:val="center"/>
            <w:hideMark/>
          </w:tcPr>
          <w:p w14:paraId="5B9AC6E2" w14:textId="77777777" w:rsidR="004651CF" w:rsidRPr="00485384" w:rsidRDefault="004651CF" w:rsidP="00DF1933">
            <w:pPr>
              <w:spacing w:line="180" w:lineRule="exact"/>
              <w:rPr>
                <w:rFonts w:eastAsia="Times New Roman" w:cs="Times New Roman"/>
                <w:color w:val="000000"/>
                <w:sz w:val="14"/>
                <w:szCs w:val="14"/>
                <w:lang w:eastAsia="en-NZ"/>
              </w:rPr>
            </w:pPr>
          </w:p>
        </w:tc>
        <w:tc>
          <w:tcPr>
            <w:tcW w:w="958" w:type="pct"/>
            <w:gridSpan w:val="3"/>
            <w:tcBorders>
              <w:top w:val="nil"/>
              <w:left w:val="nil"/>
              <w:bottom w:val="nil"/>
              <w:right w:val="nil"/>
            </w:tcBorders>
            <w:vAlign w:val="center"/>
            <w:hideMark/>
          </w:tcPr>
          <w:p w14:paraId="5BCCC483"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-0.233</w:t>
            </w:r>
            <w:r w:rsidRPr="00485384">
              <w:rPr>
                <w:rFonts w:cs="Times New Roman"/>
                <w:sz w:val="14"/>
                <w:szCs w:val="14"/>
                <w:vertAlign w:val="superscript"/>
                <w:lang w:val="en-US"/>
              </w:rPr>
              <w:t>***</w:t>
            </w:r>
          </w:p>
        </w:tc>
        <w:tc>
          <w:tcPr>
            <w:tcW w:w="142" w:type="pct"/>
            <w:tcBorders>
              <w:top w:val="nil"/>
              <w:left w:val="nil"/>
              <w:bottom w:val="nil"/>
              <w:right w:val="nil"/>
            </w:tcBorders>
            <w:shd w:val="clear" w:color="auto" w:fill="auto"/>
            <w:vAlign w:val="center"/>
            <w:hideMark/>
          </w:tcPr>
          <w:p w14:paraId="599BAB75"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bottom w:val="nil"/>
            </w:tcBorders>
            <w:vAlign w:val="center"/>
            <w:hideMark/>
          </w:tcPr>
          <w:p w14:paraId="440D877D"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-0.233</w:t>
            </w:r>
            <w:r w:rsidRPr="00485384">
              <w:rPr>
                <w:rFonts w:cs="Times New Roman"/>
                <w:sz w:val="14"/>
                <w:szCs w:val="14"/>
                <w:vertAlign w:val="superscript"/>
                <w:lang w:val="en-US"/>
              </w:rPr>
              <w:t>***</w:t>
            </w:r>
          </w:p>
        </w:tc>
        <w:tc>
          <w:tcPr>
            <w:tcW w:w="142" w:type="pct"/>
            <w:vAlign w:val="center"/>
          </w:tcPr>
          <w:p w14:paraId="56139409"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4822FE00" w14:textId="14975CA2" w:rsidR="004651CF" w:rsidRPr="00485384" w:rsidRDefault="005C0A45" w:rsidP="00DF1933">
            <w:pPr>
              <w:widowControl w:val="0"/>
              <w:autoSpaceDE w:val="0"/>
              <w:autoSpaceDN w:val="0"/>
              <w:adjustRightInd w:val="0"/>
              <w:spacing w:line="240" w:lineRule="auto"/>
              <w:jc w:val="center"/>
              <w:rPr>
                <w:rFonts w:cs="Times New Roman"/>
                <w:sz w:val="14"/>
                <w:szCs w:val="14"/>
                <w:lang w:val="en-US"/>
              </w:rPr>
            </w:pPr>
            <w:r>
              <w:rPr>
                <w:rFonts w:cs="Times New Roman"/>
                <w:sz w:val="14"/>
                <w:szCs w:val="14"/>
                <w:lang w:val="en-US"/>
              </w:rPr>
              <w:t>-0.019</w:t>
            </w:r>
          </w:p>
        </w:tc>
      </w:tr>
      <w:tr w:rsidR="004651CF" w:rsidRPr="00485384" w14:paraId="013BF5A5" w14:textId="77777777" w:rsidTr="00DF1933">
        <w:trPr>
          <w:trHeight w:val="187"/>
        </w:trPr>
        <w:tc>
          <w:tcPr>
            <w:tcW w:w="1701" w:type="pct"/>
            <w:tcBorders>
              <w:top w:val="nil"/>
              <w:left w:val="nil"/>
              <w:bottom w:val="nil"/>
              <w:right w:val="nil"/>
            </w:tcBorders>
            <w:shd w:val="clear" w:color="auto" w:fill="auto"/>
            <w:vAlign w:val="center"/>
            <w:hideMark/>
          </w:tcPr>
          <w:p w14:paraId="54EA4BCC"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142" w:type="pct"/>
            <w:tcBorders>
              <w:top w:val="nil"/>
              <w:left w:val="nil"/>
              <w:bottom w:val="nil"/>
              <w:right w:val="nil"/>
            </w:tcBorders>
            <w:shd w:val="clear" w:color="auto" w:fill="auto"/>
            <w:vAlign w:val="center"/>
            <w:hideMark/>
          </w:tcPr>
          <w:p w14:paraId="3B6AC1CE" w14:textId="77777777" w:rsidR="004651CF" w:rsidRPr="00485384" w:rsidRDefault="004651CF" w:rsidP="00DF1933">
            <w:pPr>
              <w:spacing w:line="180" w:lineRule="exact"/>
              <w:rPr>
                <w:rFonts w:eastAsia="Times New Roman" w:cs="Times New Roman"/>
                <w:sz w:val="14"/>
                <w:szCs w:val="14"/>
                <w:lang w:eastAsia="en-NZ"/>
              </w:rPr>
            </w:pPr>
          </w:p>
        </w:tc>
        <w:tc>
          <w:tcPr>
            <w:tcW w:w="958" w:type="pct"/>
            <w:gridSpan w:val="3"/>
            <w:tcBorders>
              <w:top w:val="nil"/>
              <w:left w:val="nil"/>
              <w:bottom w:val="nil"/>
              <w:right w:val="nil"/>
            </w:tcBorders>
            <w:vAlign w:val="center"/>
            <w:hideMark/>
          </w:tcPr>
          <w:p w14:paraId="0999C1F9"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(-6.02)</w:t>
            </w:r>
          </w:p>
        </w:tc>
        <w:tc>
          <w:tcPr>
            <w:tcW w:w="142" w:type="pct"/>
            <w:tcBorders>
              <w:top w:val="nil"/>
              <w:left w:val="nil"/>
              <w:bottom w:val="nil"/>
              <w:right w:val="nil"/>
            </w:tcBorders>
            <w:shd w:val="clear" w:color="auto" w:fill="auto"/>
            <w:vAlign w:val="center"/>
            <w:hideMark/>
          </w:tcPr>
          <w:p w14:paraId="6AB32188"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bottom w:val="nil"/>
            </w:tcBorders>
            <w:vAlign w:val="center"/>
            <w:hideMark/>
          </w:tcPr>
          <w:p w14:paraId="751A4175"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(-6.11)</w:t>
            </w:r>
          </w:p>
        </w:tc>
        <w:tc>
          <w:tcPr>
            <w:tcW w:w="142" w:type="pct"/>
            <w:vAlign w:val="center"/>
          </w:tcPr>
          <w:p w14:paraId="0B4E2AA8"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50C719F7" w14:textId="77777777" w:rsidR="004651CF" w:rsidRPr="00485384" w:rsidRDefault="004651CF" w:rsidP="00DF1933">
            <w:pPr>
              <w:widowControl w:val="0"/>
              <w:autoSpaceDE w:val="0"/>
              <w:autoSpaceDN w:val="0"/>
              <w:adjustRightInd w:val="0"/>
              <w:spacing w:line="240" w:lineRule="auto"/>
              <w:jc w:val="center"/>
              <w:rPr>
                <w:rFonts w:cs="Times New Roman"/>
                <w:sz w:val="14"/>
                <w:szCs w:val="14"/>
                <w:lang w:val="en-US"/>
              </w:rPr>
            </w:pPr>
            <w:r w:rsidRPr="00485384">
              <w:rPr>
                <w:rFonts w:cs="Times New Roman"/>
                <w:sz w:val="14"/>
                <w:szCs w:val="14"/>
                <w:lang w:val="en-US"/>
              </w:rPr>
              <w:t>(-0.29)</w:t>
            </w:r>
          </w:p>
        </w:tc>
      </w:tr>
      <w:tr w:rsidR="004651CF" w:rsidRPr="00485384" w14:paraId="47292FF4" w14:textId="77777777" w:rsidTr="00DF1933">
        <w:trPr>
          <w:trHeight w:val="187"/>
        </w:trPr>
        <w:tc>
          <w:tcPr>
            <w:tcW w:w="1701" w:type="pct"/>
            <w:tcBorders>
              <w:top w:val="nil"/>
              <w:left w:val="nil"/>
              <w:bottom w:val="nil"/>
              <w:right w:val="nil"/>
            </w:tcBorders>
            <w:shd w:val="clear" w:color="auto" w:fill="auto"/>
            <w:vAlign w:val="center"/>
            <w:hideMark/>
          </w:tcPr>
          <w:p w14:paraId="744B7768"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Controls</w:t>
            </w:r>
          </w:p>
        </w:tc>
        <w:tc>
          <w:tcPr>
            <w:tcW w:w="142" w:type="pct"/>
            <w:tcBorders>
              <w:top w:val="nil"/>
              <w:left w:val="nil"/>
              <w:bottom w:val="nil"/>
              <w:right w:val="nil"/>
            </w:tcBorders>
            <w:shd w:val="clear" w:color="auto" w:fill="auto"/>
            <w:vAlign w:val="center"/>
            <w:hideMark/>
          </w:tcPr>
          <w:p w14:paraId="0E30C107" w14:textId="77777777" w:rsidR="004651CF" w:rsidRPr="00485384" w:rsidRDefault="004651CF" w:rsidP="00DF1933">
            <w:pPr>
              <w:spacing w:line="180" w:lineRule="exact"/>
              <w:rPr>
                <w:rFonts w:eastAsia="Times New Roman" w:cs="Times New Roman"/>
                <w:color w:val="000000"/>
                <w:sz w:val="14"/>
                <w:szCs w:val="14"/>
                <w:lang w:eastAsia="en-NZ"/>
              </w:rPr>
            </w:pPr>
          </w:p>
        </w:tc>
        <w:tc>
          <w:tcPr>
            <w:tcW w:w="958" w:type="pct"/>
            <w:gridSpan w:val="3"/>
            <w:tcBorders>
              <w:top w:val="nil"/>
              <w:left w:val="nil"/>
              <w:bottom w:val="nil"/>
              <w:right w:val="nil"/>
            </w:tcBorders>
            <w:shd w:val="clear" w:color="auto" w:fill="auto"/>
            <w:vAlign w:val="center"/>
            <w:hideMark/>
          </w:tcPr>
          <w:p w14:paraId="7F69EC4D"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1D9B401C"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bottom w:val="nil"/>
            </w:tcBorders>
            <w:shd w:val="clear" w:color="auto" w:fill="auto"/>
            <w:vAlign w:val="center"/>
            <w:hideMark/>
          </w:tcPr>
          <w:p w14:paraId="67F728A5"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0FDF1DCF"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7D8735D5"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r>
      <w:tr w:rsidR="004651CF" w:rsidRPr="00485384" w14:paraId="3FAEEB09" w14:textId="77777777" w:rsidTr="00DF1933">
        <w:trPr>
          <w:trHeight w:val="187"/>
        </w:trPr>
        <w:tc>
          <w:tcPr>
            <w:tcW w:w="1701" w:type="pct"/>
            <w:tcBorders>
              <w:top w:val="nil"/>
              <w:left w:val="nil"/>
              <w:bottom w:val="nil"/>
              <w:right w:val="nil"/>
            </w:tcBorders>
            <w:shd w:val="clear" w:color="auto" w:fill="auto"/>
            <w:vAlign w:val="center"/>
            <w:hideMark/>
          </w:tcPr>
          <w:p w14:paraId="12217BFC"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Industry Fixed Effects</w:t>
            </w:r>
          </w:p>
        </w:tc>
        <w:tc>
          <w:tcPr>
            <w:tcW w:w="142" w:type="pct"/>
            <w:tcBorders>
              <w:top w:val="nil"/>
              <w:left w:val="nil"/>
              <w:bottom w:val="nil"/>
              <w:right w:val="nil"/>
            </w:tcBorders>
            <w:shd w:val="clear" w:color="auto" w:fill="auto"/>
            <w:vAlign w:val="center"/>
            <w:hideMark/>
          </w:tcPr>
          <w:p w14:paraId="299E2BF2" w14:textId="77777777" w:rsidR="004651CF" w:rsidRPr="00485384" w:rsidRDefault="004651CF" w:rsidP="00DF1933">
            <w:pPr>
              <w:spacing w:line="180" w:lineRule="exact"/>
              <w:rPr>
                <w:rFonts w:eastAsia="Times New Roman" w:cs="Times New Roman"/>
                <w:color w:val="000000"/>
                <w:sz w:val="14"/>
                <w:szCs w:val="14"/>
                <w:lang w:eastAsia="en-NZ"/>
              </w:rPr>
            </w:pPr>
          </w:p>
        </w:tc>
        <w:tc>
          <w:tcPr>
            <w:tcW w:w="958" w:type="pct"/>
            <w:gridSpan w:val="3"/>
            <w:tcBorders>
              <w:top w:val="nil"/>
              <w:left w:val="nil"/>
              <w:bottom w:val="nil"/>
              <w:right w:val="nil"/>
            </w:tcBorders>
            <w:shd w:val="clear" w:color="auto" w:fill="auto"/>
            <w:vAlign w:val="center"/>
            <w:hideMark/>
          </w:tcPr>
          <w:p w14:paraId="34089BA3"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494782F2"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bottom w:val="nil"/>
            </w:tcBorders>
            <w:shd w:val="clear" w:color="auto" w:fill="auto"/>
            <w:vAlign w:val="center"/>
            <w:hideMark/>
          </w:tcPr>
          <w:p w14:paraId="577769B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1B2039C0"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3E54362B"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r>
      <w:tr w:rsidR="004651CF" w:rsidRPr="00485384" w14:paraId="0306B911" w14:textId="77777777" w:rsidTr="00DF1933">
        <w:trPr>
          <w:trHeight w:val="187"/>
        </w:trPr>
        <w:tc>
          <w:tcPr>
            <w:tcW w:w="1701" w:type="pct"/>
            <w:tcBorders>
              <w:top w:val="nil"/>
              <w:left w:val="nil"/>
              <w:bottom w:val="nil"/>
              <w:right w:val="nil"/>
            </w:tcBorders>
            <w:shd w:val="clear" w:color="auto" w:fill="auto"/>
            <w:vAlign w:val="center"/>
            <w:hideMark/>
          </w:tcPr>
          <w:p w14:paraId="347B82D3"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Year Fixed Effects</w:t>
            </w:r>
          </w:p>
        </w:tc>
        <w:tc>
          <w:tcPr>
            <w:tcW w:w="142" w:type="pct"/>
            <w:tcBorders>
              <w:top w:val="nil"/>
              <w:left w:val="nil"/>
              <w:bottom w:val="nil"/>
              <w:right w:val="nil"/>
            </w:tcBorders>
            <w:shd w:val="clear" w:color="auto" w:fill="auto"/>
            <w:vAlign w:val="center"/>
            <w:hideMark/>
          </w:tcPr>
          <w:p w14:paraId="0156A83B" w14:textId="77777777" w:rsidR="004651CF" w:rsidRPr="00485384" w:rsidRDefault="004651CF" w:rsidP="00DF1933">
            <w:pPr>
              <w:spacing w:line="180" w:lineRule="exact"/>
              <w:rPr>
                <w:rFonts w:eastAsia="Times New Roman" w:cs="Times New Roman"/>
                <w:color w:val="000000"/>
                <w:sz w:val="14"/>
                <w:szCs w:val="14"/>
                <w:lang w:eastAsia="en-NZ"/>
              </w:rPr>
            </w:pPr>
          </w:p>
        </w:tc>
        <w:tc>
          <w:tcPr>
            <w:tcW w:w="958" w:type="pct"/>
            <w:gridSpan w:val="3"/>
            <w:tcBorders>
              <w:top w:val="nil"/>
              <w:left w:val="nil"/>
              <w:bottom w:val="nil"/>
              <w:right w:val="nil"/>
            </w:tcBorders>
            <w:shd w:val="clear" w:color="auto" w:fill="auto"/>
            <w:vAlign w:val="center"/>
            <w:hideMark/>
          </w:tcPr>
          <w:p w14:paraId="74808F29"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03010CCA"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bottom w:val="nil"/>
            </w:tcBorders>
            <w:shd w:val="clear" w:color="auto" w:fill="auto"/>
            <w:vAlign w:val="center"/>
            <w:hideMark/>
          </w:tcPr>
          <w:p w14:paraId="5A5447D2"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6E542419"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2CF9B7A3"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r>
      <w:tr w:rsidR="004651CF" w:rsidRPr="00485384" w14:paraId="18FB23C5" w14:textId="77777777" w:rsidTr="00DF1933">
        <w:trPr>
          <w:trHeight w:val="187"/>
        </w:trPr>
        <w:tc>
          <w:tcPr>
            <w:tcW w:w="1701" w:type="pct"/>
            <w:tcBorders>
              <w:top w:val="nil"/>
              <w:left w:val="nil"/>
              <w:bottom w:val="nil"/>
              <w:right w:val="nil"/>
            </w:tcBorders>
            <w:shd w:val="clear" w:color="auto" w:fill="auto"/>
            <w:vAlign w:val="center"/>
            <w:hideMark/>
          </w:tcPr>
          <w:p w14:paraId="33F67447"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Industry*Year Fixed Effects</w:t>
            </w:r>
          </w:p>
        </w:tc>
        <w:tc>
          <w:tcPr>
            <w:tcW w:w="142" w:type="pct"/>
            <w:tcBorders>
              <w:top w:val="nil"/>
              <w:left w:val="nil"/>
              <w:bottom w:val="nil"/>
              <w:right w:val="nil"/>
            </w:tcBorders>
            <w:shd w:val="clear" w:color="auto" w:fill="auto"/>
            <w:vAlign w:val="center"/>
            <w:hideMark/>
          </w:tcPr>
          <w:p w14:paraId="10D79CFE" w14:textId="77777777" w:rsidR="004651CF" w:rsidRPr="00485384" w:rsidRDefault="004651CF" w:rsidP="00DF1933">
            <w:pPr>
              <w:spacing w:line="180" w:lineRule="exact"/>
              <w:rPr>
                <w:rFonts w:eastAsia="Times New Roman" w:cs="Times New Roman"/>
                <w:color w:val="000000"/>
                <w:sz w:val="14"/>
                <w:szCs w:val="14"/>
                <w:lang w:eastAsia="en-NZ"/>
              </w:rPr>
            </w:pPr>
          </w:p>
        </w:tc>
        <w:tc>
          <w:tcPr>
            <w:tcW w:w="958" w:type="pct"/>
            <w:gridSpan w:val="3"/>
            <w:tcBorders>
              <w:top w:val="nil"/>
              <w:left w:val="nil"/>
              <w:bottom w:val="nil"/>
              <w:right w:val="nil"/>
            </w:tcBorders>
            <w:shd w:val="clear" w:color="auto" w:fill="auto"/>
            <w:vAlign w:val="center"/>
            <w:hideMark/>
          </w:tcPr>
          <w:p w14:paraId="3AAE748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tcBorders>
              <w:top w:val="nil"/>
              <w:left w:val="nil"/>
              <w:bottom w:val="nil"/>
              <w:right w:val="nil"/>
            </w:tcBorders>
            <w:shd w:val="clear" w:color="auto" w:fill="auto"/>
            <w:vAlign w:val="center"/>
            <w:hideMark/>
          </w:tcPr>
          <w:p w14:paraId="51B9E225"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bottom w:val="nil"/>
            </w:tcBorders>
            <w:shd w:val="clear" w:color="auto" w:fill="auto"/>
            <w:vAlign w:val="center"/>
            <w:hideMark/>
          </w:tcPr>
          <w:p w14:paraId="632583A0"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31377754"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37E9A210"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r>
      <w:tr w:rsidR="004651CF" w:rsidRPr="00485384" w14:paraId="7EA6FD3B" w14:textId="77777777" w:rsidTr="00DF1933">
        <w:trPr>
          <w:trHeight w:val="187"/>
        </w:trPr>
        <w:tc>
          <w:tcPr>
            <w:tcW w:w="1701" w:type="pct"/>
            <w:tcBorders>
              <w:top w:val="nil"/>
              <w:left w:val="nil"/>
              <w:bottom w:val="nil"/>
              <w:right w:val="nil"/>
            </w:tcBorders>
            <w:shd w:val="clear" w:color="auto" w:fill="auto"/>
            <w:vAlign w:val="center"/>
            <w:hideMark/>
          </w:tcPr>
          <w:p w14:paraId="7597FBE1"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Firm Fixed Effects</w:t>
            </w:r>
          </w:p>
        </w:tc>
        <w:tc>
          <w:tcPr>
            <w:tcW w:w="142" w:type="pct"/>
            <w:tcBorders>
              <w:top w:val="nil"/>
              <w:left w:val="nil"/>
              <w:bottom w:val="nil"/>
              <w:right w:val="nil"/>
            </w:tcBorders>
            <w:shd w:val="clear" w:color="auto" w:fill="auto"/>
            <w:vAlign w:val="center"/>
            <w:hideMark/>
          </w:tcPr>
          <w:p w14:paraId="62A6D33C" w14:textId="77777777" w:rsidR="004651CF" w:rsidRPr="00485384" w:rsidRDefault="004651CF" w:rsidP="00DF1933">
            <w:pPr>
              <w:spacing w:line="180" w:lineRule="exact"/>
              <w:rPr>
                <w:rFonts w:eastAsia="Times New Roman" w:cs="Times New Roman"/>
                <w:color w:val="000000"/>
                <w:sz w:val="14"/>
                <w:szCs w:val="14"/>
                <w:lang w:eastAsia="en-NZ"/>
              </w:rPr>
            </w:pPr>
          </w:p>
        </w:tc>
        <w:tc>
          <w:tcPr>
            <w:tcW w:w="958" w:type="pct"/>
            <w:gridSpan w:val="3"/>
            <w:tcBorders>
              <w:top w:val="nil"/>
              <w:left w:val="nil"/>
              <w:bottom w:val="nil"/>
              <w:right w:val="nil"/>
            </w:tcBorders>
            <w:shd w:val="clear" w:color="auto" w:fill="auto"/>
            <w:vAlign w:val="center"/>
            <w:hideMark/>
          </w:tcPr>
          <w:p w14:paraId="35027F3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tcBorders>
              <w:top w:val="nil"/>
              <w:left w:val="nil"/>
              <w:bottom w:val="nil"/>
              <w:right w:val="nil"/>
            </w:tcBorders>
            <w:shd w:val="clear" w:color="auto" w:fill="auto"/>
            <w:vAlign w:val="center"/>
            <w:hideMark/>
          </w:tcPr>
          <w:p w14:paraId="3BD803DA"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bottom w:val="nil"/>
            </w:tcBorders>
            <w:shd w:val="clear" w:color="auto" w:fill="auto"/>
            <w:vAlign w:val="center"/>
            <w:hideMark/>
          </w:tcPr>
          <w:p w14:paraId="6918A0FA"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vAlign w:val="center"/>
          </w:tcPr>
          <w:p w14:paraId="70E48E6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0B3801BA"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r>
      <w:tr w:rsidR="004651CF" w:rsidRPr="00485384" w14:paraId="0DC558B4" w14:textId="77777777" w:rsidTr="00DF1933">
        <w:trPr>
          <w:trHeight w:val="187"/>
        </w:trPr>
        <w:tc>
          <w:tcPr>
            <w:tcW w:w="1701" w:type="pct"/>
            <w:tcBorders>
              <w:top w:val="nil"/>
              <w:left w:val="nil"/>
              <w:bottom w:val="nil"/>
              <w:right w:val="nil"/>
            </w:tcBorders>
            <w:shd w:val="clear" w:color="auto" w:fill="auto"/>
            <w:vAlign w:val="center"/>
            <w:hideMark/>
          </w:tcPr>
          <w:p w14:paraId="674DB745"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R-Squared</w:t>
            </w:r>
          </w:p>
        </w:tc>
        <w:tc>
          <w:tcPr>
            <w:tcW w:w="142" w:type="pct"/>
            <w:tcBorders>
              <w:top w:val="nil"/>
              <w:left w:val="nil"/>
              <w:bottom w:val="nil"/>
              <w:right w:val="nil"/>
            </w:tcBorders>
            <w:shd w:val="clear" w:color="auto" w:fill="auto"/>
            <w:vAlign w:val="center"/>
            <w:hideMark/>
          </w:tcPr>
          <w:p w14:paraId="2B7CAF34" w14:textId="77777777" w:rsidR="004651CF" w:rsidRPr="00485384" w:rsidRDefault="004651CF" w:rsidP="00DF1933">
            <w:pPr>
              <w:spacing w:line="180" w:lineRule="exact"/>
              <w:rPr>
                <w:rFonts w:eastAsia="Times New Roman" w:cs="Times New Roman"/>
                <w:color w:val="000000"/>
                <w:sz w:val="14"/>
                <w:szCs w:val="14"/>
                <w:lang w:eastAsia="en-NZ"/>
              </w:rPr>
            </w:pPr>
          </w:p>
        </w:tc>
        <w:tc>
          <w:tcPr>
            <w:tcW w:w="958" w:type="pct"/>
            <w:gridSpan w:val="3"/>
            <w:tcBorders>
              <w:top w:val="nil"/>
              <w:left w:val="nil"/>
              <w:bottom w:val="nil"/>
              <w:right w:val="nil"/>
            </w:tcBorders>
            <w:shd w:val="clear" w:color="auto" w:fill="auto"/>
            <w:vAlign w:val="center"/>
            <w:hideMark/>
          </w:tcPr>
          <w:p w14:paraId="695A2F43"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0.424</w:t>
            </w:r>
          </w:p>
        </w:tc>
        <w:tc>
          <w:tcPr>
            <w:tcW w:w="142" w:type="pct"/>
            <w:tcBorders>
              <w:top w:val="nil"/>
              <w:left w:val="nil"/>
              <w:bottom w:val="nil"/>
              <w:right w:val="nil"/>
            </w:tcBorders>
            <w:shd w:val="clear" w:color="auto" w:fill="auto"/>
            <w:vAlign w:val="center"/>
            <w:hideMark/>
          </w:tcPr>
          <w:p w14:paraId="43D40138"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bottom w:val="nil"/>
            </w:tcBorders>
            <w:shd w:val="clear" w:color="auto" w:fill="auto"/>
            <w:vAlign w:val="center"/>
            <w:hideMark/>
          </w:tcPr>
          <w:p w14:paraId="373FA00E"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0.475</w:t>
            </w:r>
          </w:p>
        </w:tc>
        <w:tc>
          <w:tcPr>
            <w:tcW w:w="142" w:type="pct"/>
            <w:vAlign w:val="center"/>
          </w:tcPr>
          <w:p w14:paraId="1EEC0358"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5F48FAAB"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0.112</w:t>
            </w:r>
          </w:p>
        </w:tc>
      </w:tr>
      <w:tr w:rsidR="004651CF" w:rsidRPr="00485384" w14:paraId="6F6DB3C3" w14:textId="77777777" w:rsidTr="00DF1933">
        <w:trPr>
          <w:trHeight w:val="187"/>
        </w:trPr>
        <w:tc>
          <w:tcPr>
            <w:tcW w:w="1701" w:type="pct"/>
            <w:tcBorders>
              <w:top w:val="nil"/>
              <w:left w:val="nil"/>
              <w:bottom w:val="nil"/>
              <w:right w:val="nil"/>
            </w:tcBorders>
            <w:shd w:val="clear" w:color="auto" w:fill="auto"/>
            <w:vAlign w:val="center"/>
            <w:hideMark/>
          </w:tcPr>
          <w:p w14:paraId="66E8980D"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Observations</w:t>
            </w:r>
          </w:p>
        </w:tc>
        <w:tc>
          <w:tcPr>
            <w:tcW w:w="142" w:type="pct"/>
            <w:tcBorders>
              <w:top w:val="nil"/>
              <w:left w:val="nil"/>
              <w:right w:val="nil"/>
            </w:tcBorders>
            <w:shd w:val="clear" w:color="auto" w:fill="auto"/>
            <w:vAlign w:val="center"/>
            <w:hideMark/>
          </w:tcPr>
          <w:p w14:paraId="041E2070" w14:textId="77777777" w:rsidR="004651CF" w:rsidRPr="00485384" w:rsidRDefault="004651CF" w:rsidP="00DF1933">
            <w:pPr>
              <w:spacing w:line="180" w:lineRule="exact"/>
              <w:rPr>
                <w:rFonts w:eastAsia="Times New Roman" w:cs="Times New Roman"/>
                <w:color w:val="000000"/>
                <w:sz w:val="14"/>
                <w:szCs w:val="14"/>
                <w:lang w:eastAsia="en-NZ"/>
              </w:rPr>
            </w:pPr>
          </w:p>
        </w:tc>
        <w:tc>
          <w:tcPr>
            <w:tcW w:w="958" w:type="pct"/>
            <w:gridSpan w:val="3"/>
            <w:tcBorders>
              <w:top w:val="nil"/>
              <w:left w:val="nil"/>
              <w:right w:val="nil"/>
            </w:tcBorders>
            <w:shd w:val="clear" w:color="auto" w:fill="auto"/>
            <w:vAlign w:val="center"/>
            <w:hideMark/>
          </w:tcPr>
          <w:p w14:paraId="12CF29E1"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878</w:t>
            </w:r>
          </w:p>
        </w:tc>
        <w:tc>
          <w:tcPr>
            <w:tcW w:w="142" w:type="pct"/>
            <w:tcBorders>
              <w:top w:val="nil"/>
              <w:left w:val="nil"/>
              <w:right w:val="nil"/>
            </w:tcBorders>
            <w:shd w:val="clear" w:color="auto" w:fill="auto"/>
            <w:vAlign w:val="center"/>
            <w:hideMark/>
          </w:tcPr>
          <w:p w14:paraId="30865144"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8" w:type="pct"/>
            <w:gridSpan w:val="3"/>
            <w:tcBorders>
              <w:top w:val="nil"/>
              <w:left w:val="nil"/>
            </w:tcBorders>
            <w:shd w:val="clear" w:color="auto" w:fill="auto"/>
            <w:vAlign w:val="center"/>
            <w:hideMark/>
          </w:tcPr>
          <w:p w14:paraId="2BE85DD8"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878</w:t>
            </w:r>
          </w:p>
        </w:tc>
        <w:tc>
          <w:tcPr>
            <w:tcW w:w="142" w:type="pct"/>
            <w:vAlign w:val="center"/>
          </w:tcPr>
          <w:p w14:paraId="0C64ED88"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957" w:type="pct"/>
            <w:gridSpan w:val="3"/>
            <w:vAlign w:val="center"/>
          </w:tcPr>
          <w:p w14:paraId="16F92784"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878</w:t>
            </w:r>
          </w:p>
        </w:tc>
      </w:tr>
      <w:tr w:rsidR="004651CF" w:rsidRPr="00485384" w14:paraId="5855447B" w14:textId="77777777" w:rsidTr="00DF1933">
        <w:trPr>
          <w:trHeight w:val="187"/>
        </w:trPr>
        <w:tc>
          <w:tcPr>
            <w:tcW w:w="1701" w:type="pct"/>
            <w:vMerge w:val="restart"/>
            <w:tcBorders>
              <w:top w:val="nil"/>
              <w:left w:val="nil"/>
              <w:right w:val="nil"/>
            </w:tcBorders>
            <w:shd w:val="clear" w:color="auto" w:fill="auto"/>
            <w:vAlign w:val="center"/>
            <w:hideMark/>
          </w:tcPr>
          <w:p w14:paraId="5E96449C" w14:textId="65AEAA59" w:rsidR="004651CF" w:rsidRPr="00485384" w:rsidRDefault="004651CF" w:rsidP="00DF1933">
            <w:pPr>
              <w:spacing w:line="180" w:lineRule="exact"/>
              <w:jc w:val="both"/>
              <w:rPr>
                <w:rFonts w:eastAsia="Times New Roman" w:cs="Times New Roman"/>
                <w:color w:val="000000"/>
                <w:sz w:val="14"/>
                <w:szCs w:val="14"/>
                <w:lang w:eastAsia="en-NZ"/>
              </w:rPr>
            </w:pPr>
            <w:r w:rsidRPr="00485384">
              <w:rPr>
                <w:rFonts w:eastAsia="Times New Roman" w:cs="Times New Roman"/>
                <w:color w:val="000000"/>
                <w:sz w:val="14"/>
                <w:szCs w:val="14"/>
                <w:lang w:eastAsia="en-NZ"/>
              </w:rPr>
              <w:t xml:space="preserve">Panel B: PSM Regression </w:t>
            </w:r>
            <w:r w:rsidR="00434A05">
              <w:rPr>
                <w:rFonts w:eastAsia="Times New Roman" w:cs="Times New Roman"/>
                <w:color w:val="000000"/>
                <w:sz w:val="14"/>
                <w:szCs w:val="14"/>
                <w:lang w:eastAsia="en-NZ"/>
              </w:rPr>
              <w:t xml:space="preserve">of </w:t>
            </w:r>
            <w:r w:rsidRPr="00485384">
              <w:rPr>
                <w:rFonts w:eastAsia="Times New Roman" w:cs="Times New Roman"/>
                <w:color w:val="000000"/>
                <w:sz w:val="14"/>
                <w:szCs w:val="14"/>
                <w:lang w:eastAsia="en-NZ"/>
              </w:rPr>
              <w:t>Gap Index on Subsequent Long-term Firm Performance – Forced vs. Non-</w:t>
            </w:r>
            <w:r>
              <w:rPr>
                <w:rFonts w:eastAsia="Times New Roman" w:cs="Times New Roman"/>
                <w:color w:val="000000"/>
                <w:sz w:val="14"/>
                <w:szCs w:val="14"/>
                <w:lang w:eastAsia="en-NZ"/>
              </w:rPr>
              <w:t>F</w:t>
            </w:r>
            <w:r w:rsidRPr="00485384">
              <w:rPr>
                <w:rFonts w:eastAsia="Times New Roman" w:cs="Times New Roman"/>
                <w:color w:val="000000"/>
                <w:sz w:val="14"/>
                <w:szCs w:val="14"/>
                <w:lang w:eastAsia="en-NZ"/>
              </w:rPr>
              <w:t>orced</w:t>
            </w:r>
          </w:p>
        </w:tc>
        <w:tc>
          <w:tcPr>
            <w:tcW w:w="142" w:type="pct"/>
            <w:tcBorders>
              <w:top w:val="nil"/>
              <w:left w:val="nil"/>
              <w:right w:val="nil"/>
            </w:tcBorders>
            <w:shd w:val="clear" w:color="auto" w:fill="auto"/>
            <w:vAlign w:val="center"/>
            <w:hideMark/>
          </w:tcPr>
          <w:p w14:paraId="45D30FC7" w14:textId="77777777" w:rsidR="004651CF" w:rsidRPr="00485384" w:rsidRDefault="004651CF" w:rsidP="00DF1933">
            <w:pPr>
              <w:spacing w:line="180" w:lineRule="exact"/>
              <w:rPr>
                <w:rFonts w:eastAsia="Times New Roman" w:cs="Times New Roman"/>
                <w:color w:val="000000"/>
                <w:sz w:val="14"/>
                <w:szCs w:val="14"/>
                <w:lang w:eastAsia="en-NZ"/>
              </w:rPr>
            </w:pPr>
          </w:p>
        </w:tc>
        <w:tc>
          <w:tcPr>
            <w:tcW w:w="1508" w:type="pct"/>
            <w:gridSpan w:val="5"/>
            <w:tcBorders>
              <w:top w:val="nil"/>
              <w:left w:val="nil"/>
              <w:bottom w:val="single" w:sz="4" w:space="0" w:color="auto"/>
              <w:right w:val="nil"/>
            </w:tcBorders>
            <w:shd w:val="clear" w:color="auto" w:fill="auto"/>
            <w:noWrap/>
            <w:vAlign w:val="center"/>
            <w:hideMark/>
          </w:tcPr>
          <w:p w14:paraId="4D112FD7" w14:textId="77777777" w:rsidR="004651CF" w:rsidRPr="00485384" w:rsidRDefault="004651CF" w:rsidP="00DF1933">
            <w:pPr>
              <w:spacing w:line="180" w:lineRule="exact"/>
              <w:jc w:val="center"/>
              <w:rPr>
                <w:rFonts w:eastAsia="Times New Roman" w:cs="Times New Roman"/>
                <w:sz w:val="14"/>
                <w:szCs w:val="14"/>
                <w:lang w:eastAsia="en-NZ"/>
              </w:rPr>
            </w:pPr>
            <w:r>
              <w:rPr>
                <w:rFonts w:eastAsia="Times New Roman" w:cs="Times New Roman"/>
                <w:sz w:val="14"/>
                <w:szCs w:val="14"/>
                <w:lang w:eastAsia="en-NZ"/>
              </w:rPr>
              <w:t>Forced</w:t>
            </w:r>
          </w:p>
        </w:tc>
        <w:tc>
          <w:tcPr>
            <w:tcW w:w="142" w:type="pct"/>
            <w:vAlign w:val="center"/>
          </w:tcPr>
          <w:p w14:paraId="27653030" w14:textId="77777777" w:rsidR="004651CF" w:rsidRPr="00485384" w:rsidRDefault="004651CF" w:rsidP="00DF1933">
            <w:pPr>
              <w:spacing w:line="180" w:lineRule="exact"/>
              <w:rPr>
                <w:rFonts w:eastAsia="Times New Roman" w:cs="Times New Roman"/>
                <w:color w:val="000000"/>
                <w:sz w:val="14"/>
                <w:szCs w:val="14"/>
                <w:lang w:eastAsia="en-NZ"/>
              </w:rPr>
            </w:pPr>
          </w:p>
        </w:tc>
        <w:tc>
          <w:tcPr>
            <w:tcW w:w="1507" w:type="pct"/>
            <w:gridSpan w:val="5"/>
            <w:tcBorders>
              <w:bottom w:val="single" w:sz="4" w:space="0" w:color="auto"/>
            </w:tcBorders>
            <w:vAlign w:val="center"/>
          </w:tcPr>
          <w:p w14:paraId="6FF6562F" w14:textId="77777777" w:rsidR="004651CF" w:rsidRPr="00485384" w:rsidRDefault="004651CF" w:rsidP="00DF1933">
            <w:pPr>
              <w:spacing w:line="180" w:lineRule="exact"/>
              <w:jc w:val="center"/>
              <w:rPr>
                <w:rFonts w:eastAsia="Times New Roman" w:cs="Times New Roman"/>
                <w:sz w:val="14"/>
                <w:szCs w:val="14"/>
                <w:lang w:eastAsia="en-NZ"/>
              </w:rPr>
            </w:pPr>
            <w:r>
              <w:rPr>
                <w:rFonts w:eastAsia="Times New Roman" w:cs="Times New Roman"/>
                <w:sz w:val="14"/>
                <w:szCs w:val="14"/>
                <w:lang w:eastAsia="en-NZ"/>
              </w:rPr>
              <w:t>Non-Forced</w:t>
            </w:r>
          </w:p>
        </w:tc>
      </w:tr>
      <w:tr w:rsidR="004651CF" w:rsidRPr="00485384" w14:paraId="6D5E4509" w14:textId="77777777" w:rsidTr="00DF1933">
        <w:trPr>
          <w:trHeight w:val="187"/>
        </w:trPr>
        <w:tc>
          <w:tcPr>
            <w:tcW w:w="1701" w:type="pct"/>
            <w:vMerge/>
            <w:tcBorders>
              <w:left w:val="nil"/>
              <w:bottom w:val="nil"/>
              <w:right w:val="nil"/>
            </w:tcBorders>
            <w:vAlign w:val="center"/>
          </w:tcPr>
          <w:p w14:paraId="5A3102D1"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p>
        </w:tc>
        <w:tc>
          <w:tcPr>
            <w:tcW w:w="142" w:type="pct"/>
            <w:tcBorders>
              <w:left w:val="nil"/>
              <w:bottom w:val="nil"/>
              <w:right w:val="nil"/>
            </w:tcBorders>
            <w:shd w:val="clear" w:color="auto" w:fill="auto"/>
            <w:vAlign w:val="center"/>
          </w:tcPr>
          <w:p w14:paraId="2545E77D"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single" w:sz="4" w:space="0" w:color="auto"/>
              <w:left w:val="nil"/>
              <w:bottom w:val="single" w:sz="4" w:space="0" w:color="auto"/>
              <w:right w:val="nil"/>
            </w:tcBorders>
            <w:vAlign w:val="center"/>
          </w:tcPr>
          <w:p w14:paraId="05CE7EE8" w14:textId="754F79B5"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1</w:t>
            </w:r>
            <w:r>
              <w:rPr>
                <w:rFonts w:eastAsiaTheme="minorEastAsia" w:cs="Times New Roman"/>
                <w:sz w:val="14"/>
                <w:szCs w:val="14"/>
                <w:lang w:val="en-US" w:eastAsia="en-NZ"/>
              </w:rPr>
              <w:t>)</w:t>
            </w:r>
          </w:p>
        </w:tc>
        <w:tc>
          <w:tcPr>
            <w:tcW w:w="142" w:type="pct"/>
            <w:tcBorders>
              <w:top w:val="single" w:sz="4" w:space="0" w:color="auto"/>
              <w:left w:val="nil"/>
              <w:bottom w:val="nil"/>
              <w:right w:val="nil"/>
            </w:tcBorders>
            <w:shd w:val="clear" w:color="auto" w:fill="auto"/>
            <w:vAlign w:val="center"/>
          </w:tcPr>
          <w:p w14:paraId="5DE72B40"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single" w:sz="4" w:space="0" w:color="auto"/>
              <w:left w:val="nil"/>
              <w:bottom w:val="single" w:sz="4" w:space="0" w:color="auto"/>
              <w:right w:val="nil"/>
            </w:tcBorders>
            <w:vAlign w:val="center"/>
          </w:tcPr>
          <w:p w14:paraId="08730D18" w14:textId="1499AB6D"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2</w:t>
            </w:r>
            <w:r>
              <w:rPr>
                <w:rFonts w:eastAsiaTheme="minorEastAsia" w:cs="Times New Roman"/>
                <w:sz w:val="14"/>
                <w:szCs w:val="14"/>
                <w:lang w:val="en-US" w:eastAsia="en-NZ"/>
              </w:rPr>
              <w:t>)</w:t>
            </w:r>
          </w:p>
        </w:tc>
        <w:tc>
          <w:tcPr>
            <w:tcW w:w="142" w:type="pct"/>
            <w:tcBorders>
              <w:top w:val="single" w:sz="4" w:space="0" w:color="auto"/>
              <w:left w:val="nil"/>
              <w:bottom w:val="nil"/>
              <w:right w:val="nil"/>
            </w:tcBorders>
            <w:shd w:val="clear" w:color="auto" w:fill="auto"/>
            <w:vAlign w:val="center"/>
          </w:tcPr>
          <w:p w14:paraId="40CA1933"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single" w:sz="4" w:space="0" w:color="auto"/>
              <w:left w:val="nil"/>
              <w:bottom w:val="single" w:sz="4" w:space="0" w:color="auto"/>
              <w:right w:val="nil"/>
            </w:tcBorders>
            <w:vAlign w:val="center"/>
          </w:tcPr>
          <w:p w14:paraId="24359E4F" w14:textId="3BDA316B"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3</w:t>
            </w:r>
            <w:r>
              <w:rPr>
                <w:rFonts w:eastAsiaTheme="minorEastAsia" w:cs="Times New Roman"/>
                <w:sz w:val="14"/>
                <w:szCs w:val="14"/>
                <w:lang w:val="en-US" w:eastAsia="en-NZ"/>
              </w:rPr>
              <w:t>)</w:t>
            </w:r>
          </w:p>
        </w:tc>
        <w:tc>
          <w:tcPr>
            <w:tcW w:w="142" w:type="pct"/>
            <w:vAlign w:val="center"/>
          </w:tcPr>
          <w:p w14:paraId="3806FBF1"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single" w:sz="4" w:space="0" w:color="auto"/>
              <w:bottom w:val="single" w:sz="4" w:space="0" w:color="auto"/>
            </w:tcBorders>
            <w:vAlign w:val="center"/>
          </w:tcPr>
          <w:p w14:paraId="7EFC0BB6" w14:textId="2E6513DD"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1</w:t>
            </w:r>
            <w:r>
              <w:rPr>
                <w:rFonts w:eastAsiaTheme="minorEastAsia" w:cs="Times New Roman"/>
                <w:sz w:val="14"/>
                <w:szCs w:val="14"/>
                <w:lang w:val="en-US" w:eastAsia="en-NZ"/>
              </w:rPr>
              <w:t>)</w:t>
            </w:r>
          </w:p>
        </w:tc>
        <w:tc>
          <w:tcPr>
            <w:tcW w:w="142" w:type="pct"/>
            <w:tcBorders>
              <w:top w:val="single" w:sz="4" w:space="0" w:color="auto"/>
            </w:tcBorders>
            <w:vAlign w:val="center"/>
          </w:tcPr>
          <w:p w14:paraId="265A4A0B"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single" w:sz="4" w:space="0" w:color="auto"/>
              <w:bottom w:val="single" w:sz="4" w:space="0" w:color="auto"/>
            </w:tcBorders>
            <w:vAlign w:val="center"/>
          </w:tcPr>
          <w:p w14:paraId="70D74476" w14:textId="42F985C4"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2</w:t>
            </w:r>
            <w:r>
              <w:rPr>
                <w:rFonts w:eastAsiaTheme="minorEastAsia" w:cs="Times New Roman"/>
                <w:sz w:val="14"/>
                <w:szCs w:val="14"/>
                <w:lang w:val="en-US" w:eastAsia="en-NZ"/>
              </w:rPr>
              <w:t>)</w:t>
            </w:r>
          </w:p>
        </w:tc>
        <w:tc>
          <w:tcPr>
            <w:tcW w:w="142" w:type="pct"/>
            <w:tcBorders>
              <w:top w:val="single" w:sz="4" w:space="0" w:color="auto"/>
            </w:tcBorders>
            <w:vAlign w:val="center"/>
          </w:tcPr>
          <w:p w14:paraId="0D6A531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tcBorders>
              <w:top w:val="single" w:sz="4" w:space="0" w:color="auto"/>
              <w:bottom w:val="single" w:sz="4" w:space="0" w:color="auto"/>
            </w:tcBorders>
            <w:vAlign w:val="center"/>
          </w:tcPr>
          <w:p w14:paraId="430336E8" w14:textId="486B8450"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3</w:t>
            </w:r>
            <w:r>
              <w:rPr>
                <w:rFonts w:eastAsiaTheme="minorEastAsia" w:cs="Times New Roman"/>
                <w:sz w:val="14"/>
                <w:szCs w:val="14"/>
                <w:lang w:val="en-US" w:eastAsia="en-NZ"/>
              </w:rPr>
              <w:t>)</w:t>
            </w:r>
          </w:p>
        </w:tc>
      </w:tr>
      <w:tr w:rsidR="004651CF" w:rsidRPr="00485384" w14:paraId="7BD00431" w14:textId="77777777" w:rsidTr="00DF1933">
        <w:trPr>
          <w:trHeight w:val="187"/>
        </w:trPr>
        <w:tc>
          <w:tcPr>
            <w:tcW w:w="1701" w:type="pct"/>
            <w:tcBorders>
              <w:top w:val="single" w:sz="4" w:space="0" w:color="auto"/>
              <w:left w:val="nil"/>
              <w:bottom w:val="nil"/>
              <w:right w:val="nil"/>
            </w:tcBorders>
            <w:vAlign w:val="center"/>
            <w:hideMark/>
          </w:tcPr>
          <w:p w14:paraId="548B538B"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r w:rsidRPr="00485384">
              <w:rPr>
                <w:rFonts w:eastAsiaTheme="minorEastAsia" w:cs="Times New Roman"/>
                <w:sz w:val="14"/>
                <w:szCs w:val="14"/>
                <w:lang w:val="en-US" w:eastAsia="en-NZ"/>
              </w:rPr>
              <w:t>GAP_INDEX</w:t>
            </w:r>
          </w:p>
        </w:tc>
        <w:tc>
          <w:tcPr>
            <w:tcW w:w="142" w:type="pct"/>
            <w:tcBorders>
              <w:left w:val="nil"/>
              <w:bottom w:val="nil"/>
              <w:right w:val="nil"/>
            </w:tcBorders>
            <w:shd w:val="clear" w:color="auto" w:fill="auto"/>
            <w:vAlign w:val="center"/>
            <w:hideMark/>
          </w:tcPr>
          <w:p w14:paraId="0010DD48"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left w:val="nil"/>
              <w:bottom w:val="nil"/>
              <w:right w:val="nil"/>
            </w:tcBorders>
            <w:vAlign w:val="center"/>
            <w:hideMark/>
          </w:tcPr>
          <w:p w14:paraId="2205C835" w14:textId="77777777" w:rsidR="004651CF" w:rsidRPr="00F0098F" w:rsidRDefault="004651CF" w:rsidP="00DF1933">
            <w:pPr>
              <w:widowControl w:val="0"/>
              <w:autoSpaceDE w:val="0"/>
              <w:autoSpaceDN w:val="0"/>
              <w:adjustRightInd w:val="0"/>
              <w:spacing w:line="240" w:lineRule="auto"/>
              <w:jc w:val="center"/>
              <w:rPr>
                <w:rFonts w:cs="Times New Roman"/>
                <w:sz w:val="14"/>
                <w:szCs w:val="14"/>
                <w:lang w:val="en-US"/>
              </w:rPr>
            </w:pPr>
            <w:r w:rsidRPr="00F0098F">
              <w:rPr>
                <w:rFonts w:cs="Times New Roman"/>
                <w:sz w:val="14"/>
                <w:szCs w:val="14"/>
                <w:lang w:val="en-US"/>
              </w:rPr>
              <w:t>-0.01</w:t>
            </w:r>
            <w:r>
              <w:rPr>
                <w:rFonts w:cs="Times New Roman"/>
                <w:sz w:val="14"/>
                <w:szCs w:val="14"/>
                <w:lang w:val="en-US"/>
              </w:rPr>
              <w:t>9</w:t>
            </w:r>
            <w:r w:rsidRPr="00F0098F">
              <w:rPr>
                <w:rFonts w:cs="Times New Roman"/>
                <w:sz w:val="14"/>
                <w:szCs w:val="14"/>
                <w:vertAlign w:val="superscript"/>
                <w:lang w:val="en-US"/>
              </w:rPr>
              <w:t>***</w:t>
            </w:r>
          </w:p>
        </w:tc>
        <w:tc>
          <w:tcPr>
            <w:tcW w:w="142" w:type="pct"/>
            <w:tcBorders>
              <w:left w:val="nil"/>
              <w:bottom w:val="nil"/>
              <w:right w:val="nil"/>
            </w:tcBorders>
            <w:shd w:val="clear" w:color="auto" w:fill="auto"/>
            <w:vAlign w:val="center"/>
            <w:hideMark/>
          </w:tcPr>
          <w:p w14:paraId="52DE63CF"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left w:val="nil"/>
              <w:bottom w:val="nil"/>
              <w:right w:val="nil"/>
            </w:tcBorders>
            <w:vAlign w:val="center"/>
            <w:hideMark/>
          </w:tcPr>
          <w:p w14:paraId="38A7D969"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-0.018</w:t>
            </w:r>
            <w:r w:rsidRPr="004F233F">
              <w:rPr>
                <w:rFonts w:cs="Times New Roman"/>
                <w:sz w:val="14"/>
                <w:szCs w:val="14"/>
                <w:vertAlign w:val="superscript"/>
                <w:lang w:val="en-US"/>
              </w:rPr>
              <w:t>***</w:t>
            </w:r>
          </w:p>
        </w:tc>
        <w:tc>
          <w:tcPr>
            <w:tcW w:w="142" w:type="pct"/>
            <w:tcBorders>
              <w:left w:val="nil"/>
              <w:bottom w:val="nil"/>
              <w:right w:val="nil"/>
            </w:tcBorders>
            <w:shd w:val="clear" w:color="auto" w:fill="auto"/>
            <w:vAlign w:val="center"/>
            <w:hideMark/>
          </w:tcPr>
          <w:p w14:paraId="1A4C697D"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left w:val="nil"/>
              <w:bottom w:val="nil"/>
              <w:right w:val="nil"/>
            </w:tcBorders>
            <w:vAlign w:val="center"/>
            <w:hideMark/>
          </w:tcPr>
          <w:p w14:paraId="007799CF"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Pr>
                <w:rFonts w:cs="Times New Roman"/>
                <w:sz w:val="14"/>
                <w:szCs w:val="14"/>
                <w:lang w:val="en-US"/>
              </w:rPr>
              <w:t>-0.024</w:t>
            </w:r>
            <w:r w:rsidRPr="004F233F">
              <w:rPr>
                <w:rFonts w:cs="Times New Roman"/>
                <w:sz w:val="14"/>
                <w:szCs w:val="14"/>
                <w:vertAlign w:val="superscript"/>
                <w:lang w:val="en-US"/>
              </w:rPr>
              <w:t>***</w:t>
            </w:r>
          </w:p>
        </w:tc>
        <w:tc>
          <w:tcPr>
            <w:tcW w:w="142" w:type="pct"/>
            <w:vAlign w:val="center"/>
          </w:tcPr>
          <w:p w14:paraId="075452EC"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left w:val="nil"/>
              <w:bottom w:val="nil"/>
              <w:right w:val="nil"/>
            </w:tcBorders>
            <w:vAlign w:val="center"/>
          </w:tcPr>
          <w:p w14:paraId="48FDEE78"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0.00</w:t>
            </w:r>
            <w:r>
              <w:rPr>
                <w:rFonts w:cs="Times New Roman"/>
                <w:sz w:val="14"/>
                <w:szCs w:val="14"/>
                <w:lang w:val="en-US"/>
              </w:rPr>
              <w:t>7</w:t>
            </w:r>
            <w:r w:rsidRPr="004F233F">
              <w:rPr>
                <w:rFonts w:cs="Times New Roman"/>
                <w:sz w:val="14"/>
                <w:szCs w:val="14"/>
                <w:vertAlign w:val="superscript"/>
                <w:lang w:val="en-US"/>
              </w:rPr>
              <w:t>*</w:t>
            </w:r>
          </w:p>
        </w:tc>
        <w:tc>
          <w:tcPr>
            <w:tcW w:w="142" w:type="pct"/>
            <w:vAlign w:val="center"/>
          </w:tcPr>
          <w:p w14:paraId="50B2428E"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left w:val="nil"/>
              <w:bottom w:val="nil"/>
              <w:right w:val="nil"/>
            </w:tcBorders>
            <w:vAlign w:val="center"/>
          </w:tcPr>
          <w:p w14:paraId="61B0125B"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0.008</w:t>
            </w:r>
            <w:r w:rsidRPr="004F233F">
              <w:rPr>
                <w:rFonts w:cs="Times New Roman"/>
                <w:sz w:val="14"/>
                <w:szCs w:val="14"/>
                <w:vertAlign w:val="superscript"/>
                <w:lang w:val="en-US"/>
              </w:rPr>
              <w:t>**</w:t>
            </w:r>
          </w:p>
        </w:tc>
        <w:tc>
          <w:tcPr>
            <w:tcW w:w="142" w:type="pct"/>
            <w:vAlign w:val="center"/>
          </w:tcPr>
          <w:p w14:paraId="3ABD25EB"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7" w:type="pct"/>
            <w:tcBorders>
              <w:top w:val="single" w:sz="4" w:space="0" w:color="auto"/>
              <w:left w:val="nil"/>
              <w:bottom w:val="nil"/>
              <w:right w:val="nil"/>
            </w:tcBorders>
            <w:vAlign w:val="center"/>
          </w:tcPr>
          <w:p w14:paraId="056481B1"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0.005</w:t>
            </w:r>
          </w:p>
        </w:tc>
      </w:tr>
      <w:tr w:rsidR="004651CF" w:rsidRPr="00485384" w14:paraId="510692A3" w14:textId="77777777" w:rsidTr="00DF1933">
        <w:trPr>
          <w:trHeight w:val="187"/>
        </w:trPr>
        <w:tc>
          <w:tcPr>
            <w:tcW w:w="1701" w:type="pct"/>
            <w:tcBorders>
              <w:top w:val="nil"/>
              <w:left w:val="nil"/>
              <w:bottom w:val="nil"/>
              <w:right w:val="nil"/>
            </w:tcBorders>
            <w:vAlign w:val="center"/>
            <w:hideMark/>
          </w:tcPr>
          <w:p w14:paraId="763DC209"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p>
        </w:tc>
        <w:tc>
          <w:tcPr>
            <w:tcW w:w="142" w:type="pct"/>
            <w:tcBorders>
              <w:top w:val="nil"/>
              <w:left w:val="nil"/>
              <w:bottom w:val="nil"/>
              <w:right w:val="nil"/>
            </w:tcBorders>
            <w:shd w:val="clear" w:color="auto" w:fill="auto"/>
            <w:vAlign w:val="center"/>
            <w:hideMark/>
          </w:tcPr>
          <w:p w14:paraId="3A49C563"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hideMark/>
          </w:tcPr>
          <w:p w14:paraId="3B263305" w14:textId="77777777" w:rsidR="004651CF" w:rsidRPr="00F0098F" w:rsidRDefault="004651CF" w:rsidP="00DF1933">
            <w:pPr>
              <w:widowControl w:val="0"/>
              <w:autoSpaceDE w:val="0"/>
              <w:autoSpaceDN w:val="0"/>
              <w:adjustRightInd w:val="0"/>
              <w:spacing w:line="240" w:lineRule="auto"/>
              <w:jc w:val="center"/>
              <w:rPr>
                <w:rFonts w:cs="Times New Roman"/>
                <w:sz w:val="14"/>
                <w:szCs w:val="14"/>
                <w:lang w:val="en-US"/>
              </w:rPr>
            </w:pPr>
            <w:r w:rsidRPr="00F0098F">
              <w:rPr>
                <w:rFonts w:cs="Times New Roman"/>
                <w:sz w:val="14"/>
                <w:szCs w:val="14"/>
                <w:lang w:val="en-US"/>
              </w:rPr>
              <w:t>(-3.65)</w:t>
            </w:r>
          </w:p>
        </w:tc>
        <w:tc>
          <w:tcPr>
            <w:tcW w:w="142" w:type="pct"/>
            <w:tcBorders>
              <w:top w:val="nil"/>
              <w:left w:val="nil"/>
              <w:bottom w:val="nil"/>
              <w:right w:val="nil"/>
            </w:tcBorders>
            <w:shd w:val="clear" w:color="auto" w:fill="auto"/>
            <w:vAlign w:val="center"/>
            <w:hideMark/>
          </w:tcPr>
          <w:p w14:paraId="4380084E"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21CB68BC"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(-3.56)</w:t>
            </w:r>
          </w:p>
        </w:tc>
        <w:tc>
          <w:tcPr>
            <w:tcW w:w="142" w:type="pct"/>
            <w:tcBorders>
              <w:top w:val="nil"/>
              <w:left w:val="nil"/>
              <w:bottom w:val="nil"/>
              <w:right w:val="nil"/>
            </w:tcBorders>
            <w:shd w:val="clear" w:color="auto" w:fill="auto"/>
            <w:vAlign w:val="center"/>
            <w:hideMark/>
          </w:tcPr>
          <w:p w14:paraId="137DCA51"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5BC74CFB"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(-4.44)</w:t>
            </w:r>
          </w:p>
        </w:tc>
        <w:tc>
          <w:tcPr>
            <w:tcW w:w="142" w:type="pct"/>
            <w:vAlign w:val="center"/>
          </w:tcPr>
          <w:p w14:paraId="07E124EF"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tcPr>
          <w:p w14:paraId="63529FF1"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(1.88)</w:t>
            </w:r>
          </w:p>
        </w:tc>
        <w:tc>
          <w:tcPr>
            <w:tcW w:w="142" w:type="pct"/>
            <w:vAlign w:val="center"/>
          </w:tcPr>
          <w:p w14:paraId="73CEC673"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5EA02B2D"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(2.15)</w:t>
            </w:r>
          </w:p>
        </w:tc>
        <w:tc>
          <w:tcPr>
            <w:tcW w:w="142" w:type="pct"/>
            <w:vAlign w:val="center"/>
          </w:tcPr>
          <w:p w14:paraId="41A551D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tcBorders>
              <w:top w:val="nil"/>
              <w:left w:val="nil"/>
              <w:bottom w:val="nil"/>
              <w:right w:val="nil"/>
            </w:tcBorders>
            <w:vAlign w:val="center"/>
          </w:tcPr>
          <w:p w14:paraId="7E425011"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(1.37)</w:t>
            </w:r>
          </w:p>
        </w:tc>
      </w:tr>
      <w:tr w:rsidR="004651CF" w:rsidRPr="00485384" w14:paraId="16A91912" w14:textId="77777777" w:rsidTr="00DF1933">
        <w:trPr>
          <w:trHeight w:val="187"/>
        </w:trPr>
        <w:tc>
          <w:tcPr>
            <w:tcW w:w="1701" w:type="pct"/>
            <w:tcBorders>
              <w:top w:val="nil"/>
              <w:left w:val="nil"/>
              <w:bottom w:val="nil"/>
              <w:right w:val="nil"/>
            </w:tcBorders>
            <w:vAlign w:val="center"/>
            <w:hideMark/>
          </w:tcPr>
          <w:p w14:paraId="043457CD"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r w:rsidRPr="00485384">
              <w:rPr>
                <w:rFonts w:eastAsiaTheme="minorEastAsia" w:cs="Times New Roman"/>
                <w:sz w:val="14"/>
                <w:szCs w:val="14"/>
                <w:lang w:val="en-US" w:eastAsia="en-NZ"/>
              </w:rPr>
              <w:t>PRE_PERFORMANCE</w:t>
            </w:r>
          </w:p>
        </w:tc>
        <w:tc>
          <w:tcPr>
            <w:tcW w:w="142" w:type="pct"/>
            <w:tcBorders>
              <w:top w:val="nil"/>
              <w:left w:val="nil"/>
              <w:bottom w:val="nil"/>
              <w:right w:val="nil"/>
            </w:tcBorders>
            <w:shd w:val="clear" w:color="auto" w:fill="auto"/>
            <w:vAlign w:val="center"/>
            <w:hideMark/>
          </w:tcPr>
          <w:p w14:paraId="67190C1E"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46F2C107" w14:textId="77777777" w:rsidR="004651CF" w:rsidRPr="00F0098F" w:rsidRDefault="004651CF" w:rsidP="00DF1933">
            <w:pPr>
              <w:widowControl w:val="0"/>
              <w:autoSpaceDE w:val="0"/>
              <w:autoSpaceDN w:val="0"/>
              <w:adjustRightInd w:val="0"/>
              <w:spacing w:line="240" w:lineRule="auto"/>
              <w:jc w:val="center"/>
              <w:rPr>
                <w:rFonts w:cs="Times New Roman"/>
                <w:sz w:val="14"/>
                <w:szCs w:val="14"/>
                <w:lang w:val="en-US"/>
              </w:rPr>
            </w:pPr>
            <w:r w:rsidRPr="00F0098F">
              <w:rPr>
                <w:rFonts w:cs="Times New Roman"/>
                <w:sz w:val="14"/>
                <w:szCs w:val="14"/>
                <w:lang w:val="en-US"/>
              </w:rPr>
              <w:t>-0.219</w:t>
            </w:r>
            <w:r w:rsidRPr="00F0098F">
              <w:rPr>
                <w:rFonts w:cs="Times New Roman"/>
                <w:sz w:val="14"/>
                <w:szCs w:val="14"/>
                <w:vertAlign w:val="superscript"/>
                <w:lang w:val="en-US"/>
              </w:rPr>
              <w:t>***</w:t>
            </w:r>
          </w:p>
        </w:tc>
        <w:tc>
          <w:tcPr>
            <w:tcW w:w="142" w:type="pct"/>
            <w:tcBorders>
              <w:top w:val="nil"/>
              <w:left w:val="nil"/>
              <w:bottom w:val="nil"/>
              <w:right w:val="nil"/>
            </w:tcBorders>
            <w:shd w:val="clear" w:color="auto" w:fill="auto"/>
            <w:vAlign w:val="center"/>
            <w:hideMark/>
          </w:tcPr>
          <w:p w14:paraId="69E3F31F"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68F2D456"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-0.230</w:t>
            </w:r>
            <w:r w:rsidRPr="004F233F">
              <w:rPr>
                <w:rFonts w:cs="Times New Roman"/>
                <w:sz w:val="14"/>
                <w:szCs w:val="14"/>
                <w:vertAlign w:val="superscript"/>
                <w:lang w:val="en-US"/>
              </w:rPr>
              <w:t>***</w:t>
            </w:r>
          </w:p>
        </w:tc>
        <w:tc>
          <w:tcPr>
            <w:tcW w:w="142" w:type="pct"/>
            <w:tcBorders>
              <w:top w:val="nil"/>
              <w:left w:val="nil"/>
              <w:bottom w:val="nil"/>
              <w:right w:val="nil"/>
            </w:tcBorders>
            <w:shd w:val="clear" w:color="auto" w:fill="auto"/>
            <w:vAlign w:val="center"/>
            <w:hideMark/>
          </w:tcPr>
          <w:p w14:paraId="46C8CC8C"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205BE084" w14:textId="1C2CF663" w:rsidR="004651CF" w:rsidRPr="004F233F" w:rsidRDefault="005C0A45" w:rsidP="00DF1933">
            <w:pPr>
              <w:widowControl w:val="0"/>
              <w:autoSpaceDE w:val="0"/>
              <w:autoSpaceDN w:val="0"/>
              <w:adjustRightInd w:val="0"/>
              <w:spacing w:line="240" w:lineRule="auto"/>
              <w:jc w:val="center"/>
              <w:rPr>
                <w:rFonts w:cs="Times New Roman"/>
                <w:sz w:val="14"/>
                <w:szCs w:val="14"/>
                <w:lang w:val="en-US"/>
              </w:rPr>
            </w:pPr>
            <w:r>
              <w:rPr>
                <w:rFonts w:cs="Times New Roman"/>
                <w:sz w:val="14"/>
                <w:szCs w:val="14"/>
                <w:lang w:val="en-US"/>
              </w:rPr>
              <w:t>0.039</w:t>
            </w:r>
          </w:p>
        </w:tc>
        <w:tc>
          <w:tcPr>
            <w:tcW w:w="142" w:type="pct"/>
            <w:vAlign w:val="center"/>
          </w:tcPr>
          <w:p w14:paraId="7FC0F0A1"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27DC5809"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-0.252</w:t>
            </w:r>
            <w:r w:rsidRPr="004F233F">
              <w:rPr>
                <w:rFonts w:cs="Times New Roman"/>
                <w:sz w:val="14"/>
                <w:szCs w:val="14"/>
                <w:vertAlign w:val="superscript"/>
                <w:lang w:val="en-US"/>
              </w:rPr>
              <w:t>***</w:t>
            </w:r>
          </w:p>
        </w:tc>
        <w:tc>
          <w:tcPr>
            <w:tcW w:w="142" w:type="pct"/>
            <w:vAlign w:val="center"/>
          </w:tcPr>
          <w:p w14:paraId="4B2A1B60"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2968FE01"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-0.257</w:t>
            </w:r>
            <w:r w:rsidRPr="004F233F">
              <w:rPr>
                <w:rFonts w:cs="Times New Roman"/>
                <w:sz w:val="14"/>
                <w:szCs w:val="14"/>
                <w:vertAlign w:val="superscript"/>
                <w:lang w:val="en-US"/>
              </w:rPr>
              <w:t>***</w:t>
            </w:r>
          </w:p>
        </w:tc>
        <w:tc>
          <w:tcPr>
            <w:tcW w:w="142" w:type="pct"/>
            <w:vAlign w:val="center"/>
          </w:tcPr>
          <w:p w14:paraId="3BE534D2"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tcBorders>
              <w:top w:val="nil"/>
              <w:left w:val="nil"/>
              <w:bottom w:val="nil"/>
              <w:right w:val="nil"/>
            </w:tcBorders>
            <w:vAlign w:val="center"/>
          </w:tcPr>
          <w:p w14:paraId="63282890"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0.078</w:t>
            </w:r>
          </w:p>
        </w:tc>
      </w:tr>
      <w:tr w:rsidR="004651CF" w:rsidRPr="00485384" w14:paraId="4F515657" w14:textId="77777777" w:rsidTr="00DF1933">
        <w:trPr>
          <w:trHeight w:val="187"/>
        </w:trPr>
        <w:tc>
          <w:tcPr>
            <w:tcW w:w="1701" w:type="pct"/>
            <w:tcBorders>
              <w:top w:val="nil"/>
              <w:left w:val="nil"/>
              <w:bottom w:val="nil"/>
              <w:right w:val="nil"/>
            </w:tcBorders>
            <w:vAlign w:val="center"/>
            <w:hideMark/>
          </w:tcPr>
          <w:p w14:paraId="70338B92"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p>
        </w:tc>
        <w:tc>
          <w:tcPr>
            <w:tcW w:w="142" w:type="pct"/>
            <w:tcBorders>
              <w:top w:val="nil"/>
              <w:left w:val="nil"/>
              <w:bottom w:val="nil"/>
              <w:right w:val="nil"/>
            </w:tcBorders>
            <w:shd w:val="clear" w:color="auto" w:fill="auto"/>
            <w:vAlign w:val="center"/>
            <w:hideMark/>
          </w:tcPr>
          <w:p w14:paraId="047E5D8C"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hideMark/>
          </w:tcPr>
          <w:p w14:paraId="7ED780EC" w14:textId="77777777" w:rsidR="004651CF" w:rsidRPr="00F0098F" w:rsidRDefault="004651CF" w:rsidP="00DF1933">
            <w:pPr>
              <w:widowControl w:val="0"/>
              <w:autoSpaceDE w:val="0"/>
              <w:autoSpaceDN w:val="0"/>
              <w:adjustRightInd w:val="0"/>
              <w:spacing w:line="240" w:lineRule="auto"/>
              <w:jc w:val="center"/>
              <w:rPr>
                <w:rFonts w:cs="Times New Roman"/>
                <w:sz w:val="14"/>
                <w:szCs w:val="14"/>
                <w:lang w:val="en-US"/>
              </w:rPr>
            </w:pPr>
            <w:r w:rsidRPr="00F0098F">
              <w:rPr>
                <w:rFonts w:cs="Times New Roman"/>
                <w:sz w:val="14"/>
                <w:szCs w:val="14"/>
                <w:lang w:val="en-US"/>
              </w:rPr>
              <w:t>(-5.71)</w:t>
            </w:r>
          </w:p>
        </w:tc>
        <w:tc>
          <w:tcPr>
            <w:tcW w:w="142" w:type="pct"/>
            <w:tcBorders>
              <w:top w:val="nil"/>
              <w:left w:val="nil"/>
              <w:bottom w:val="nil"/>
              <w:right w:val="nil"/>
            </w:tcBorders>
            <w:shd w:val="clear" w:color="auto" w:fill="auto"/>
            <w:vAlign w:val="center"/>
            <w:hideMark/>
          </w:tcPr>
          <w:p w14:paraId="2C79DF5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5A7AAF8D"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(-6.10)</w:t>
            </w:r>
          </w:p>
        </w:tc>
        <w:tc>
          <w:tcPr>
            <w:tcW w:w="142" w:type="pct"/>
            <w:tcBorders>
              <w:top w:val="nil"/>
              <w:left w:val="nil"/>
              <w:bottom w:val="nil"/>
              <w:right w:val="nil"/>
            </w:tcBorders>
            <w:shd w:val="clear" w:color="auto" w:fill="auto"/>
            <w:vAlign w:val="center"/>
            <w:hideMark/>
          </w:tcPr>
          <w:p w14:paraId="2FAD99FA"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31F8D8EC"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(0.64)</w:t>
            </w:r>
          </w:p>
        </w:tc>
        <w:tc>
          <w:tcPr>
            <w:tcW w:w="142" w:type="pct"/>
            <w:vAlign w:val="center"/>
          </w:tcPr>
          <w:p w14:paraId="32A6AC0E"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tcPr>
          <w:p w14:paraId="3F235227"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(-6.69)</w:t>
            </w:r>
          </w:p>
        </w:tc>
        <w:tc>
          <w:tcPr>
            <w:tcW w:w="142" w:type="pct"/>
            <w:vAlign w:val="center"/>
          </w:tcPr>
          <w:p w14:paraId="49137D6E"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0BBFC7F2"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(-6.88)</w:t>
            </w:r>
          </w:p>
        </w:tc>
        <w:tc>
          <w:tcPr>
            <w:tcW w:w="142" w:type="pct"/>
            <w:vAlign w:val="center"/>
          </w:tcPr>
          <w:p w14:paraId="5766405E"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tcBorders>
              <w:top w:val="nil"/>
              <w:left w:val="nil"/>
              <w:bottom w:val="nil"/>
              <w:right w:val="nil"/>
            </w:tcBorders>
            <w:vAlign w:val="center"/>
          </w:tcPr>
          <w:p w14:paraId="08C02B7F"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(1.22)</w:t>
            </w:r>
          </w:p>
        </w:tc>
      </w:tr>
      <w:tr w:rsidR="004651CF" w:rsidRPr="00485384" w14:paraId="325C1CF6" w14:textId="77777777" w:rsidTr="00DF1933">
        <w:trPr>
          <w:trHeight w:val="187"/>
        </w:trPr>
        <w:tc>
          <w:tcPr>
            <w:tcW w:w="1701" w:type="pct"/>
            <w:tcBorders>
              <w:top w:val="nil"/>
              <w:left w:val="nil"/>
              <w:bottom w:val="nil"/>
              <w:right w:val="nil"/>
            </w:tcBorders>
            <w:shd w:val="clear" w:color="auto" w:fill="auto"/>
            <w:vAlign w:val="center"/>
            <w:hideMark/>
          </w:tcPr>
          <w:p w14:paraId="7E6A3213"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Controls</w:t>
            </w:r>
          </w:p>
        </w:tc>
        <w:tc>
          <w:tcPr>
            <w:tcW w:w="142" w:type="pct"/>
            <w:tcBorders>
              <w:top w:val="nil"/>
              <w:left w:val="nil"/>
              <w:bottom w:val="nil"/>
              <w:right w:val="nil"/>
            </w:tcBorders>
            <w:shd w:val="clear" w:color="auto" w:fill="auto"/>
            <w:vAlign w:val="center"/>
            <w:hideMark/>
          </w:tcPr>
          <w:p w14:paraId="4B100760"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40F7CD1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7D847FD6"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5F293EAF"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4C56A8D9"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33986E8A"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79D57893"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0D7F9472"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726E8266"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148D6A9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103F975A"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729DFF68"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r>
      <w:tr w:rsidR="004651CF" w:rsidRPr="00485384" w14:paraId="4825EAB3" w14:textId="77777777" w:rsidTr="00DF1933">
        <w:trPr>
          <w:trHeight w:val="187"/>
        </w:trPr>
        <w:tc>
          <w:tcPr>
            <w:tcW w:w="1701" w:type="pct"/>
            <w:tcBorders>
              <w:top w:val="nil"/>
              <w:left w:val="nil"/>
              <w:bottom w:val="nil"/>
              <w:right w:val="nil"/>
            </w:tcBorders>
            <w:shd w:val="clear" w:color="auto" w:fill="auto"/>
            <w:vAlign w:val="center"/>
            <w:hideMark/>
          </w:tcPr>
          <w:p w14:paraId="12CFDDAA"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Industry Fixed Effects</w:t>
            </w:r>
          </w:p>
        </w:tc>
        <w:tc>
          <w:tcPr>
            <w:tcW w:w="142" w:type="pct"/>
            <w:tcBorders>
              <w:top w:val="nil"/>
              <w:left w:val="nil"/>
              <w:bottom w:val="nil"/>
              <w:right w:val="nil"/>
            </w:tcBorders>
            <w:shd w:val="clear" w:color="auto" w:fill="auto"/>
            <w:vAlign w:val="center"/>
            <w:hideMark/>
          </w:tcPr>
          <w:p w14:paraId="4B77837F"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42FC7694"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6A5DE4A1"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2F18DEAA"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6822E1FE"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1D44BCFE"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vAlign w:val="center"/>
          </w:tcPr>
          <w:p w14:paraId="71132F71"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080FF3B9"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6705A272"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5E35EFFD"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5644B16C"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24576762"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r>
      <w:tr w:rsidR="004651CF" w:rsidRPr="00485384" w14:paraId="7DB89FE9" w14:textId="77777777" w:rsidTr="00DF1933">
        <w:trPr>
          <w:trHeight w:val="187"/>
        </w:trPr>
        <w:tc>
          <w:tcPr>
            <w:tcW w:w="1701" w:type="pct"/>
            <w:tcBorders>
              <w:top w:val="nil"/>
              <w:left w:val="nil"/>
              <w:bottom w:val="nil"/>
              <w:right w:val="nil"/>
            </w:tcBorders>
            <w:shd w:val="clear" w:color="auto" w:fill="auto"/>
            <w:vAlign w:val="center"/>
            <w:hideMark/>
          </w:tcPr>
          <w:p w14:paraId="71A9B588"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Year Fixed Effects</w:t>
            </w:r>
          </w:p>
        </w:tc>
        <w:tc>
          <w:tcPr>
            <w:tcW w:w="142" w:type="pct"/>
            <w:tcBorders>
              <w:top w:val="nil"/>
              <w:left w:val="nil"/>
              <w:bottom w:val="nil"/>
              <w:right w:val="nil"/>
            </w:tcBorders>
            <w:shd w:val="clear" w:color="auto" w:fill="auto"/>
            <w:vAlign w:val="center"/>
            <w:hideMark/>
          </w:tcPr>
          <w:p w14:paraId="16A620D0"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7E458F85"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4D9FD7DA"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0828ADD3"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1BA13326"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1233F4D3"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6E440915"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431D60F1"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591CD032"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416BF56A"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65B2C8E2"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16D17D17"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r>
      <w:tr w:rsidR="004651CF" w:rsidRPr="00485384" w14:paraId="3CF040C9" w14:textId="77777777" w:rsidTr="00DF1933">
        <w:trPr>
          <w:trHeight w:val="187"/>
        </w:trPr>
        <w:tc>
          <w:tcPr>
            <w:tcW w:w="1701" w:type="pct"/>
            <w:tcBorders>
              <w:top w:val="nil"/>
              <w:left w:val="nil"/>
              <w:bottom w:val="nil"/>
              <w:right w:val="nil"/>
            </w:tcBorders>
            <w:shd w:val="clear" w:color="auto" w:fill="auto"/>
            <w:vAlign w:val="center"/>
            <w:hideMark/>
          </w:tcPr>
          <w:p w14:paraId="2EDBB591"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Industry*Year Fixed Effects</w:t>
            </w:r>
          </w:p>
        </w:tc>
        <w:tc>
          <w:tcPr>
            <w:tcW w:w="142" w:type="pct"/>
            <w:tcBorders>
              <w:top w:val="nil"/>
              <w:left w:val="nil"/>
              <w:bottom w:val="nil"/>
              <w:right w:val="nil"/>
            </w:tcBorders>
            <w:shd w:val="clear" w:color="auto" w:fill="auto"/>
            <w:vAlign w:val="center"/>
            <w:hideMark/>
          </w:tcPr>
          <w:p w14:paraId="3DD14255"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1FEA9BB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tcBorders>
              <w:top w:val="nil"/>
              <w:left w:val="nil"/>
              <w:bottom w:val="nil"/>
              <w:right w:val="nil"/>
            </w:tcBorders>
            <w:shd w:val="clear" w:color="auto" w:fill="auto"/>
            <w:vAlign w:val="center"/>
            <w:hideMark/>
          </w:tcPr>
          <w:p w14:paraId="06654182"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758ED344"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034BDD01"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106A283D"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vAlign w:val="center"/>
          </w:tcPr>
          <w:p w14:paraId="53965A78"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4A1981D0"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vAlign w:val="center"/>
          </w:tcPr>
          <w:p w14:paraId="4F95E8B2"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450CD03A"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179D1990"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00EA70A6"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r>
      <w:tr w:rsidR="004651CF" w:rsidRPr="00485384" w14:paraId="2CA7F228" w14:textId="77777777" w:rsidTr="00DF1933">
        <w:trPr>
          <w:trHeight w:val="187"/>
        </w:trPr>
        <w:tc>
          <w:tcPr>
            <w:tcW w:w="1701" w:type="pct"/>
            <w:tcBorders>
              <w:top w:val="nil"/>
              <w:left w:val="nil"/>
              <w:bottom w:val="nil"/>
              <w:right w:val="nil"/>
            </w:tcBorders>
            <w:shd w:val="clear" w:color="auto" w:fill="auto"/>
            <w:vAlign w:val="center"/>
            <w:hideMark/>
          </w:tcPr>
          <w:p w14:paraId="67F22680"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Firm Fixed Effects</w:t>
            </w:r>
          </w:p>
        </w:tc>
        <w:tc>
          <w:tcPr>
            <w:tcW w:w="142" w:type="pct"/>
            <w:tcBorders>
              <w:top w:val="nil"/>
              <w:left w:val="nil"/>
              <w:bottom w:val="nil"/>
              <w:right w:val="nil"/>
            </w:tcBorders>
            <w:shd w:val="clear" w:color="auto" w:fill="auto"/>
            <w:vAlign w:val="center"/>
            <w:hideMark/>
          </w:tcPr>
          <w:p w14:paraId="4FBBECBE"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7776129B"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tcBorders>
              <w:top w:val="nil"/>
              <w:left w:val="nil"/>
              <w:bottom w:val="nil"/>
              <w:right w:val="nil"/>
            </w:tcBorders>
            <w:shd w:val="clear" w:color="auto" w:fill="auto"/>
            <w:vAlign w:val="center"/>
            <w:hideMark/>
          </w:tcPr>
          <w:p w14:paraId="07B4BF7F"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3C230FED"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tcBorders>
              <w:top w:val="nil"/>
              <w:left w:val="nil"/>
              <w:bottom w:val="nil"/>
              <w:right w:val="nil"/>
            </w:tcBorders>
            <w:shd w:val="clear" w:color="auto" w:fill="auto"/>
            <w:vAlign w:val="center"/>
            <w:hideMark/>
          </w:tcPr>
          <w:p w14:paraId="2826D80F"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753B6C92"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03C114EE"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214C938D"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vAlign w:val="center"/>
          </w:tcPr>
          <w:p w14:paraId="11C55EB1"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5BCE774D"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vAlign w:val="center"/>
          </w:tcPr>
          <w:p w14:paraId="1AC3BE5C"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626A8CC9"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r>
      <w:tr w:rsidR="004651CF" w:rsidRPr="00485384" w14:paraId="3C898A98" w14:textId="77777777" w:rsidTr="00DF1933">
        <w:trPr>
          <w:trHeight w:val="187"/>
        </w:trPr>
        <w:tc>
          <w:tcPr>
            <w:tcW w:w="1701" w:type="pct"/>
            <w:tcBorders>
              <w:top w:val="nil"/>
              <w:left w:val="nil"/>
              <w:bottom w:val="nil"/>
              <w:right w:val="nil"/>
            </w:tcBorders>
            <w:shd w:val="clear" w:color="auto" w:fill="auto"/>
            <w:vAlign w:val="center"/>
            <w:hideMark/>
          </w:tcPr>
          <w:p w14:paraId="4201BB07"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R-Squared</w:t>
            </w:r>
          </w:p>
        </w:tc>
        <w:tc>
          <w:tcPr>
            <w:tcW w:w="142" w:type="pct"/>
            <w:tcBorders>
              <w:top w:val="nil"/>
              <w:left w:val="nil"/>
              <w:bottom w:val="nil"/>
              <w:right w:val="nil"/>
            </w:tcBorders>
            <w:shd w:val="clear" w:color="auto" w:fill="auto"/>
            <w:vAlign w:val="center"/>
            <w:hideMark/>
          </w:tcPr>
          <w:p w14:paraId="5770D4DB"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1EA2C32E"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eastAsia="en-NZ"/>
              </w:rPr>
              <w:t>0.482</w:t>
            </w:r>
          </w:p>
        </w:tc>
        <w:tc>
          <w:tcPr>
            <w:tcW w:w="142" w:type="pct"/>
            <w:tcBorders>
              <w:top w:val="nil"/>
              <w:left w:val="nil"/>
              <w:bottom w:val="nil"/>
              <w:right w:val="nil"/>
            </w:tcBorders>
            <w:shd w:val="clear" w:color="auto" w:fill="auto"/>
            <w:vAlign w:val="center"/>
            <w:hideMark/>
          </w:tcPr>
          <w:p w14:paraId="65268B95"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12C5C519"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eastAsia="en-NZ"/>
              </w:rPr>
              <w:t>0.533</w:t>
            </w:r>
          </w:p>
        </w:tc>
        <w:tc>
          <w:tcPr>
            <w:tcW w:w="142" w:type="pct"/>
            <w:tcBorders>
              <w:top w:val="nil"/>
              <w:left w:val="nil"/>
              <w:bottom w:val="nil"/>
              <w:right w:val="nil"/>
            </w:tcBorders>
            <w:shd w:val="clear" w:color="auto" w:fill="auto"/>
            <w:vAlign w:val="center"/>
            <w:hideMark/>
          </w:tcPr>
          <w:p w14:paraId="48270E1F"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1D55A463"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0.1</w:t>
            </w:r>
            <w:r>
              <w:rPr>
                <w:rFonts w:eastAsia="Times New Roman" w:cs="Times New Roman"/>
                <w:color w:val="000000"/>
                <w:sz w:val="14"/>
                <w:szCs w:val="14"/>
                <w:lang w:val="en-US" w:eastAsia="en-NZ"/>
              </w:rPr>
              <w:t>48</w:t>
            </w:r>
          </w:p>
        </w:tc>
        <w:tc>
          <w:tcPr>
            <w:tcW w:w="142" w:type="pct"/>
            <w:vAlign w:val="center"/>
          </w:tcPr>
          <w:p w14:paraId="79903DBB"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2D9D31FC"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eastAsia="en-NZ"/>
              </w:rPr>
              <w:t>0.467</w:t>
            </w:r>
          </w:p>
        </w:tc>
        <w:tc>
          <w:tcPr>
            <w:tcW w:w="142" w:type="pct"/>
            <w:vAlign w:val="center"/>
          </w:tcPr>
          <w:p w14:paraId="02935E8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6A9EFE11"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eastAsia="en-NZ"/>
              </w:rPr>
              <w:t>0.518</w:t>
            </w:r>
          </w:p>
        </w:tc>
        <w:tc>
          <w:tcPr>
            <w:tcW w:w="142" w:type="pct"/>
            <w:vAlign w:val="center"/>
          </w:tcPr>
          <w:p w14:paraId="7085D0E1"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58AB3E80"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0.1</w:t>
            </w:r>
            <w:r>
              <w:rPr>
                <w:rFonts w:eastAsia="Times New Roman" w:cs="Times New Roman"/>
                <w:color w:val="000000"/>
                <w:sz w:val="14"/>
                <w:szCs w:val="14"/>
                <w:lang w:val="en-US" w:eastAsia="en-NZ"/>
              </w:rPr>
              <w:t>11</w:t>
            </w:r>
          </w:p>
        </w:tc>
      </w:tr>
      <w:tr w:rsidR="004651CF" w:rsidRPr="00485384" w14:paraId="50CC91A5" w14:textId="77777777" w:rsidTr="00DF1933">
        <w:trPr>
          <w:trHeight w:val="187"/>
        </w:trPr>
        <w:tc>
          <w:tcPr>
            <w:tcW w:w="1701" w:type="pct"/>
            <w:tcBorders>
              <w:top w:val="nil"/>
              <w:left w:val="nil"/>
              <w:bottom w:val="nil"/>
              <w:right w:val="nil"/>
            </w:tcBorders>
            <w:shd w:val="clear" w:color="auto" w:fill="auto"/>
            <w:vAlign w:val="center"/>
            <w:hideMark/>
          </w:tcPr>
          <w:p w14:paraId="0396B7BF"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Observations</w:t>
            </w:r>
          </w:p>
        </w:tc>
        <w:tc>
          <w:tcPr>
            <w:tcW w:w="142" w:type="pct"/>
            <w:tcBorders>
              <w:top w:val="nil"/>
              <w:left w:val="nil"/>
              <w:right w:val="nil"/>
            </w:tcBorders>
            <w:shd w:val="clear" w:color="auto" w:fill="auto"/>
            <w:vAlign w:val="center"/>
            <w:hideMark/>
          </w:tcPr>
          <w:p w14:paraId="4813DBA6"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right w:val="nil"/>
            </w:tcBorders>
            <w:shd w:val="clear" w:color="auto" w:fill="auto"/>
            <w:vAlign w:val="center"/>
            <w:hideMark/>
          </w:tcPr>
          <w:p w14:paraId="3CDE5129"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240</w:t>
            </w:r>
          </w:p>
        </w:tc>
        <w:tc>
          <w:tcPr>
            <w:tcW w:w="142" w:type="pct"/>
            <w:tcBorders>
              <w:top w:val="nil"/>
              <w:left w:val="nil"/>
              <w:right w:val="nil"/>
            </w:tcBorders>
            <w:shd w:val="clear" w:color="auto" w:fill="auto"/>
            <w:vAlign w:val="center"/>
            <w:hideMark/>
          </w:tcPr>
          <w:p w14:paraId="37DC744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right w:val="nil"/>
            </w:tcBorders>
            <w:shd w:val="clear" w:color="auto" w:fill="auto"/>
            <w:vAlign w:val="center"/>
            <w:hideMark/>
          </w:tcPr>
          <w:p w14:paraId="1F658E3A"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240</w:t>
            </w:r>
          </w:p>
        </w:tc>
        <w:tc>
          <w:tcPr>
            <w:tcW w:w="142" w:type="pct"/>
            <w:tcBorders>
              <w:top w:val="nil"/>
              <w:left w:val="nil"/>
              <w:right w:val="nil"/>
            </w:tcBorders>
            <w:shd w:val="clear" w:color="auto" w:fill="auto"/>
            <w:vAlign w:val="center"/>
            <w:hideMark/>
          </w:tcPr>
          <w:p w14:paraId="160E1706"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right w:val="nil"/>
            </w:tcBorders>
            <w:shd w:val="clear" w:color="auto" w:fill="auto"/>
            <w:vAlign w:val="center"/>
            <w:hideMark/>
          </w:tcPr>
          <w:p w14:paraId="3595ED63"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240</w:t>
            </w:r>
          </w:p>
        </w:tc>
        <w:tc>
          <w:tcPr>
            <w:tcW w:w="142" w:type="pct"/>
            <w:vAlign w:val="center"/>
          </w:tcPr>
          <w:p w14:paraId="53C0CF3F"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26DB8D63"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638</w:t>
            </w:r>
          </w:p>
        </w:tc>
        <w:tc>
          <w:tcPr>
            <w:tcW w:w="142" w:type="pct"/>
            <w:vAlign w:val="center"/>
          </w:tcPr>
          <w:p w14:paraId="4FCBDF36"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5B3F090F"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6B7869">
              <w:rPr>
                <w:rFonts w:eastAsia="Times New Roman" w:cs="Times New Roman"/>
                <w:color w:val="000000"/>
                <w:sz w:val="14"/>
                <w:szCs w:val="14"/>
                <w:lang w:val="en-US" w:eastAsia="en-NZ"/>
              </w:rPr>
              <w:t>638</w:t>
            </w:r>
          </w:p>
        </w:tc>
        <w:tc>
          <w:tcPr>
            <w:tcW w:w="142" w:type="pct"/>
            <w:vAlign w:val="center"/>
          </w:tcPr>
          <w:p w14:paraId="1C4B7A9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16AB9DA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6B7869">
              <w:rPr>
                <w:rFonts w:eastAsia="Times New Roman" w:cs="Times New Roman"/>
                <w:color w:val="000000"/>
                <w:sz w:val="14"/>
                <w:szCs w:val="14"/>
                <w:lang w:val="en-US" w:eastAsia="en-NZ"/>
              </w:rPr>
              <w:t>638</w:t>
            </w:r>
          </w:p>
        </w:tc>
      </w:tr>
      <w:tr w:rsidR="004651CF" w:rsidRPr="00485384" w14:paraId="07E4D08C" w14:textId="77777777" w:rsidTr="00DF1933">
        <w:trPr>
          <w:trHeight w:val="187"/>
        </w:trPr>
        <w:tc>
          <w:tcPr>
            <w:tcW w:w="1701" w:type="pct"/>
            <w:vMerge w:val="restart"/>
            <w:tcBorders>
              <w:top w:val="nil"/>
              <w:left w:val="nil"/>
              <w:right w:val="nil"/>
            </w:tcBorders>
            <w:shd w:val="clear" w:color="auto" w:fill="auto"/>
            <w:vAlign w:val="center"/>
            <w:hideMark/>
          </w:tcPr>
          <w:p w14:paraId="52FC4FB1" w14:textId="4E788568" w:rsidR="004651CF" w:rsidRPr="00485384" w:rsidRDefault="004651CF" w:rsidP="00DF1933">
            <w:pPr>
              <w:spacing w:line="180" w:lineRule="exact"/>
              <w:jc w:val="both"/>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 xml:space="preserve">Panel C: </w:t>
            </w:r>
            <w:r w:rsidRPr="007F1359">
              <w:rPr>
                <w:rFonts w:eastAsia="Times New Roman" w:cs="Times New Roman"/>
                <w:color w:val="000000"/>
                <w:sz w:val="14"/>
                <w:szCs w:val="14"/>
                <w:lang w:eastAsia="en-NZ"/>
              </w:rPr>
              <w:t xml:space="preserve">PSM Regression </w:t>
            </w:r>
            <w:r w:rsidR="00434A05">
              <w:rPr>
                <w:rFonts w:eastAsia="Times New Roman" w:cs="Times New Roman"/>
                <w:color w:val="000000"/>
                <w:sz w:val="14"/>
                <w:szCs w:val="14"/>
                <w:lang w:eastAsia="en-NZ"/>
              </w:rPr>
              <w:t xml:space="preserve">of </w:t>
            </w:r>
            <w:r w:rsidRPr="007F1359">
              <w:rPr>
                <w:rFonts w:eastAsia="Times New Roman" w:cs="Times New Roman"/>
                <w:color w:val="000000"/>
                <w:sz w:val="14"/>
                <w:szCs w:val="14"/>
                <w:lang w:eastAsia="en-NZ"/>
              </w:rPr>
              <w:t xml:space="preserve">Gap Index on Subsequent Long-term Firm Performance – </w:t>
            </w:r>
            <w:r>
              <w:rPr>
                <w:rFonts w:eastAsia="Times New Roman" w:cs="Times New Roman"/>
                <w:color w:val="000000"/>
                <w:sz w:val="14"/>
                <w:szCs w:val="14"/>
                <w:lang w:eastAsia="en-NZ"/>
              </w:rPr>
              <w:t>Poor Pre-Succession Performance</w:t>
            </w:r>
            <w:r w:rsidRPr="007F1359">
              <w:rPr>
                <w:rFonts w:eastAsia="Times New Roman" w:cs="Times New Roman"/>
                <w:color w:val="000000"/>
                <w:sz w:val="14"/>
                <w:szCs w:val="14"/>
                <w:lang w:eastAsia="en-NZ"/>
              </w:rPr>
              <w:t xml:space="preserve"> vs. </w:t>
            </w:r>
            <w:r>
              <w:rPr>
                <w:rFonts w:eastAsia="Times New Roman" w:cs="Times New Roman"/>
                <w:color w:val="000000"/>
                <w:sz w:val="14"/>
                <w:szCs w:val="14"/>
                <w:lang w:eastAsia="en-NZ"/>
              </w:rPr>
              <w:t xml:space="preserve">Good </w:t>
            </w:r>
            <w:r w:rsidRPr="007F1359">
              <w:rPr>
                <w:rFonts w:eastAsia="Times New Roman" w:cs="Times New Roman"/>
                <w:color w:val="000000"/>
                <w:sz w:val="14"/>
                <w:szCs w:val="14"/>
                <w:lang w:eastAsia="en-NZ"/>
              </w:rPr>
              <w:t>Pre-Succession Performance</w:t>
            </w:r>
          </w:p>
        </w:tc>
        <w:tc>
          <w:tcPr>
            <w:tcW w:w="142" w:type="pct"/>
            <w:tcBorders>
              <w:top w:val="nil"/>
              <w:left w:val="nil"/>
              <w:right w:val="nil"/>
            </w:tcBorders>
            <w:shd w:val="clear" w:color="auto" w:fill="auto"/>
            <w:vAlign w:val="center"/>
            <w:hideMark/>
          </w:tcPr>
          <w:p w14:paraId="348A1098" w14:textId="77777777" w:rsidR="004651CF" w:rsidRPr="00485384" w:rsidRDefault="004651CF" w:rsidP="00DF1933">
            <w:pPr>
              <w:spacing w:line="180" w:lineRule="exact"/>
              <w:rPr>
                <w:rFonts w:eastAsia="Times New Roman" w:cs="Times New Roman"/>
                <w:color w:val="000000"/>
                <w:sz w:val="14"/>
                <w:szCs w:val="14"/>
                <w:lang w:eastAsia="en-NZ"/>
              </w:rPr>
            </w:pPr>
          </w:p>
        </w:tc>
        <w:tc>
          <w:tcPr>
            <w:tcW w:w="1508" w:type="pct"/>
            <w:gridSpan w:val="5"/>
            <w:tcBorders>
              <w:top w:val="nil"/>
              <w:left w:val="nil"/>
              <w:bottom w:val="single" w:sz="4" w:space="0" w:color="auto"/>
              <w:right w:val="nil"/>
            </w:tcBorders>
            <w:shd w:val="clear" w:color="auto" w:fill="auto"/>
            <w:noWrap/>
            <w:vAlign w:val="center"/>
            <w:hideMark/>
          </w:tcPr>
          <w:p w14:paraId="2FAB6226" w14:textId="77777777" w:rsidR="004651CF" w:rsidRPr="00485384" w:rsidRDefault="004651CF" w:rsidP="00DF1933">
            <w:pPr>
              <w:spacing w:line="180" w:lineRule="exact"/>
              <w:jc w:val="center"/>
              <w:rPr>
                <w:rFonts w:eastAsia="Times New Roman" w:cs="Times New Roman"/>
                <w:sz w:val="14"/>
                <w:szCs w:val="14"/>
                <w:lang w:eastAsia="en-NZ"/>
              </w:rPr>
            </w:pPr>
            <w:r w:rsidRPr="007F1359">
              <w:rPr>
                <w:rFonts w:eastAsia="Times New Roman" w:cs="Times New Roman"/>
                <w:sz w:val="14"/>
                <w:szCs w:val="14"/>
                <w:lang w:eastAsia="en-NZ"/>
              </w:rPr>
              <w:t>Poor Pre-Succession Performance</w:t>
            </w:r>
          </w:p>
        </w:tc>
        <w:tc>
          <w:tcPr>
            <w:tcW w:w="142" w:type="pct"/>
            <w:vAlign w:val="center"/>
          </w:tcPr>
          <w:p w14:paraId="5CE117DB" w14:textId="77777777" w:rsidR="004651CF" w:rsidRPr="00485384" w:rsidRDefault="004651CF" w:rsidP="00DF1933">
            <w:pPr>
              <w:spacing w:line="180" w:lineRule="exact"/>
              <w:rPr>
                <w:rFonts w:eastAsia="Times New Roman" w:cs="Times New Roman"/>
                <w:color w:val="000000"/>
                <w:sz w:val="14"/>
                <w:szCs w:val="14"/>
                <w:lang w:eastAsia="en-NZ"/>
              </w:rPr>
            </w:pPr>
          </w:p>
        </w:tc>
        <w:tc>
          <w:tcPr>
            <w:tcW w:w="1507" w:type="pct"/>
            <w:gridSpan w:val="5"/>
            <w:tcBorders>
              <w:bottom w:val="single" w:sz="4" w:space="0" w:color="auto"/>
            </w:tcBorders>
            <w:vAlign w:val="center"/>
          </w:tcPr>
          <w:p w14:paraId="425D1469" w14:textId="77777777" w:rsidR="004651CF" w:rsidRPr="00485384" w:rsidRDefault="004651CF" w:rsidP="00DF1933">
            <w:pPr>
              <w:spacing w:line="180" w:lineRule="exact"/>
              <w:jc w:val="center"/>
              <w:rPr>
                <w:rFonts w:eastAsia="Times New Roman" w:cs="Times New Roman"/>
                <w:sz w:val="14"/>
                <w:szCs w:val="14"/>
                <w:lang w:eastAsia="en-NZ"/>
              </w:rPr>
            </w:pPr>
            <w:r>
              <w:rPr>
                <w:rFonts w:eastAsia="Times New Roman" w:cs="Times New Roman"/>
                <w:sz w:val="14"/>
                <w:szCs w:val="14"/>
                <w:lang w:eastAsia="en-NZ"/>
              </w:rPr>
              <w:t>Good</w:t>
            </w:r>
            <w:r w:rsidRPr="007F1359">
              <w:rPr>
                <w:rFonts w:eastAsia="Times New Roman" w:cs="Times New Roman"/>
                <w:sz w:val="14"/>
                <w:szCs w:val="14"/>
                <w:lang w:eastAsia="en-NZ"/>
              </w:rPr>
              <w:t xml:space="preserve"> Pre-Succession Performance</w:t>
            </w:r>
          </w:p>
        </w:tc>
      </w:tr>
      <w:tr w:rsidR="004651CF" w:rsidRPr="00485384" w14:paraId="3BC79EF4" w14:textId="77777777" w:rsidTr="00DF1933">
        <w:trPr>
          <w:trHeight w:val="187"/>
        </w:trPr>
        <w:tc>
          <w:tcPr>
            <w:tcW w:w="1701" w:type="pct"/>
            <w:vMerge/>
            <w:tcBorders>
              <w:left w:val="nil"/>
              <w:bottom w:val="nil"/>
              <w:right w:val="nil"/>
            </w:tcBorders>
            <w:vAlign w:val="center"/>
          </w:tcPr>
          <w:p w14:paraId="70213A83"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p>
        </w:tc>
        <w:tc>
          <w:tcPr>
            <w:tcW w:w="142" w:type="pct"/>
            <w:tcBorders>
              <w:left w:val="nil"/>
              <w:bottom w:val="nil"/>
              <w:right w:val="nil"/>
            </w:tcBorders>
            <w:shd w:val="clear" w:color="auto" w:fill="auto"/>
            <w:vAlign w:val="center"/>
          </w:tcPr>
          <w:p w14:paraId="45CEA182"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single" w:sz="4" w:space="0" w:color="auto"/>
              <w:left w:val="nil"/>
              <w:bottom w:val="single" w:sz="4" w:space="0" w:color="auto"/>
              <w:right w:val="nil"/>
            </w:tcBorders>
            <w:vAlign w:val="center"/>
          </w:tcPr>
          <w:p w14:paraId="2316E40D" w14:textId="64F2B87E"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1</w:t>
            </w:r>
            <w:r>
              <w:rPr>
                <w:rFonts w:eastAsiaTheme="minorEastAsia" w:cs="Times New Roman"/>
                <w:sz w:val="14"/>
                <w:szCs w:val="14"/>
                <w:lang w:val="en-US" w:eastAsia="en-NZ"/>
              </w:rPr>
              <w:t>)</w:t>
            </w:r>
          </w:p>
        </w:tc>
        <w:tc>
          <w:tcPr>
            <w:tcW w:w="142" w:type="pct"/>
            <w:tcBorders>
              <w:top w:val="single" w:sz="4" w:space="0" w:color="auto"/>
              <w:left w:val="nil"/>
              <w:bottom w:val="nil"/>
              <w:right w:val="nil"/>
            </w:tcBorders>
            <w:shd w:val="clear" w:color="auto" w:fill="auto"/>
            <w:vAlign w:val="center"/>
          </w:tcPr>
          <w:p w14:paraId="403788CF"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single" w:sz="4" w:space="0" w:color="auto"/>
              <w:left w:val="nil"/>
              <w:bottom w:val="single" w:sz="4" w:space="0" w:color="auto"/>
              <w:right w:val="nil"/>
            </w:tcBorders>
            <w:vAlign w:val="center"/>
          </w:tcPr>
          <w:p w14:paraId="2D884EFB" w14:textId="7DD752ED"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2</w:t>
            </w:r>
            <w:r>
              <w:rPr>
                <w:rFonts w:eastAsiaTheme="minorEastAsia" w:cs="Times New Roman"/>
                <w:sz w:val="14"/>
                <w:szCs w:val="14"/>
                <w:lang w:val="en-US" w:eastAsia="en-NZ"/>
              </w:rPr>
              <w:t>)</w:t>
            </w:r>
          </w:p>
        </w:tc>
        <w:tc>
          <w:tcPr>
            <w:tcW w:w="142" w:type="pct"/>
            <w:tcBorders>
              <w:top w:val="single" w:sz="4" w:space="0" w:color="auto"/>
              <w:left w:val="nil"/>
              <w:bottom w:val="nil"/>
              <w:right w:val="nil"/>
            </w:tcBorders>
            <w:shd w:val="clear" w:color="auto" w:fill="auto"/>
            <w:vAlign w:val="center"/>
          </w:tcPr>
          <w:p w14:paraId="614ACE98"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single" w:sz="4" w:space="0" w:color="auto"/>
              <w:left w:val="nil"/>
              <w:bottom w:val="single" w:sz="4" w:space="0" w:color="auto"/>
              <w:right w:val="nil"/>
            </w:tcBorders>
            <w:vAlign w:val="center"/>
          </w:tcPr>
          <w:p w14:paraId="0DE48E24" w14:textId="64C4E438"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3</w:t>
            </w:r>
            <w:r>
              <w:rPr>
                <w:rFonts w:eastAsiaTheme="minorEastAsia" w:cs="Times New Roman"/>
                <w:sz w:val="14"/>
                <w:szCs w:val="14"/>
                <w:lang w:val="en-US" w:eastAsia="en-NZ"/>
              </w:rPr>
              <w:t>)</w:t>
            </w:r>
          </w:p>
        </w:tc>
        <w:tc>
          <w:tcPr>
            <w:tcW w:w="142" w:type="pct"/>
            <w:vAlign w:val="center"/>
          </w:tcPr>
          <w:p w14:paraId="142DA44B"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single" w:sz="4" w:space="0" w:color="auto"/>
              <w:bottom w:val="single" w:sz="4" w:space="0" w:color="auto"/>
            </w:tcBorders>
            <w:vAlign w:val="center"/>
          </w:tcPr>
          <w:p w14:paraId="360480FA" w14:textId="694E2F4E"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1</w:t>
            </w:r>
            <w:r>
              <w:rPr>
                <w:rFonts w:eastAsiaTheme="minorEastAsia" w:cs="Times New Roman"/>
                <w:sz w:val="14"/>
                <w:szCs w:val="14"/>
                <w:lang w:val="en-US" w:eastAsia="en-NZ"/>
              </w:rPr>
              <w:t>)</w:t>
            </w:r>
          </w:p>
        </w:tc>
        <w:tc>
          <w:tcPr>
            <w:tcW w:w="142" w:type="pct"/>
            <w:tcBorders>
              <w:top w:val="single" w:sz="4" w:space="0" w:color="auto"/>
            </w:tcBorders>
            <w:vAlign w:val="center"/>
          </w:tcPr>
          <w:p w14:paraId="65D4C558"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single" w:sz="4" w:space="0" w:color="auto"/>
              <w:bottom w:val="single" w:sz="4" w:space="0" w:color="auto"/>
            </w:tcBorders>
            <w:vAlign w:val="center"/>
          </w:tcPr>
          <w:p w14:paraId="2EA3A899" w14:textId="6052043D"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2</w:t>
            </w:r>
            <w:r>
              <w:rPr>
                <w:rFonts w:eastAsiaTheme="minorEastAsia" w:cs="Times New Roman"/>
                <w:sz w:val="14"/>
                <w:szCs w:val="14"/>
                <w:lang w:val="en-US" w:eastAsia="en-NZ"/>
              </w:rPr>
              <w:t>)</w:t>
            </w:r>
          </w:p>
        </w:tc>
        <w:tc>
          <w:tcPr>
            <w:tcW w:w="142" w:type="pct"/>
            <w:tcBorders>
              <w:top w:val="single" w:sz="4" w:space="0" w:color="auto"/>
            </w:tcBorders>
            <w:vAlign w:val="center"/>
          </w:tcPr>
          <w:p w14:paraId="5787B113"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tcBorders>
              <w:top w:val="single" w:sz="4" w:space="0" w:color="auto"/>
              <w:bottom w:val="single" w:sz="4" w:space="0" w:color="auto"/>
            </w:tcBorders>
            <w:vAlign w:val="center"/>
          </w:tcPr>
          <w:p w14:paraId="0BA10849" w14:textId="5F8B1DDF" w:rsidR="004651CF" w:rsidRPr="00485384" w:rsidRDefault="00724EBB" w:rsidP="00DF1933">
            <w:pPr>
              <w:widowControl w:val="0"/>
              <w:autoSpaceDE w:val="0"/>
              <w:autoSpaceDN w:val="0"/>
              <w:adjustRightInd w:val="0"/>
              <w:spacing w:line="240" w:lineRule="auto"/>
              <w:jc w:val="center"/>
              <w:rPr>
                <w:rFonts w:eastAsiaTheme="minorEastAsia" w:cs="Times New Roman"/>
                <w:sz w:val="14"/>
                <w:szCs w:val="14"/>
                <w:lang w:val="en-US" w:eastAsia="en-NZ"/>
              </w:rPr>
            </w:pPr>
            <w:r>
              <w:rPr>
                <w:rFonts w:eastAsiaTheme="minorEastAsia" w:cs="Times New Roman"/>
                <w:sz w:val="14"/>
                <w:szCs w:val="14"/>
                <w:lang w:val="en-US" w:eastAsia="en-NZ"/>
              </w:rPr>
              <w:t>(</w:t>
            </w:r>
            <w:r w:rsidR="004651CF">
              <w:rPr>
                <w:rFonts w:eastAsiaTheme="minorEastAsia" w:cs="Times New Roman"/>
                <w:sz w:val="14"/>
                <w:szCs w:val="14"/>
                <w:lang w:val="en-US" w:eastAsia="en-NZ"/>
              </w:rPr>
              <w:t>3</w:t>
            </w:r>
            <w:r>
              <w:rPr>
                <w:rFonts w:eastAsiaTheme="minorEastAsia" w:cs="Times New Roman"/>
                <w:sz w:val="14"/>
                <w:szCs w:val="14"/>
                <w:lang w:val="en-US" w:eastAsia="en-NZ"/>
              </w:rPr>
              <w:t>)</w:t>
            </w:r>
          </w:p>
        </w:tc>
      </w:tr>
      <w:tr w:rsidR="004651CF" w:rsidRPr="00485384" w14:paraId="13FB8702" w14:textId="77777777" w:rsidTr="00DF1933">
        <w:trPr>
          <w:trHeight w:val="187"/>
        </w:trPr>
        <w:tc>
          <w:tcPr>
            <w:tcW w:w="1701" w:type="pct"/>
            <w:tcBorders>
              <w:top w:val="single" w:sz="4" w:space="0" w:color="auto"/>
              <w:left w:val="nil"/>
              <w:bottom w:val="nil"/>
              <w:right w:val="nil"/>
            </w:tcBorders>
            <w:vAlign w:val="center"/>
            <w:hideMark/>
          </w:tcPr>
          <w:p w14:paraId="7429C696"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r w:rsidRPr="00485384">
              <w:rPr>
                <w:rFonts w:eastAsiaTheme="minorEastAsia" w:cs="Times New Roman"/>
                <w:sz w:val="14"/>
                <w:szCs w:val="14"/>
                <w:lang w:val="en-US" w:eastAsia="en-NZ"/>
              </w:rPr>
              <w:t>GAP_INDEX</w:t>
            </w:r>
          </w:p>
        </w:tc>
        <w:tc>
          <w:tcPr>
            <w:tcW w:w="142" w:type="pct"/>
            <w:tcBorders>
              <w:left w:val="nil"/>
              <w:bottom w:val="nil"/>
              <w:right w:val="nil"/>
            </w:tcBorders>
            <w:shd w:val="clear" w:color="auto" w:fill="auto"/>
            <w:vAlign w:val="center"/>
            <w:hideMark/>
          </w:tcPr>
          <w:p w14:paraId="01B4616E"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left w:val="nil"/>
              <w:bottom w:val="nil"/>
              <w:right w:val="nil"/>
            </w:tcBorders>
            <w:vAlign w:val="center"/>
            <w:hideMark/>
          </w:tcPr>
          <w:p w14:paraId="000A7309"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-0.025</w:t>
            </w:r>
            <w:r w:rsidRPr="004F233F">
              <w:rPr>
                <w:rFonts w:cs="Times New Roman"/>
                <w:sz w:val="14"/>
                <w:szCs w:val="14"/>
                <w:vertAlign w:val="superscript"/>
                <w:lang w:val="en-US"/>
              </w:rPr>
              <w:t>***</w:t>
            </w:r>
          </w:p>
        </w:tc>
        <w:tc>
          <w:tcPr>
            <w:tcW w:w="142" w:type="pct"/>
            <w:tcBorders>
              <w:left w:val="nil"/>
              <w:bottom w:val="nil"/>
              <w:right w:val="nil"/>
            </w:tcBorders>
            <w:shd w:val="clear" w:color="auto" w:fill="auto"/>
            <w:vAlign w:val="center"/>
            <w:hideMark/>
          </w:tcPr>
          <w:p w14:paraId="2BEBCAF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left w:val="nil"/>
              <w:bottom w:val="nil"/>
              <w:right w:val="nil"/>
            </w:tcBorders>
            <w:vAlign w:val="center"/>
            <w:hideMark/>
          </w:tcPr>
          <w:p w14:paraId="0FD6DE31"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-0.02</w:t>
            </w:r>
            <w:r>
              <w:rPr>
                <w:rFonts w:cs="Times New Roman"/>
                <w:sz w:val="14"/>
                <w:szCs w:val="14"/>
                <w:lang w:val="en-US"/>
              </w:rPr>
              <w:t>6</w:t>
            </w:r>
            <w:r w:rsidRPr="004F233F">
              <w:rPr>
                <w:rFonts w:cs="Times New Roman"/>
                <w:sz w:val="14"/>
                <w:szCs w:val="14"/>
                <w:vertAlign w:val="superscript"/>
                <w:lang w:val="en-US"/>
              </w:rPr>
              <w:t>***</w:t>
            </w:r>
          </w:p>
        </w:tc>
        <w:tc>
          <w:tcPr>
            <w:tcW w:w="142" w:type="pct"/>
            <w:tcBorders>
              <w:left w:val="nil"/>
              <w:bottom w:val="nil"/>
              <w:right w:val="nil"/>
            </w:tcBorders>
            <w:shd w:val="clear" w:color="auto" w:fill="auto"/>
            <w:vAlign w:val="center"/>
            <w:hideMark/>
          </w:tcPr>
          <w:p w14:paraId="4116AC98"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left w:val="nil"/>
              <w:bottom w:val="nil"/>
              <w:right w:val="nil"/>
            </w:tcBorders>
            <w:vAlign w:val="center"/>
            <w:hideMark/>
          </w:tcPr>
          <w:p w14:paraId="1DE81A8D"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-0.028</w:t>
            </w:r>
            <w:r w:rsidRPr="004F233F">
              <w:rPr>
                <w:rFonts w:cs="Times New Roman"/>
                <w:sz w:val="14"/>
                <w:szCs w:val="14"/>
                <w:vertAlign w:val="superscript"/>
                <w:lang w:val="en-US"/>
              </w:rPr>
              <w:t>***</w:t>
            </w:r>
          </w:p>
        </w:tc>
        <w:tc>
          <w:tcPr>
            <w:tcW w:w="142" w:type="pct"/>
            <w:vAlign w:val="center"/>
          </w:tcPr>
          <w:p w14:paraId="6C4F4E6A"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left w:val="nil"/>
              <w:bottom w:val="nil"/>
              <w:right w:val="nil"/>
            </w:tcBorders>
            <w:vAlign w:val="center"/>
          </w:tcPr>
          <w:p w14:paraId="39802561"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0.018</w:t>
            </w:r>
            <w:r w:rsidRPr="004F233F">
              <w:rPr>
                <w:rFonts w:cs="Times New Roman"/>
                <w:sz w:val="14"/>
                <w:szCs w:val="14"/>
                <w:vertAlign w:val="superscript"/>
                <w:lang w:val="en-US"/>
              </w:rPr>
              <w:t>***</w:t>
            </w:r>
          </w:p>
        </w:tc>
        <w:tc>
          <w:tcPr>
            <w:tcW w:w="142" w:type="pct"/>
            <w:vAlign w:val="center"/>
          </w:tcPr>
          <w:p w14:paraId="0426D13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single" w:sz="4" w:space="0" w:color="auto"/>
              <w:left w:val="nil"/>
              <w:bottom w:val="nil"/>
              <w:right w:val="nil"/>
            </w:tcBorders>
            <w:vAlign w:val="center"/>
          </w:tcPr>
          <w:p w14:paraId="603599DA"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Pr>
                <w:rFonts w:cs="Times New Roman"/>
                <w:sz w:val="14"/>
                <w:szCs w:val="14"/>
                <w:lang w:val="en-US"/>
              </w:rPr>
              <w:t>0.021</w:t>
            </w:r>
            <w:r w:rsidRPr="004F233F">
              <w:rPr>
                <w:rFonts w:cs="Times New Roman"/>
                <w:sz w:val="14"/>
                <w:szCs w:val="14"/>
                <w:vertAlign w:val="superscript"/>
                <w:lang w:val="en-US"/>
              </w:rPr>
              <w:t>***</w:t>
            </w:r>
          </w:p>
        </w:tc>
        <w:tc>
          <w:tcPr>
            <w:tcW w:w="142" w:type="pct"/>
            <w:vAlign w:val="center"/>
          </w:tcPr>
          <w:p w14:paraId="035C1CB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7" w:type="pct"/>
            <w:tcBorders>
              <w:top w:val="single" w:sz="4" w:space="0" w:color="auto"/>
              <w:left w:val="nil"/>
              <w:bottom w:val="nil"/>
              <w:right w:val="nil"/>
            </w:tcBorders>
            <w:vAlign w:val="center"/>
          </w:tcPr>
          <w:p w14:paraId="7FC71848"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0.01</w:t>
            </w:r>
            <w:r>
              <w:rPr>
                <w:rFonts w:cs="Times New Roman"/>
                <w:sz w:val="14"/>
                <w:szCs w:val="14"/>
                <w:lang w:val="en-US"/>
              </w:rPr>
              <w:t>7</w:t>
            </w:r>
            <w:r w:rsidRPr="004F233F">
              <w:rPr>
                <w:rFonts w:cs="Times New Roman"/>
                <w:sz w:val="14"/>
                <w:szCs w:val="14"/>
                <w:vertAlign w:val="superscript"/>
                <w:lang w:val="en-US"/>
              </w:rPr>
              <w:t>***</w:t>
            </w:r>
          </w:p>
        </w:tc>
      </w:tr>
      <w:tr w:rsidR="004651CF" w:rsidRPr="00485384" w14:paraId="531F25AB" w14:textId="77777777" w:rsidTr="00DF1933">
        <w:trPr>
          <w:trHeight w:val="187"/>
        </w:trPr>
        <w:tc>
          <w:tcPr>
            <w:tcW w:w="1701" w:type="pct"/>
            <w:tcBorders>
              <w:top w:val="nil"/>
              <w:left w:val="nil"/>
              <w:bottom w:val="nil"/>
              <w:right w:val="nil"/>
            </w:tcBorders>
            <w:vAlign w:val="center"/>
            <w:hideMark/>
          </w:tcPr>
          <w:p w14:paraId="33770D27"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p>
        </w:tc>
        <w:tc>
          <w:tcPr>
            <w:tcW w:w="142" w:type="pct"/>
            <w:tcBorders>
              <w:top w:val="nil"/>
              <w:left w:val="nil"/>
              <w:bottom w:val="nil"/>
              <w:right w:val="nil"/>
            </w:tcBorders>
            <w:shd w:val="clear" w:color="auto" w:fill="auto"/>
            <w:vAlign w:val="center"/>
            <w:hideMark/>
          </w:tcPr>
          <w:p w14:paraId="79405832"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hideMark/>
          </w:tcPr>
          <w:p w14:paraId="34847DDC"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(-4.27)</w:t>
            </w:r>
          </w:p>
        </w:tc>
        <w:tc>
          <w:tcPr>
            <w:tcW w:w="142" w:type="pct"/>
            <w:tcBorders>
              <w:top w:val="nil"/>
              <w:left w:val="nil"/>
              <w:bottom w:val="nil"/>
              <w:right w:val="nil"/>
            </w:tcBorders>
            <w:shd w:val="clear" w:color="auto" w:fill="auto"/>
            <w:vAlign w:val="center"/>
            <w:hideMark/>
          </w:tcPr>
          <w:p w14:paraId="59DD38F6"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16DF1F9E"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(-4.32)</w:t>
            </w:r>
          </w:p>
        </w:tc>
        <w:tc>
          <w:tcPr>
            <w:tcW w:w="142" w:type="pct"/>
            <w:tcBorders>
              <w:top w:val="nil"/>
              <w:left w:val="nil"/>
              <w:bottom w:val="nil"/>
              <w:right w:val="nil"/>
            </w:tcBorders>
            <w:shd w:val="clear" w:color="auto" w:fill="auto"/>
            <w:vAlign w:val="center"/>
            <w:hideMark/>
          </w:tcPr>
          <w:p w14:paraId="08CCB99B"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30F9348B"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(-4.81)</w:t>
            </w:r>
          </w:p>
        </w:tc>
        <w:tc>
          <w:tcPr>
            <w:tcW w:w="142" w:type="pct"/>
            <w:vAlign w:val="center"/>
          </w:tcPr>
          <w:p w14:paraId="63618C0A"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tcPr>
          <w:p w14:paraId="304649C7"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(4.42)</w:t>
            </w:r>
          </w:p>
        </w:tc>
        <w:tc>
          <w:tcPr>
            <w:tcW w:w="142" w:type="pct"/>
            <w:vAlign w:val="center"/>
          </w:tcPr>
          <w:p w14:paraId="13893196"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113FF640"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(4.88)</w:t>
            </w:r>
          </w:p>
        </w:tc>
        <w:tc>
          <w:tcPr>
            <w:tcW w:w="142" w:type="pct"/>
            <w:vAlign w:val="center"/>
          </w:tcPr>
          <w:p w14:paraId="5DD6B5E9"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tcBorders>
              <w:top w:val="nil"/>
              <w:left w:val="nil"/>
              <w:bottom w:val="nil"/>
              <w:right w:val="nil"/>
            </w:tcBorders>
            <w:vAlign w:val="center"/>
          </w:tcPr>
          <w:p w14:paraId="110DA27C"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(3.99)</w:t>
            </w:r>
          </w:p>
        </w:tc>
      </w:tr>
      <w:tr w:rsidR="004651CF" w:rsidRPr="00485384" w14:paraId="45A7F316" w14:textId="77777777" w:rsidTr="00DF1933">
        <w:trPr>
          <w:trHeight w:val="187"/>
        </w:trPr>
        <w:tc>
          <w:tcPr>
            <w:tcW w:w="1701" w:type="pct"/>
            <w:tcBorders>
              <w:top w:val="nil"/>
              <w:left w:val="nil"/>
              <w:bottom w:val="nil"/>
              <w:right w:val="nil"/>
            </w:tcBorders>
            <w:vAlign w:val="center"/>
            <w:hideMark/>
          </w:tcPr>
          <w:p w14:paraId="6CF4FAEB"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r w:rsidRPr="00485384">
              <w:rPr>
                <w:rFonts w:eastAsiaTheme="minorEastAsia" w:cs="Times New Roman"/>
                <w:sz w:val="14"/>
                <w:szCs w:val="14"/>
                <w:lang w:val="en-US" w:eastAsia="en-NZ"/>
              </w:rPr>
              <w:t>FORCED</w:t>
            </w:r>
          </w:p>
        </w:tc>
        <w:tc>
          <w:tcPr>
            <w:tcW w:w="142" w:type="pct"/>
            <w:tcBorders>
              <w:top w:val="nil"/>
              <w:left w:val="nil"/>
              <w:bottom w:val="nil"/>
              <w:right w:val="nil"/>
            </w:tcBorders>
            <w:shd w:val="clear" w:color="auto" w:fill="auto"/>
            <w:vAlign w:val="center"/>
            <w:hideMark/>
          </w:tcPr>
          <w:p w14:paraId="0D4AF57F"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0FB8C0D0"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-0.215</w:t>
            </w:r>
            <w:r w:rsidRPr="004F233F">
              <w:rPr>
                <w:rFonts w:cs="Times New Roman"/>
                <w:sz w:val="14"/>
                <w:szCs w:val="14"/>
                <w:vertAlign w:val="superscript"/>
                <w:lang w:val="en-US"/>
              </w:rPr>
              <w:t>***</w:t>
            </w:r>
          </w:p>
        </w:tc>
        <w:tc>
          <w:tcPr>
            <w:tcW w:w="142" w:type="pct"/>
            <w:tcBorders>
              <w:top w:val="nil"/>
              <w:left w:val="nil"/>
              <w:bottom w:val="nil"/>
              <w:right w:val="nil"/>
            </w:tcBorders>
            <w:shd w:val="clear" w:color="auto" w:fill="auto"/>
            <w:vAlign w:val="center"/>
            <w:hideMark/>
          </w:tcPr>
          <w:p w14:paraId="3DC99D7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7AAAB704"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-0.233</w:t>
            </w:r>
            <w:r w:rsidRPr="004F233F">
              <w:rPr>
                <w:rFonts w:cs="Times New Roman"/>
                <w:sz w:val="14"/>
                <w:szCs w:val="14"/>
                <w:vertAlign w:val="superscript"/>
                <w:lang w:val="en-US"/>
              </w:rPr>
              <w:t>***</w:t>
            </w:r>
          </w:p>
        </w:tc>
        <w:tc>
          <w:tcPr>
            <w:tcW w:w="142" w:type="pct"/>
            <w:tcBorders>
              <w:top w:val="nil"/>
              <w:left w:val="nil"/>
              <w:bottom w:val="nil"/>
              <w:right w:val="nil"/>
            </w:tcBorders>
            <w:shd w:val="clear" w:color="auto" w:fill="auto"/>
            <w:vAlign w:val="center"/>
            <w:hideMark/>
          </w:tcPr>
          <w:p w14:paraId="023C1E0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57589289"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0.082</w:t>
            </w:r>
          </w:p>
        </w:tc>
        <w:tc>
          <w:tcPr>
            <w:tcW w:w="142" w:type="pct"/>
            <w:vAlign w:val="center"/>
          </w:tcPr>
          <w:p w14:paraId="7BFA811D"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5438233B"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-0.268</w:t>
            </w:r>
            <w:r w:rsidRPr="004F233F">
              <w:rPr>
                <w:rFonts w:cs="Times New Roman"/>
                <w:sz w:val="14"/>
                <w:szCs w:val="14"/>
                <w:vertAlign w:val="superscript"/>
                <w:lang w:val="en-US"/>
              </w:rPr>
              <w:t>***</w:t>
            </w:r>
          </w:p>
        </w:tc>
        <w:tc>
          <w:tcPr>
            <w:tcW w:w="142" w:type="pct"/>
            <w:vAlign w:val="center"/>
          </w:tcPr>
          <w:p w14:paraId="08AC654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58B61C46"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-0.277</w:t>
            </w:r>
            <w:r w:rsidRPr="004F233F">
              <w:rPr>
                <w:rFonts w:cs="Times New Roman"/>
                <w:sz w:val="14"/>
                <w:szCs w:val="14"/>
                <w:vertAlign w:val="superscript"/>
                <w:lang w:val="en-US"/>
              </w:rPr>
              <w:t>***</w:t>
            </w:r>
          </w:p>
        </w:tc>
        <w:tc>
          <w:tcPr>
            <w:tcW w:w="142" w:type="pct"/>
            <w:vAlign w:val="center"/>
          </w:tcPr>
          <w:p w14:paraId="5D678E35"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tcBorders>
              <w:top w:val="nil"/>
              <w:left w:val="nil"/>
              <w:bottom w:val="nil"/>
              <w:right w:val="nil"/>
            </w:tcBorders>
            <w:vAlign w:val="center"/>
          </w:tcPr>
          <w:p w14:paraId="68C76CDB"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0.04</w:t>
            </w:r>
            <w:r>
              <w:rPr>
                <w:rFonts w:cs="Times New Roman"/>
                <w:sz w:val="14"/>
                <w:szCs w:val="14"/>
                <w:lang w:val="en-US"/>
              </w:rPr>
              <w:t>5</w:t>
            </w:r>
          </w:p>
        </w:tc>
      </w:tr>
      <w:tr w:rsidR="004651CF" w:rsidRPr="00485384" w14:paraId="2F084A2A" w14:textId="77777777" w:rsidTr="00DF1933">
        <w:trPr>
          <w:trHeight w:val="187"/>
        </w:trPr>
        <w:tc>
          <w:tcPr>
            <w:tcW w:w="1701" w:type="pct"/>
            <w:tcBorders>
              <w:top w:val="nil"/>
              <w:left w:val="nil"/>
              <w:bottom w:val="nil"/>
              <w:right w:val="nil"/>
            </w:tcBorders>
            <w:vAlign w:val="center"/>
            <w:hideMark/>
          </w:tcPr>
          <w:p w14:paraId="5725718D"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p>
        </w:tc>
        <w:tc>
          <w:tcPr>
            <w:tcW w:w="142" w:type="pct"/>
            <w:tcBorders>
              <w:top w:val="nil"/>
              <w:left w:val="nil"/>
              <w:bottom w:val="nil"/>
              <w:right w:val="nil"/>
            </w:tcBorders>
            <w:shd w:val="clear" w:color="auto" w:fill="auto"/>
            <w:vAlign w:val="center"/>
            <w:hideMark/>
          </w:tcPr>
          <w:p w14:paraId="528210E7"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hideMark/>
          </w:tcPr>
          <w:p w14:paraId="62CF5039"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(-5.73)</w:t>
            </w:r>
          </w:p>
        </w:tc>
        <w:tc>
          <w:tcPr>
            <w:tcW w:w="142" w:type="pct"/>
            <w:tcBorders>
              <w:top w:val="nil"/>
              <w:left w:val="nil"/>
              <w:bottom w:val="nil"/>
              <w:right w:val="nil"/>
            </w:tcBorders>
            <w:shd w:val="clear" w:color="auto" w:fill="auto"/>
            <w:vAlign w:val="center"/>
            <w:hideMark/>
          </w:tcPr>
          <w:p w14:paraId="46458089"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7360DBD6"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(-6.36)</w:t>
            </w:r>
          </w:p>
        </w:tc>
        <w:tc>
          <w:tcPr>
            <w:tcW w:w="142" w:type="pct"/>
            <w:tcBorders>
              <w:top w:val="nil"/>
              <w:left w:val="nil"/>
              <w:bottom w:val="nil"/>
              <w:right w:val="nil"/>
            </w:tcBorders>
            <w:shd w:val="clear" w:color="auto" w:fill="auto"/>
            <w:vAlign w:val="center"/>
            <w:hideMark/>
          </w:tcPr>
          <w:p w14:paraId="65DE994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hideMark/>
          </w:tcPr>
          <w:p w14:paraId="27AC02DB"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(1.44)</w:t>
            </w:r>
          </w:p>
        </w:tc>
        <w:tc>
          <w:tcPr>
            <w:tcW w:w="142" w:type="pct"/>
            <w:vAlign w:val="center"/>
          </w:tcPr>
          <w:p w14:paraId="0CF643E8"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tcPr>
          <w:p w14:paraId="5E97E589"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(-7.20)</w:t>
            </w:r>
          </w:p>
        </w:tc>
        <w:tc>
          <w:tcPr>
            <w:tcW w:w="142" w:type="pct"/>
            <w:vAlign w:val="center"/>
          </w:tcPr>
          <w:p w14:paraId="044D92D6"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2F06DBF5"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(-7.59)</w:t>
            </w:r>
          </w:p>
        </w:tc>
        <w:tc>
          <w:tcPr>
            <w:tcW w:w="142" w:type="pct"/>
            <w:vAlign w:val="center"/>
          </w:tcPr>
          <w:p w14:paraId="35311308"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tcBorders>
              <w:top w:val="nil"/>
              <w:left w:val="nil"/>
              <w:bottom w:val="nil"/>
              <w:right w:val="nil"/>
            </w:tcBorders>
            <w:vAlign w:val="center"/>
          </w:tcPr>
          <w:p w14:paraId="36B3E942"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(0.71)</w:t>
            </w:r>
          </w:p>
        </w:tc>
      </w:tr>
      <w:tr w:rsidR="004651CF" w:rsidRPr="00485384" w14:paraId="2A66F80F" w14:textId="77777777" w:rsidTr="00DF1933">
        <w:trPr>
          <w:trHeight w:val="187"/>
        </w:trPr>
        <w:tc>
          <w:tcPr>
            <w:tcW w:w="1701" w:type="pct"/>
            <w:tcBorders>
              <w:top w:val="nil"/>
              <w:left w:val="nil"/>
              <w:bottom w:val="nil"/>
              <w:right w:val="nil"/>
            </w:tcBorders>
            <w:vAlign w:val="center"/>
          </w:tcPr>
          <w:p w14:paraId="6C120825"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r w:rsidRPr="007F0167">
              <w:rPr>
                <w:rFonts w:eastAsiaTheme="minorEastAsia" w:cs="Times New Roman"/>
                <w:sz w:val="14"/>
                <w:szCs w:val="14"/>
                <w:lang w:val="en-US" w:eastAsia="en-NZ"/>
              </w:rPr>
              <w:t>PRE_PERFORMANCE</w:t>
            </w:r>
          </w:p>
        </w:tc>
        <w:tc>
          <w:tcPr>
            <w:tcW w:w="142" w:type="pct"/>
            <w:tcBorders>
              <w:top w:val="nil"/>
              <w:left w:val="nil"/>
              <w:bottom w:val="nil"/>
              <w:right w:val="nil"/>
            </w:tcBorders>
            <w:shd w:val="clear" w:color="auto" w:fill="auto"/>
            <w:vAlign w:val="center"/>
          </w:tcPr>
          <w:p w14:paraId="0ACF59F2"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tcPr>
          <w:p w14:paraId="4FBA5EF9"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-0.03</w:t>
            </w:r>
            <w:r>
              <w:rPr>
                <w:rFonts w:cs="Times New Roman"/>
                <w:sz w:val="14"/>
                <w:szCs w:val="14"/>
                <w:lang w:val="en-US"/>
              </w:rPr>
              <w:t>7</w:t>
            </w:r>
            <w:r w:rsidRPr="004F233F">
              <w:rPr>
                <w:rFonts w:cs="Times New Roman"/>
                <w:sz w:val="14"/>
                <w:szCs w:val="14"/>
                <w:vertAlign w:val="superscript"/>
                <w:lang w:val="en-US"/>
              </w:rPr>
              <w:t>*</w:t>
            </w:r>
          </w:p>
        </w:tc>
        <w:tc>
          <w:tcPr>
            <w:tcW w:w="142" w:type="pct"/>
            <w:tcBorders>
              <w:top w:val="nil"/>
              <w:left w:val="nil"/>
              <w:bottom w:val="nil"/>
              <w:right w:val="nil"/>
            </w:tcBorders>
            <w:shd w:val="clear" w:color="auto" w:fill="auto"/>
            <w:vAlign w:val="center"/>
          </w:tcPr>
          <w:p w14:paraId="3BDA49E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4052F046"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-0.034</w:t>
            </w:r>
          </w:p>
        </w:tc>
        <w:tc>
          <w:tcPr>
            <w:tcW w:w="142" w:type="pct"/>
            <w:tcBorders>
              <w:top w:val="nil"/>
              <w:left w:val="nil"/>
              <w:bottom w:val="nil"/>
              <w:right w:val="nil"/>
            </w:tcBorders>
            <w:shd w:val="clear" w:color="auto" w:fill="auto"/>
            <w:vAlign w:val="center"/>
          </w:tcPr>
          <w:p w14:paraId="48D88BD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36798BDA"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w:t>
            </w:r>
            <w:r>
              <w:rPr>
                <w:rFonts w:cs="Times New Roman"/>
                <w:sz w:val="14"/>
                <w:szCs w:val="14"/>
                <w:lang w:val="en-US"/>
              </w:rPr>
              <w:t>40</w:t>
            </w:r>
            <w:r w:rsidRPr="004F233F">
              <w:rPr>
                <w:rFonts w:cs="Times New Roman"/>
                <w:sz w:val="14"/>
                <w:szCs w:val="14"/>
                <w:vertAlign w:val="superscript"/>
                <w:lang w:val="en-US"/>
              </w:rPr>
              <w:t>*</w:t>
            </w:r>
          </w:p>
        </w:tc>
        <w:tc>
          <w:tcPr>
            <w:tcW w:w="142" w:type="pct"/>
            <w:vAlign w:val="center"/>
          </w:tcPr>
          <w:p w14:paraId="6FF6EE61"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tcPr>
          <w:p w14:paraId="6F23E450"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Pr>
                <w:rFonts w:cs="Times New Roman"/>
                <w:sz w:val="14"/>
                <w:szCs w:val="14"/>
                <w:lang w:val="en-US"/>
              </w:rPr>
              <w:t>0.044</w:t>
            </w:r>
            <w:r w:rsidRPr="004F233F">
              <w:rPr>
                <w:rFonts w:cs="Times New Roman"/>
                <w:sz w:val="14"/>
                <w:szCs w:val="14"/>
                <w:vertAlign w:val="superscript"/>
                <w:lang w:val="en-US"/>
              </w:rPr>
              <w:t>***</w:t>
            </w:r>
          </w:p>
        </w:tc>
        <w:tc>
          <w:tcPr>
            <w:tcW w:w="142" w:type="pct"/>
            <w:vAlign w:val="center"/>
          </w:tcPr>
          <w:p w14:paraId="4EFAD29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076EAD20"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0.039</w:t>
            </w:r>
            <w:r w:rsidRPr="004F233F">
              <w:rPr>
                <w:rFonts w:cs="Times New Roman"/>
                <w:sz w:val="14"/>
                <w:szCs w:val="14"/>
                <w:vertAlign w:val="superscript"/>
                <w:lang w:val="en-US"/>
              </w:rPr>
              <w:t>**</w:t>
            </w:r>
          </w:p>
        </w:tc>
        <w:tc>
          <w:tcPr>
            <w:tcW w:w="142" w:type="pct"/>
            <w:vAlign w:val="center"/>
          </w:tcPr>
          <w:p w14:paraId="3BF4612B"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tcBorders>
              <w:top w:val="nil"/>
              <w:left w:val="nil"/>
              <w:bottom w:val="nil"/>
              <w:right w:val="nil"/>
            </w:tcBorders>
            <w:vAlign w:val="center"/>
          </w:tcPr>
          <w:p w14:paraId="29407F78"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0.05</w:t>
            </w:r>
            <w:r>
              <w:rPr>
                <w:rFonts w:cs="Times New Roman"/>
                <w:sz w:val="14"/>
                <w:szCs w:val="14"/>
                <w:lang w:val="en-US"/>
              </w:rPr>
              <w:t>4</w:t>
            </w:r>
            <w:r w:rsidRPr="004F233F">
              <w:rPr>
                <w:rFonts w:cs="Times New Roman"/>
                <w:sz w:val="14"/>
                <w:szCs w:val="14"/>
                <w:vertAlign w:val="superscript"/>
                <w:lang w:val="en-US"/>
              </w:rPr>
              <w:t>***</w:t>
            </w:r>
          </w:p>
        </w:tc>
      </w:tr>
      <w:tr w:rsidR="004651CF" w:rsidRPr="00485384" w14:paraId="0D87FF58" w14:textId="77777777" w:rsidTr="00DF1933">
        <w:trPr>
          <w:trHeight w:val="187"/>
        </w:trPr>
        <w:tc>
          <w:tcPr>
            <w:tcW w:w="1701" w:type="pct"/>
            <w:tcBorders>
              <w:top w:val="nil"/>
              <w:left w:val="nil"/>
              <w:bottom w:val="nil"/>
              <w:right w:val="nil"/>
            </w:tcBorders>
            <w:vAlign w:val="center"/>
          </w:tcPr>
          <w:p w14:paraId="4B472CA4" w14:textId="77777777" w:rsidR="004651CF" w:rsidRPr="00485384" w:rsidRDefault="004651CF" w:rsidP="00DF1933">
            <w:pPr>
              <w:widowControl w:val="0"/>
              <w:autoSpaceDE w:val="0"/>
              <w:autoSpaceDN w:val="0"/>
              <w:adjustRightInd w:val="0"/>
              <w:spacing w:line="240" w:lineRule="auto"/>
              <w:rPr>
                <w:rFonts w:eastAsiaTheme="minorEastAsia" w:cs="Times New Roman"/>
                <w:sz w:val="14"/>
                <w:szCs w:val="14"/>
                <w:lang w:val="en-US" w:eastAsia="en-NZ"/>
              </w:rPr>
            </w:pPr>
          </w:p>
        </w:tc>
        <w:tc>
          <w:tcPr>
            <w:tcW w:w="142" w:type="pct"/>
            <w:tcBorders>
              <w:top w:val="nil"/>
              <w:left w:val="nil"/>
              <w:bottom w:val="nil"/>
              <w:right w:val="nil"/>
            </w:tcBorders>
            <w:shd w:val="clear" w:color="auto" w:fill="auto"/>
            <w:vAlign w:val="center"/>
          </w:tcPr>
          <w:p w14:paraId="04887D94"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tcPr>
          <w:p w14:paraId="03463CC2"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(-1.68)</w:t>
            </w:r>
          </w:p>
        </w:tc>
        <w:tc>
          <w:tcPr>
            <w:tcW w:w="142" w:type="pct"/>
            <w:tcBorders>
              <w:top w:val="nil"/>
              <w:left w:val="nil"/>
              <w:bottom w:val="nil"/>
              <w:right w:val="nil"/>
            </w:tcBorders>
            <w:shd w:val="clear" w:color="auto" w:fill="auto"/>
            <w:vAlign w:val="center"/>
          </w:tcPr>
          <w:p w14:paraId="3895957A"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5D94293C"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(-1.54)</w:t>
            </w:r>
          </w:p>
        </w:tc>
        <w:tc>
          <w:tcPr>
            <w:tcW w:w="142" w:type="pct"/>
            <w:tcBorders>
              <w:top w:val="nil"/>
              <w:left w:val="nil"/>
              <w:bottom w:val="nil"/>
              <w:right w:val="nil"/>
            </w:tcBorders>
            <w:shd w:val="clear" w:color="auto" w:fill="auto"/>
            <w:vAlign w:val="center"/>
          </w:tcPr>
          <w:p w14:paraId="17FED152"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25B0E732"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(-1.82)</w:t>
            </w:r>
          </w:p>
        </w:tc>
        <w:tc>
          <w:tcPr>
            <w:tcW w:w="142" w:type="pct"/>
            <w:vAlign w:val="center"/>
          </w:tcPr>
          <w:p w14:paraId="0EA229AE" w14:textId="77777777" w:rsidR="004651CF" w:rsidRPr="00485384" w:rsidRDefault="004651CF" w:rsidP="00DF1933">
            <w:pPr>
              <w:spacing w:line="180" w:lineRule="exact"/>
              <w:rPr>
                <w:rFonts w:eastAsia="Times New Roman" w:cs="Times New Roman"/>
                <w:sz w:val="14"/>
                <w:szCs w:val="14"/>
                <w:lang w:eastAsia="en-NZ"/>
              </w:rPr>
            </w:pPr>
          </w:p>
        </w:tc>
        <w:tc>
          <w:tcPr>
            <w:tcW w:w="408" w:type="pct"/>
            <w:tcBorders>
              <w:top w:val="nil"/>
              <w:left w:val="nil"/>
              <w:bottom w:val="nil"/>
              <w:right w:val="nil"/>
            </w:tcBorders>
            <w:vAlign w:val="center"/>
          </w:tcPr>
          <w:p w14:paraId="7E25BABE"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(2.83)</w:t>
            </w:r>
          </w:p>
        </w:tc>
        <w:tc>
          <w:tcPr>
            <w:tcW w:w="142" w:type="pct"/>
            <w:vAlign w:val="center"/>
          </w:tcPr>
          <w:p w14:paraId="087A169E"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vAlign w:val="center"/>
          </w:tcPr>
          <w:p w14:paraId="4EC26E29"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(2.51)</w:t>
            </w:r>
          </w:p>
        </w:tc>
        <w:tc>
          <w:tcPr>
            <w:tcW w:w="142" w:type="pct"/>
            <w:vAlign w:val="center"/>
          </w:tcPr>
          <w:p w14:paraId="1408EEAB"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tcBorders>
              <w:top w:val="nil"/>
              <w:left w:val="nil"/>
              <w:bottom w:val="nil"/>
              <w:right w:val="nil"/>
            </w:tcBorders>
            <w:vAlign w:val="center"/>
          </w:tcPr>
          <w:p w14:paraId="35B8CC72" w14:textId="77777777" w:rsidR="004651CF" w:rsidRPr="004F233F" w:rsidRDefault="004651CF" w:rsidP="00DF1933">
            <w:pPr>
              <w:widowControl w:val="0"/>
              <w:autoSpaceDE w:val="0"/>
              <w:autoSpaceDN w:val="0"/>
              <w:adjustRightInd w:val="0"/>
              <w:spacing w:line="240" w:lineRule="auto"/>
              <w:jc w:val="center"/>
              <w:rPr>
                <w:rFonts w:cs="Times New Roman"/>
                <w:sz w:val="14"/>
                <w:szCs w:val="14"/>
                <w:lang w:val="en-US"/>
              </w:rPr>
            </w:pPr>
            <w:r w:rsidRPr="004F233F">
              <w:rPr>
                <w:rFonts w:cs="Times New Roman"/>
                <w:sz w:val="14"/>
                <w:szCs w:val="14"/>
                <w:lang w:val="en-US"/>
              </w:rPr>
              <w:t>(3.29)</w:t>
            </w:r>
          </w:p>
        </w:tc>
      </w:tr>
      <w:tr w:rsidR="004651CF" w:rsidRPr="00485384" w14:paraId="48216ABB" w14:textId="77777777" w:rsidTr="00DF1933">
        <w:trPr>
          <w:trHeight w:val="187"/>
        </w:trPr>
        <w:tc>
          <w:tcPr>
            <w:tcW w:w="1701" w:type="pct"/>
            <w:tcBorders>
              <w:top w:val="nil"/>
              <w:left w:val="nil"/>
              <w:bottom w:val="nil"/>
              <w:right w:val="nil"/>
            </w:tcBorders>
            <w:shd w:val="clear" w:color="auto" w:fill="auto"/>
            <w:vAlign w:val="center"/>
            <w:hideMark/>
          </w:tcPr>
          <w:p w14:paraId="355B82D9"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Controls</w:t>
            </w:r>
          </w:p>
        </w:tc>
        <w:tc>
          <w:tcPr>
            <w:tcW w:w="142" w:type="pct"/>
            <w:tcBorders>
              <w:top w:val="nil"/>
              <w:left w:val="nil"/>
              <w:bottom w:val="nil"/>
              <w:right w:val="nil"/>
            </w:tcBorders>
            <w:shd w:val="clear" w:color="auto" w:fill="auto"/>
            <w:vAlign w:val="center"/>
            <w:hideMark/>
          </w:tcPr>
          <w:p w14:paraId="12B79B4C"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28CD6BA2"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6BA6E21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7C3C8E0E"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3A22991C"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5C58A1E9"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4F484036"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21D425EB"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62BF7B1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66E20F93"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097C5BAA"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02D53365"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r>
      <w:tr w:rsidR="004651CF" w:rsidRPr="00485384" w14:paraId="51A9F3F6" w14:textId="77777777" w:rsidTr="00DF1933">
        <w:trPr>
          <w:trHeight w:val="187"/>
        </w:trPr>
        <w:tc>
          <w:tcPr>
            <w:tcW w:w="1701" w:type="pct"/>
            <w:tcBorders>
              <w:top w:val="nil"/>
              <w:left w:val="nil"/>
              <w:bottom w:val="nil"/>
              <w:right w:val="nil"/>
            </w:tcBorders>
            <w:shd w:val="clear" w:color="auto" w:fill="auto"/>
            <w:vAlign w:val="center"/>
            <w:hideMark/>
          </w:tcPr>
          <w:p w14:paraId="450854E3"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Industry Fixed Effects</w:t>
            </w:r>
          </w:p>
        </w:tc>
        <w:tc>
          <w:tcPr>
            <w:tcW w:w="142" w:type="pct"/>
            <w:tcBorders>
              <w:top w:val="nil"/>
              <w:left w:val="nil"/>
              <w:bottom w:val="nil"/>
              <w:right w:val="nil"/>
            </w:tcBorders>
            <w:shd w:val="clear" w:color="auto" w:fill="auto"/>
            <w:vAlign w:val="center"/>
            <w:hideMark/>
          </w:tcPr>
          <w:p w14:paraId="6BAD67D9"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7675D26F"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2116EE0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07B64635"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76B0138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5BEB002E"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vAlign w:val="center"/>
          </w:tcPr>
          <w:p w14:paraId="6172DD92"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0EAB035B"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51AC8151"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61E9D04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61E8E593"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3EBC1CCF"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r>
      <w:tr w:rsidR="004651CF" w:rsidRPr="00485384" w14:paraId="5AA7C394" w14:textId="77777777" w:rsidTr="00DF1933">
        <w:trPr>
          <w:trHeight w:val="187"/>
        </w:trPr>
        <w:tc>
          <w:tcPr>
            <w:tcW w:w="1701" w:type="pct"/>
            <w:tcBorders>
              <w:top w:val="nil"/>
              <w:left w:val="nil"/>
              <w:bottom w:val="nil"/>
              <w:right w:val="nil"/>
            </w:tcBorders>
            <w:shd w:val="clear" w:color="auto" w:fill="auto"/>
            <w:vAlign w:val="center"/>
            <w:hideMark/>
          </w:tcPr>
          <w:p w14:paraId="0000F824"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Year Fixed Effects</w:t>
            </w:r>
          </w:p>
        </w:tc>
        <w:tc>
          <w:tcPr>
            <w:tcW w:w="142" w:type="pct"/>
            <w:tcBorders>
              <w:top w:val="nil"/>
              <w:left w:val="nil"/>
              <w:bottom w:val="nil"/>
              <w:right w:val="nil"/>
            </w:tcBorders>
            <w:shd w:val="clear" w:color="auto" w:fill="auto"/>
            <w:vAlign w:val="center"/>
            <w:hideMark/>
          </w:tcPr>
          <w:p w14:paraId="403C3367"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608CC458"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13554813"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49BACE27"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1E83926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3895146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4A3D4F3F"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2D15FFD3"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4004169F"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77E4AAD9"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1A7B45EA"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0635D7E3"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r>
      <w:tr w:rsidR="004651CF" w:rsidRPr="00485384" w14:paraId="4B3823E9" w14:textId="77777777" w:rsidTr="00DF1933">
        <w:trPr>
          <w:trHeight w:val="187"/>
        </w:trPr>
        <w:tc>
          <w:tcPr>
            <w:tcW w:w="1701" w:type="pct"/>
            <w:tcBorders>
              <w:top w:val="nil"/>
              <w:left w:val="nil"/>
              <w:bottom w:val="nil"/>
              <w:right w:val="nil"/>
            </w:tcBorders>
            <w:shd w:val="clear" w:color="auto" w:fill="auto"/>
            <w:vAlign w:val="center"/>
            <w:hideMark/>
          </w:tcPr>
          <w:p w14:paraId="7106F3BB"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Industry*Year Fixed Effects</w:t>
            </w:r>
          </w:p>
        </w:tc>
        <w:tc>
          <w:tcPr>
            <w:tcW w:w="142" w:type="pct"/>
            <w:tcBorders>
              <w:top w:val="nil"/>
              <w:left w:val="nil"/>
              <w:bottom w:val="nil"/>
              <w:right w:val="nil"/>
            </w:tcBorders>
            <w:shd w:val="clear" w:color="auto" w:fill="auto"/>
            <w:vAlign w:val="center"/>
            <w:hideMark/>
          </w:tcPr>
          <w:p w14:paraId="32C14D83"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3CC768BE"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tcBorders>
              <w:top w:val="nil"/>
              <w:left w:val="nil"/>
              <w:bottom w:val="nil"/>
              <w:right w:val="nil"/>
            </w:tcBorders>
            <w:shd w:val="clear" w:color="auto" w:fill="auto"/>
            <w:vAlign w:val="center"/>
            <w:hideMark/>
          </w:tcPr>
          <w:p w14:paraId="490A05CF"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208DA64D"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tcBorders>
              <w:top w:val="nil"/>
              <w:left w:val="nil"/>
              <w:bottom w:val="nil"/>
              <w:right w:val="nil"/>
            </w:tcBorders>
            <w:shd w:val="clear" w:color="auto" w:fill="auto"/>
            <w:vAlign w:val="center"/>
            <w:hideMark/>
          </w:tcPr>
          <w:p w14:paraId="7531921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bottom w:val="nil"/>
              <w:right w:val="nil"/>
            </w:tcBorders>
            <w:shd w:val="clear" w:color="auto" w:fill="auto"/>
            <w:vAlign w:val="center"/>
            <w:hideMark/>
          </w:tcPr>
          <w:p w14:paraId="09BF60F1"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vAlign w:val="center"/>
          </w:tcPr>
          <w:p w14:paraId="0DF6C184"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4E6A8EC3"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vAlign w:val="center"/>
          </w:tcPr>
          <w:p w14:paraId="68F3B650"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68A61558"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468DBB97"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46627BE7"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r>
      <w:tr w:rsidR="004651CF" w:rsidRPr="00485384" w14:paraId="3CFC26A4" w14:textId="77777777" w:rsidTr="00DF1933">
        <w:trPr>
          <w:trHeight w:val="187"/>
        </w:trPr>
        <w:tc>
          <w:tcPr>
            <w:tcW w:w="1701" w:type="pct"/>
            <w:tcBorders>
              <w:top w:val="nil"/>
              <w:left w:val="nil"/>
              <w:right w:val="nil"/>
            </w:tcBorders>
            <w:shd w:val="clear" w:color="auto" w:fill="auto"/>
            <w:vAlign w:val="center"/>
            <w:hideMark/>
          </w:tcPr>
          <w:p w14:paraId="43C67710"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Firm Fixed Effects</w:t>
            </w:r>
          </w:p>
        </w:tc>
        <w:tc>
          <w:tcPr>
            <w:tcW w:w="142" w:type="pct"/>
            <w:tcBorders>
              <w:top w:val="nil"/>
              <w:left w:val="nil"/>
              <w:right w:val="nil"/>
            </w:tcBorders>
            <w:shd w:val="clear" w:color="auto" w:fill="auto"/>
            <w:vAlign w:val="center"/>
            <w:hideMark/>
          </w:tcPr>
          <w:p w14:paraId="2FD27D5A"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right w:val="nil"/>
            </w:tcBorders>
            <w:shd w:val="clear" w:color="auto" w:fill="auto"/>
            <w:vAlign w:val="center"/>
            <w:hideMark/>
          </w:tcPr>
          <w:p w14:paraId="391FA5AF"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tcBorders>
              <w:top w:val="nil"/>
              <w:left w:val="nil"/>
              <w:right w:val="nil"/>
            </w:tcBorders>
            <w:shd w:val="clear" w:color="auto" w:fill="auto"/>
            <w:vAlign w:val="center"/>
            <w:hideMark/>
          </w:tcPr>
          <w:p w14:paraId="0E240910"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right w:val="nil"/>
            </w:tcBorders>
            <w:shd w:val="clear" w:color="auto" w:fill="auto"/>
            <w:vAlign w:val="center"/>
            <w:hideMark/>
          </w:tcPr>
          <w:p w14:paraId="177C602A"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tcBorders>
              <w:top w:val="nil"/>
              <w:left w:val="nil"/>
              <w:right w:val="nil"/>
            </w:tcBorders>
            <w:shd w:val="clear" w:color="auto" w:fill="auto"/>
            <w:vAlign w:val="center"/>
            <w:hideMark/>
          </w:tcPr>
          <w:p w14:paraId="1981EB53"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right w:val="nil"/>
            </w:tcBorders>
            <w:shd w:val="clear" w:color="auto" w:fill="auto"/>
            <w:vAlign w:val="center"/>
            <w:hideMark/>
          </w:tcPr>
          <w:p w14:paraId="282D8E3E"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c>
          <w:tcPr>
            <w:tcW w:w="142" w:type="pct"/>
            <w:vAlign w:val="center"/>
          </w:tcPr>
          <w:p w14:paraId="76B6B81D"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5AC21756"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vAlign w:val="center"/>
          </w:tcPr>
          <w:p w14:paraId="6306202C"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7D0D2155"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No</w:t>
            </w:r>
          </w:p>
        </w:tc>
        <w:tc>
          <w:tcPr>
            <w:tcW w:w="142" w:type="pct"/>
            <w:vAlign w:val="center"/>
          </w:tcPr>
          <w:p w14:paraId="7BC4A28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419CF1FC"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Yes</w:t>
            </w:r>
          </w:p>
        </w:tc>
      </w:tr>
      <w:tr w:rsidR="004651CF" w:rsidRPr="00485384" w14:paraId="31F33C9B" w14:textId="77777777" w:rsidTr="00DF1933">
        <w:trPr>
          <w:trHeight w:val="187"/>
        </w:trPr>
        <w:tc>
          <w:tcPr>
            <w:tcW w:w="1701" w:type="pct"/>
            <w:tcBorders>
              <w:top w:val="nil"/>
              <w:left w:val="nil"/>
              <w:right w:val="nil"/>
            </w:tcBorders>
            <w:shd w:val="clear" w:color="auto" w:fill="auto"/>
            <w:vAlign w:val="center"/>
            <w:hideMark/>
          </w:tcPr>
          <w:p w14:paraId="3063301B"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R-Squared</w:t>
            </w:r>
          </w:p>
        </w:tc>
        <w:tc>
          <w:tcPr>
            <w:tcW w:w="142" w:type="pct"/>
            <w:tcBorders>
              <w:top w:val="nil"/>
              <w:left w:val="nil"/>
              <w:right w:val="nil"/>
            </w:tcBorders>
            <w:shd w:val="clear" w:color="auto" w:fill="auto"/>
            <w:vAlign w:val="center"/>
            <w:hideMark/>
          </w:tcPr>
          <w:p w14:paraId="68393D12"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tcBorders>
              <w:top w:val="nil"/>
              <w:left w:val="nil"/>
              <w:right w:val="nil"/>
            </w:tcBorders>
            <w:shd w:val="clear" w:color="auto" w:fill="auto"/>
            <w:vAlign w:val="center"/>
            <w:hideMark/>
          </w:tcPr>
          <w:p w14:paraId="76E8BD64"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eastAsia="en-NZ"/>
              </w:rPr>
              <w:t>0.504</w:t>
            </w:r>
          </w:p>
        </w:tc>
        <w:tc>
          <w:tcPr>
            <w:tcW w:w="142" w:type="pct"/>
            <w:tcBorders>
              <w:top w:val="nil"/>
              <w:left w:val="nil"/>
              <w:right w:val="nil"/>
            </w:tcBorders>
            <w:shd w:val="clear" w:color="auto" w:fill="auto"/>
            <w:vAlign w:val="center"/>
            <w:hideMark/>
          </w:tcPr>
          <w:p w14:paraId="59B6AE12"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right w:val="nil"/>
            </w:tcBorders>
            <w:shd w:val="clear" w:color="auto" w:fill="auto"/>
            <w:vAlign w:val="center"/>
            <w:hideMark/>
          </w:tcPr>
          <w:p w14:paraId="5040D569"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eastAsia="en-NZ"/>
              </w:rPr>
              <w:t>0.554</w:t>
            </w:r>
          </w:p>
        </w:tc>
        <w:tc>
          <w:tcPr>
            <w:tcW w:w="142" w:type="pct"/>
            <w:tcBorders>
              <w:top w:val="nil"/>
              <w:left w:val="nil"/>
              <w:right w:val="nil"/>
            </w:tcBorders>
            <w:shd w:val="clear" w:color="auto" w:fill="auto"/>
            <w:vAlign w:val="center"/>
            <w:hideMark/>
          </w:tcPr>
          <w:p w14:paraId="6247F40F"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tcBorders>
              <w:top w:val="nil"/>
              <w:left w:val="nil"/>
              <w:right w:val="nil"/>
            </w:tcBorders>
            <w:shd w:val="clear" w:color="auto" w:fill="auto"/>
            <w:vAlign w:val="center"/>
            <w:hideMark/>
          </w:tcPr>
          <w:p w14:paraId="7D6AD842"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0.</w:t>
            </w:r>
            <w:r>
              <w:rPr>
                <w:rFonts w:eastAsia="Times New Roman" w:cs="Times New Roman"/>
                <w:color w:val="000000"/>
                <w:sz w:val="14"/>
                <w:szCs w:val="14"/>
                <w:lang w:val="en-US" w:eastAsia="en-NZ"/>
              </w:rPr>
              <w:t>190</w:t>
            </w:r>
          </w:p>
        </w:tc>
        <w:tc>
          <w:tcPr>
            <w:tcW w:w="142" w:type="pct"/>
            <w:vAlign w:val="center"/>
          </w:tcPr>
          <w:p w14:paraId="06F76300" w14:textId="77777777" w:rsidR="004651CF" w:rsidRPr="00485384" w:rsidRDefault="004651CF" w:rsidP="00DF1933">
            <w:pPr>
              <w:spacing w:line="180" w:lineRule="exact"/>
              <w:rPr>
                <w:rFonts w:eastAsia="Times New Roman" w:cs="Times New Roman"/>
                <w:color w:val="000000"/>
                <w:sz w:val="14"/>
                <w:szCs w:val="14"/>
                <w:lang w:eastAsia="en-NZ"/>
              </w:rPr>
            </w:pPr>
          </w:p>
        </w:tc>
        <w:tc>
          <w:tcPr>
            <w:tcW w:w="408" w:type="pct"/>
            <w:vAlign w:val="center"/>
          </w:tcPr>
          <w:p w14:paraId="5B9DB6C3"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eastAsia="en-NZ"/>
              </w:rPr>
              <w:t>0.491</w:t>
            </w:r>
          </w:p>
        </w:tc>
        <w:tc>
          <w:tcPr>
            <w:tcW w:w="142" w:type="pct"/>
            <w:vAlign w:val="center"/>
          </w:tcPr>
          <w:p w14:paraId="4C7946C8"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8" w:type="pct"/>
            <w:vAlign w:val="center"/>
          </w:tcPr>
          <w:p w14:paraId="639D4EBB"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eastAsia="en-NZ"/>
              </w:rPr>
              <w:t>0.547</w:t>
            </w:r>
          </w:p>
        </w:tc>
        <w:tc>
          <w:tcPr>
            <w:tcW w:w="142" w:type="pct"/>
            <w:vAlign w:val="center"/>
          </w:tcPr>
          <w:p w14:paraId="24E2413D" w14:textId="77777777" w:rsidR="004651CF" w:rsidRPr="00485384" w:rsidRDefault="004651CF" w:rsidP="00DF1933">
            <w:pPr>
              <w:spacing w:line="180" w:lineRule="exact"/>
              <w:jc w:val="center"/>
              <w:rPr>
                <w:rFonts w:eastAsia="Times New Roman" w:cs="Times New Roman"/>
                <w:color w:val="000000"/>
                <w:sz w:val="14"/>
                <w:szCs w:val="14"/>
                <w:lang w:eastAsia="en-NZ"/>
              </w:rPr>
            </w:pPr>
          </w:p>
        </w:tc>
        <w:tc>
          <w:tcPr>
            <w:tcW w:w="407" w:type="pct"/>
            <w:vAlign w:val="center"/>
          </w:tcPr>
          <w:p w14:paraId="16ED8AD1"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val="en-US" w:eastAsia="en-NZ"/>
              </w:rPr>
              <w:t>0.</w:t>
            </w:r>
            <w:r>
              <w:rPr>
                <w:rFonts w:eastAsia="Times New Roman" w:cs="Times New Roman"/>
                <w:color w:val="000000"/>
                <w:sz w:val="14"/>
                <w:szCs w:val="14"/>
                <w:lang w:val="en-US" w:eastAsia="en-NZ"/>
              </w:rPr>
              <w:t>193</w:t>
            </w:r>
          </w:p>
        </w:tc>
      </w:tr>
      <w:tr w:rsidR="004651CF" w:rsidRPr="00485384" w14:paraId="194315DE" w14:textId="77777777" w:rsidTr="00DF1933">
        <w:trPr>
          <w:trHeight w:val="187"/>
        </w:trPr>
        <w:tc>
          <w:tcPr>
            <w:tcW w:w="1701" w:type="pct"/>
            <w:tcBorders>
              <w:top w:val="nil"/>
              <w:left w:val="nil"/>
              <w:bottom w:val="single" w:sz="4" w:space="0" w:color="auto"/>
              <w:right w:val="nil"/>
            </w:tcBorders>
            <w:shd w:val="clear" w:color="auto" w:fill="auto"/>
            <w:vAlign w:val="center"/>
            <w:hideMark/>
          </w:tcPr>
          <w:p w14:paraId="5B68E77D"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Observations</w:t>
            </w:r>
          </w:p>
        </w:tc>
        <w:tc>
          <w:tcPr>
            <w:tcW w:w="142" w:type="pct"/>
            <w:tcBorders>
              <w:top w:val="nil"/>
              <w:left w:val="nil"/>
              <w:bottom w:val="single" w:sz="4" w:space="0" w:color="auto"/>
              <w:right w:val="nil"/>
            </w:tcBorders>
            <w:shd w:val="clear" w:color="auto" w:fill="auto"/>
            <w:vAlign w:val="center"/>
            <w:hideMark/>
          </w:tcPr>
          <w:p w14:paraId="628596CD"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nil"/>
              <w:left w:val="nil"/>
              <w:bottom w:val="single" w:sz="4" w:space="0" w:color="auto"/>
              <w:right w:val="nil"/>
            </w:tcBorders>
            <w:shd w:val="clear" w:color="auto" w:fill="auto"/>
            <w:vAlign w:val="center"/>
            <w:hideMark/>
          </w:tcPr>
          <w:p w14:paraId="39F721FF"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404</w:t>
            </w:r>
          </w:p>
        </w:tc>
        <w:tc>
          <w:tcPr>
            <w:tcW w:w="142" w:type="pct"/>
            <w:tcBorders>
              <w:top w:val="nil"/>
              <w:left w:val="nil"/>
              <w:bottom w:val="single" w:sz="4" w:space="0" w:color="auto"/>
              <w:right w:val="nil"/>
            </w:tcBorders>
            <w:shd w:val="clear" w:color="auto" w:fill="auto"/>
            <w:vAlign w:val="center"/>
            <w:hideMark/>
          </w:tcPr>
          <w:p w14:paraId="58E00036"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nil"/>
              <w:left w:val="nil"/>
              <w:bottom w:val="single" w:sz="4" w:space="0" w:color="auto"/>
              <w:right w:val="nil"/>
            </w:tcBorders>
            <w:shd w:val="clear" w:color="auto" w:fill="auto"/>
            <w:vAlign w:val="center"/>
            <w:hideMark/>
          </w:tcPr>
          <w:p w14:paraId="247509E3"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404</w:t>
            </w:r>
          </w:p>
        </w:tc>
        <w:tc>
          <w:tcPr>
            <w:tcW w:w="142" w:type="pct"/>
            <w:tcBorders>
              <w:top w:val="nil"/>
              <w:left w:val="nil"/>
              <w:bottom w:val="single" w:sz="4" w:space="0" w:color="auto"/>
              <w:right w:val="nil"/>
            </w:tcBorders>
            <w:shd w:val="clear" w:color="auto" w:fill="auto"/>
            <w:vAlign w:val="center"/>
            <w:hideMark/>
          </w:tcPr>
          <w:p w14:paraId="3908FD04"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top w:val="nil"/>
              <w:left w:val="nil"/>
              <w:bottom w:val="single" w:sz="4" w:space="0" w:color="auto"/>
              <w:right w:val="nil"/>
            </w:tcBorders>
            <w:shd w:val="clear" w:color="auto" w:fill="auto"/>
            <w:vAlign w:val="center"/>
            <w:hideMark/>
          </w:tcPr>
          <w:p w14:paraId="28DF5B18"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404</w:t>
            </w:r>
          </w:p>
        </w:tc>
        <w:tc>
          <w:tcPr>
            <w:tcW w:w="142" w:type="pct"/>
            <w:tcBorders>
              <w:bottom w:val="single" w:sz="4" w:space="0" w:color="auto"/>
            </w:tcBorders>
            <w:vAlign w:val="center"/>
          </w:tcPr>
          <w:p w14:paraId="1BB67CFD" w14:textId="77777777" w:rsidR="004651CF" w:rsidRPr="00485384" w:rsidRDefault="004651CF" w:rsidP="00DF1933">
            <w:pPr>
              <w:spacing w:line="180" w:lineRule="exact"/>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bottom w:val="single" w:sz="4" w:space="0" w:color="auto"/>
            </w:tcBorders>
            <w:vAlign w:val="center"/>
          </w:tcPr>
          <w:p w14:paraId="42E5C483"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474</w:t>
            </w:r>
          </w:p>
        </w:tc>
        <w:tc>
          <w:tcPr>
            <w:tcW w:w="142" w:type="pct"/>
            <w:tcBorders>
              <w:bottom w:val="single" w:sz="4" w:space="0" w:color="auto"/>
            </w:tcBorders>
            <w:vAlign w:val="center"/>
          </w:tcPr>
          <w:p w14:paraId="03B09DD3"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8" w:type="pct"/>
            <w:tcBorders>
              <w:bottom w:val="single" w:sz="4" w:space="0" w:color="auto"/>
            </w:tcBorders>
            <w:vAlign w:val="center"/>
          </w:tcPr>
          <w:p w14:paraId="29A35F07" w14:textId="77777777" w:rsidR="004651CF" w:rsidRPr="00485384" w:rsidRDefault="004651CF" w:rsidP="00DF1933">
            <w:pPr>
              <w:spacing w:line="180" w:lineRule="exact"/>
              <w:jc w:val="center"/>
              <w:rPr>
                <w:rFonts w:eastAsia="Times New Roman" w:cs="Times New Roman"/>
                <w:color w:val="000000"/>
                <w:sz w:val="14"/>
                <w:szCs w:val="14"/>
                <w:lang w:eastAsia="en-NZ"/>
              </w:rPr>
            </w:pPr>
            <w:r>
              <w:rPr>
                <w:rFonts w:eastAsia="Times New Roman" w:cs="Times New Roman"/>
                <w:color w:val="000000"/>
                <w:sz w:val="14"/>
                <w:szCs w:val="14"/>
                <w:lang w:val="en-US" w:eastAsia="en-NZ"/>
              </w:rPr>
              <w:t>474</w:t>
            </w:r>
          </w:p>
        </w:tc>
        <w:tc>
          <w:tcPr>
            <w:tcW w:w="142" w:type="pct"/>
            <w:tcBorders>
              <w:bottom w:val="single" w:sz="4" w:space="0" w:color="auto"/>
            </w:tcBorders>
            <w:vAlign w:val="center"/>
          </w:tcPr>
          <w:p w14:paraId="7B814BEF"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485384">
              <w:rPr>
                <w:rFonts w:eastAsia="Times New Roman" w:cs="Times New Roman"/>
                <w:color w:val="000000"/>
                <w:sz w:val="14"/>
                <w:szCs w:val="14"/>
                <w:lang w:eastAsia="en-NZ"/>
              </w:rPr>
              <w:t> </w:t>
            </w:r>
          </w:p>
        </w:tc>
        <w:tc>
          <w:tcPr>
            <w:tcW w:w="407" w:type="pct"/>
            <w:tcBorders>
              <w:bottom w:val="single" w:sz="4" w:space="0" w:color="auto"/>
            </w:tcBorders>
            <w:vAlign w:val="center"/>
          </w:tcPr>
          <w:p w14:paraId="2A4AF91A" w14:textId="77777777" w:rsidR="004651CF" w:rsidRPr="00485384" w:rsidRDefault="004651CF" w:rsidP="00DF1933">
            <w:pPr>
              <w:spacing w:line="180" w:lineRule="exact"/>
              <w:jc w:val="center"/>
              <w:rPr>
                <w:rFonts w:eastAsia="Times New Roman" w:cs="Times New Roman"/>
                <w:color w:val="000000"/>
                <w:sz w:val="14"/>
                <w:szCs w:val="14"/>
                <w:lang w:eastAsia="en-NZ"/>
              </w:rPr>
            </w:pPr>
            <w:r w:rsidRPr="006B7869">
              <w:rPr>
                <w:rFonts w:eastAsia="Times New Roman" w:cs="Times New Roman"/>
                <w:color w:val="000000"/>
                <w:sz w:val="14"/>
                <w:szCs w:val="14"/>
                <w:lang w:val="en-US" w:eastAsia="en-NZ"/>
              </w:rPr>
              <w:t>474</w:t>
            </w:r>
          </w:p>
        </w:tc>
      </w:tr>
    </w:tbl>
    <w:p w14:paraId="3DAA9AB3" w14:textId="77777777" w:rsidR="004651CF" w:rsidRDefault="004651CF">
      <w:pPr>
        <w:spacing w:after="160" w:line="259" w:lineRule="auto"/>
        <w:rPr>
          <w:sz w:val="16"/>
          <w:szCs w:val="16"/>
          <w:lang w:val="en-US" w:eastAsia="zh-TW"/>
        </w:rPr>
      </w:pPr>
    </w:p>
    <w:p w14:paraId="54FD8F94" w14:textId="77777777" w:rsidR="004651CF" w:rsidRDefault="004651CF">
      <w:pPr>
        <w:spacing w:after="160" w:line="259" w:lineRule="auto"/>
        <w:rPr>
          <w:sz w:val="16"/>
          <w:szCs w:val="16"/>
          <w:lang w:val="en-US" w:eastAsia="zh-TW"/>
        </w:rPr>
      </w:pPr>
      <w:r>
        <w:rPr>
          <w:sz w:val="16"/>
          <w:szCs w:val="16"/>
          <w:lang w:val="en-US" w:eastAsia="zh-TW"/>
        </w:rPr>
        <w:br w:type="page"/>
      </w:r>
    </w:p>
    <w:p w14:paraId="7879785F" w14:textId="77777777" w:rsidR="00B60D85" w:rsidRDefault="00B60D85" w:rsidP="00DF1933">
      <w:pPr>
        <w:pStyle w:val="Heading1"/>
        <w:pBdr>
          <w:top w:val="single" w:sz="4" w:space="1" w:color="auto"/>
          <w:bottom w:val="single" w:sz="4" w:space="1" w:color="auto"/>
        </w:pBdr>
        <w:spacing w:line="240" w:lineRule="auto"/>
        <w:jc w:val="center"/>
        <w:rPr>
          <w:rFonts w:eastAsiaTheme="minorEastAsia"/>
          <w:szCs w:val="24"/>
          <w:lang w:val="en-US" w:eastAsia="zh-TW"/>
        </w:rPr>
        <w:sectPr w:rsidR="00B60D85" w:rsidSect="00B60D85">
          <w:pgSz w:w="11906" w:h="16838" w:code="9"/>
          <w:pgMar w:top="1440" w:right="1440" w:bottom="1440" w:left="1440" w:header="720" w:footer="720" w:gutter="0"/>
          <w:cols w:space="708"/>
          <w:noEndnote/>
          <w:docGrid w:linePitch="326"/>
        </w:sectPr>
      </w:pPr>
    </w:p>
    <w:p w14:paraId="1E7A16B5" w14:textId="3C99EF2D" w:rsidR="004651CF" w:rsidRPr="00ED595D" w:rsidRDefault="004651CF" w:rsidP="00DF1933">
      <w:pPr>
        <w:pStyle w:val="Heading1"/>
        <w:pBdr>
          <w:top w:val="single" w:sz="4" w:space="1" w:color="auto"/>
          <w:bottom w:val="single" w:sz="4" w:space="1" w:color="auto"/>
        </w:pBdr>
        <w:spacing w:line="240" w:lineRule="auto"/>
        <w:jc w:val="center"/>
        <w:rPr>
          <w:rFonts w:eastAsia="SimSun"/>
          <w:szCs w:val="24"/>
          <w:lang w:val="en-US" w:eastAsia="zh-TW"/>
        </w:rPr>
      </w:pPr>
      <w:r w:rsidRPr="00ED595D">
        <w:rPr>
          <w:rFonts w:eastAsiaTheme="minorEastAsia"/>
          <w:szCs w:val="24"/>
          <w:lang w:val="en-US" w:eastAsia="zh-TW"/>
        </w:rPr>
        <w:lastRenderedPageBreak/>
        <w:t>Table 6 PSM Regression of Gap Index on Subsequent Alternative Performance Measures</w:t>
      </w:r>
    </w:p>
    <w:p w14:paraId="4CC5CD7C" w14:textId="39927A92" w:rsidR="004651CF" w:rsidRPr="00F458AC" w:rsidRDefault="004651CF" w:rsidP="00F52122">
      <w:pPr>
        <w:autoSpaceDE w:val="0"/>
        <w:autoSpaceDN w:val="0"/>
        <w:adjustRightInd w:val="0"/>
        <w:spacing w:after="120" w:line="180" w:lineRule="exact"/>
        <w:jc w:val="both"/>
        <w:rPr>
          <w:rFonts w:ascii="Times" w:eastAsiaTheme="minorEastAsia" w:hAnsi="Times" w:cs="Times"/>
          <w:sz w:val="14"/>
          <w:szCs w:val="14"/>
          <w:lang w:val="en-US" w:eastAsia="zh-TW"/>
        </w:rPr>
      </w:pPr>
      <w:r w:rsidRPr="00F458AC">
        <w:rPr>
          <w:rFonts w:eastAsiaTheme="minorEastAsia" w:cs="Times New Roman"/>
          <w:sz w:val="14"/>
          <w:szCs w:val="14"/>
          <w:lang w:val="en-US" w:eastAsia="zh-TW"/>
        </w:rPr>
        <w:t xml:space="preserve">Table </w:t>
      </w:r>
      <w:r>
        <w:rPr>
          <w:rFonts w:eastAsiaTheme="minorEastAsia" w:cs="Times New Roman"/>
          <w:sz w:val="14"/>
          <w:szCs w:val="14"/>
          <w:lang w:val="en-US" w:eastAsia="zh-TW"/>
        </w:rPr>
        <w:t>6</w:t>
      </w:r>
      <w:r w:rsidRPr="00F458AC">
        <w:rPr>
          <w:rFonts w:eastAsiaTheme="minorEastAsia" w:cs="Times New Roman"/>
          <w:sz w:val="14"/>
          <w:szCs w:val="14"/>
          <w:lang w:val="en-US" w:eastAsia="zh-TW"/>
        </w:rPr>
        <w:t xml:space="preserve"> presents the results from PSM regression of CEO succession gaps on subsequent firm performance. The dependent variable, </w:t>
      </w:r>
      <w:r w:rsidR="009249D1">
        <w:rPr>
          <w:rFonts w:eastAsiaTheme="minorEastAsia" w:cs="Times New Roman"/>
          <w:sz w:val="14"/>
          <w:szCs w:val="14"/>
          <w:lang w:val="en-US" w:eastAsia="zh-TW"/>
        </w:rPr>
        <w:t>PERFORMANCE</w:t>
      </w:r>
      <w:r w:rsidRPr="00F458AC">
        <w:rPr>
          <w:rFonts w:eastAsiaTheme="minorEastAsia" w:cs="Times New Roman"/>
          <w:sz w:val="14"/>
          <w:szCs w:val="14"/>
          <w:lang w:val="en-US" w:eastAsia="zh-TW"/>
        </w:rPr>
        <w:t xml:space="preserve"> is the difference in subsequent performance between the treatment firm (succession firm) and the average subsequent performance of the matching group (non-succession matched peers). Alternative performance measures include: (1) ROA redefined as net income scaled by total assets as opposed to EBITDA (earnings before interest, tax, depreciation and amortization) over total assets, and (</w:t>
      </w:r>
      <w:r w:rsidR="00F52122">
        <w:rPr>
          <w:rFonts w:eastAsiaTheme="minorEastAsia" w:cs="Times New Roman"/>
          <w:sz w:val="14"/>
          <w:szCs w:val="14"/>
          <w:lang w:val="en-US" w:eastAsia="zh-TW"/>
        </w:rPr>
        <w:t>2</w:t>
      </w:r>
      <w:r w:rsidRPr="00F458AC">
        <w:rPr>
          <w:rFonts w:eastAsiaTheme="minorEastAsia" w:cs="Times New Roman"/>
          <w:sz w:val="14"/>
          <w:szCs w:val="14"/>
          <w:lang w:val="en-US" w:eastAsia="zh-TW"/>
        </w:rPr>
        <w:t xml:space="preserve">) return on equity (ROE), defined as net income divided by common equity. Our state variable GAP_INDEX is constructed as follows: For every difference between the predecessor and the successor with regards to their gender/ age/ cultural background/ highest education level and eliteness of undergraduate school, one point is added to the index. FORCED is a dummy variable equals to one if the predecessor is forced out and zero otherwise. The classification of succession events into forced/non-forced follows the method used by Parrino (1997). POOR_PRE_PERF takes the value of one if the firm’s pre-succession firm performance is lower than its industry median in the given fiscal year in our sample and zero otherwise, with industry defined at the two-digit SIC code level. Panel A reports estimates of gap index on subsequent firm performance. </w:t>
      </w:r>
      <w:r w:rsidRPr="00CA1A77">
        <w:rPr>
          <w:rFonts w:eastAsiaTheme="minorEastAsia" w:cs="Times New Roman"/>
          <w:sz w:val="14"/>
          <w:szCs w:val="14"/>
          <w:lang w:val="en-US" w:eastAsia="zh-TW"/>
        </w:rPr>
        <w:t>Panel B reports sub-sample estimates of gap index on subsequent firm performance for forced/non-forced succession firms while Panel C reports sub-sample estimates of gap index on subsequent firm performance for poor pre-succession performance/good pre-succession performance firms</w:t>
      </w:r>
      <w:r w:rsidRPr="00F458AC">
        <w:rPr>
          <w:rFonts w:eastAsiaTheme="minorEastAsia" w:cs="Times New Roman"/>
          <w:sz w:val="14"/>
          <w:szCs w:val="14"/>
          <w:lang w:val="en-US" w:eastAsia="zh-TW"/>
        </w:rPr>
        <w:t>. Columns 1</w:t>
      </w:r>
      <w:r w:rsidR="00F52122">
        <w:rPr>
          <w:rFonts w:eastAsiaTheme="minorEastAsia" w:cs="Times New Roman"/>
          <w:sz w:val="14"/>
          <w:szCs w:val="14"/>
          <w:lang w:val="en-US" w:eastAsia="zh-TW"/>
        </w:rPr>
        <w:t xml:space="preserve"> and 3</w:t>
      </w:r>
      <w:r w:rsidRPr="00F458AC">
        <w:rPr>
          <w:rFonts w:eastAsiaTheme="minorEastAsia" w:cs="Times New Roman"/>
          <w:sz w:val="14"/>
          <w:szCs w:val="14"/>
          <w:lang w:val="en-US" w:eastAsia="zh-TW"/>
        </w:rPr>
        <w:t xml:space="preserve"> </w:t>
      </w:r>
      <w:r w:rsidR="00F52122">
        <w:rPr>
          <w:rFonts w:eastAsiaTheme="minorEastAsia" w:cs="Times New Roman"/>
          <w:sz w:val="14"/>
          <w:szCs w:val="14"/>
          <w:lang w:val="en-US" w:eastAsia="zh-TW"/>
        </w:rPr>
        <w:t>report</w:t>
      </w:r>
      <w:r w:rsidRPr="00F458AC">
        <w:rPr>
          <w:rFonts w:eastAsiaTheme="minorEastAsia" w:cs="Times New Roman"/>
          <w:sz w:val="14"/>
          <w:szCs w:val="14"/>
          <w:lang w:val="en-US" w:eastAsia="zh-TW"/>
        </w:rPr>
        <w:t xml:space="preserve"> the estimates of treatment effect on subsequent performance using a one-year post-suc</w:t>
      </w:r>
      <w:r w:rsidR="00F52122">
        <w:rPr>
          <w:rFonts w:eastAsiaTheme="minorEastAsia" w:cs="Times New Roman"/>
          <w:sz w:val="14"/>
          <w:szCs w:val="14"/>
          <w:lang w:val="en-US" w:eastAsia="zh-TW"/>
        </w:rPr>
        <w:t xml:space="preserve">cession window while Columns 2 and 4 </w:t>
      </w:r>
      <w:r w:rsidRPr="00F458AC">
        <w:rPr>
          <w:rFonts w:eastAsiaTheme="minorEastAsia" w:cs="Times New Roman"/>
          <w:sz w:val="14"/>
          <w:szCs w:val="14"/>
          <w:lang w:val="en-US" w:eastAsia="zh-TW"/>
        </w:rPr>
        <w:t xml:space="preserve">report the estimates of treatment effect on subsequent performance by adopting a three-year post-succession time frame. The models include all control variables from Table 2 (suppressed). All regressions include firm and year fixed effects. Control variables definitions are provided in Appendix A. </w:t>
      </w:r>
      <w:r w:rsidRPr="00F458AC">
        <w:rPr>
          <w:rFonts w:ascii="Times" w:eastAsiaTheme="minorEastAsia" w:hAnsi="Times" w:cs="Times"/>
          <w:iCs/>
          <w:sz w:val="14"/>
          <w:szCs w:val="14"/>
          <w:lang w:val="en-US" w:eastAsia="zh-TW"/>
        </w:rPr>
        <w:t>t-</w:t>
      </w:r>
      <w:r w:rsidRPr="00F458AC">
        <w:rPr>
          <w:rFonts w:ascii="Times" w:eastAsiaTheme="minorEastAsia" w:hAnsi="Times" w:cs="Times"/>
          <w:sz w:val="14"/>
          <w:szCs w:val="14"/>
          <w:lang w:val="en-US" w:eastAsia="zh-TW"/>
        </w:rPr>
        <w:t xml:space="preserve">statistics are reported in parentheses. </w:t>
      </w:r>
      <w:r w:rsidRPr="00F458AC">
        <w:rPr>
          <w:rFonts w:ascii="Cambria Math" w:eastAsia="MS Mincho" w:hAnsi="Cambria Math" w:cs="Cambria Math"/>
          <w:position w:val="5"/>
          <w:sz w:val="14"/>
          <w:szCs w:val="14"/>
          <w:lang w:val="en-US" w:eastAsia="zh-TW"/>
        </w:rPr>
        <w:t>∗</w:t>
      </w:r>
      <w:r w:rsidRPr="00F458AC">
        <w:rPr>
          <w:rFonts w:eastAsiaTheme="minorEastAsia" w:cs="Times New Roman"/>
          <w:sz w:val="14"/>
          <w:szCs w:val="14"/>
          <w:lang w:val="en-US" w:eastAsia="zh-TW"/>
        </w:rPr>
        <w:t>,</w:t>
      </w:r>
      <w:r w:rsidRPr="00F458AC">
        <w:rPr>
          <w:rFonts w:ascii="Cambria Math" w:eastAsia="MS Mincho" w:hAnsi="Cambria Math" w:cs="Cambria Math"/>
          <w:position w:val="5"/>
          <w:sz w:val="14"/>
          <w:szCs w:val="14"/>
          <w:lang w:val="en-US" w:eastAsia="zh-TW"/>
        </w:rPr>
        <w:t>∗∗</w:t>
      </w:r>
      <w:r w:rsidRPr="00F458AC">
        <w:rPr>
          <w:rFonts w:eastAsiaTheme="minorEastAsia" w:cs="Times New Roman"/>
          <w:sz w:val="14"/>
          <w:szCs w:val="14"/>
          <w:lang w:val="en-US" w:eastAsia="zh-TW"/>
        </w:rPr>
        <w:t xml:space="preserve">, and </w:t>
      </w:r>
      <w:r w:rsidRPr="00F458AC">
        <w:rPr>
          <w:rFonts w:ascii="Cambria Math" w:eastAsia="MS Mincho" w:hAnsi="Cambria Math" w:cs="Cambria Math"/>
          <w:position w:val="5"/>
          <w:sz w:val="14"/>
          <w:szCs w:val="14"/>
          <w:lang w:val="en-US" w:eastAsia="zh-TW"/>
        </w:rPr>
        <w:t>∗∗∗</w:t>
      </w:r>
      <w:r w:rsidRPr="00F458AC">
        <w:rPr>
          <w:rFonts w:eastAsiaTheme="minorEastAsia" w:cs="Times New Roman"/>
          <w:position w:val="5"/>
          <w:sz w:val="14"/>
          <w:szCs w:val="14"/>
          <w:lang w:val="en-US" w:eastAsia="zh-TW"/>
        </w:rPr>
        <w:t xml:space="preserve"> </w:t>
      </w:r>
      <w:r w:rsidRPr="00F458AC">
        <w:rPr>
          <w:rFonts w:ascii="Times" w:eastAsiaTheme="minorEastAsia" w:hAnsi="Times" w:cs="Times"/>
          <w:sz w:val="14"/>
          <w:szCs w:val="14"/>
          <w:lang w:val="en-US" w:eastAsia="zh-TW"/>
        </w:rPr>
        <w:t>denote significance at the 10%, 5%, and 1% level, respectively.</w:t>
      </w:r>
    </w:p>
    <w:tbl>
      <w:tblPr>
        <w:tblW w:w="5000" w:type="pct"/>
        <w:tblLook w:val="04A0" w:firstRow="1" w:lastRow="0" w:firstColumn="1" w:lastColumn="0" w:noHBand="0" w:noVBand="1"/>
      </w:tblPr>
      <w:tblGrid>
        <w:gridCol w:w="4253"/>
        <w:gridCol w:w="251"/>
        <w:gridCol w:w="992"/>
        <w:gridCol w:w="225"/>
        <w:gridCol w:w="1048"/>
        <w:gridCol w:w="224"/>
        <w:gridCol w:w="831"/>
        <w:gridCol w:w="224"/>
        <w:gridCol w:w="1260"/>
        <w:gridCol w:w="224"/>
        <w:gridCol w:w="727"/>
        <w:gridCol w:w="224"/>
        <w:gridCol w:w="952"/>
        <w:gridCol w:w="224"/>
        <w:gridCol w:w="831"/>
        <w:gridCol w:w="224"/>
        <w:gridCol w:w="1244"/>
      </w:tblGrid>
      <w:tr w:rsidR="00F52122" w:rsidRPr="006C20D9" w14:paraId="42A790D7" w14:textId="77777777" w:rsidTr="00D91BCB">
        <w:tc>
          <w:tcPr>
            <w:tcW w:w="4253" w:type="dxa"/>
            <w:tcBorders>
              <w:left w:val="nil"/>
              <w:bottom w:val="single" w:sz="4" w:space="0" w:color="auto"/>
              <w:right w:val="nil"/>
            </w:tcBorders>
            <w:shd w:val="clear" w:color="auto" w:fill="auto"/>
            <w:vAlign w:val="center"/>
          </w:tcPr>
          <w:p w14:paraId="5B68DC92" w14:textId="1D9C6EF5" w:rsidR="00F52122" w:rsidRPr="006C20D9" w:rsidRDefault="00F52122" w:rsidP="00F52122">
            <w:pPr>
              <w:spacing w:line="180" w:lineRule="exact"/>
              <w:rPr>
                <w:rFonts w:eastAsia="Times New Roman" w:cs="Times New Roman"/>
                <w:color w:val="000000"/>
                <w:sz w:val="13"/>
                <w:szCs w:val="13"/>
                <w:lang w:val="en-US" w:eastAsia="en-NZ"/>
              </w:rPr>
            </w:pPr>
            <w:r w:rsidRPr="006C20D9">
              <w:rPr>
                <w:rFonts w:eastAsia="Times New Roman" w:cs="Times New Roman"/>
                <w:color w:val="000000"/>
                <w:sz w:val="13"/>
                <w:szCs w:val="13"/>
                <w:lang w:val="en-US" w:eastAsia="en-NZ"/>
              </w:rPr>
              <w:t>Variable</w:t>
            </w:r>
          </w:p>
        </w:tc>
        <w:tc>
          <w:tcPr>
            <w:tcW w:w="251" w:type="dxa"/>
            <w:tcBorders>
              <w:left w:val="nil"/>
              <w:right w:val="nil"/>
            </w:tcBorders>
            <w:shd w:val="clear" w:color="auto" w:fill="auto"/>
            <w:vAlign w:val="center"/>
          </w:tcPr>
          <w:p w14:paraId="60E2B4AA" w14:textId="77777777" w:rsidR="00F52122" w:rsidRPr="006C20D9" w:rsidRDefault="00F52122" w:rsidP="00F52122">
            <w:pPr>
              <w:spacing w:line="180" w:lineRule="exact"/>
              <w:rPr>
                <w:rFonts w:eastAsia="Times New Roman" w:cs="Times New Roman"/>
                <w:color w:val="000000"/>
                <w:sz w:val="13"/>
                <w:szCs w:val="13"/>
                <w:lang w:eastAsia="en-NZ"/>
              </w:rPr>
            </w:pPr>
          </w:p>
        </w:tc>
        <w:tc>
          <w:tcPr>
            <w:tcW w:w="4804" w:type="dxa"/>
            <w:gridSpan w:val="7"/>
            <w:tcBorders>
              <w:left w:val="nil"/>
              <w:bottom w:val="single" w:sz="4" w:space="0" w:color="auto"/>
              <w:right w:val="nil"/>
            </w:tcBorders>
            <w:shd w:val="clear" w:color="auto" w:fill="auto"/>
            <w:vAlign w:val="center"/>
          </w:tcPr>
          <w:p w14:paraId="7439BF9C"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ROA (Net Income/ Total Assets)</w:t>
            </w:r>
          </w:p>
        </w:tc>
        <w:tc>
          <w:tcPr>
            <w:tcW w:w="224" w:type="dxa"/>
            <w:tcBorders>
              <w:left w:val="nil"/>
              <w:right w:val="nil"/>
            </w:tcBorders>
            <w:vAlign w:val="center"/>
          </w:tcPr>
          <w:p w14:paraId="6678CC6A"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4426" w:type="dxa"/>
            <w:gridSpan w:val="7"/>
            <w:tcBorders>
              <w:left w:val="nil"/>
              <w:bottom w:val="single" w:sz="4" w:space="0" w:color="auto"/>
            </w:tcBorders>
            <w:shd w:val="clear" w:color="auto" w:fill="auto"/>
            <w:vAlign w:val="center"/>
          </w:tcPr>
          <w:p w14:paraId="07722FFC"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r w:rsidRPr="006C20D9">
              <w:rPr>
                <w:rFonts w:eastAsia="Times New Roman" w:cs="Times New Roman"/>
                <w:color w:val="000000"/>
                <w:sz w:val="13"/>
                <w:szCs w:val="13"/>
                <w:lang w:val="en-US" w:eastAsia="en-NZ"/>
              </w:rPr>
              <w:t>ROE</w:t>
            </w:r>
          </w:p>
        </w:tc>
      </w:tr>
      <w:tr w:rsidR="00F52122" w:rsidRPr="006C20D9" w14:paraId="275957DB" w14:textId="77777777" w:rsidTr="00D91BCB">
        <w:tc>
          <w:tcPr>
            <w:tcW w:w="4253" w:type="dxa"/>
            <w:tcBorders>
              <w:top w:val="nil"/>
              <w:left w:val="nil"/>
              <w:bottom w:val="single" w:sz="4" w:space="0" w:color="auto"/>
              <w:right w:val="nil"/>
            </w:tcBorders>
            <w:shd w:val="clear" w:color="auto" w:fill="auto"/>
            <w:vAlign w:val="center"/>
            <w:hideMark/>
          </w:tcPr>
          <w:p w14:paraId="316C6E16" w14:textId="4548C4AD"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Panel A: PSM Regression of Gap Index on Subsequent Firm Performance</w:t>
            </w:r>
          </w:p>
        </w:tc>
        <w:tc>
          <w:tcPr>
            <w:tcW w:w="251" w:type="dxa"/>
            <w:tcBorders>
              <w:top w:val="nil"/>
              <w:left w:val="nil"/>
              <w:right w:val="nil"/>
            </w:tcBorders>
            <w:shd w:val="clear" w:color="auto" w:fill="auto"/>
            <w:vAlign w:val="center"/>
            <w:hideMark/>
          </w:tcPr>
          <w:p w14:paraId="27C7FDA3"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 </w:t>
            </w:r>
          </w:p>
        </w:tc>
        <w:tc>
          <w:tcPr>
            <w:tcW w:w="2265" w:type="dxa"/>
            <w:gridSpan w:val="3"/>
            <w:tcBorders>
              <w:left w:val="nil"/>
              <w:bottom w:val="single" w:sz="4" w:space="0" w:color="auto"/>
              <w:right w:val="nil"/>
            </w:tcBorders>
            <w:shd w:val="clear" w:color="auto" w:fill="auto"/>
            <w:vAlign w:val="center"/>
            <w:hideMark/>
          </w:tcPr>
          <w:p w14:paraId="3E5A202B" w14:textId="5EF221A4" w:rsidR="00F52122" w:rsidRPr="006C20D9" w:rsidRDefault="006A3A94"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w:t>
            </w:r>
            <w:r w:rsidR="00F52122" w:rsidRPr="006C20D9">
              <w:rPr>
                <w:rFonts w:eastAsia="Times New Roman" w:cs="Times New Roman"/>
                <w:color w:val="000000"/>
                <w:sz w:val="13"/>
                <w:szCs w:val="13"/>
                <w:lang w:val="en-US" w:eastAsia="en-NZ"/>
              </w:rPr>
              <w:t>1</w:t>
            </w:r>
            <w:r w:rsidRPr="006C20D9">
              <w:rPr>
                <w:rFonts w:eastAsia="Times New Roman" w:cs="Times New Roman"/>
                <w:color w:val="000000"/>
                <w:sz w:val="13"/>
                <w:szCs w:val="13"/>
                <w:lang w:eastAsia="en-NZ"/>
              </w:rPr>
              <w:t>)</w:t>
            </w:r>
          </w:p>
        </w:tc>
        <w:tc>
          <w:tcPr>
            <w:tcW w:w="224" w:type="dxa"/>
            <w:tcBorders>
              <w:left w:val="nil"/>
              <w:right w:val="nil"/>
            </w:tcBorders>
            <w:vAlign w:val="center"/>
          </w:tcPr>
          <w:p w14:paraId="2290F62D"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315" w:type="dxa"/>
            <w:gridSpan w:val="3"/>
            <w:tcBorders>
              <w:top w:val="single" w:sz="4" w:space="0" w:color="auto"/>
              <w:left w:val="nil"/>
              <w:bottom w:val="single" w:sz="4" w:space="0" w:color="auto"/>
              <w:right w:val="nil"/>
            </w:tcBorders>
            <w:shd w:val="clear" w:color="auto" w:fill="auto"/>
            <w:vAlign w:val="center"/>
            <w:hideMark/>
          </w:tcPr>
          <w:p w14:paraId="2E40ED0C" w14:textId="1B8E097D" w:rsidR="00F52122" w:rsidRPr="006C20D9" w:rsidRDefault="006A3A94"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w:t>
            </w:r>
            <w:r w:rsidR="00F52122" w:rsidRPr="006C20D9">
              <w:rPr>
                <w:rFonts w:eastAsia="Times New Roman" w:cs="Times New Roman"/>
                <w:color w:val="000000"/>
                <w:sz w:val="13"/>
                <w:szCs w:val="13"/>
                <w:lang w:val="en-US" w:eastAsia="en-NZ"/>
              </w:rPr>
              <w:t>2</w:t>
            </w:r>
            <w:r w:rsidRPr="006C20D9">
              <w:rPr>
                <w:rFonts w:eastAsia="Times New Roman" w:cs="Times New Roman"/>
                <w:color w:val="000000"/>
                <w:sz w:val="13"/>
                <w:szCs w:val="13"/>
                <w:lang w:val="en-US" w:eastAsia="en-NZ"/>
              </w:rPr>
              <w:t>)</w:t>
            </w:r>
          </w:p>
        </w:tc>
        <w:tc>
          <w:tcPr>
            <w:tcW w:w="224" w:type="dxa"/>
            <w:tcBorders>
              <w:left w:val="nil"/>
              <w:right w:val="nil"/>
            </w:tcBorders>
            <w:vAlign w:val="center"/>
          </w:tcPr>
          <w:p w14:paraId="0BD2B0E4"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903" w:type="dxa"/>
            <w:gridSpan w:val="3"/>
            <w:tcBorders>
              <w:top w:val="single" w:sz="4" w:space="0" w:color="auto"/>
              <w:left w:val="nil"/>
              <w:bottom w:val="single" w:sz="4" w:space="0" w:color="auto"/>
              <w:right w:val="nil"/>
            </w:tcBorders>
            <w:shd w:val="clear" w:color="auto" w:fill="auto"/>
            <w:vAlign w:val="center"/>
            <w:hideMark/>
          </w:tcPr>
          <w:p w14:paraId="773E8016" w14:textId="503A5CE9" w:rsidR="00F52122" w:rsidRPr="006C20D9" w:rsidRDefault="006A3A94"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w:t>
            </w:r>
            <w:r w:rsidR="00F52122" w:rsidRPr="006C20D9">
              <w:rPr>
                <w:rFonts w:eastAsia="Times New Roman" w:cs="Times New Roman"/>
                <w:color w:val="000000"/>
                <w:sz w:val="13"/>
                <w:szCs w:val="13"/>
                <w:lang w:val="en-US" w:eastAsia="en-NZ"/>
              </w:rPr>
              <w:t>3</w:t>
            </w:r>
            <w:r w:rsidRPr="006C20D9">
              <w:rPr>
                <w:rFonts w:eastAsia="Times New Roman" w:cs="Times New Roman"/>
                <w:color w:val="000000"/>
                <w:sz w:val="13"/>
                <w:szCs w:val="13"/>
                <w:lang w:val="en-US" w:eastAsia="en-NZ"/>
              </w:rPr>
              <w:t>)</w:t>
            </w:r>
            <w:r w:rsidR="00F52122" w:rsidRPr="006C20D9">
              <w:rPr>
                <w:rFonts w:eastAsia="Times New Roman" w:cs="Times New Roman"/>
                <w:color w:val="000000"/>
                <w:sz w:val="13"/>
                <w:szCs w:val="13"/>
                <w:lang w:eastAsia="en-NZ"/>
              </w:rPr>
              <w:t> </w:t>
            </w:r>
          </w:p>
        </w:tc>
        <w:tc>
          <w:tcPr>
            <w:tcW w:w="224" w:type="dxa"/>
            <w:tcBorders>
              <w:top w:val="single" w:sz="4" w:space="0" w:color="auto"/>
              <w:left w:val="nil"/>
              <w:right w:val="nil"/>
            </w:tcBorders>
            <w:vAlign w:val="center"/>
          </w:tcPr>
          <w:p w14:paraId="33C4C6BA"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299" w:type="dxa"/>
            <w:gridSpan w:val="3"/>
            <w:tcBorders>
              <w:top w:val="single" w:sz="4" w:space="0" w:color="auto"/>
              <w:left w:val="nil"/>
              <w:bottom w:val="single" w:sz="4" w:space="0" w:color="auto"/>
              <w:right w:val="nil"/>
            </w:tcBorders>
            <w:shd w:val="clear" w:color="auto" w:fill="auto"/>
            <w:vAlign w:val="center"/>
            <w:hideMark/>
          </w:tcPr>
          <w:p w14:paraId="1F08956E" w14:textId="7B161FB3" w:rsidR="00F52122" w:rsidRPr="006C20D9" w:rsidRDefault="006A3A94" w:rsidP="00F52122">
            <w:pPr>
              <w:spacing w:line="180" w:lineRule="exact"/>
              <w:jc w:val="center"/>
              <w:rPr>
                <w:rFonts w:eastAsia="Times New Roman" w:cs="Times New Roman"/>
                <w:color w:val="000000"/>
                <w:sz w:val="13"/>
                <w:szCs w:val="13"/>
                <w:lang w:val="en-US" w:eastAsia="en-NZ"/>
              </w:rPr>
            </w:pPr>
            <w:r w:rsidRPr="006C20D9">
              <w:rPr>
                <w:rFonts w:eastAsia="Times New Roman" w:cs="Times New Roman"/>
                <w:color w:val="000000"/>
                <w:sz w:val="13"/>
                <w:szCs w:val="13"/>
                <w:lang w:val="en-US" w:eastAsia="en-NZ"/>
              </w:rPr>
              <w:t>(</w:t>
            </w:r>
            <w:r w:rsidR="00F52122" w:rsidRPr="006C20D9">
              <w:rPr>
                <w:rFonts w:eastAsia="Times New Roman" w:cs="Times New Roman"/>
                <w:color w:val="000000"/>
                <w:sz w:val="13"/>
                <w:szCs w:val="13"/>
                <w:lang w:val="en-US" w:eastAsia="en-NZ"/>
              </w:rPr>
              <w:t>4</w:t>
            </w:r>
            <w:r w:rsidRPr="006C20D9">
              <w:rPr>
                <w:rFonts w:eastAsia="Times New Roman" w:cs="Times New Roman"/>
                <w:color w:val="000000"/>
                <w:sz w:val="13"/>
                <w:szCs w:val="13"/>
                <w:lang w:val="en-US" w:eastAsia="en-NZ"/>
              </w:rPr>
              <w:t>)</w:t>
            </w:r>
          </w:p>
        </w:tc>
      </w:tr>
      <w:tr w:rsidR="00F52122" w:rsidRPr="006C20D9" w14:paraId="27ED76D9" w14:textId="77777777" w:rsidTr="00D91BCB">
        <w:tc>
          <w:tcPr>
            <w:tcW w:w="4253" w:type="dxa"/>
            <w:tcBorders>
              <w:top w:val="single" w:sz="4" w:space="0" w:color="auto"/>
              <w:left w:val="nil"/>
              <w:bottom w:val="nil"/>
              <w:right w:val="nil"/>
            </w:tcBorders>
            <w:vAlign w:val="center"/>
            <w:hideMark/>
          </w:tcPr>
          <w:p w14:paraId="0C24FF36"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r w:rsidRPr="006C20D9">
              <w:rPr>
                <w:rFonts w:cs="Times New Roman"/>
                <w:sz w:val="13"/>
                <w:szCs w:val="13"/>
                <w:lang w:val="en-US"/>
              </w:rPr>
              <w:t>GAP_INDEX</w:t>
            </w:r>
          </w:p>
        </w:tc>
        <w:tc>
          <w:tcPr>
            <w:tcW w:w="251" w:type="dxa"/>
            <w:tcBorders>
              <w:top w:val="nil"/>
              <w:left w:val="nil"/>
              <w:bottom w:val="nil"/>
              <w:right w:val="nil"/>
            </w:tcBorders>
            <w:shd w:val="clear" w:color="auto" w:fill="auto"/>
            <w:vAlign w:val="center"/>
            <w:hideMark/>
          </w:tcPr>
          <w:p w14:paraId="025F766A" w14:textId="77777777" w:rsidR="00F52122" w:rsidRPr="006C20D9" w:rsidRDefault="00F52122" w:rsidP="00F52122">
            <w:pPr>
              <w:spacing w:line="180" w:lineRule="exact"/>
              <w:rPr>
                <w:rFonts w:eastAsia="Times New Roman" w:cs="Times New Roman"/>
                <w:color w:val="000000"/>
                <w:sz w:val="13"/>
                <w:szCs w:val="13"/>
                <w:lang w:eastAsia="en-NZ"/>
              </w:rPr>
            </w:pPr>
          </w:p>
        </w:tc>
        <w:tc>
          <w:tcPr>
            <w:tcW w:w="2265" w:type="dxa"/>
            <w:gridSpan w:val="3"/>
            <w:tcBorders>
              <w:left w:val="nil"/>
              <w:bottom w:val="nil"/>
              <w:right w:val="nil"/>
            </w:tcBorders>
            <w:vAlign w:val="center"/>
            <w:hideMark/>
          </w:tcPr>
          <w:p w14:paraId="234E720A"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-0.002</w:t>
            </w:r>
          </w:p>
        </w:tc>
        <w:tc>
          <w:tcPr>
            <w:tcW w:w="224" w:type="dxa"/>
            <w:tcBorders>
              <w:left w:val="nil"/>
              <w:bottom w:val="nil"/>
              <w:right w:val="nil"/>
            </w:tcBorders>
            <w:vAlign w:val="center"/>
          </w:tcPr>
          <w:p w14:paraId="13799F9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315" w:type="dxa"/>
            <w:gridSpan w:val="3"/>
            <w:tcBorders>
              <w:left w:val="nil"/>
              <w:bottom w:val="nil"/>
              <w:right w:val="nil"/>
            </w:tcBorders>
            <w:vAlign w:val="center"/>
            <w:hideMark/>
          </w:tcPr>
          <w:p w14:paraId="3BEBFF94"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-0.002</w:t>
            </w:r>
          </w:p>
        </w:tc>
        <w:tc>
          <w:tcPr>
            <w:tcW w:w="224" w:type="dxa"/>
            <w:tcBorders>
              <w:left w:val="nil"/>
              <w:bottom w:val="nil"/>
              <w:right w:val="nil"/>
            </w:tcBorders>
            <w:vAlign w:val="center"/>
          </w:tcPr>
          <w:p w14:paraId="67B8B28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903" w:type="dxa"/>
            <w:gridSpan w:val="3"/>
            <w:tcBorders>
              <w:left w:val="nil"/>
              <w:bottom w:val="nil"/>
              <w:right w:val="nil"/>
            </w:tcBorders>
            <w:vAlign w:val="center"/>
            <w:hideMark/>
          </w:tcPr>
          <w:p w14:paraId="4B4D6E95"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0.005</w:t>
            </w:r>
          </w:p>
        </w:tc>
        <w:tc>
          <w:tcPr>
            <w:tcW w:w="224" w:type="dxa"/>
            <w:tcBorders>
              <w:left w:val="nil"/>
              <w:bottom w:val="nil"/>
              <w:right w:val="nil"/>
            </w:tcBorders>
            <w:vAlign w:val="center"/>
          </w:tcPr>
          <w:p w14:paraId="749831C1"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299" w:type="dxa"/>
            <w:gridSpan w:val="3"/>
            <w:tcBorders>
              <w:left w:val="nil"/>
              <w:bottom w:val="nil"/>
              <w:right w:val="nil"/>
            </w:tcBorders>
            <w:vAlign w:val="center"/>
            <w:hideMark/>
          </w:tcPr>
          <w:p w14:paraId="0DB9B1F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0.008</w:t>
            </w:r>
          </w:p>
        </w:tc>
      </w:tr>
      <w:tr w:rsidR="00F52122" w:rsidRPr="006C20D9" w14:paraId="37AEF43C" w14:textId="77777777" w:rsidTr="00D91BCB">
        <w:tc>
          <w:tcPr>
            <w:tcW w:w="4253" w:type="dxa"/>
            <w:tcBorders>
              <w:top w:val="nil"/>
              <w:left w:val="nil"/>
              <w:bottom w:val="nil"/>
              <w:right w:val="nil"/>
            </w:tcBorders>
            <w:vAlign w:val="center"/>
            <w:hideMark/>
          </w:tcPr>
          <w:p w14:paraId="5BF5310E"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p>
        </w:tc>
        <w:tc>
          <w:tcPr>
            <w:tcW w:w="251" w:type="dxa"/>
            <w:tcBorders>
              <w:top w:val="nil"/>
              <w:left w:val="nil"/>
              <w:bottom w:val="nil"/>
              <w:right w:val="nil"/>
            </w:tcBorders>
            <w:shd w:val="clear" w:color="auto" w:fill="auto"/>
            <w:vAlign w:val="center"/>
            <w:hideMark/>
          </w:tcPr>
          <w:p w14:paraId="6867D833" w14:textId="77777777" w:rsidR="00F52122" w:rsidRPr="006C20D9" w:rsidRDefault="00F52122" w:rsidP="00F52122">
            <w:pPr>
              <w:spacing w:line="180" w:lineRule="exact"/>
              <w:rPr>
                <w:rFonts w:eastAsia="Times New Roman" w:cs="Times New Roman"/>
                <w:sz w:val="13"/>
                <w:szCs w:val="13"/>
                <w:lang w:eastAsia="en-NZ"/>
              </w:rPr>
            </w:pPr>
          </w:p>
        </w:tc>
        <w:tc>
          <w:tcPr>
            <w:tcW w:w="2265" w:type="dxa"/>
            <w:gridSpan w:val="3"/>
            <w:tcBorders>
              <w:top w:val="nil"/>
              <w:left w:val="nil"/>
              <w:bottom w:val="nil"/>
              <w:right w:val="nil"/>
            </w:tcBorders>
            <w:vAlign w:val="center"/>
            <w:hideMark/>
          </w:tcPr>
          <w:p w14:paraId="72DE0EDD"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(-0.61)</w:t>
            </w:r>
          </w:p>
        </w:tc>
        <w:tc>
          <w:tcPr>
            <w:tcW w:w="224" w:type="dxa"/>
            <w:tcBorders>
              <w:top w:val="nil"/>
              <w:left w:val="nil"/>
              <w:bottom w:val="nil"/>
              <w:right w:val="nil"/>
            </w:tcBorders>
            <w:vAlign w:val="center"/>
          </w:tcPr>
          <w:p w14:paraId="4BED3B88"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315" w:type="dxa"/>
            <w:gridSpan w:val="3"/>
            <w:tcBorders>
              <w:top w:val="nil"/>
              <w:left w:val="nil"/>
              <w:bottom w:val="nil"/>
              <w:right w:val="nil"/>
            </w:tcBorders>
            <w:vAlign w:val="center"/>
            <w:hideMark/>
          </w:tcPr>
          <w:p w14:paraId="6711A500"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(-0.59)</w:t>
            </w:r>
          </w:p>
        </w:tc>
        <w:tc>
          <w:tcPr>
            <w:tcW w:w="224" w:type="dxa"/>
            <w:tcBorders>
              <w:top w:val="nil"/>
              <w:left w:val="nil"/>
              <w:bottom w:val="nil"/>
              <w:right w:val="nil"/>
            </w:tcBorders>
            <w:vAlign w:val="center"/>
          </w:tcPr>
          <w:p w14:paraId="2AF3CD9D"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903" w:type="dxa"/>
            <w:gridSpan w:val="3"/>
            <w:tcBorders>
              <w:top w:val="nil"/>
              <w:left w:val="nil"/>
              <w:bottom w:val="nil"/>
              <w:right w:val="nil"/>
            </w:tcBorders>
            <w:vAlign w:val="center"/>
            <w:hideMark/>
          </w:tcPr>
          <w:p w14:paraId="15EE4D97"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(0.24)</w:t>
            </w:r>
          </w:p>
        </w:tc>
        <w:tc>
          <w:tcPr>
            <w:tcW w:w="224" w:type="dxa"/>
            <w:tcBorders>
              <w:top w:val="nil"/>
              <w:left w:val="nil"/>
              <w:bottom w:val="nil"/>
              <w:right w:val="nil"/>
            </w:tcBorders>
            <w:vAlign w:val="center"/>
          </w:tcPr>
          <w:p w14:paraId="72234CF4"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299" w:type="dxa"/>
            <w:gridSpan w:val="3"/>
            <w:tcBorders>
              <w:top w:val="nil"/>
              <w:left w:val="nil"/>
              <w:bottom w:val="nil"/>
              <w:right w:val="nil"/>
            </w:tcBorders>
            <w:vAlign w:val="center"/>
            <w:hideMark/>
          </w:tcPr>
          <w:p w14:paraId="4F4C283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(0.46)</w:t>
            </w:r>
          </w:p>
        </w:tc>
      </w:tr>
      <w:tr w:rsidR="00F52122" w:rsidRPr="006C20D9" w14:paraId="5B84E420" w14:textId="77777777" w:rsidTr="00D91BCB">
        <w:tc>
          <w:tcPr>
            <w:tcW w:w="4253" w:type="dxa"/>
            <w:tcBorders>
              <w:top w:val="nil"/>
              <w:left w:val="nil"/>
              <w:bottom w:val="nil"/>
              <w:right w:val="nil"/>
            </w:tcBorders>
            <w:vAlign w:val="center"/>
            <w:hideMark/>
          </w:tcPr>
          <w:p w14:paraId="4DDC751E"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r w:rsidRPr="006C20D9">
              <w:rPr>
                <w:rFonts w:cs="Times New Roman"/>
                <w:sz w:val="13"/>
                <w:szCs w:val="13"/>
                <w:lang w:val="en-US"/>
              </w:rPr>
              <w:t>FORCED</w:t>
            </w:r>
          </w:p>
        </w:tc>
        <w:tc>
          <w:tcPr>
            <w:tcW w:w="251" w:type="dxa"/>
            <w:tcBorders>
              <w:top w:val="nil"/>
              <w:left w:val="nil"/>
              <w:bottom w:val="nil"/>
              <w:right w:val="nil"/>
            </w:tcBorders>
            <w:shd w:val="clear" w:color="auto" w:fill="auto"/>
            <w:vAlign w:val="center"/>
            <w:hideMark/>
          </w:tcPr>
          <w:p w14:paraId="1D85D924" w14:textId="77777777" w:rsidR="00F52122" w:rsidRPr="006C20D9" w:rsidRDefault="00F52122" w:rsidP="00F52122">
            <w:pPr>
              <w:spacing w:line="180" w:lineRule="exact"/>
              <w:rPr>
                <w:rFonts w:eastAsia="Times New Roman" w:cs="Times New Roman"/>
                <w:color w:val="000000"/>
                <w:sz w:val="13"/>
                <w:szCs w:val="13"/>
                <w:lang w:eastAsia="en-NZ"/>
              </w:rPr>
            </w:pPr>
          </w:p>
        </w:tc>
        <w:tc>
          <w:tcPr>
            <w:tcW w:w="2265" w:type="dxa"/>
            <w:gridSpan w:val="3"/>
            <w:tcBorders>
              <w:top w:val="nil"/>
              <w:left w:val="nil"/>
              <w:bottom w:val="nil"/>
              <w:right w:val="nil"/>
            </w:tcBorders>
            <w:vAlign w:val="center"/>
            <w:hideMark/>
          </w:tcPr>
          <w:p w14:paraId="32E7FA5E"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-0.007</w:t>
            </w:r>
          </w:p>
        </w:tc>
        <w:tc>
          <w:tcPr>
            <w:tcW w:w="224" w:type="dxa"/>
            <w:tcBorders>
              <w:top w:val="nil"/>
              <w:left w:val="nil"/>
              <w:bottom w:val="nil"/>
              <w:right w:val="nil"/>
            </w:tcBorders>
            <w:vAlign w:val="center"/>
          </w:tcPr>
          <w:p w14:paraId="087CBC2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315" w:type="dxa"/>
            <w:gridSpan w:val="3"/>
            <w:tcBorders>
              <w:top w:val="nil"/>
              <w:left w:val="nil"/>
              <w:bottom w:val="nil"/>
              <w:right w:val="nil"/>
            </w:tcBorders>
            <w:vAlign w:val="center"/>
            <w:hideMark/>
          </w:tcPr>
          <w:p w14:paraId="344AA2AC"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0.000</w:t>
            </w:r>
          </w:p>
        </w:tc>
        <w:tc>
          <w:tcPr>
            <w:tcW w:w="224" w:type="dxa"/>
            <w:tcBorders>
              <w:top w:val="nil"/>
              <w:left w:val="nil"/>
              <w:bottom w:val="nil"/>
              <w:right w:val="nil"/>
            </w:tcBorders>
            <w:vAlign w:val="center"/>
          </w:tcPr>
          <w:p w14:paraId="2E4F620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903" w:type="dxa"/>
            <w:gridSpan w:val="3"/>
            <w:tcBorders>
              <w:top w:val="nil"/>
              <w:left w:val="nil"/>
              <w:bottom w:val="nil"/>
              <w:right w:val="nil"/>
            </w:tcBorders>
            <w:vAlign w:val="center"/>
            <w:hideMark/>
          </w:tcPr>
          <w:p w14:paraId="30C27A29"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0.024</w:t>
            </w:r>
          </w:p>
        </w:tc>
        <w:tc>
          <w:tcPr>
            <w:tcW w:w="224" w:type="dxa"/>
            <w:tcBorders>
              <w:top w:val="nil"/>
              <w:left w:val="nil"/>
              <w:bottom w:val="nil"/>
              <w:right w:val="nil"/>
            </w:tcBorders>
            <w:vAlign w:val="center"/>
          </w:tcPr>
          <w:p w14:paraId="2FD5384F"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299" w:type="dxa"/>
            <w:gridSpan w:val="3"/>
            <w:tcBorders>
              <w:top w:val="nil"/>
              <w:left w:val="nil"/>
              <w:bottom w:val="nil"/>
              <w:right w:val="nil"/>
            </w:tcBorders>
            <w:vAlign w:val="center"/>
            <w:hideMark/>
          </w:tcPr>
          <w:p w14:paraId="21DDF82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-0.019</w:t>
            </w:r>
          </w:p>
        </w:tc>
      </w:tr>
      <w:tr w:rsidR="00F52122" w:rsidRPr="006C20D9" w14:paraId="34327F0D" w14:textId="77777777" w:rsidTr="00D91BCB">
        <w:tc>
          <w:tcPr>
            <w:tcW w:w="4253" w:type="dxa"/>
            <w:tcBorders>
              <w:top w:val="nil"/>
              <w:left w:val="nil"/>
              <w:bottom w:val="nil"/>
              <w:right w:val="nil"/>
            </w:tcBorders>
            <w:vAlign w:val="center"/>
            <w:hideMark/>
          </w:tcPr>
          <w:p w14:paraId="14308D2C"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p>
        </w:tc>
        <w:tc>
          <w:tcPr>
            <w:tcW w:w="251" w:type="dxa"/>
            <w:tcBorders>
              <w:top w:val="nil"/>
              <w:left w:val="nil"/>
              <w:bottom w:val="nil"/>
              <w:right w:val="nil"/>
            </w:tcBorders>
            <w:shd w:val="clear" w:color="auto" w:fill="auto"/>
            <w:vAlign w:val="center"/>
            <w:hideMark/>
          </w:tcPr>
          <w:p w14:paraId="25A499E4" w14:textId="77777777" w:rsidR="00F52122" w:rsidRPr="006C20D9" w:rsidRDefault="00F52122" w:rsidP="00F52122">
            <w:pPr>
              <w:spacing w:line="180" w:lineRule="exact"/>
              <w:rPr>
                <w:rFonts w:eastAsia="Times New Roman" w:cs="Times New Roman"/>
                <w:sz w:val="13"/>
                <w:szCs w:val="13"/>
                <w:lang w:eastAsia="en-NZ"/>
              </w:rPr>
            </w:pPr>
          </w:p>
        </w:tc>
        <w:tc>
          <w:tcPr>
            <w:tcW w:w="2265" w:type="dxa"/>
            <w:gridSpan w:val="3"/>
            <w:tcBorders>
              <w:top w:val="nil"/>
              <w:left w:val="nil"/>
              <w:bottom w:val="nil"/>
              <w:right w:val="nil"/>
            </w:tcBorders>
            <w:vAlign w:val="center"/>
            <w:hideMark/>
          </w:tcPr>
          <w:p w14:paraId="36B08F8D"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(-0.56)</w:t>
            </w:r>
          </w:p>
        </w:tc>
        <w:tc>
          <w:tcPr>
            <w:tcW w:w="224" w:type="dxa"/>
            <w:tcBorders>
              <w:top w:val="nil"/>
              <w:left w:val="nil"/>
              <w:bottom w:val="nil"/>
              <w:right w:val="nil"/>
            </w:tcBorders>
            <w:vAlign w:val="center"/>
          </w:tcPr>
          <w:p w14:paraId="2E7FF841"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315" w:type="dxa"/>
            <w:gridSpan w:val="3"/>
            <w:tcBorders>
              <w:top w:val="nil"/>
              <w:left w:val="nil"/>
              <w:bottom w:val="nil"/>
              <w:right w:val="nil"/>
            </w:tcBorders>
            <w:vAlign w:val="center"/>
            <w:hideMark/>
          </w:tcPr>
          <w:p w14:paraId="7E639BE4"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(0.04)</w:t>
            </w:r>
          </w:p>
        </w:tc>
        <w:tc>
          <w:tcPr>
            <w:tcW w:w="224" w:type="dxa"/>
            <w:tcBorders>
              <w:top w:val="nil"/>
              <w:left w:val="nil"/>
              <w:bottom w:val="nil"/>
              <w:right w:val="nil"/>
            </w:tcBorders>
            <w:vAlign w:val="center"/>
          </w:tcPr>
          <w:p w14:paraId="4E608891"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903" w:type="dxa"/>
            <w:gridSpan w:val="3"/>
            <w:tcBorders>
              <w:top w:val="nil"/>
              <w:left w:val="nil"/>
              <w:bottom w:val="nil"/>
              <w:right w:val="nil"/>
            </w:tcBorders>
            <w:vAlign w:val="center"/>
            <w:hideMark/>
          </w:tcPr>
          <w:p w14:paraId="23DA59A2"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(0.31)</w:t>
            </w:r>
          </w:p>
        </w:tc>
        <w:tc>
          <w:tcPr>
            <w:tcW w:w="224" w:type="dxa"/>
            <w:tcBorders>
              <w:top w:val="nil"/>
              <w:left w:val="nil"/>
              <w:bottom w:val="nil"/>
              <w:right w:val="nil"/>
            </w:tcBorders>
            <w:vAlign w:val="center"/>
          </w:tcPr>
          <w:p w14:paraId="0AAD53F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299" w:type="dxa"/>
            <w:gridSpan w:val="3"/>
            <w:tcBorders>
              <w:top w:val="nil"/>
              <w:left w:val="nil"/>
              <w:bottom w:val="nil"/>
              <w:right w:val="nil"/>
            </w:tcBorders>
            <w:vAlign w:val="center"/>
            <w:hideMark/>
          </w:tcPr>
          <w:p w14:paraId="367B532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(-0.28)</w:t>
            </w:r>
          </w:p>
        </w:tc>
      </w:tr>
      <w:tr w:rsidR="00F52122" w:rsidRPr="006C20D9" w14:paraId="7AD635E3" w14:textId="77777777" w:rsidTr="00D91BCB">
        <w:tc>
          <w:tcPr>
            <w:tcW w:w="4253" w:type="dxa"/>
            <w:tcBorders>
              <w:top w:val="nil"/>
              <w:left w:val="nil"/>
              <w:bottom w:val="nil"/>
              <w:right w:val="nil"/>
            </w:tcBorders>
            <w:vAlign w:val="center"/>
            <w:hideMark/>
          </w:tcPr>
          <w:p w14:paraId="1040D4D1"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r w:rsidRPr="006C20D9">
              <w:rPr>
                <w:rFonts w:cs="Times New Roman"/>
                <w:sz w:val="13"/>
                <w:szCs w:val="13"/>
                <w:lang w:val="en-US"/>
              </w:rPr>
              <w:t>PRE_PERFORMANCE</w:t>
            </w:r>
          </w:p>
        </w:tc>
        <w:tc>
          <w:tcPr>
            <w:tcW w:w="251" w:type="dxa"/>
            <w:tcBorders>
              <w:top w:val="nil"/>
              <w:left w:val="nil"/>
              <w:bottom w:val="nil"/>
              <w:right w:val="nil"/>
            </w:tcBorders>
            <w:shd w:val="clear" w:color="auto" w:fill="auto"/>
            <w:vAlign w:val="center"/>
            <w:hideMark/>
          </w:tcPr>
          <w:p w14:paraId="22310728" w14:textId="77777777" w:rsidR="00F52122" w:rsidRPr="006C20D9" w:rsidRDefault="00F52122" w:rsidP="00F52122">
            <w:pPr>
              <w:spacing w:line="180" w:lineRule="exact"/>
              <w:rPr>
                <w:rFonts w:eastAsia="Times New Roman" w:cs="Times New Roman"/>
                <w:color w:val="000000"/>
                <w:sz w:val="13"/>
                <w:szCs w:val="13"/>
                <w:lang w:eastAsia="en-NZ"/>
              </w:rPr>
            </w:pPr>
          </w:p>
        </w:tc>
        <w:tc>
          <w:tcPr>
            <w:tcW w:w="2265" w:type="dxa"/>
            <w:gridSpan w:val="3"/>
            <w:tcBorders>
              <w:top w:val="nil"/>
              <w:left w:val="nil"/>
              <w:bottom w:val="nil"/>
              <w:right w:val="nil"/>
            </w:tcBorders>
            <w:vAlign w:val="center"/>
            <w:hideMark/>
          </w:tcPr>
          <w:p w14:paraId="4DEC49F8"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0.027</w:t>
            </w:r>
          </w:p>
        </w:tc>
        <w:tc>
          <w:tcPr>
            <w:tcW w:w="224" w:type="dxa"/>
            <w:tcBorders>
              <w:top w:val="nil"/>
              <w:left w:val="nil"/>
              <w:bottom w:val="nil"/>
              <w:right w:val="nil"/>
            </w:tcBorders>
            <w:vAlign w:val="center"/>
          </w:tcPr>
          <w:p w14:paraId="7CDE910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315" w:type="dxa"/>
            <w:gridSpan w:val="3"/>
            <w:tcBorders>
              <w:top w:val="nil"/>
              <w:left w:val="nil"/>
              <w:bottom w:val="nil"/>
              <w:right w:val="nil"/>
            </w:tcBorders>
            <w:vAlign w:val="center"/>
            <w:hideMark/>
          </w:tcPr>
          <w:p w14:paraId="016E7C88"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0.244</w:t>
            </w:r>
            <w:r w:rsidRPr="006C20D9">
              <w:rPr>
                <w:rFonts w:cs="Times New Roman"/>
                <w:sz w:val="13"/>
                <w:szCs w:val="13"/>
                <w:vertAlign w:val="superscript"/>
                <w:lang w:val="en-US"/>
              </w:rPr>
              <w:t>***</w:t>
            </w:r>
          </w:p>
        </w:tc>
        <w:tc>
          <w:tcPr>
            <w:tcW w:w="224" w:type="dxa"/>
            <w:tcBorders>
              <w:top w:val="nil"/>
              <w:left w:val="nil"/>
              <w:bottom w:val="nil"/>
              <w:right w:val="nil"/>
            </w:tcBorders>
            <w:vAlign w:val="center"/>
          </w:tcPr>
          <w:p w14:paraId="06AC2FDF"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903" w:type="dxa"/>
            <w:gridSpan w:val="3"/>
            <w:tcBorders>
              <w:top w:val="nil"/>
              <w:left w:val="nil"/>
              <w:bottom w:val="nil"/>
              <w:right w:val="nil"/>
            </w:tcBorders>
            <w:vAlign w:val="center"/>
            <w:hideMark/>
          </w:tcPr>
          <w:p w14:paraId="789D4AB5"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0.060</w:t>
            </w:r>
          </w:p>
        </w:tc>
        <w:tc>
          <w:tcPr>
            <w:tcW w:w="224" w:type="dxa"/>
            <w:tcBorders>
              <w:top w:val="nil"/>
              <w:left w:val="nil"/>
              <w:bottom w:val="nil"/>
              <w:right w:val="nil"/>
            </w:tcBorders>
            <w:vAlign w:val="center"/>
          </w:tcPr>
          <w:p w14:paraId="4547EB67"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299" w:type="dxa"/>
            <w:gridSpan w:val="3"/>
            <w:tcBorders>
              <w:top w:val="nil"/>
              <w:left w:val="nil"/>
              <w:bottom w:val="nil"/>
              <w:right w:val="nil"/>
            </w:tcBorders>
            <w:vAlign w:val="center"/>
            <w:hideMark/>
          </w:tcPr>
          <w:p w14:paraId="731EACC0"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0.271</w:t>
            </w:r>
            <w:r w:rsidRPr="006C20D9">
              <w:rPr>
                <w:rFonts w:cs="Times New Roman"/>
                <w:sz w:val="13"/>
                <w:szCs w:val="13"/>
                <w:vertAlign w:val="superscript"/>
                <w:lang w:val="en-US"/>
              </w:rPr>
              <w:t>***</w:t>
            </w:r>
          </w:p>
        </w:tc>
      </w:tr>
      <w:tr w:rsidR="00F52122" w:rsidRPr="006C20D9" w14:paraId="6A0DEC9E" w14:textId="77777777" w:rsidTr="00D91BCB">
        <w:tc>
          <w:tcPr>
            <w:tcW w:w="4253" w:type="dxa"/>
            <w:tcBorders>
              <w:top w:val="nil"/>
              <w:left w:val="nil"/>
              <w:bottom w:val="nil"/>
              <w:right w:val="nil"/>
            </w:tcBorders>
            <w:vAlign w:val="center"/>
            <w:hideMark/>
          </w:tcPr>
          <w:p w14:paraId="06DE344A"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p>
        </w:tc>
        <w:tc>
          <w:tcPr>
            <w:tcW w:w="251" w:type="dxa"/>
            <w:tcBorders>
              <w:top w:val="nil"/>
              <w:left w:val="nil"/>
              <w:bottom w:val="nil"/>
              <w:right w:val="nil"/>
            </w:tcBorders>
            <w:shd w:val="clear" w:color="auto" w:fill="auto"/>
            <w:vAlign w:val="center"/>
            <w:hideMark/>
          </w:tcPr>
          <w:p w14:paraId="1588A0E0" w14:textId="77777777" w:rsidR="00F52122" w:rsidRPr="006C20D9" w:rsidRDefault="00F52122" w:rsidP="00F52122">
            <w:pPr>
              <w:spacing w:line="180" w:lineRule="exact"/>
              <w:rPr>
                <w:rFonts w:eastAsia="Times New Roman" w:cs="Times New Roman"/>
                <w:sz w:val="13"/>
                <w:szCs w:val="13"/>
                <w:lang w:eastAsia="en-NZ"/>
              </w:rPr>
            </w:pPr>
          </w:p>
        </w:tc>
        <w:tc>
          <w:tcPr>
            <w:tcW w:w="2265" w:type="dxa"/>
            <w:gridSpan w:val="3"/>
            <w:tcBorders>
              <w:top w:val="nil"/>
              <w:left w:val="nil"/>
              <w:bottom w:val="nil"/>
              <w:right w:val="nil"/>
            </w:tcBorders>
            <w:vAlign w:val="center"/>
            <w:hideMark/>
          </w:tcPr>
          <w:p w14:paraId="35906860"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(0.69)</w:t>
            </w:r>
          </w:p>
        </w:tc>
        <w:tc>
          <w:tcPr>
            <w:tcW w:w="224" w:type="dxa"/>
            <w:tcBorders>
              <w:top w:val="nil"/>
              <w:left w:val="nil"/>
              <w:bottom w:val="nil"/>
              <w:right w:val="nil"/>
            </w:tcBorders>
            <w:vAlign w:val="center"/>
          </w:tcPr>
          <w:p w14:paraId="0000EACB"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315" w:type="dxa"/>
            <w:gridSpan w:val="3"/>
            <w:tcBorders>
              <w:top w:val="nil"/>
              <w:left w:val="nil"/>
              <w:bottom w:val="nil"/>
              <w:right w:val="nil"/>
            </w:tcBorders>
            <w:vAlign w:val="center"/>
            <w:hideMark/>
          </w:tcPr>
          <w:p w14:paraId="3E3C1EE6"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(4.33)</w:t>
            </w:r>
          </w:p>
        </w:tc>
        <w:tc>
          <w:tcPr>
            <w:tcW w:w="224" w:type="dxa"/>
            <w:tcBorders>
              <w:top w:val="nil"/>
              <w:left w:val="nil"/>
              <w:bottom w:val="nil"/>
              <w:right w:val="nil"/>
            </w:tcBorders>
            <w:vAlign w:val="center"/>
          </w:tcPr>
          <w:p w14:paraId="237A3D64"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903" w:type="dxa"/>
            <w:gridSpan w:val="3"/>
            <w:tcBorders>
              <w:top w:val="nil"/>
              <w:left w:val="nil"/>
              <w:bottom w:val="nil"/>
              <w:right w:val="nil"/>
            </w:tcBorders>
            <w:vAlign w:val="center"/>
            <w:hideMark/>
          </w:tcPr>
          <w:p w14:paraId="25651DEC"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cs="Times New Roman"/>
                <w:sz w:val="13"/>
                <w:szCs w:val="13"/>
                <w:lang w:val="en-US"/>
              </w:rPr>
              <w:t>(1.40)</w:t>
            </w:r>
          </w:p>
        </w:tc>
        <w:tc>
          <w:tcPr>
            <w:tcW w:w="224" w:type="dxa"/>
            <w:tcBorders>
              <w:top w:val="nil"/>
              <w:left w:val="nil"/>
              <w:bottom w:val="nil"/>
              <w:right w:val="nil"/>
            </w:tcBorders>
            <w:vAlign w:val="center"/>
          </w:tcPr>
          <w:p w14:paraId="3339A440"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2299" w:type="dxa"/>
            <w:gridSpan w:val="3"/>
            <w:tcBorders>
              <w:top w:val="nil"/>
              <w:left w:val="nil"/>
              <w:bottom w:val="nil"/>
              <w:right w:val="nil"/>
            </w:tcBorders>
            <w:vAlign w:val="center"/>
            <w:hideMark/>
          </w:tcPr>
          <w:p w14:paraId="455F09F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(4.08)</w:t>
            </w:r>
          </w:p>
        </w:tc>
      </w:tr>
      <w:tr w:rsidR="00F52122" w:rsidRPr="006C20D9" w14:paraId="3646B0C3" w14:textId="77777777" w:rsidTr="00D91BCB">
        <w:tc>
          <w:tcPr>
            <w:tcW w:w="4253" w:type="dxa"/>
            <w:tcBorders>
              <w:top w:val="nil"/>
              <w:left w:val="nil"/>
              <w:bottom w:val="nil"/>
              <w:right w:val="nil"/>
            </w:tcBorders>
            <w:shd w:val="clear" w:color="auto" w:fill="auto"/>
            <w:vAlign w:val="center"/>
            <w:hideMark/>
          </w:tcPr>
          <w:p w14:paraId="333B69D4"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Controls</w:t>
            </w:r>
          </w:p>
        </w:tc>
        <w:tc>
          <w:tcPr>
            <w:tcW w:w="251" w:type="dxa"/>
            <w:tcBorders>
              <w:top w:val="nil"/>
              <w:left w:val="nil"/>
              <w:bottom w:val="nil"/>
              <w:right w:val="nil"/>
            </w:tcBorders>
            <w:shd w:val="clear" w:color="auto" w:fill="auto"/>
            <w:vAlign w:val="center"/>
            <w:hideMark/>
          </w:tcPr>
          <w:p w14:paraId="0957AA3C" w14:textId="77777777" w:rsidR="00F52122" w:rsidRPr="006C20D9" w:rsidRDefault="00F52122" w:rsidP="00F52122">
            <w:pPr>
              <w:spacing w:line="180" w:lineRule="exact"/>
              <w:rPr>
                <w:rFonts w:eastAsia="Times New Roman" w:cs="Times New Roman"/>
                <w:color w:val="000000"/>
                <w:sz w:val="13"/>
                <w:szCs w:val="13"/>
                <w:lang w:eastAsia="en-NZ"/>
              </w:rPr>
            </w:pPr>
          </w:p>
        </w:tc>
        <w:tc>
          <w:tcPr>
            <w:tcW w:w="2265" w:type="dxa"/>
            <w:gridSpan w:val="3"/>
            <w:tcBorders>
              <w:top w:val="nil"/>
              <w:left w:val="nil"/>
              <w:bottom w:val="nil"/>
              <w:right w:val="nil"/>
            </w:tcBorders>
            <w:shd w:val="clear" w:color="auto" w:fill="auto"/>
            <w:vAlign w:val="center"/>
            <w:hideMark/>
          </w:tcPr>
          <w:p w14:paraId="032A6677"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0CA98C38"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315" w:type="dxa"/>
            <w:gridSpan w:val="3"/>
            <w:tcBorders>
              <w:top w:val="nil"/>
              <w:left w:val="nil"/>
              <w:bottom w:val="nil"/>
              <w:right w:val="nil"/>
            </w:tcBorders>
            <w:shd w:val="clear" w:color="auto" w:fill="auto"/>
            <w:vAlign w:val="center"/>
            <w:hideMark/>
          </w:tcPr>
          <w:p w14:paraId="5F750188"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26C8B04A"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903" w:type="dxa"/>
            <w:gridSpan w:val="3"/>
            <w:tcBorders>
              <w:top w:val="nil"/>
              <w:left w:val="nil"/>
              <w:bottom w:val="nil"/>
              <w:right w:val="nil"/>
            </w:tcBorders>
            <w:shd w:val="clear" w:color="auto" w:fill="auto"/>
            <w:vAlign w:val="center"/>
            <w:hideMark/>
          </w:tcPr>
          <w:p w14:paraId="67F1AAD2"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3D33212B"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299" w:type="dxa"/>
            <w:gridSpan w:val="3"/>
            <w:tcBorders>
              <w:top w:val="nil"/>
              <w:left w:val="nil"/>
              <w:bottom w:val="nil"/>
              <w:right w:val="nil"/>
            </w:tcBorders>
            <w:shd w:val="clear" w:color="auto" w:fill="auto"/>
            <w:vAlign w:val="center"/>
            <w:hideMark/>
          </w:tcPr>
          <w:p w14:paraId="6D8C3128"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r w:rsidRPr="006C20D9">
              <w:rPr>
                <w:rFonts w:eastAsia="Times New Roman" w:cs="Times New Roman"/>
                <w:color w:val="000000"/>
                <w:sz w:val="13"/>
                <w:szCs w:val="13"/>
                <w:lang w:val="en-US" w:eastAsia="en-NZ"/>
              </w:rPr>
              <w:t>Yes</w:t>
            </w:r>
          </w:p>
        </w:tc>
      </w:tr>
      <w:tr w:rsidR="00F52122" w:rsidRPr="006C20D9" w14:paraId="65C942A0" w14:textId="77777777" w:rsidTr="00D91BCB">
        <w:tc>
          <w:tcPr>
            <w:tcW w:w="4253" w:type="dxa"/>
            <w:tcBorders>
              <w:top w:val="nil"/>
              <w:left w:val="nil"/>
              <w:bottom w:val="nil"/>
              <w:right w:val="nil"/>
            </w:tcBorders>
            <w:shd w:val="clear" w:color="auto" w:fill="auto"/>
            <w:vAlign w:val="center"/>
            <w:hideMark/>
          </w:tcPr>
          <w:p w14:paraId="50F7EB9A"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Year Fixed Effects</w:t>
            </w:r>
          </w:p>
        </w:tc>
        <w:tc>
          <w:tcPr>
            <w:tcW w:w="251" w:type="dxa"/>
            <w:tcBorders>
              <w:top w:val="nil"/>
              <w:left w:val="nil"/>
              <w:bottom w:val="nil"/>
              <w:right w:val="nil"/>
            </w:tcBorders>
            <w:shd w:val="clear" w:color="auto" w:fill="auto"/>
            <w:vAlign w:val="center"/>
            <w:hideMark/>
          </w:tcPr>
          <w:p w14:paraId="521646B7" w14:textId="77777777" w:rsidR="00F52122" w:rsidRPr="006C20D9" w:rsidRDefault="00F52122" w:rsidP="00F52122">
            <w:pPr>
              <w:spacing w:line="180" w:lineRule="exact"/>
              <w:rPr>
                <w:rFonts w:eastAsia="Times New Roman" w:cs="Times New Roman"/>
                <w:color w:val="000000"/>
                <w:sz w:val="13"/>
                <w:szCs w:val="13"/>
                <w:lang w:eastAsia="en-NZ"/>
              </w:rPr>
            </w:pPr>
          </w:p>
        </w:tc>
        <w:tc>
          <w:tcPr>
            <w:tcW w:w="2265" w:type="dxa"/>
            <w:gridSpan w:val="3"/>
            <w:tcBorders>
              <w:top w:val="nil"/>
              <w:left w:val="nil"/>
              <w:bottom w:val="nil"/>
              <w:right w:val="nil"/>
            </w:tcBorders>
            <w:shd w:val="clear" w:color="auto" w:fill="auto"/>
            <w:vAlign w:val="center"/>
            <w:hideMark/>
          </w:tcPr>
          <w:p w14:paraId="3BA3B72B"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12B6BA8D"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315" w:type="dxa"/>
            <w:gridSpan w:val="3"/>
            <w:tcBorders>
              <w:top w:val="nil"/>
              <w:left w:val="nil"/>
              <w:bottom w:val="nil"/>
              <w:right w:val="nil"/>
            </w:tcBorders>
            <w:shd w:val="clear" w:color="auto" w:fill="auto"/>
            <w:vAlign w:val="center"/>
            <w:hideMark/>
          </w:tcPr>
          <w:p w14:paraId="071F631B"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5A29B8E8"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903" w:type="dxa"/>
            <w:gridSpan w:val="3"/>
            <w:tcBorders>
              <w:top w:val="nil"/>
              <w:left w:val="nil"/>
              <w:bottom w:val="nil"/>
              <w:right w:val="nil"/>
            </w:tcBorders>
            <w:shd w:val="clear" w:color="auto" w:fill="auto"/>
            <w:vAlign w:val="center"/>
            <w:hideMark/>
          </w:tcPr>
          <w:p w14:paraId="4C73582F"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000AD4AD"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299" w:type="dxa"/>
            <w:gridSpan w:val="3"/>
            <w:tcBorders>
              <w:top w:val="nil"/>
              <w:left w:val="nil"/>
              <w:bottom w:val="nil"/>
              <w:right w:val="nil"/>
            </w:tcBorders>
            <w:shd w:val="clear" w:color="auto" w:fill="auto"/>
            <w:vAlign w:val="center"/>
            <w:hideMark/>
          </w:tcPr>
          <w:p w14:paraId="3A8D9CE8"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r w:rsidRPr="006C20D9">
              <w:rPr>
                <w:rFonts w:eastAsia="Times New Roman" w:cs="Times New Roman"/>
                <w:color w:val="000000"/>
                <w:sz w:val="13"/>
                <w:szCs w:val="13"/>
                <w:lang w:val="en-US" w:eastAsia="en-NZ"/>
              </w:rPr>
              <w:t>Yes</w:t>
            </w:r>
          </w:p>
        </w:tc>
      </w:tr>
      <w:tr w:rsidR="00F52122" w:rsidRPr="006C20D9" w14:paraId="7204B992" w14:textId="77777777" w:rsidTr="00D91BCB">
        <w:tc>
          <w:tcPr>
            <w:tcW w:w="4253" w:type="dxa"/>
            <w:tcBorders>
              <w:top w:val="nil"/>
              <w:left w:val="nil"/>
              <w:bottom w:val="nil"/>
              <w:right w:val="nil"/>
            </w:tcBorders>
            <w:shd w:val="clear" w:color="auto" w:fill="auto"/>
            <w:vAlign w:val="center"/>
            <w:hideMark/>
          </w:tcPr>
          <w:p w14:paraId="750DF380"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Firm Fixed Effects</w:t>
            </w:r>
          </w:p>
        </w:tc>
        <w:tc>
          <w:tcPr>
            <w:tcW w:w="251" w:type="dxa"/>
            <w:tcBorders>
              <w:top w:val="nil"/>
              <w:left w:val="nil"/>
              <w:bottom w:val="nil"/>
              <w:right w:val="nil"/>
            </w:tcBorders>
            <w:shd w:val="clear" w:color="auto" w:fill="auto"/>
            <w:vAlign w:val="center"/>
            <w:hideMark/>
          </w:tcPr>
          <w:p w14:paraId="33436D9C" w14:textId="77777777" w:rsidR="00F52122" w:rsidRPr="006C20D9" w:rsidRDefault="00F52122" w:rsidP="00F52122">
            <w:pPr>
              <w:spacing w:line="180" w:lineRule="exact"/>
              <w:rPr>
                <w:rFonts w:eastAsia="Times New Roman" w:cs="Times New Roman"/>
                <w:color w:val="000000"/>
                <w:sz w:val="13"/>
                <w:szCs w:val="13"/>
                <w:lang w:eastAsia="en-NZ"/>
              </w:rPr>
            </w:pPr>
          </w:p>
        </w:tc>
        <w:tc>
          <w:tcPr>
            <w:tcW w:w="2265" w:type="dxa"/>
            <w:gridSpan w:val="3"/>
            <w:tcBorders>
              <w:top w:val="nil"/>
              <w:left w:val="nil"/>
              <w:bottom w:val="nil"/>
              <w:right w:val="nil"/>
            </w:tcBorders>
            <w:shd w:val="clear" w:color="auto" w:fill="auto"/>
            <w:vAlign w:val="center"/>
            <w:hideMark/>
          </w:tcPr>
          <w:p w14:paraId="3CD0DA1B"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334C0EE2"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315" w:type="dxa"/>
            <w:gridSpan w:val="3"/>
            <w:tcBorders>
              <w:top w:val="nil"/>
              <w:left w:val="nil"/>
              <w:bottom w:val="nil"/>
              <w:right w:val="nil"/>
            </w:tcBorders>
            <w:shd w:val="clear" w:color="auto" w:fill="auto"/>
            <w:vAlign w:val="center"/>
            <w:hideMark/>
          </w:tcPr>
          <w:p w14:paraId="07E3BC1D"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46B44701"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903" w:type="dxa"/>
            <w:gridSpan w:val="3"/>
            <w:tcBorders>
              <w:top w:val="nil"/>
              <w:left w:val="nil"/>
              <w:bottom w:val="nil"/>
              <w:right w:val="nil"/>
            </w:tcBorders>
            <w:shd w:val="clear" w:color="auto" w:fill="auto"/>
            <w:vAlign w:val="center"/>
            <w:hideMark/>
          </w:tcPr>
          <w:p w14:paraId="25532FE4"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0361175F"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299" w:type="dxa"/>
            <w:gridSpan w:val="3"/>
            <w:tcBorders>
              <w:top w:val="nil"/>
              <w:left w:val="nil"/>
              <w:bottom w:val="nil"/>
              <w:right w:val="nil"/>
            </w:tcBorders>
            <w:shd w:val="clear" w:color="auto" w:fill="auto"/>
            <w:vAlign w:val="center"/>
            <w:hideMark/>
          </w:tcPr>
          <w:p w14:paraId="3ECA4D50"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r w:rsidRPr="006C20D9">
              <w:rPr>
                <w:rFonts w:eastAsia="Times New Roman" w:cs="Times New Roman"/>
                <w:color w:val="000000"/>
                <w:sz w:val="13"/>
                <w:szCs w:val="13"/>
                <w:lang w:val="en-US" w:eastAsia="en-NZ"/>
              </w:rPr>
              <w:t>Yes</w:t>
            </w:r>
          </w:p>
        </w:tc>
      </w:tr>
      <w:tr w:rsidR="00F52122" w:rsidRPr="006C20D9" w14:paraId="502B8A6C" w14:textId="77777777" w:rsidTr="00D91BCB">
        <w:tc>
          <w:tcPr>
            <w:tcW w:w="4253" w:type="dxa"/>
            <w:tcBorders>
              <w:top w:val="nil"/>
              <w:left w:val="nil"/>
              <w:bottom w:val="nil"/>
              <w:right w:val="nil"/>
            </w:tcBorders>
            <w:shd w:val="clear" w:color="auto" w:fill="auto"/>
            <w:vAlign w:val="center"/>
            <w:hideMark/>
          </w:tcPr>
          <w:p w14:paraId="3A500921"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R-Squared</w:t>
            </w:r>
          </w:p>
        </w:tc>
        <w:tc>
          <w:tcPr>
            <w:tcW w:w="251" w:type="dxa"/>
            <w:tcBorders>
              <w:top w:val="nil"/>
              <w:left w:val="nil"/>
              <w:bottom w:val="nil"/>
              <w:right w:val="nil"/>
            </w:tcBorders>
            <w:shd w:val="clear" w:color="auto" w:fill="auto"/>
            <w:vAlign w:val="center"/>
            <w:hideMark/>
          </w:tcPr>
          <w:p w14:paraId="2B7B10D4" w14:textId="77777777" w:rsidR="00F52122" w:rsidRPr="006C20D9" w:rsidRDefault="00F52122" w:rsidP="00F52122">
            <w:pPr>
              <w:spacing w:line="180" w:lineRule="exact"/>
              <w:rPr>
                <w:rFonts w:eastAsia="Times New Roman" w:cs="Times New Roman"/>
                <w:color w:val="000000"/>
                <w:sz w:val="13"/>
                <w:szCs w:val="13"/>
                <w:lang w:eastAsia="en-NZ"/>
              </w:rPr>
            </w:pPr>
          </w:p>
        </w:tc>
        <w:tc>
          <w:tcPr>
            <w:tcW w:w="2265" w:type="dxa"/>
            <w:gridSpan w:val="3"/>
            <w:tcBorders>
              <w:top w:val="nil"/>
              <w:left w:val="nil"/>
              <w:bottom w:val="nil"/>
              <w:right w:val="nil"/>
            </w:tcBorders>
            <w:shd w:val="clear" w:color="auto" w:fill="auto"/>
            <w:vAlign w:val="center"/>
            <w:hideMark/>
          </w:tcPr>
          <w:p w14:paraId="2B4166B0"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0.069</w:t>
            </w:r>
          </w:p>
        </w:tc>
        <w:tc>
          <w:tcPr>
            <w:tcW w:w="224" w:type="dxa"/>
            <w:tcBorders>
              <w:top w:val="nil"/>
              <w:left w:val="nil"/>
              <w:bottom w:val="nil"/>
              <w:right w:val="nil"/>
            </w:tcBorders>
            <w:vAlign w:val="center"/>
          </w:tcPr>
          <w:p w14:paraId="070D4755"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315" w:type="dxa"/>
            <w:gridSpan w:val="3"/>
            <w:tcBorders>
              <w:top w:val="nil"/>
              <w:left w:val="nil"/>
              <w:bottom w:val="nil"/>
              <w:right w:val="nil"/>
            </w:tcBorders>
            <w:shd w:val="clear" w:color="auto" w:fill="auto"/>
            <w:vAlign w:val="center"/>
            <w:hideMark/>
          </w:tcPr>
          <w:p w14:paraId="23762FBE"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0.144</w:t>
            </w:r>
          </w:p>
        </w:tc>
        <w:tc>
          <w:tcPr>
            <w:tcW w:w="224" w:type="dxa"/>
            <w:tcBorders>
              <w:top w:val="nil"/>
              <w:left w:val="nil"/>
              <w:bottom w:val="nil"/>
              <w:right w:val="nil"/>
            </w:tcBorders>
            <w:vAlign w:val="center"/>
          </w:tcPr>
          <w:p w14:paraId="081257C8"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903" w:type="dxa"/>
            <w:gridSpan w:val="3"/>
            <w:tcBorders>
              <w:top w:val="nil"/>
              <w:left w:val="nil"/>
              <w:bottom w:val="nil"/>
              <w:right w:val="nil"/>
            </w:tcBorders>
            <w:shd w:val="clear" w:color="auto" w:fill="auto"/>
            <w:vAlign w:val="center"/>
            <w:hideMark/>
          </w:tcPr>
          <w:p w14:paraId="074F6C32"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0.040</w:t>
            </w:r>
          </w:p>
        </w:tc>
        <w:tc>
          <w:tcPr>
            <w:tcW w:w="224" w:type="dxa"/>
            <w:tcBorders>
              <w:top w:val="nil"/>
              <w:left w:val="nil"/>
              <w:bottom w:val="nil"/>
              <w:right w:val="nil"/>
            </w:tcBorders>
            <w:vAlign w:val="center"/>
          </w:tcPr>
          <w:p w14:paraId="0CF66DCB"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299" w:type="dxa"/>
            <w:gridSpan w:val="3"/>
            <w:tcBorders>
              <w:top w:val="nil"/>
              <w:left w:val="nil"/>
              <w:bottom w:val="nil"/>
              <w:right w:val="nil"/>
            </w:tcBorders>
            <w:shd w:val="clear" w:color="auto" w:fill="auto"/>
            <w:vAlign w:val="center"/>
            <w:hideMark/>
          </w:tcPr>
          <w:p w14:paraId="64DEBDFD"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r w:rsidRPr="006C20D9">
              <w:rPr>
                <w:rFonts w:eastAsia="Times New Roman" w:cs="Times New Roman"/>
                <w:color w:val="000000"/>
                <w:sz w:val="13"/>
                <w:szCs w:val="13"/>
                <w:lang w:val="en-US" w:eastAsia="en-NZ"/>
              </w:rPr>
              <w:t>0.094</w:t>
            </w:r>
          </w:p>
        </w:tc>
      </w:tr>
      <w:tr w:rsidR="00F52122" w:rsidRPr="006C20D9" w14:paraId="07AE47C2" w14:textId="77777777" w:rsidTr="00D91BCB">
        <w:tc>
          <w:tcPr>
            <w:tcW w:w="4253" w:type="dxa"/>
            <w:tcBorders>
              <w:top w:val="nil"/>
              <w:left w:val="nil"/>
              <w:right w:val="nil"/>
            </w:tcBorders>
            <w:shd w:val="clear" w:color="auto" w:fill="auto"/>
            <w:vAlign w:val="center"/>
            <w:hideMark/>
          </w:tcPr>
          <w:p w14:paraId="316A2036"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Observations</w:t>
            </w:r>
          </w:p>
        </w:tc>
        <w:tc>
          <w:tcPr>
            <w:tcW w:w="251" w:type="dxa"/>
            <w:tcBorders>
              <w:top w:val="nil"/>
              <w:left w:val="nil"/>
              <w:bottom w:val="nil"/>
              <w:right w:val="nil"/>
            </w:tcBorders>
            <w:shd w:val="clear" w:color="auto" w:fill="auto"/>
            <w:vAlign w:val="center"/>
            <w:hideMark/>
          </w:tcPr>
          <w:p w14:paraId="4F627C53" w14:textId="77777777" w:rsidR="00F52122" w:rsidRPr="006C20D9" w:rsidRDefault="00F52122" w:rsidP="00F52122">
            <w:pPr>
              <w:spacing w:line="180" w:lineRule="exact"/>
              <w:rPr>
                <w:rFonts w:eastAsia="Times New Roman" w:cs="Times New Roman"/>
                <w:color w:val="000000"/>
                <w:sz w:val="13"/>
                <w:szCs w:val="13"/>
                <w:lang w:eastAsia="en-NZ"/>
              </w:rPr>
            </w:pPr>
          </w:p>
        </w:tc>
        <w:tc>
          <w:tcPr>
            <w:tcW w:w="2265" w:type="dxa"/>
            <w:gridSpan w:val="3"/>
            <w:tcBorders>
              <w:top w:val="nil"/>
              <w:left w:val="nil"/>
              <w:right w:val="nil"/>
            </w:tcBorders>
            <w:shd w:val="clear" w:color="auto" w:fill="auto"/>
            <w:vAlign w:val="center"/>
            <w:hideMark/>
          </w:tcPr>
          <w:p w14:paraId="10486BA6"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1210</w:t>
            </w:r>
          </w:p>
        </w:tc>
        <w:tc>
          <w:tcPr>
            <w:tcW w:w="224" w:type="dxa"/>
            <w:tcBorders>
              <w:top w:val="nil"/>
              <w:left w:val="nil"/>
              <w:right w:val="nil"/>
            </w:tcBorders>
            <w:vAlign w:val="center"/>
          </w:tcPr>
          <w:p w14:paraId="45567D92"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315" w:type="dxa"/>
            <w:gridSpan w:val="3"/>
            <w:tcBorders>
              <w:top w:val="nil"/>
              <w:left w:val="nil"/>
              <w:right w:val="nil"/>
            </w:tcBorders>
            <w:shd w:val="clear" w:color="auto" w:fill="auto"/>
            <w:vAlign w:val="center"/>
            <w:hideMark/>
          </w:tcPr>
          <w:p w14:paraId="221C21B5"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878</w:t>
            </w:r>
          </w:p>
        </w:tc>
        <w:tc>
          <w:tcPr>
            <w:tcW w:w="224" w:type="dxa"/>
            <w:tcBorders>
              <w:top w:val="nil"/>
              <w:left w:val="nil"/>
              <w:right w:val="nil"/>
            </w:tcBorders>
            <w:vAlign w:val="center"/>
          </w:tcPr>
          <w:p w14:paraId="2C45E429"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903" w:type="dxa"/>
            <w:gridSpan w:val="3"/>
            <w:tcBorders>
              <w:top w:val="nil"/>
              <w:left w:val="nil"/>
              <w:right w:val="nil"/>
            </w:tcBorders>
            <w:shd w:val="clear" w:color="auto" w:fill="auto"/>
            <w:vAlign w:val="center"/>
            <w:hideMark/>
          </w:tcPr>
          <w:p w14:paraId="5C4494BD"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1210</w:t>
            </w:r>
          </w:p>
        </w:tc>
        <w:tc>
          <w:tcPr>
            <w:tcW w:w="224" w:type="dxa"/>
            <w:tcBorders>
              <w:top w:val="nil"/>
              <w:left w:val="nil"/>
              <w:right w:val="nil"/>
            </w:tcBorders>
            <w:vAlign w:val="center"/>
          </w:tcPr>
          <w:p w14:paraId="4E0AF718"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2299" w:type="dxa"/>
            <w:gridSpan w:val="3"/>
            <w:tcBorders>
              <w:top w:val="nil"/>
              <w:left w:val="nil"/>
              <w:right w:val="nil"/>
            </w:tcBorders>
            <w:shd w:val="clear" w:color="auto" w:fill="auto"/>
            <w:vAlign w:val="center"/>
            <w:hideMark/>
          </w:tcPr>
          <w:p w14:paraId="15B624CB"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r w:rsidRPr="006C20D9">
              <w:rPr>
                <w:rFonts w:eastAsia="Times New Roman" w:cs="Times New Roman"/>
                <w:color w:val="000000"/>
                <w:sz w:val="13"/>
                <w:szCs w:val="13"/>
                <w:lang w:val="en-US" w:eastAsia="en-NZ"/>
              </w:rPr>
              <w:t>878</w:t>
            </w:r>
          </w:p>
        </w:tc>
      </w:tr>
      <w:tr w:rsidR="00F52122" w:rsidRPr="006C20D9" w14:paraId="260D07B5" w14:textId="77777777" w:rsidTr="00D91BCB">
        <w:tc>
          <w:tcPr>
            <w:tcW w:w="4253" w:type="dxa"/>
            <w:vMerge w:val="restart"/>
            <w:tcBorders>
              <w:top w:val="nil"/>
              <w:left w:val="nil"/>
              <w:right w:val="nil"/>
            </w:tcBorders>
            <w:shd w:val="clear" w:color="auto" w:fill="auto"/>
            <w:vAlign w:val="center"/>
            <w:hideMark/>
          </w:tcPr>
          <w:p w14:paraId="44037FF2" w14:textId="50A36BE2" w:rsidR="00F52122" w:rsidRPr="006C20D9" w:rsidRDefault="00F52122" w:rsidP="00F52122">
            <w:pPr>
              <w:spacing w:line="180" w:lineRule="exact"/>
              <w:jc w:val="both"/>
              <w:rPr>
                <w:rFonts w:eastAsia="Times New Roman" w:cs="Times New Roman"/>
                <w:color w:val="000000"/>
                <w:sz w:val="13"/>
                <w:szCs w:val="13"/>
                <w:lang w:eastAsia="en-NZ"/>
              </w:rPr>
            </w:pPr>
            <w:r w:rsidRPr="006C20D9">
              <w:rPr>
                <w:rFonts w:eastAsia="Times New Roman" w:cs="Times New Roman"/>
                <w:color w:val="000000"/>
                <w:sz w:val="13"/>
                <w:szCs w:val="13"/>
                <w:lang w:eastAsia="en-NZ"/>
              </w:rPr>
              <w:t xml:space="preserve">Panel B: PSM Regression </w:t>
            </w:r>
            <w:r w:rsidR="00C926D6" w:rsidRPr="006C20D9">
              <w:rPr>
                <w:rFonts w:eastAsia="Times New Roman" w:cs="Times New Roman"/>
                <w:color w:val="000000"/>
                <w:sz w:val="13"/>
                <w:szCs w:val="13"/>
                <w:lang w:eastAsia="en-NZ"/>
              </w:rPr>
              <w:t xml:space="preserve">of </w:t>
            </w:r>
            <w:r w:rsidRPr="006C20D9">
              <w:rPr>
                <w:rFonts w:eastAsia="Times New Roman" w:cs="Times New Roman"/>
                <w:color w:val="000000"/>
                <w:sz w:val="13"/>
                <w:szCs w:val="13"/>
                <w:lang w:eastAsia="en-NZ"/>
              </w:rPr>
              <w:t>Gap Index on Subsequent Firm Performance – Forced</w:t>
            </w:r>
            <w:r w:rsidR="0024049B" w:rsidRPr="006C20D9">
              <w:rPr>
                <w:rFonts w:eastAsia="Times New Roman" w:cs="Times New Roman"/>
                <w:color w:val="000000"/>
                <w:sz w:val="13"/>
                <w:szCs w:val="13"/>
                <w:lang w:eastAsia="en-NZ"/>
              </w:rPr>
              <w:t xml:space="preserve"> (F)</w:t>
            </w:r>
            <w:r w:rsidRPr="006C20D9">
              <w:rPr>
                <w:rFonts w:eastAsia="Times New Roman" w:cs="Times New Roman"/>
                <w:color w:val="000000"/>
                <w:sz w:val="13"/>
                <w:szCs w:val="13"/>
                <w:lang w:eastAsia="en-NZ"/>
              </w:rPr>
              <w:t xml:space="preserve"> vs. Non-Forced</w:t>
            </w:r>
            <w:r w:rsidR="0024049B" w:rsidRPr="006C20D9">
              <w:rPr>
                <w:rFonts w:eastAsia="Times New Roman" w:cs="Times New Roman"/>
                <w:color w:val="000000"/>
                <w:sz w:val="13"/>
                <w:szCs w:val="13"/>
                <w:lang w:eastAsia="en-NZ"/>
              </w:rPr>
              <w:t xml:space="preserve"> (NF)</w:t>
            </w:r>
          </w:p>
        </w:tc>
        <w:tc>
          <w:tcPr>
            <w:tcW w:w="251" w:type="dxa"/>
            <w:tcBorders>
              <w:top w:val="nil"/>
              <w:left w:val="nil"/>
              <w:bottom w:val="nil"/>
              <w:right w:val="nil"/>
            </w:tcBorders>
            <w:shd w:val="clear" w:color="auto" w:fill="auto"/>
            <w:vAlign w:val="center"/>
            <w:hideMark/>
          </w:tcPr>
          <w:p w14:paraId="55502FAB"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left w:val="nil"/>
              <w:bottom w:val="nil"/>
              <w:right w:val="nil"/>
            </w:tcBorders>
            <w:vAlign w:val="center"/>
            <w:hideMark/>
          </w:tcPr>
          <w:p w14:paraId="00419B47"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F</w:t>
            </w:r>
          </w:p>
        </w:tc>
        <w:tc>
          <w:tcPr>
            <w:tcW w:w="225" w:type="dxa"/>
            <w:tcBorders>
              <w:left w:val="nil"/>
              <w:right w:val="nil"/>
            </w:tcBorders>
            <w:vAlign w:val="center"/>
          </w:tcPr>
          <w:p w14:paraId="6FEE925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left w:val="nil"/>
              <w:bottom w:val="nil"/>
              <w:right w:val="nil"/>
            </w:tcBorders>
            <w:vAlign w:val="center"/>
            <w:hideMark/>
          </w:tcPr>
          <w:p w14:paraId="2E70D924"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NF</w:t>
            </w:r>
          </w:p>
        </w:tc>
        <w:tc>
          <w:tcPr>
            <w:tcW w:w="224" w:type="dxa"/>
            <w:tcBorders>
              <w:left w:val="nil"/>
              <w:right w:val="nil"/>
            </w:tcBorders>
            <w:vAlign w:val="center"/>
          </w:tcPr>
          <w:p w14:paraId="3A471185"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left w:val="nil"/>
              <w:bottom w:val="single" w:sz="4" w:space="0" w:color="auto"/>
              <w:right w:val="nil"/>
            </w:tcBorders>
            <w:vAlign w:val="center"/>
            <w:hideMark/>
          </w:tcPr>
          <w:p w14:paraId="5377F42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 xml:space="preserve">F </w:t>
            </w:r>
          </w:p>
        </w:tc>
        <w:tc>
          <w:tcPr>
            <w:tcW w:w="224" w:type="dxa"/>
            <w:tcBorders>
              <w:left w:val="nil"/>
              <w:right w:val="nil"/>
            </w:tcBorders>
            <w:vAlign w:val="center"/>
          </w:tcPr>
          <w:p w14:paraId="3BDF72E3"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60" w:type="dxa"/>
            <w:tcBorders>
              <w:left w:val="nil"/>
              <w:bottom w:val="single" w:sz="4" w:space="0" w:color="auto"/>
              <w:right w:val="nil"/>
            </w:tcBorders>
            <w:vAlign w:val="center"/>
            <w:hideMark/>
          </w:tcPr>
          <w:p w14:paraId="064730B5"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NF</w:t>
            </w:r>
          </w:p>
        </w:tc>
        <w:tc>
          <w:tcPr>
            <w:tcW w:w="224" w:type="dxa"/>
            <w:tcBorders>
              <w:left w:val="nil"/>
              <w:right w:val="nil"/>
            </w:tcBorders>
            <w:vAlign w:val="center"/>
          </w:tcPr>
          <w:p w14:paraId="742432B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727" w:type="dxa"/>
            <w:tcBorders>
              <w:left w:val="nil"/>
              <w:bottom w:val="nil"/>
              <w:right w:val="nil"/>
            </w:tcBorders>
            <w:vAlign w:val="center"/>
            <w:hideMark/>
          </w:tcPr>
          <w:p w14:paraId="25EAB8E9"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F</w:t>
            </w:r>
          </w:p>
        </w:tc>
        <w:tc>
          <w:tcPr>
            <w:tcW w:w="224" w:type="dxa"/>
            <w:tcBorders>
              <w:left w:val="nil"/>
              <w:right w:val="nil"/>
            </w:tcBorders>
            <w:vAlign w:val="center"/>
          </w:tcPr>
          <w:p w14:paraId="38C4984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952" w:type="dxa"/>
            <w:tcBorders>
              <w:left w:val="nil"/>
              <w:bottom w:val="single" w:sz="4" w:space="0" w:color="auto"/>
              <w:right w:val="nil"/>
            </w:tcBorders>
            <w:vAlign w:val="center"/>
            <w:hideMark/>
          </w:tcPr>
          <w:p w14:paraId="691319F5"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NF</w:t>
            </w:r>
          </w:p>
        </w:tc>
        <w:tc>
          <w:tcPr>
            <w:tcW w:w="224" w:type="dxa"/>
            <w:tcBorders>
              <w:left w:val="nil"/>
              <w:right w:val="nil"/>
            </w:tcBorders>
            <w:vAlign w:val="center"/>
          </w:tcPr>
          <w:p w14:paraId="1CD7CC5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left w:val="nil"/>
              <w:bottom w:val="nil"/>
              <w:right w:val="nil"/>
            </w:tcBorders>
            <w:vAlign w:val="center"/>
            <w:hideMark/>
          </w:tcPr>
          <w:p w14:paraId="1DC79EAB"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F</w:t>
            </w:r>
          </w:p>
        </w:tc>
        <w:tc>
          <w:tcPr>
            <w:tcW w:w="224" w:type="dxa"/>
            <w:tcBorders>
              <w:left w:val="nil"/>
              <w:right w:val="nil"/>
            </w:tcBorders>
            <w:vAlign w:val="center"/>
          </w:tcPr>
          <w:p w14:paraId="0E1ED74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left w:val="nil"/>
              <w:bottom w:val="single" w:sz="4" w:space="0" w:color="auto"/>
              <w:right w:val="nil"/>
            </w:tcBorders>
            <w:vAlign w:val="center"/>
          </w:tcPr>
          <w:p w14:paraId="5035410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NF</w:t>
            </w:r>
          </w:p>
        </w:tc>
      </w:tr>
      <w:tr w:rsidR="00F52122" w:rsidRPr="006C20D9" w14:paraId="603691A7" w14:textId="77777777" w:rsidTr="00D91BCB">
        <w:tc>
          <w:tcPr>
            <w:tcW w:w="4253" w:type="dxa"/>
            <w:vMerge/>
            <w:tcBorders>
              <w:left w:val="nil"/>
              <w:bottom w:val="nil"/>
              <w:right w:val="nil"/>
            </w:tcBorders>
            <w:vAlign w:val="center"/>
          </w:tcPr>
          <w:p w14:paraId="5CED73E2"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p>
        </w:tc>
        <w:tc>
          <w:tcPr>
            <w:tcW w:w="251" w:type="dxa"/>
            <w:tcBorders>
              <w:top w:val="nil"/>
              <w:left w:val="nil"/>
              <w:bottom w:val="nil"/>
              <w:right w:val="nil"/>
            </w:tcBorders>
            <w:shd w:val="clear" w:color="auto" w:fill="auto"/>
            <w:vAlign w:val="center"/>
          </w:tcPr>
          <w:p w14:paraId="1C8389BC"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single" w:sz="4" w:space="0" w:color="auto"/>
              <w:left w:val="nil"/>
              <w:bottom w:val="nil"/>
              <w:right w:val="nil"/>
            </w:tcBorders>
            <w:vAlign w:val="center"/>
          </w:tcPr>
          <w:p w14:paraId="7D47A299" w14:textId="2B05849D"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1</w:t>
            </w:r>
            <w:r w:rsidRPr="006C20D9">
              <w:rPr>
                <w:rFonts w:cs="Times New Roman"/>
                <w:sz w:val="13"/>
                <w:szCs w:val="13"/>
                <w:lang w:val="en-US"/>
              </w:rPr>
              <w:t>)</w:t>
            </w:r>
          </w:p>
        </w:tc>
        <w:tc>
          <w:tcPr>
            <w:tcW w:w="225" w:type="dxa"/>
            <w:tcBorders>
              <w:left w:val="nil"/>
              <w:right w:val="nil"/>
            </w:tcBorders>
            <w:vAlign w:val="center"/>
          </w:tcPr>
          <w:p w14:paraId="4035B55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top w:val="single" w:sz="4" w:space="0" w:color="auto"/>
              <w:left w:val="nil"/>
              <w:bottom w:val="nil"/>
              <w:right w:val="nil"/>
            </w:tcBorders>
            <w:vAlign w:val="center"/>
          </w:tcPr>
          <w:p w14:paraId="677B1B94" w14:textId="0A35E83B"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1</w:t>
            </w:r>
            <w:r w:rsidRPr="006C20D9">
              <w:rPr>
                <w:rFonts w:cs="Times New Roman"/>
                <w:sz w:val="13"/>
                <w:szCs w:val="13"/>
                <w:lang w:val="en-US"/>
              </w:rPr>
              <w:t>)</w:t>
            </w:r>
          </w:p>
        </w:tc>
        <w:tc>
          <w:tcPr>
            <w:tcW w:w="224" w:type="dxa"/>
            <w:tcBorders>
              <w:left w:val="nil"/>
              <w:bottom w:val="nil"/>
              <w:right w:val="nil"/>
            </w:tcBorders>
            <w:vAlign w:val="center"/>
          </w:tcPr>
          <w:p w14:paraId="78DDED74"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single" w:sz="4" w:space="0" w:color="auto"/>
              <w:left w:val="nil"/>
              <w:bottom w:val="single" w:sz="4" w:space="0" w:color="auto"/>
              <w:right w:val="nil"/>
            </w:tcBorders>
            <w:vAlign w:val="center"/>
          </w:tcPr>
          <w:p w14:paraId="74EB8288" w14:textId="542BD06A"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2</w:t>
            </w:r>
            <w:r w:rsidRPr="006C20D9">
              <w:rPr>
                <w:rFonts w:cs="Times New Roman"/>
                <w:sz w:val="13"/>
                <w:szCs w:val="13"/>
                <w:lang w:val="en-US"/>
              </w:rPr>
              <w:t>)</w:t>
            </w:r>
          </w:p>
        </w:tc>
        <w:tc>
          <w:tcPr>
            <w:tcW w:w="224" w:type="dxa"/>
            <w:tcBorders>
              <w:left w:val="nil"/>
              <w:bottom w:val="nil"/>
              <w:right w:val="nil"/>
            </w:tcBorders>
            <w:vAlign w:val="center"/>
          </w:tcPr>
          <w:p w14:paraId="09FBA44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60" w:type="dxa"/>
            <w:tcBorders>
              <w:top w:val="single" w:sz="4" w:space="0" w:color="auto"/>
              <w:left w:val="nil"/>
              <w:bottom w:val="single" w:sz="4" w:space="0" w:color="auto"/>
              <w:right w:val="nil"/>
            </w:tcBorders>
            <w:vAlign w:val="center"/>
          </w:tcPr>
          <w:p w14:paraId="15DAF26B" w14:textId="7AECB7E6"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2</w:t>
            </w:r>
            <w:r w:rsidRPr="006C20D9">
              <w:rPr>
                <w:rFonts w:cs="Times New Roman"/>
                <w:sz w:val="13"/>
                <w:szCs w:val="13"/>
                <w:lang w:val="en-US"/>
              </w:rPr>
              <w:t>)</w:t>
            </w:r>
          </w:p>
        </w:tc>
        <w:tc>
          <w:tcPr>
            <w:tcW w:w="224" w:type="dxa"/>
            <w:tcBorders>
              <w:left w:val="nil"/>
              <w:right w:val="nil"/>
            </w:tcBorders>
            <w:vAlign w:val="center"/>
          </w:tcPr>
          <w:p w14:paraId="0B92C18D"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727" w:type="dxa"/>
            <w:tcBorders>
              <w:top w:val="single" w:sz="4" w:space="0" w:color="auto"/>
              <w:left w:val="nil"/>
              <w:bottom w:val="nil"/>
              <w:right w:val="nil"/>
            </w:tcBorders>
            <w:vAlign w:val="center"/>
          </w:tcPr>
          <w:p w14:paraId="79BC56DA" w14:textId="4F426D23"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3</w:t>
            </w:r>
            <w:r w:rsidRPr="006C20D9">
              <w:rPr>
                <w:rFonts w:cs="Times New Roman"/>
                <w:sz w:val="13"/>
                <w:szCs w:val="13"/>
                <w:lang w:val="en-US"/>
              </w:rPr>
              <w:t>)</w:t>
            </w:r>
          </w:p>
        </w:tc>
        <w:tc>
          <w:tcPr>
            <w:tcW w:w="224" w:type="dxa"/>
            <w:tcBorders>
              <w:left w:val="nil"/>
              <w:bottom w:val="nil"/>
              <w:right w:val="nil"/>
            </w:tcBorders>
            <w:vAlign w:val="center"/>
          </w:tcPr>
          <w:p w14:paraId="495CF550"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952" w:type="dxa"/>
            <w:tcBorders>
              <w:top w:val="single" w:sz="4" w:space="0" w:color="auto"/>
              <w:left w:val="nil"/>
              <w:bottom w:val="single" w:sz="4" w:space="0" w:color="auto"/>
              <w:right w:val="nil"/>
            </w:tcBorders>
            <w:vAlign w:val="center"/>
          </w:tcPr>
          <w:p w14:paraId="0E3BCB51" w14:textId="457E8269"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3</w:t>
            </w:r>
            <w:r w:rsidRPr="006C20D9">
              <w:rPr>
                <w:rFonts w:cs="Times New Roman"/>
                <w:sz w:val="13"/>
                <w:szCs w:val="13"/>
                <w:lang w:val="en-US"/>
              </w:rPr>
              <w:t>)</w:t>
            </w:r>
          </w:p>
        </w:tc>
        <w:tc>
          <w:tcPr>
            <w:tcW w:w="224" w:type="dxa"/>
            <w:tcBorders>
              <w:left w:val="nil"/>
              <w:right w:val="nil"/>
            </w:tcBorders>
            <w:vAlign w:val="center"/>
          </w:tcPr>
          <w:p w14:paraId="26F3A05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single" w:sz="4" w:space="0" w:color="auto"/>
              <w:left w:val="nil"/>
              <w:bottom w:val="nil"/>
              <w:right w:val="nil"/>
            </w:tcBorders>
            <w:vAlign w:val="center"/>
          </w:tcPr>
          <w:p w14:paraId="6B5A1E9C" w14:textId="608C2F2D"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4</w:t>
            </w:r>
            <w:r w:rsidRPr="006C20D9">
              <w:rPr>
                <w:rFonts w:cs="Times New Roman"/>
                <w:sz w:val="13"/>
                <w:szCs w:val="13"/>
                <w:lang w:val="en-US"/>
              </w:rPr>
              <w:t>)</w:t>
            </w:r>
          </w:p>
        </w:tc>
        <w:tc>
          <w:tcPr>
            <w:tcW w:w="224" w:type="dxa"/>
            <w:tcBorders>
              <w:left w:val="nil"/>
              <w:bottom w:val="nil"/>
              <w:right w:val="nil"/>
            </w:tcBorders>
            <w:vAlign w:val="center"/>
          </w:tcPr>
          <w:p w14:paraId="7B55490B"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single" w:sz="4" w:space="0" w:color="auto"/>
              <w:left w:val="nil"/>
              <w:bottom w:val="single" w:sz="4" w:space="0" w:color="auto"/>
              <w:right w:val="nil"/>
            </w:tcBorders>
            <w:vAlign w:val="center"/>
          </w:tcPr>
          <w:p w14:paraId="11E02D4D" w14:textId="1F66AF40"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4</w:t>
            </w:r>
            <w:r w:rsidRPr="006C20D9">
              <w:rPr>
                <w:rFonts w:cs="Times New Roman"/>
                <w:sz w:val="13"/>
                <w:szCs w:val="13"/>
                <w:lang w:val="en-US"/>
              </w:rPr>
              <w:t>)</w:t>
            </w:r>
          </w:p>
        </w:tc>
      </w:tr>
      <w:tr w:rsidR="00F52122" w:rsidRPr="006C20D9" w14:paraId="64764449" w14:textId="77777777" w:rsidTr="00D91BCB">
        <w:tc>
          <w:tcPr>
            <w:tcW w:w="4253" w:type="dxa"/>
            <w:tcBorders>
              <w:top w:val="single" w:sz="4" w:space="0" w:color="auto"/>
              <w:left w:val="nil"/>
              <w:bottom w:val="nil"/>
              <w:right w:val="nil"/>
            </w:tcBorders>
            <w:vAlign w:val="center"/>
            <w:hideMark/>
          </w:tcPr>
          <w:p w14:paraId="287E93BA"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r w:rsidRPr="006C20D9">
              <w:rPr>
                <w:rFonts w:cs="Times New Roman"/>
                <w:sz w:val="13"/>
                <w:szCs w:val="13"/>
                <w:lang w:val="en-US"/>
              </w:rPr>
              <w:t>GAP_INDEX</w:t>
            </w:r>
          </w:p>
        </w:tc>
        <w:tc>
          <w:tcPr>
            <w:tcW w:w="251" w:type="dxa"/>
            <w:tcBorders>
              <w:top w:val="nil"/>
              <w:left w:val="nil"/>
              <w:bottom w:val="nil"/>
              <w:right w:val="nil"/>
            </w:tcBorders>
            <w:shd w:val="clear" w:color="auto" w:fill="auto"/>
            <w:vAlign w:val="center"/>
            <w:hideMark/>
          </w:tcPr>
          <w:p w14:paraId="1AF61B2B"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single" w:sz="4" w:space="0" w:color="auto"/>
              <w:left w:val="nil"/>
              <w:bottom w:val="nil"/>
              <w:right w:val="nil"/>
            </w:tcBorders>
            <w:vAlign w:val="center"/>
            <w:hideMark/>
          </w:tcPr>
          <w:p w14:paraId="6E7CF6D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-0.010</w:t>
            </w:r>
            <w:r w:rsidRPr="006C20D9">
              <w:rPr>
                <w:rFonts w:cs="Times New Roman"/>
                <w:sz w:val="13"/>
                <w:szCs w:val="13"/>
                <w:vertAlign w:val="superscript"/>
                <w:lang w:val="en-US"/>
              </w:rPr>
              <w:t>**</w:t>
            </w:r>
          </w:p>
        </w:tc>
        <w:tc>
          <w:tcPr>
            <w:tcW w:w="225" w:type="dxa"/>
            <w:tcBorders>
              <w:left w:val="nil"/>
              <w:bottom w:val="nil"/>
              <w:right w:val="nil"/>
            </w:tcBorders>
            <w:vAlign w:val="center"/>
          </w:tcPr>
          <w:p w14:paraId="4B178FF8"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top w:val="single" w:sz="4" w:space="0" w:color="auto"/>
              <w:left w:val="nil"/>
              <w:bottom w:val="nil"/>
              <w:right w:val="nil"/>
            </w:tcBorders>
            <w:vAlign w:val="center"/>
            <w:hideMark/>
          </w:tcPr>
          <w:p w14:paraId="61FAF788"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0.001</w:t>
            </w:r>
          </w:p>
        </w:tc>
        <w:tc>
          <w:tcPr>
            <w:tcW w:w="224" w:type="dxa"/>
            <w:tcBorders>
              <w:left w:val="nil"/>
              <w:bottom w:val="nil"/>
              <w:right w:val="nil"/>
            </w:tcBorders>
            <w:vAlign w:val="center"/>
          </w:tcPr>
          <w:p w14:paraId="73F6FF75"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single" w:sz="4" w:space="0" w:color="auto"/>
              <w:left w:val="nil"/>
              <w:bottom w:val="nil"/>
              <w:right w:val="nil"/>
            </w:tcBorders>
            <w:vAlign w:val="center"/>
            <w:hideMark/>
          </w:tcPr>
          <w:p w14:paraId="65B330A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-0.008</w:t>
            </w:r>
            <w:r w:rsidRPr="006C20D9">
              <w:rPr>
                <w:rFonts w:cs="Times New Roman"/>
                <w:sz w:val="13"/>
                <w:szCs w:val="13"/>
                <w:vertAlign w:val="superscript"/>
                <w:lang w:val="en-US"/>
              </w:rPr>
              <w:t>*</w:t>
            </w:r>
          </w:p>
        </w:tc>
        <w:tc>
          <w:tcPr>
            <w:tcW w:w="224" w:type="dxa"/>
            <w:tcBorders>
              <w:top w:val="nil"/>
              <w:left w:val="nil"/>
              <w:bottom w:val="nil"/>
              <w:right w:val="nil"/>
            </w:tcBorders>
            <w:vAlign w:val="center"/>
          </w:tcPr>
          <w:p w14:paraId="265E47F8"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single" w:sz="4" w:space="0" w:color="auto"/>
              <w:left w:val="nil"/>
              <w:bottom w:val="nil"/>
              <w:right w:val="nil"/>
            </w:tcBorders>
            <w:vAlign w:val="center"/>
            <w:hideMark/>
          </w:tcPr>
          <w:p w14:paraId="09FBABA5"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-0.000</w:t>
            </w:r>
          </w:p>
        </w:tc>
        <w:tc>
          <w:tcPr>
            <w:tcW w:w="224" w:type="dxa"/>
            <w:tcBorders>
              <w:left w:val="nil"/>
              <w:bottom w:val="nil"/>
              <w:right w:val="nil"/>
            </w:tcBorders>
            <w:vAlign w:val="center"/>
          </w:tcPr>
          <w:p w14:paraId="16F49569"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single" w:sz="4" w:space="0" w:color="auto"/>
              <w:left w:val="nil"/>
              <w:bottom w:val="nil"/>
              <w:right w:val="nil"/>
            </w:tcBorders>
            <w:vAlign w:val="center"/>
            <w:hideMark/>
          </w:tcPr>
          <w:p w14:paraId="11C745F9"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0.002</w:t>
            </w:r>
          </w:p>
        </w:tc>
        <w:tc>
          <w:tcPr>
            <w:tcW w:w="224" w:type="dxa"/>
            <w:tcBorders>
              <w:top w:val="nil"/>
              <w:left w:val="nil"/>
              <w:bottom w:val="nil"/>
              <w:right w:val="nil"/>
            </w:tcBorders>
            <w:vAlign w:val="center"/>
          </w:tcPr>
          <w:p w14:paraId="24D42C76"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single" w:sz="4" w:space="0" w:color="auto"/>
              <w:left w:val="nil"/>
              <w:bottom w:val="nil"/>
              <w:right w:val="nil"/>
            </w:tcBorders>
            <w:vAlign w:val="center"/>
            <w:hideMark/>
          </w:tcPr>
          <w:p w14:paraId="7ABA7DE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0.018</w:t>
            </w:r>
          </w:p>
        </w:tc>
        <w:tc>
          <w:tcPr>
            <w:tcW w:w="224" w:type="dxa"/>
            <w:tcBorders>
              <w:left w:val="nil"/>
              <w:bottom w:val="nil"/>
              <w:right w:val="nil"/>
            </w:tcBorders>
            <w:vAlign w:val="center"/>
          </w:tcPr>
          <w:p w14:paraId="5F7C5131"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single" w:sz="4" w:space="0" w:color="auto"/>
              <w:left w:val="nil"/>
              <w:bottom w:val="nil"/>
              <w:right w:val="nil"/>
            </w:tcBorders>
            <w:vAlign w:val="center"/>
            <w:hideMark/>
          </w:tcPr>
          <w:p w14:paraId="3F43BC03"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-0.047</w:t>
            </w:r>
            <w:r w:rsidRPr="006C20D9">
              <w:rPr>
                <w:rFonts w:cs="Times New Roman"/>
                <w:sz w:val="13"/>
                <w:szCs w:val="13"/>
                <w:vertAlign w:val="superscript"/>
                <w:lang w:val="en-US"/>
              </w:rPr>
              <w:t>**</w:t>
            </w:r>
          </w:p>
        </w:tc>
        <w:tc>
          <w:tcPr>
            <w:tcW w:w="224" w:type="dxa"/>
            <w:tcBorders>
              <w:left w:val="nil"/>
              <w:bottom w:val="nil"/>
              <w:right w:val="nil"/>
            </w:tcBorders>
            <w:vAlign w:val="center"/>
          </w:tcPr>
          <w:p w14:paraId="2490988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single" w:sz="4" w:space="0" w:color="auto"/>
              <w:left w:val="nil"/>
              <w:bottom w:val="nil"/>
              <w:right w:val="nil"/>
            </w:tcBorders>
            <w:vAlign w:val="center"/>
          </w:tcPr>
          <w:p w14:paraId="5A3954C7"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0.027</w:t>
            </w:r>
          </w:p>
        </w:tc>
      </w:tr>
      <w:tr w:rsidR="00F52122" w:rsidRPr="006C20D9" w14:paraId="738D9B39" w14:textId="77777777" w:rsidTr="00D91BCB">
        <w:tc>
          <w:tcPr>
            <w:tcW w:w="4253" w:type="dxa"/>
            <w:tcBorders>
              <w:top w:val="nil"/>
              <w:left w:val="nil"/>
              <w:bottom w:val="nil"/>
              <w:right w:val="nil"/>
            </w:tcBorders>
            <w:vAlign w:val="center"/>
            <w:hideMark/>
          </w:tcPr>
          <w:p w14:paraId="2826973D"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p>
        </w:tc>
        <w:tc>
          <w:tcPr>
            <w:tcW w:w="251" w:type="dxa"/>
            <w:tcBorders>
              <w:top w:val="nil"/>
              <w:left w:val="nil"/>
              <w:bottom w:val="nil"/>
              <w:right w:val="nil"/>
            </w:tcBorders>
            <w:shd w:val="clear" w:color="auto" w:fill="auto"/>
            <w:vAlign w:val="center"/>
            <w:hideMark/>
          </w:tcPr>
          <w:p w14:paraId="6B84B628" w14:textId="77777777" w:rsidR="00F52122" w:rsidRPr="006C20D9" w:rsidRDefault="00F52122" w:rsidP="00F52122">
            <w:pPr>
              <w:spacing w:line="180" w:lineRule="exact"/>
              <w:rPr>
                <w:rFonts w:eastAsia="Times New Roman" w:cs="Times New Roman"/>
                <w:sz w:val="13"/>
                <w:szCs w:val="13"/>
                <w:lang w:eastAsia="en-NZ"/>
              </w:rPr>
            </w:pPr>
          </w:p>
        </w:tc>
        <w:tc>
          <w:tcPr>
            <w:tcW w:w="992" w:type="dxa"/>
            <w:tcBorders>
              <w:top w:val="nil"/>
              <w:left w:val="nil"/>
              <w:bottom w:val="nil"/>
              <w:right w:val="nil"/>
            </w:tcBorders>
            <w:vAlign w:val="center"/>
            <w:hideMark/>
          </w:tcPr>
          <w:p w14:paraId="5D4D02CF"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(-2.16)</w:t>
            </w:r>
          </w:p>
        </w:tc>
        <w:tc>
          <w:tcPr>
            <w:tcW w:w="225" w:type="dxa"/>
            <w:tcBorders>
              <w:top w:val="nil"/>
              <w:left w:val="nil"/>
              <w:bottom w:val="nil"/>
              <w:right w:val="nil"/>
            </w:tcBorders>
            <w:vAlign w:val="center"/>
          </w:tcPr>
          <w:p w14:paraId="6E7196C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top w:val="nil"/>
              <w:left w:val="nil"/>
              <w:bottom w:val="nil"/>
              <w:right w:val="nil"/>
            </w:tcBorders>
            <w:vAlign w:val="center"/>
            <w:hideMark/>
          </w:tcPr>
          <w:p w14:paraId="16B2AA30"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(0.25)</w:t>
            </w:r>
          </w:p>
        </w:tc>
        <w:tc>
          <w:tcPr>
            <w:tcW w:w="224" w:type="dxa"/>
            <w:tcBorders>
              <w:top w:val="nil"/>
              <w:left w:val="nil"/>
              <w:bottom w:val="nil"/>
              <w:right w:val="nil"/>
            </w:tcBorders>
            <w:vAlign w:val="center"/>
          </w:tcPr>
          <w:p w14:paraId="5F37AF01"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nil"/>
              <w:left w:val="nil"/>
              <w:bottom w:val="nil"/>
              <w:right w:val="nil"/>
            </w:tcBorders>
            <w:vAlign w:val="center"/>
            <w:hideMark/>
          </w:tcPr>
          <w:p w14:paraId="7641A2B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(-1.76)</w:t>
            </w:r>
          </w:p>
        </w:tc>
        <w:tc>
          <w:tcPr>
            <w:tcW w:w="224" w:type="dxa"/>
            <w:tcBorders>
              <w:top w:val="nil"/>
              <w:left w:val="nil"/>
              <w:bottom w:val="nil"/>
              <w:right w:val="nil"/>
            </w:tcBorders>
            <w:vAlign w:val="center"/>
          </w:tcPr>
          <w:p w14:paraId="4F0C08CB"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vAlign w:val="center"/>
            <w:hideMark/>
          </w:tcPr>
          <w:p w14:paraId="1BBA242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(-0.03)</w:t>
            </w:r>
          </w:p>
        </w:tc>
        <w:tc>
          <w:tcPr>
            <w:tcW w:w="224" w:type="dxa"/>
            <w:tcBorders>
              <w:top w:val="nil"/>
              <w:left w:val="nil"/>
              <w:bottom w:val="nil"/>
              <w:right w:val="nil"/>
            </w:tcBorders>
            <w:vAlign w:val="center"/>
          </w:tcPr>
          <w:p w14:paraId="4F097575"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vAlign w:val="center"/>
            <w:hideMark/>
          </w:tcPr>
          <w:p w14:paraId="75127087"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(0.06)</w:t>
            </w:r>
          </w:p>
        </w:tc>
        <w:tc>
          <w:tcPr>
            <w:tcW w:w="224" w:type="dxa"/>
            <w:tcBorders>
              <w:top w:val="nil"/>
              <w:left w:val="nil"/>
              <w:bottom w:val="nil"/>
              <w:right w:val="nil"/>
            </w:tcBorders>
            <w:vAlign w:val="center"/>
          </w:tcPr>
          <w:p w14:paraId="5F73EFD0"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vAlign w:val="center"/>
            <w:hideMark/>
          </w:tcPr>
          <w:p w14:paraId="7DC3F9AB"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(0.74)</w:t>
            </w:r>
          </w:p>
        </w:tc>
        <w:tc>
          <w:tcPr>
            <w:tcW w:w="224" w:type="dxa"/>
            <w:tcBorders>
              <w:top w:val="nil"/>
              <w:left w:val="nil"/>
              <w:bottom w:val="nil"/>
              <w:right w:val="nil"/>
            </w:tcBorders>
            <w:vAlign w:val="center"/>
          </w:tcPr>
          <w:p w14:paraId="624DFFAB"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vAlign w:val="center"/>
            <w:hideMark/>
          </w:tcPr>
          <w:p w14:paraId="65562859"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(-2.01)</w:t>
            </w:r>
          </w:p>
        </w:tc>
        <w:tc>
          <w:tcPr>
            <w:tcW w:w="224" w:type="dxa"/>
            <w:tcBorders>
              <w:top w:val="nil"/>
              <w:left w:val="nil"/>
              <w:bottom w:val="nil"/>
              <w:right w:val="nil"/>
            </w:tcBorders>
            <w:vAlign w:val="center"/>
          </w:tcPr>
          <w:p w14:paraId="3556C76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nil"/>
              <w:left w:val="nil"/>
              <w:bottom w:val="nil"/>
              <w:right w:val="nil"/>
            </w:tcBorders>
            <w:vAlign w:val="center"/>
          </w:tcPr>
          <w:p w14:paraId="5D2BC767"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(1.53)</w:t>
            </w:r>
          </w:p>
        </w:tc>
      </w:tr>
      <w:tr w:rsidR="00F52122" w:rsidRPr="006C20D9" w14:paraId="5F46A9CF" w14:textId="77777777" w:rsidTr="00D91BCB">
        <w:tc>
          <w:tcPr>
            <w:tcW w:w="4253" w:type="dxa"/>
            <w:tcBorders>
              <w:top w:val="nil"/>
              <w:left w:val="nil"/>
              <w:bottom w:val="nil"/>
              <w:right w:val="nil"/>
            </w:tcBorders>
            <w:vAlign w:val="center"/>
            <w:hideMark/>
          </w:tcPr>
          <w:p w14:paraId="1A88CDA0"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r w:rsidRPr="006C20D9">
              <w:rPr>
                <w:rFonts w:cs="Times New Roman"/>
                <w:sz w:val="13"/>
                <w:szCs w:val="13"/>
                <w:lang w:val="en-US"/>
              </w:rPr>
              <w:t>PRE_PERFORMANCE</w:t>
            </w:r>
          </w:p>
        </w:tc>
        <w:tc>
          <w:tcPr>
            <w:tcW w:w="251" w:type="dxa"/>
            <w:tcBorders>
              <w:top w:val="nil"/>
              <w:left w:val="nil"/>
              <w:bottom w:val="nil"/>
              <w:right w:val="nil"/>
            </w:tcBorders>
            <w:shd w:val="clear" w:color="auto" w:fill="auto"/>
            <w:vAlign w:val="center"/>
            <w:hideMark/>
          </w:tcPr>
          <w:p w14:paraId="0D45269B"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nil"/>
              <w:left w:val="nil"/>
              <w:bottom w:val="nil"/>
              <w:right w:val="nil"/>
            </w:tcBorders>
            <w:vAlign w:val="center"/>
            <w:hideMark/>
          </w:tcPr>
          <w:p w14:paraId="30E6B39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0.027</w:t>
            </w:r>
          </w:p>
        </w:tc>
        <w:tc>
          <w:tcPr>
            <w:tcW w:w="225" w:type="dxa"/>
            <w:tcBorders>
              <w:top w:val="nil"/>
              <w:left w:val="nil"/>
              <w:bottom w:val="nil"/>
              <w:right w:val="nil"/>
            </w:tcBorders>
            <w:vAlign w:val="center"/>
          </w:tcPr>
          <w:p w14:paraId="1D858DC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top w:val="nil"/>
              <w:left w:val="nil"/>
              <w:bottom w:val="nil"/>
              <w:right w:val="nil"/>
            </w:tcBorders>
            <w:vAlign w:val="center"/>
            <w:hideMark/>
          </w:tcPr>
          <w:p w14:paraId="279D4C9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0.084</w:t>
            </w:r>
            <w:r w:rsidRPr="006C20D9">
              <w:rPr>
                <w:rFonts w:cs="Times New Roman"/>
                <w:sz w:val="13"/>
                <w:szCs w:val="13"/>
                <w:vertAlign w:val="superscript"/>
                <w:lang w:val="en-US"/>
              </w:rPr>
              <w:t>*</w:t>
            </w:r>
          </w:p>
        </w:tc>
        <w:tc>
          <w:tcPr>
            <w:tcW w:w="224" w:type="dxa"/>
            <w:tcBorders>
              <w:top w:val="nil"/>
              <w:left w:val="nil"/>
              <w:bottom w:val="nil"/>
              <w:right w:val="nil"/>
            </w:tcBorders>
            <w:vAlign w:val="center"/>
          </w:tcPr>
          <w:p w14:paraId="5890C86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nil"/>
              <w:left w:val="nil"/>
              <w:bottom w:val="nil"/>
              <w:right w:val="nil"/>
            </w:tcBorders>
            <w:vAlign w:val="center"/>
            <w:hideMark/>
          </w:tcPr>
          <w:p w14:paraId="4565C993"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0.316</w:t>
            </w:r>
            <w:r w:rsidRPr="006C20D9">
              <w:rPr>
                <w:rFonts w:cs="Times New Roman"/>
                <w:sz w:val="13"/>
                <w:szCs w:val="13"/>
                <w:vertAlign w:val="superscript"/>
                <w:lang w:val="en-US"/>
              </w:rPr>
              <w:t>***</w:t>
            </w:r>
          </w:p>
        </w:tc>
        <w:tc>
          <w:tcPr>
            <w:tcW w:w="224" w:type="dxa"/>
            <w:tcBorders>
              <w:top w:val="nil"/>
              <w:left w:val="nil"/>
              <w:bottom w:val="nil"/>
              <w:right w:val="nil"/>
            </w:tcBorders>
            <w:vAlign w:val="center"/>
          </w:tcPr>
          <w:p w14:paraId="6CF2ED48"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vAlign w:val="center"/>
            <w:hideMark/>
          </w:tcPr>
          <w:p w14:paraId="3E85DE0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0.258</w:t>
            </w:r>
            <w:r w:rsidRPr="006C20D9">
              <w:rPr>
                <w:rFonts w:cs="Times New Roman"/>
                <w:sz w:val="13"/>
                <w:szCs w:val="13"/>
                <w:vertAlign w:val="superscript"/>
                <w:lang w:val="en-US"/>
              </w:rPr>
              <w:t>***</w:t>
            </w:r>
          </w:p>
        </w:tc>
        <w:tc>
          <w:tcPr>
            <w:tcW w:w="224" w:type="dxa"/>
            <w:tcBorders>
              <w:top w:val="nil"/>
              <w:left w:val="nil"/>
              <w:bottom w:val="nil"/>
              <w:right w:val="nil"/>
            </w:tcBorders>
            <w:vAlign w:val="center"/>
          </w:tcPr>
          <w:p w14:paraId="30A3FB47"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vAlign w:val="center"/>
            <w:hideMark/>
          </w:tcPr>
          <w:p w14:paraId="0261078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0.069</w:t>
            </w:r>
          </w:p>
        </w:tc>
        <w:tc>
          <w:tcPr>
            <w:tcW w:w="224" w:type="dxa"/>
            <w:tcBorders>
              <w:top w:val="nil"/>
              <w:left w:val="nil"/>
              <w:bottom w:val="nil"/>
              <w:right w:val="nil"/>
            </w:tcBorders>
            <w:vAlign w:val="center"/>
          </w:tcPr>
          <w:p w14:paraId="5F69B907"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vAlign w:val="center"/>
            <w:hideMark/>
          </w:tcPr>
          <w:p w14:paraId="75EC213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0.050</w:t>
            </w:r>
          </w:p>
        </w:tc>
        <w:tc>
          <w:tcPr>
            <w:tcW w:w="224" w:type="dxa"/>
            <w:tcBorders>
              <w:top w:val="nil"/>
              <w:left w:val="nil"/>
              <w:bottom w:val="nil"/>
              <w:right w:val="nil"/>
            </w:tcBorders>
            <w:vAlign w:val="center"/>
          </w:tcPr>
          <w:p w14:paraId="7EC39D2F"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vAlign w:val="center"/>
            <w:hideMark/>
          </w:tcPr>
          <w:p w14:paraId="317222A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0.280</w:t>
            </w:r>
            <w:r w:rsidRPr="006C20D9">
              <w:rPr>
                <w:rFonts w:cs="Times New Roman"/>
                <w:sz w:val="13"/>
                <w:szCs w:val="13"/>
                <w:vertAlign w:val="superscript"/>
                <w:lang w:val="en-US"/>
              </w:rPr>
              <w:t>***</w:t>
            </w:r>
          </w:p>
        </w:tc>
        <w:tc>
          <w:tcPr>
            <w:tcW w:w="224" w:type="dxa"/>
            <w:tcBorders>
              <w:top w:val="nil"/>
              <w:left w:val="nil"/>
              <w:bottom w:val="nil"/>
              <w:right w:val="nil"/>
            </w:tcBorders>
            <w:vAlign w:val="center"/>
          </w:tcPr>
          <w:p w14:paraId="02A8A0B7"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nil"/>
              <w:left w:val="nil"/>
              <w:bottom w:val="nil"/>
              <w:right w:val="nil"/>
            </w:tcBorders>
            <w:vAlign w:val="center"/>
          </w:tcPr>
          <w:p w14:paraId="1A2A2E80"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0.327</w:t>
            </w:r>
            <w:r w:rsidRPr="006C20D9">
              <w:rPr>
                <w:rFonts w:cs="Times New Roman"/>
                <w:sz w:val="13"/>
                <w:szCs w:val="13"/>
                <w:vertAlign w:val="superscript"/>
                <w:lang w:val="en-US"/>
              </w:rPr>
              <w:t>***</w:t>
            </w:r>
          </w:p>
        </w:tc>
      </w:tr>
      <w:tr w:rsidR="00F52122" w:rsidRPr="006C20D9" w14:paraId="401E2109" w14:textId="77777777" w:rsidTr="00D91BCB">
        <w:tc>
          <w:tcPr>
            <w:tcW w:w="4253" w:type="dxa"/>
            <w:tcBorders>
              <w:top w:val="nil"/>
              <w:left w:val="nil"/>
              <w:bottom w:val="nil"/>
              <w:right w:val="nil"/>
            </w:tcBorders>
            <w:vAlign w:val="center"/>
            <w:hideMark/>
          </w:tcPr>
          <w:p w14:paraId="34ED5BB7"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p>
        </w:tc>
        <w:tc>
          <w:tcPr>
            <w:tcW w:w="251" w:type="dxa"/>
            <w:tcBorders>
              <w:top w:val="nil"/>
              <w:left w:val="nil"/>
              <w:bottom w:val="nil"/>
              <w:right w:val="nil"/>
            </w:tcBorders>
            <w:shd w:val="clear" w:color="auto" w:fill="auto"/>
            <w:vAlign w:val="center"/>
            <w:hideMark/>
          </w:tcPr>
          <w:p w14:paraId="10E45C71" w14:textId="77777777" w:rsidR="00F52122" w:rsidRPr="006C20D9" w:rsidRDefault="00F52122" w:rsidP="00F52122">
            <w:pPr>
              <w:spacing w:line="180" w:lineRule="exact"/>
              <w:rPr>
                <w:rFonts w:eastAsia="Times New Roman" w:cs="Times New Roman"/>
                <w:sz w:val="13"/>
                <w:szCs w:val="13"/>
                <w:lang w:eastAsia="en-NZ"/>
              </w:rPr>
            </w:pPr>
          </w:p>
        </w:tc>
        <w:tc>
          <w:tcPr>
            <w:tcW w:w="992" w:type="dxa"/>
            <w:tcBorders>
              <w:top w:val="nil"/>
              <w:left w:val="nil"/>
              <w:bottom w:val="nil"/>
              <w:right w:val="nil"/>
            </w:tcBorders>
            <w:vAlign w:val="center"/>
            <w:hideMark/>
          </w:tcPr>
          <w:p w14:paraId="23BB102D"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(0.70)</w:t>
            </w:r>
          </w:p>
        </w:tc>
        <w:tc>
          <w:tcPr>
            <w:tcW w:w="225" w:type="dxa"/>
            <w:tcBorders>
              <w:top w:val="nil"/>
              <w:left w:val="nil"/>
              <w:bottom w:val="nil"/>
              <w:right w:val="nil"/>
            </w:tcBorders>
            <w:vAlign w:val="center"/>
          </w:tcPr>
          <w:p w14:paraId="5A685FD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top w:val="nil"/>
              <w:left w:val="nil"/>
              <w:bottom w:val="nil"/>
              <w:right w:val="nil"/>
            </w:tcBorders>
            <w:vAlign w:val="center"/>
            <w:hideMark/>
          </w:tcPr>
          <w:p w14:paraId="7132B97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(1.90)</w:t>
            </w:r>
          </w:p>
        </w:tc>
        <w:tc>
          <w:tcPr>
            <w:tcW w:w="224" w:type="dxa"/>
            <w:tcBorders>
              <w:top w:val="nil"/>
              <w:left w:val="nil"/>
              <w:bottom w:val="nil"/>
              <w:right w:val="nil"/>
            </w:tcBorders>
            <w:vAlign w:val="center"/>
          </w:tcPr>
          <w:p w14:paraId="4201E0B3"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nil"/>
              <w:left w:val="nil"/>
              <w:bottom w:val="nil"/>
              <w:right w:val="nil"/>
            </w:tcBorders>
            <w:vAlign w:val="center"/>
            <w:hideMark/>
          </w:tcPr>
          <w:p w14:paraId="5D15FE2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(6.75)</w:t>
            </w:r>
          </w:p>
        </w:tc>
        <w:tc>
          <w:tcPr>
            <w:tcW w:w="224" w:type="dxa"/>
            <w:tcBorders>
              <w:top w:val="nil"/>
              <w:left w:val="nil"/>
              <w:bottom w:val="nil"/>
              <w:right w:val="nil"/>
            </w:tcBorders>
            <w:vAlign w:val="center"/>
          </w:tcPr>
          <w:p w14:paraId="2FC50BAB"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vAlign w:val="center"/>
            <w:hideMark/>
          </w:tcPr>
          <w:p w14:paraId="355D7A9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(4.62)</w:t>
            </w:r>
          </w:p>
        </w:tc>
        <w:tc>
          <w:tcPr>
            <w:tcW w:w="224" w:type="dxa"/>
            <w:tcBorders>
              <w:top w:val="nil"/>
              <w:left w:val="nil"/>
              <w:bottom w:val="nil"/>
              <w:right w:val="nil"/>
            </w:tcBorders>
            <w:vAlign w:val="center"/>
          </w:tcPr>
          <w:p w14:paraId="5E358431"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vAlign w:val="center"/>
            <w:hideMark/>
          </w:tcPr>
          <w:p w14:paraId="4CAB52C7"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(1.61)</w:t>
            </w:r>
          </w:p>
        </w:tc>
        <w:tc>
          <w:tcPr>
            <w:tcW w:w="224" w:type="dxa"/>
            <w:tcBorders>
              <w:top w:val="nil"/>
              <w:left w:val="nil"/>
              <w:bottom w:val="nil"/>
              <w:right w:val="nil"/>
            </w:tcBorders>
            <w:vAlign w:val="center"/>
          </w:tcPr>
          <w:p w14:paraId="63936E0A"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vAlign w:val="center"/>
            <w:hideMark/>
          </w:tcPr>
          <w:p w14:paraId="29F155F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(1.06)</w:t>
            </w:r>
          </w:p>
        </w:tc>
        <w:tc>
          <w:tcPr>
            <w:tcW w:w="224" w:type="dxa"/>
            <w:tcBorders>
              <w:top w:val="nil"/>
              <w:left w:val="nil"/>
              <w:bottom w:val="nil"/>
              <w:right w:val="nil"/>
            </w:tcBorders>
            <w:vAlign w:val="center"/>
          </w:tcPr>
          <w:p w14:paraId="2A7CBB61"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vAlign w:val="center"/>
            <w:hideMark/>
          </w:tcPr>
          <w:p w14:paraId="0E2D445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(4.84)</w:t>
            </w:r>
          </w:p>
        </w:tc>
        <w:tc>
          <w:tcPr>
            <w:tcW w:w="224" w:type="dxa"/>
            <w:tcBorders>
              <w:top w:val="nil"/>
              <w:left w:val="nil"/>
              <w:bottom w:val="nil"/>
              <w:right w:val="nil"/>
            </w:tcBorders>
            <w:vAlign w:val="center"/>
          </w:tcPr>
          <w:p w14:paraId="79A4929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nil"/>
              <w:left w:val="nil"/>
              <w:bottom w:val="nil"/>
              <w:right w:val="nil"/>
            </w:tcBorders>
            <w:vAlign w:val="center"/>
          </w:tcPr>
          <w:p w14:paraId="3999109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(4.97)</w:t>
            </w:r>
          </w:p>
        </w:tc>
      </w:tr>
      <w:tr w:rsidR="00F52122" w:rsidRPr="006C20D9" w14:paraId="2C2A0AA0" w14:textId="77777777" w:rsidTr="00D91BCB">
        <w:tc>
          <w:tcPr>
            <w:tcW w:w="4253" w:type="dxa"/>
            <w:tcBorders>
              <w:top w:val="nil"/>
              <w:left w:val="nil"/>
              <w:bottom w:val="nil"/>
              <w:right w:val="nil"/>
            </w:tcBorders>
            <w:shd w:val="clear" w:color="auto" w:fill="auto"/>
            <w:vAlign w:val="center"/>
            <w:hideMark/>
          </w:tcPr>
          <w:p w14:paraId="5EE6283D"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Controls</w:t>
            </w:r>
          </w:p>
        </w:tc>
        <w:tc>
          <w:tcPr>
            <w:tcW w:w="251" w:type="dxa"/>
            <w:tcBorders>
              <w:top w:val="nil"/>
              <w:left w:val="nil"/>
              <w:bottom w:val="nil"/>
              <w:right w:val="nil"/>
            </w:tcBorders>
            <w:shd w:val="clear" w:color="auto" w:fill="auto"/>
            <w:vAlign w:val="center"/>
            <w:hideMark/>
          </w:tcPr>
          <w:p w14:paraId="3EA2A16C"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nil"/>
              <w:left w:val="nil"/>
              <w:bottom w:val="nil"/>
              <w:right w:val="nil"/>
            </w:tcBorders>
            <w:shd w:val="clear" w:color="auto" w:fill="auto"/>
            <w:vAlign w:val="center"/>
            <w:hideMark/>
          </w:tcPr>
          <w:p w14:paraId="00179058"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5" w:type="dxa"/>
            <w:tcBorders>
              <w:top w:val="nil"/>
              <w:left w:val="nil"/>
              <w:bottom w:val="nil"/>
              <w:right w:val="nil"/>
            </w:tcBorders>
            <w:vAlign w:val="center"/>
          </w:tcPr>
          <w:p w14:paraId="230926DC"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048" w:type="dxa"/>
            <w:tcBorders>
              <w:top w:val="nil"/>
              <w:left w:val="nil"/>
              <w:bottom w:val="nil"/>
              <w:right w:val="nil"/>
            </w:tcBorders>
            <w:shd w:val="clear" w:color="auto" w:fill="auto"/>
            <w:vAlign w:val="center"/>
            <w:hideMark/>
          </w:tcPr>
          <w:p w14:paraId="312483D1"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60E1AB63"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831" w:type="dxa"/>
            <w:tcBorders>
              <w:top w:val="nil"/>
              <w:left w:val="nil"/>
              <w:bottom w:val="nil"/>
              <w:right w:val="nil"/>
            </w:tcBorders>
            <w:shd w:val="clear" w:color="auto" w:fill="auto"/>
            <w:vAlign w:val="center"/>
            <w:hideMark/>
          </w:tcPr>
          <w:p w14:paraId="4C78D339"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524C1EE0"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260" w:type="dxa"/>
            <w:tcBorders>
              <w:top w:val="nil"/>
              <w:left w:val="nil"/>
              <w:bottom w:val="nil"/>
              <w:right w:val="nil"/>
            </w:tcBorders>
            <w:shd w:val="clear" w:color="auto" w:fill="auto"/>
            <w:vAlign w:val="center"/>
            <w:hideMark/>
          </w:tcPr>
          <w:p w14:paraId="4D496A2A"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147AB197"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shd w:val="clear" w:color="auto" w:fill="auto"/>
            <w:vAlign w:val="center"/>
            <w:hideMark/>
          </w:tcPr>
          <w:p w14:paraId="2F3F9684"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357E1BD2"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952" w:type="dxa"/>
            <w:tcBorders>
              <w:top w:val="nil"/>
              <w:left w:val="nil"/>
              <w:bottom w:val="nil"/>
              <w:right w:val="nil"/>
            </w:tcBorders>
            <w:shd w:val="clear" w:color="auto" w:fill="auto"/>
            <w:vAlign w:val="center"/>
            <w:hideMark/>
          </w:tcPr>
          <w:p w14:paraId="41FE2746"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4E35760E"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shd w:val="clear" w:color="auto" w:fill="auto"/>
            <w:vAlign w:val="center"/>
            <w:hideMark/>
          </w:tcPr>
          <w:p w14:paraId="73FED7D1"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12AA59E0"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244" w:type="dxa"/>
            <w:tcBorders>
              <w:top w:val="nil"/>
              <w:left w:val="nil"/>
              <w:bottom w:val="nil"/>
              <w:right w:val="nil"/>
            </w:tcBorders>
            <w:shd w:val="clear" w:color="auto" w:fill="auto"/>
            <w:vAlign w:val="center"/>
          </w:tcPr>
          <w:p w14:paraId="2C469E0C"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r>
      <w:tr w:rsidR="00F52122" w:rsidRPr="006C20D9" w14:paraId="4F5A80AD" w14:textId="77777777" w:rsidTr="00D91BCB">
        <w:tc>
          <w:tcPr>
            <w:tcW w:w="4253" w:type="dxa"/>
            <w:tcBorders>
              <w:top w:val="nil"/>
              <w:left w:val="nil"/>
              <w:bottom w:val="nil"/>
              <w:right w:val="nil"/>
            </w:tcBorders>
            <w:shd w:val="clear" w:color="auto" w:fill="auto"/>
            <w:vAlign w:val="center"/>
            <w:hideMark/>
          </w:tcPr>
          <w:p w14:paraId="63E674EA"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Year Fixed Effects</w:t>
            </w:r>
          </w:p>
        </w:tc>
        <w:tc>
          <w:tcPr>
            <w:tcW w:w="251" w:type="dxa"/>
            <w:tcBorders>
              <w:top w:val="nil"/>
              <w:left w:val="nil"/>
              <w:bottom w:val="nil"/>
              <w:right w:val="nil"/>
            </w:tcBorders>
            <w:shd w:val="clear" w:color="auto" w:fill="auto"/>
            <w:vAlign w:val="center"/>
            <w:hideMark/>
          </w:tcPr>
          <w:p w14:paraId="1B201837"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nil"/>
              <w:left w:val="nil"/>
              <w:bottom w:val="nil"/>
              <w:right w:val="nil"/>
            </w:tcBorders>
            <w:shd w:val="clear" w:color="auto" w:fill="auto"/>
            <w:vAlign w:val="center"/>
            <w:hideMark/>
          </w:tcPr>
          <w:p w14:paraId="394DBC57"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5" w:type="dxa"/>
            <w:tcBorders>
              <w:top w:val="nil"/>
              <w:left w:val="nil"/>
              <w:bottom w:val="nil"/>
              <w:right w:val="nil"/>
            </w:tcBorders>
            <w:vAlign w:val="center"/>
          </w:tcPr>
          <w:p w14:paraId="763F1E95"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048" w:type="dxa"/>
            <w:tcBorders>
              <w:top w:val="nil"/>
              <w:left w:val="nil"/>
              <w:bottom w:val="nil"/>
              <w:right w:val="nil"/>
            </w:tcBorders>
            <w:shd w:val="clear" w:color="auto" w:fill="auto"/>
            <w:vAlign w:val="center"/>
            <w:hideMark/>
          </w:tcPr>
          <w:p w14:paraId="6E85372F"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07A2E610"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831" w:type="dxa"/>
            <w:tcBorders>
              <w:top w:val="nil"/>
              <w:left w:val="nil"/>
              <w:bottom w:val="nil"/>
              <w:right w:val="nil"/>
            </w:tcBorders>
            <w:shd w:val="clear" w:color="auto" w:fill="auto"/>
            <w:vAlign w:val="center"/>
            <w:hideMark/>
          </w:tcPr>
          <w:p w14:paraId="0F609B27"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082CE882"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260" w:type="dxa"/>
            <w:tcBorders>
              <w:top w:val="nil"/>
              <w:left w:val="nil"/>
              <w:bottom w:val="nil"/>
              <w:right w:val="nil"/>
            </w:tcBorders>
            <w:shd w:val="clear" w:color="auto" w:fill="auto"/>
            <w:vAlign w:val="center"/>
            <w:hideMark/>
          </w:tcPr>
          <w:p w14:paraId="3DE085B0"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69758F32"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shd w:val="clear" w:color="auto" w:fill="auto"/>
            <w:vAlign w:val="center"/>
            <w:hideMark/>
          </w:tcPr>
          <w:p w14:paraId="18AAB019"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67327630"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952" w:type="dxa"/>
            <w:tcBorders>
              <w:top w:val="nil"/>
              <w:left w:val="nil"/>
              <w:bottom w:val="nil"/>
              <w:right w:val="nil"/>
            </w:tcBorders>
            <w:shd w:val="clear" w:color="auto" w:fill="auto"/>
            <w:vAlign w:val="center"/>
            <w:hideMark/>
          </w:tcPr>
          <w:p w14:paraId="15ECF7BE"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3EE8E181"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shd w:val="clear" w:color="auto" w:fill="auto"/>
            <w:vAlign w:val="center"/>
            <w:hideMark/>
          </w:tcPr>
          <w:p w14:paraId="071FF586"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701AB91E"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244" w:type="dxa"/>
            <w:tcBorders>
              <w:top w:val="nil"/>
              <w:left w:val="nil"/>
              <w:bottom w:val="nil"/>
              <w:right w:val="nil"/>
            </w:tcBorders>
            <w:shd w:val="clear" w:color="auto" w:fill="auto"/>
            <w:vAlign w:val="center"/>
          </w:tcPr>
          <w:p w14:paraId="4C3CB0E1"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r>
      <w:tr w:rsidR="00F52122" w:rsidRPr="006C20D9" w14:paraId="0983A8CF" w14:textId="77777777" w:rsidTr="00D91BCB">
        <w:tc>
          <w:tcPr>
            <w:tcW w:w="4253" w:type="dxa"/>
            <w:tcBorders>
              <w:top w:val="nil"/>
              <w:left w:val="nil"/>
              <w:bottom w:val="nil"/>
              <w:right w:val="nil"/>
            </w:tcBorders>
            <w:shd w:val="clear" w:color="auto" w:fill="auto"/>
            <w:vAlign w:val="center"/>
            <w:hideMark/>
          </w:tcPr>
          <w:p w14:paraId="5E075DFD"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Firm Fixed Effects</w:t>
            </w:r>
          </w:p>
        </w:tc>
        <w:tc>
          <w:tcPr>
            <w:tcW w:w="251" w:type="dxa"/>
            <w:tcBorders>
              <w:top w:val="nil"/>
              <w:left w:val="nil"/>
              <w:bottom w:val="nil"/>
              <w:right w:val="nil"/>
            </w:tcBorders>
            <w:shd w:val="clear" w:color="auto" w:fill="auto"/>
            <w:vAlign w:val="center"/>
            <w:hideMark/>
          </w:tcPr>
          <w:p w14:paraId="5BAD9763"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nil"/>
              <w:left w:val="nil"/>
              <w:bottom w:val="nil"/>
              <w:right w:val="nil"/>
            </w:tcBorders>
            <w:shd w:val="clear" w:color="auto" w:fill="auto"/>
            <w:vAlign w:val="center"/>
            <w:hideMark/>
          </w:tcPr>
          <w:p w14:paraId="2D95A10F"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5" w:type="dxa"/>
            <w:tcBorders>
              <w:top w:val="nil"/>
              <w:left w:val="nil"/>
              <w:bottom w:val="nil"/>
              <w:right w:val="nil"/>
            </w:tcBorders>
            <w:vAlign w:val="center"/>
          </w:tcPr>
          <w:p w14:paraId="60508C19"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048" w:type="dxa"/>
            <w:tcBorders>
              <w:top w:val="nil"/>
              <w:left w:val="nil"/>
              <w:bottom w:val="nil"/>
              <w:right w:val="nil"/>
            </w:tcBorders>
            <w:shd w:val="clear" w:color="auto" w:fill="auto"/>
            <w:vAlign w:val="center"/>
            <w:hideMark/>
          </w:tcPr>
          <w:p w14:paraId="0D1B7825"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71DCEDD8"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831" w:type="dxa"/>
            <w:tcBorders>
              <w:top w:val="nil"/>
              <w:left w:val="nil"/>
              <w:bottom w:val="nil"/>
              <w:right w:val="nil"/>
            </w:tcBorders>
            <w:shd w:val="clear" w:color="auto" w:fill="auto"/>
            <w:vAlign w:val="center"/>
            <w:hideMark/>
          </w:tcPr>
          <w:p w14:paraId="439D5F78"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07645CEF"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260" w:type="dxa"/>
            <w:tcBorders>
              <w:top w:val="nil"/>
              <w:left w:val="nil"/>
              <w:bottom w:val="nil"/>
              <w:right w:val="nil"/>
            </w:tcBorders>
            <w:shd w:val="clear" w:color="auto" w:fill="auto"/>
            <w:vAlign w:val="center"/>
            <w:hideMark/>
          </w:tcPr>
          <w:p w14:paraId="304DE43D"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3739C078"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shd w:val="clear" w:color="auto" w:fill="auto"/>
            <w:vAlign w:val="center"/>
            <w:hideMark/>
          </w:tcPr>
          <w:p w14:paraId="3C936FBA"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7F320DD4"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952" w:type="dxa"/>
            <w:tcBorders>
              <w:top w:val="nil"/>
              <w:left w:val="nil"/>
              <w:bottom w:val="nil"/>
              <w:right w:val="nil"/>
            </w:tcBorders>
            <w:shd w:val="clear" w:color="auto" w:fill="auto"/>
            <w:vAlign w:val="center"/>
            <w:hideMark/>
          </w:tcPr>
          <w:p w14:paraId="3E49875C"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25DAAC51"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shd w:val="clear" w:color="auto" w:fill="auto"/>
            <w:vAlign w:val="center"/>
            <w:hideMark/>
          </w:tcPr>
          <w:p w14:paraId="51115560"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21051553"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244" w:type="dxa"/>
            <w:tcBorders>
              <w:top w:val="nil"/>
              <w:left w:val="nil"/>
              <w:bottom w:val="nil"/>
              <w:right w:val="nil"/>
            </w:tcBorders>
            <w:shd w:val="clear" w:color="auto" w:fill="auto"/>
            <w:vAlign w:val="center"/>
          </w:tcPr>
          <w:p w14:paraId="5B0FD5A3"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r>
      <w:tr w:rsidR="00F52122" w:rsidRPr="006C20D9" w14:paraId="68FADF16" w14:textId="77777777" w:rsidTr="00D91BCB">
        <w:tc>
          <w:tcPr>
            <w:tcW w:w="4253" w:type="dxa"/>
            <w:tcBorders>
              <w:top w:val="nil"/>
              <w:left w:val="nil"/>
              <w:bottom w:val="nil"/>
              <w:right w:val="nil"/>
            </w:tcBorders>
            <w:shd w:val="clear" w:color="auto" w:fill="auto"/>
            <w:vAlign w:val="center"/>
            <w:hideMark/>
          </w:tcPr>
          <w:p w14:paraId="1AEFB178"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R-Squared</w:t>
            </w:r>
          </w:p>
        </w:tc>
        <w:tc>
          <w:tcPr>
            <w:tcW w:w="251" w:type="dxa"/>
            <w:tcBorders>
              <w:top w:val="nil"/>
              <w:left w:val="nil"/>
              <w:bottom w:val="nil"/>
              <w:right w:val="nil"/>
            </w:tcBorders>
            <w:shd w:val="clear" w:color="auto" w:fill="auto"/>
            <w:vAlign w:val="center"/>
            <w:hideMark/>
          </w:tcPr>
          <w:p w14:paraId="7877F8C5"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nil"/>
              <w:left w:val="nil"/>
              <w:bottom w:val="nil"/>
              <w:right w:val="nil"/>
            </w:tcBorders>
            <w:shd w:val="clear" w:color="auto" w:fill="auto"/>
            <w:vAlign w:val="center"/>
            <w:hideMark/>
          </w:tcPr>
          <w:p w14:paraId="2D8F95E7"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0.084</w:t>
            </w:r>
          </w:p>
        </w:tc>
        <w:tc>
          <w:tcPr>
            <w:tcW w:w="225" w:type="dxa"/>
            <w:tcBorders>
              <w:top w:val="nil"/>
              <w:left w:val="nil"/>
              <w:bottom w:val="nil"/>
              <w:right w:val="nil"/>
            </w:tcBorders>
            <w:vAlign w:val="center"/>
          </w:tcPr>
          <w:p w14:paraId="78768DF7"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048" w:type="dxa"/>
            <w:tcBorders>
              <w:top w:val="nil"/>
              <w:left w:val="nil"/>
              <w:bottom w:val="nil"/>
              <w:right w:val="nil"/>
            </w:tcBorders>
            <w:shd w:val="clear" w:color="auto" w:fill="auto"/>
            <w:vAlign w:val="center"/>
            <w:hideMark/>
          </w:tcPr>
          <w:p w14:paraId="77312EC5"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0.075</w:t>
            </w:r>
          </w:p>
        </w:tc>
        <w:tc>
          <w:tcPr>
            <w:tcW w:w="224" w:type="dxa"/>
            <w:tcBorders>
              <w:top w:val="nil"/>
              <w:left w:val="nil"/>
              <w:bottom w:val="nil"/>
              <w:right w:val="nil"/>
            </w:tcBorders>
            <w:vAlign w:val="center"/>
          </w:tcPr>
          <w:p w14:paraId="34DC2717"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831" w:type="dxa"/>
            <w:tcBorders>
              <w:top w:val="nil"/>
              <w:left w:val="nil"/>
              <w:bottom w:val="nil"/>
              <w:right w:val="nil"/>
            </w:tcBorders>
            <w:shd w:val="clear" w:color="auto" w:fill="auto"/>
            <w:vAlign w:val="center"/>
            <w:hideMark/>
          </w:tcPr>
          <w:p w14:paraId="7CD46A01"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0.232</w:t>
            </w:r>
          </w:p>
        </w:tc>
        <w:tc>
          <w:tcPr>
            <w:tcW w:w="224" w:type="dxa"/>
            <w:tcBorders>
              <w:top w:val="nil"/>
              <w:left w:val="nil"/>
              <w:bottom w:val="nil"/>
              <w:right w:val="nil"/>
            </w:tcBorders>
            <w:vAlign w:val="center"/>
          </w:tcPr>
          <w:p w14:paraId="7BF3A198"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shd w:val="clear" w:color="auto" w:fill="auto"/>
            <w:vAlign w:val="center"/>
            <w:hideMark/>
          </w:tcPr>
          <w:p w14:paraId="4C8B4086"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0.148</w:t>
            </w:r>
          </w:p>
        </w:tc>
        <w:tc>
          <w:tcPr>
            <w:tcW w:w="224" w:type="dxa"/>
            <w:tcBorders>
              <w:top w:val="nil"/>
              <w:left w:val="nil"/>
              <w:bottom w:val="nil"/>
              <w:right w:val="nil"/>
            </w:tcBorders>
            <w:vAlign w:val="center"/>
          </w:tcPr>
          <w:p w14:paraId="15373BB6"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shd w:val="clear" w:color="auto" w:fill="auto"/>
            <w:vAlign w:val="center"/>
            <w:hideMark/>
          </w:tcPr>
          <w:p w14:paraId="47E4D391"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0.041</w:t>
            </w:r>
          </w:p>
        </w:tc>
        <w:tc>
          <w:tcPr>
            <w:tcW w:w="224" w:type="dxa"/>
            <w:tcBorders>
              <w:top w:val="nil"/>
              <w:left w:val="nil"/>
              <w:bottom w:val="nil"/>
              <w:right w:val="nil"/>
            </w:tcBorders>
            <w:vAlign w:val="center"/>
          </w:tcPr>
          <w:p w14:paraId="30953EE3"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shd w:val="clear" w:color="auto" w:fill="auto"/>
            <w:vAlign w:val="center"/>
            <w:hideMark/>
          </w:tcPr>
          <w:p w14:paraId="689A62CE"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0.040</w:t>
            </w:r>
          </w:p>
        </w:tc>
        <w:tc>
          <w:tcPr>
            <w:tcW w:w="224" w:type="dxa"/>
            <w:tcBorders>
              <w:top w:val="nil"/>
              <w:left w:val="nil"/>
              <w:bottom w:val="nil"/>
              <w:right w:val="nil"/>
            </w:tcBorders>
            <w:vAlign w:val="center"/>
          </w:tcPr>
          <w:p w14:paraId="05CD5899"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shd w:val="clear" w:color="auto" w:fill="auto"/>
            <w:vAlign w:val="center"/>
            <w:hideMark/>
          </w:tcPr>
          <w:p w14:paraId="31CC9E4E"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0.147</w:t>
            </w:r>
          </w:p>
        </w:tc>
        <w:tc>
          <w:tcPr>
            <w:tcW w:w="224" w:type="dxa"/>
            <w:tcBorders>
              <w:top w:val="nil"/>
              <w:left w:val="nil"/>
              <w:bottom w:val="nil"/>
              <w:right w:val="nil"/>
            </w:tcBorders>
            <w:vAlign w:val="center"/>
          </w:tcPr>
          <w:p w14:paraId="11E1DD12"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244" w:type="dxa"/>
            <w:tcBorders>
              <w:top w:val="nil"/>
              <w:left w:val="nil"/>
              <w:bottom w:val="nil"/>
              <w:right w:val="nil"/>
            </w:tcBorders>
            <w:vAlign w:val="center"/>
          </w:tcPr>
          <w:p w14:paraId="20EAC100"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r w:rsidRPr="006C20D9">
              <w:rPr>
                <w:rFonts w:eastAsia="Times New Roman" w:cs="Times New Roman"/>
                <w:color w:val="000000"/>
                <w:sz w:val="13"/>
                <w:szCs w:val="13"/>
                <w:lang w:val="en-US" w:eastAsia="en-NZ"/>
              </w:rPr>
              <w:t>0.111</w:t>
            </w:r>
          </w:p>
        </w:tc>
      </w:tr>
      <w:tr w:rsidR="00F52122" w:rsidRPr="006C20D9" w14:paraId="40803DDD" w14:textId="77777777" w:rsidTr="00D91BCB">
        <w:tc>
          <w:tcPr>
            <w:tcW w:w="4253" w:type="dxa"/>
            <w:tcBorders>
              <w:top w:val="nil"/>
              <w:left w:val="nil"/>
              <w:right w:val="nil"/>
            </w:tcBorders>
            <w:shd w:val="clear" w:color="auto" w:fill="auto"/>
            <w:vAlign w:val="center"/>
            <w:hideMark/>
          </w:tcPr>
          <w:p w14:paraId="7B4D30C5"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Observations</w:t>
            </w:r>
          </w:p>
        </w:tc>
        <w:tc>
          <w:tcPr>
            <w:tcW w:w="251" w:type="dxa"/>
            <w:tcBorders>
              <w:top w:val="nil"/>
              <w:left w:val="nil"/>
              <w:bottom w:val="nil"/>
              <w:right w:val="nil"/>
            </w:tcBorders>
            <w:shd w:val="clear" w:color="auto" w:fill="auto"/>
            <w:vAlign w:val="center"/>
            <w:hideMark/>
          </w:tcPr>
          <w:p w14:paraId="5B54F757"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nil"/>
              <w:left w:val="nil"/>
              <w:bottom w:val="nil"/>
              <w:right w:val="nil"/>
            </w:tcBorders>
            <w:shd w:val="clear" w:color="auto" w:fill="auto"/>
            <w:vAlign w:val="center"/>
            <w:hideMark/>
          </w:tcPr>
          <w:p w14:paraId="65A1B585"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350</w:t>
            </w:r>
          </w:p>
        </w:tc>
        <w:tc>
          <w:tcPr>
            <w:tcW w:w="225" w:type="dxa"/>
            <w:tcBorders>
              <w:top w:val="nil"/>
              <w:left w:val="nil"/>
              <w:bottom w:val="nil"/>
              <w:right w:val="nil"/>
            </w:tcBorders>
            <w:vAlign w:val="center"/>
          </w:tcPr>
          <w:p w14:paraId="07BDA542"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048" w:type="dxa"/>
            <w:tcBorders>
              <w:top w:val="nil"/>
              <w:left w:val="nil"/>
              <w:bottom w:val="nil"/>
              <w:right w:val="nil"/>
            </w:tcBorders>
            <w:shd w:val="clear" w:color="auto" w:fill="auto"/>
            <w:vAlign w:val="center"/>
            <w:hideMark/>
          </w:tcPr>
          <w:p w14:paraId="117984B6"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860</w:t>
            </w:r>
          </w:p>
        </w:tc>
        <w:tc>
          <w:tcPr>
            <w:tcW w:w="224" w:type="dxa"/>
            <w:tcBorders>
              <w:top w:val="nil"/>
              <w:left w:val="nil"/>
              <w:bottom w:val="nil"/>
              <w:right w:val="nil"/>
            </w:tcBorders>
            <w:vAlign w:val="center"/>
          </w:tcPr>
          <w:p w14:paraId="7DE4E246"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831" w:type="dxa"/>
            <w:tcBorders>
              <w:top w:val="nil"/>
              <w:left w:val="nil"/>
              <w:bottom w:val="nil"/>
              <w:right w:val="nil"/>
            </w:tcBorders>
            <w:shd w:val="clear" w:color="auto" w:fill="auto"/>
            <w:vAlign w:val="center"/>
            <w:hideMark/>
          </w:tcPr>
          <w:p w14:paraId="50C9A56B"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240</w:t>
            </w:r>
          </w:p>
        </w:tc>
        <w:tc>
          <w:tcPr>
            <w:tcW w:w="224" w:type="dxa"/>
            <w:tcBorders>
              <w:top w:val="nil"/>
              <w:left w:val="nil"/>
              <w:bottom w:val="nil"/>
              <w:right w:val="nil"/>
            </w:tcBorders>
            <w:vAlign w:val="center"/>
          </w:tcPr>
          <w:p w14:paraId="62DBDBCD"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shd w:val="clear" w:color="auto" w:fill="auto"/>
            <w:vAlign w:val="center"/>
            <w:hideMark/>
          </w:tcPr>
          <w:p w14:paraId="278C30D3"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638</w:t>
            </w:r>
          </w:p>
        </w:tc>
        <w:tc>
          <w:tcPr>
            <w:tcW w:w="224" w:type="dxa"/>
            <w:tcBorders>
              <w:top w:val="nil"/>
              <w:left w:val="nil"/>
              <w:bottom w:val="nil"/>
              <w:right w:val="nil"/>
            </w:tcBorders>
            <w:vAlign w:val="center"/>
          </w:tcPr>
          <w:p w14:paraId="4839D0F7"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shd w:val="clear" w:color="auto" w:fill="auto"/>
            <w:vAlign w:val="center"/>
            <w:hideMark/>
          </w:tcPr>
          <w:p w14:paraId="0CDF974D"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350</w:t>
            </w:r>
          </w:p>
        </w:tc>
        <w:tc>
          <w:tcPr>
            <w:tcW w:w="224" w:type="dxa"/>
            <w:tcBorders>
              <w:top w:val="nil"/>
              <w:left w:val="nil"/>
              <w:bottom w:val="nil"/>
              <w:right w:val="nil"/>
            </w:tcBorders>
            <w:vAlign w:val="center"/>
          </w:tcPr>
          <w:p w14:paraId="78BC0E54"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shd w:val="clear" w:color="auto" w:fill="auto"/>
            <w:vAlign w:val="center"/>
            <w:hideMark/>
          </w:tcPr>
          <w:p w14:paraId="617EB6E8"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860</w:t>
            </w:r>
          </w:p>
        </w:tc>
        <w:tc>
          <w:tcPr>
            <w:tcW w:w="224" w:type="dxa"/>
            <w:tcBorders>
              <w:top w:val="nil"/>
              <w:left w:val="nil"/>
              <w:bottom w:val="nil"/>
              <w:right w:val="nil"/>
            </w:tcBorders>
            <w:vAlign w:val="center"/>
          </w:tcPr>
          <w:p w14:paraId="553BCF00"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shd w:val="clear" w:color="auto" w:fill="auto"/>
            <w:vAlign w:val="center"/>
            <w:hideMark/>
          </w:tcPr>
          <w:p w14:paraId="72812257"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240</w:t>
            </w:r>
          </w:p>
        </w:tc>
        <w:tc>
          <w:tcPr>
            <w:tcW w:w="224" w:type="dxa"/>
            <w:tcBorders>
              <w:top w:val="nil"/>
              <w:left w:val="nil"/>
              <w:bottom w:val="nil"/>
              <w:right w:val="nil"/>
            </w:tcBorders>
            <w:vAlign w:val="center"/>
          </w:tcPr>
          <w:p w14:paraId="5F0F60A9"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44" w:type="dxa"/>
            <w:tcBorders>
              <w:top w:val="nil"/>
              <w:left w:val="nil"/>
              <w:bottom w:val="nil"/>
              <w:right w:val="nil"/>
            </w:tcBorders>
            <w:shd w:val="clear" w:color="auto" w:fill="auto"/>
            <w:vAlign w:val="center"/>
          </w:tcPr>
          <w:p w14:paraId="6BFC1360"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638</w:t>
            </w:r>
          </w:p>
        </w:tc>
      </w:tr>
      <w:tr w:rsidR="00F52122" w:rsidRPr="006C20D9" w14:paraId="77563BD3" w14:textId="77777777" w:rsidTr="00D91BCB">
        <w:tc>
          <w:tcPr>
            <w:tcW w:w="4253" w:type="dxa"/>
            <w:vMerge w:val="restart"/>
            <w:tcBorders>
              <w:top w:val="nil"/>
              <w:left w:val="nil"/>
              <w:right w:val="nil"/>
            </w:tcBorders>
            <w:shd w:val="clear" w:color="auto" w:fill="auto"/>
            <w:vAlign w:val="center"/>
            <w:hideMark/>
          </w:tcPr>
          <w:p w14:paraId="12D22805" w14:textId="58A54275" w:rsidR="00F52122" w:rsidRPr="006C20D9" w:rsidRDefault="00F52122" w:rsidP="00F52122">
            <w:pPr>
              <w:spacing w:line="180" w:lineRule="exact"/>
              <w:jc w:val="both"/>
              <w:rPr>
                <w:rFonts w:eastAsia="Times New Roman" w:cs="Times New Roman"/>
                <w:color w:val="000000"/>
                <w:sz w:val="12"/>
                <w:szCs w:val="12"/>
                <w:lang w:eastAsia="en-NZ"/>
              </w:rPr>
            </w:pPr>
            <w:r w:rsidRPr="006C20D9">
              <w:rPr>
                <w:rFonts w:eastAsia="Times New Roman" w:cs="Times New Roman"/>
                <w:color w:val="000000"/>
                <w:sz w:val="12"/>
                <w:szCs w:val="12"/>
                <w:lang w:eastAsia="en-NZ"/>
              </w:rPr>
              <w:t xml:space="preserve">Panel C: PSM Regression </w:t>
            </w:r>
            <w:r w:rsidR="00C926D6" w:rsidRPr="006C20D9">
              <w:rPr>
                <w:rFonts w:eastAsia="Times New Roman" w:cs="Times New Roman"/>
                <w:color w:val="000000"/>
                <w:sz w:val="12"/>
                <w:szCs w:val="12"/>
                <w:lang w:eastAsia="en-NZ"/>
              </w:rPr>
              <w:t xml:space="preserve">of </w:t>
            </w:r>
            <w:r w:rsidRPr="006C20D9">
              <w:rPr>
                <w:rFonts w:eastAsia="Times New Roman" w:cs="Times New Roman"/>
                <w:color w:val="000000"/>
                <w:sz w:val="12"/>
                <w:szCs w:val="12"/>
                <w:lang w:eastAsia="en-NZ"/>
              </w:rPr>
              <w:t>Gap Index on Subsequent Firm Performance – Poor Pre-Succession Performance</w:t>
            </w:r>
            <w:r w:rsidR="0024049B" w:rsidRPr="006C20D9">
              <w:rPr>
                <w:rFonts w:eastAsia="Times New Roman" w:cs="Times New Roman"/>
                <w:color w:val="000000"/>
                <w:sz w:val="12"/>
                <w:szCs w:val="12"/>
                <w:lang w:eastAsia="en-NZ"/>
              </w:rPr>
              <w:t xml:space="preserve"> (PP)</w:t>
            </w:r>
            <w:r w:rsidRPr="006C20D9">
              <w:rPr>
                <w:rFonts w:eastAsia="Times New Roman" w:cs="Times New Roman"/>
                <w:color w:val="000000"/>
                <w:sz w:val="12"/>
                <w:szCs w:val="12"/>
                <w:lang w:eastAsia="en-NZ"/>
              </w:rPr>
              <w:t xml:space="preserve"> vs. Good Pre-Succession Performance</w:t>
            </w:r>
            <w:r w:rsidR="0024049B" w:rsidRPr="006C20D9">
              <w:rPr>
                <w:rFonts w:eastAsia="Times New Roman" w:cs="Times New Roman"/>
                <w:color w:val="000000"/>
                <w:sz w:val="12"/>
                <w:szCs w:val="12"/>
                <w:lang w:eastAsia="en-NZ"/>
              </w:rPr>
              <w:t xml:space="preserve"> (GP)</w:t>
            </w:r>
          </w:p>
        </w:tc>
        <w:tc>
          <w:tcPr>
            <w:tcW w:w="251" w:type="dxa"/>
            <w:tcBorders>
              <w:top w:val="nil"/>
              <w:left w:val="nil"/>
              <w:bottom w:val="nil"/>
              <w:right w:val="nil"/>
            </w:tcBorders>
            <w:shd w:val="clear" w:color="auto" w:fill="auto"/>
            <w:vAlign w:val="center"/>
            <w:hideMark/>
          </w:tcPr>
          <w:p w14:paraId="23560E67"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left w:val="nil"/>
              <w:bottom w:val="single" w:sz="4" w:space="0" w:color="auto"/>
              <w:right w:val="nil"/>
            </w:tcBorders>
            <w:vAlign w:val="center"/>
            <w:hideMark/>
          </w:tcPr>
          <w:p w14:paraId="37733CF1" w14:textId="3170E7AD" w:rsidR="00F52122" w:rsidRPr="006C20D9" w:rsidRDefault="0024049B"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PP</w:t>
            </w:r>
          </w:p>
        </w:tc>
        <w:tc>
          <w:tcPr>
            <w:tcW w:w="225" w:type="dxa"/>
            <w:tcBorders>
              <w:left w:val="nil"/>
              <w:right w:val="nil"/>
            </w:tcBorders>
            <w:vAlign w:val="center"/>
          </w:tcPr>
          <w:p w14:paraId="5AF5B3E1"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048" w:type="dxa"/>
            <w:tcBorders>
              <w:left w:val="nil"/>
              <w:bottom w:val="single" w:sz="4" w:space="0" w:color="auto"/>
              <w:right w:val="nil"/>
            </w:tcBorders>
            <w:shd w:val="clear" w:color="auto" w:fill="auto"/>
            <w:vAlign w:val="center"/>
            <w:hideMark/>
          </w:tcPr>
          <w:p w14:paraId="1F029FC6"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GP</w:t>
            </w:r>
          </w:p>
        </w:tc>
        <w:tc>
          <w:tcPr>
            <w:tcW w:w="224" w:type="dxa"/>
            <w:tcBorders>
              <w:left w:val="nil"/>
              <w:right w:val="nil"/>
            </w:tcBorders>
            <w:vAlign w:val="center"/>
          </w:tcPr>
          <w:p w14:paraId="42B82B0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left w:val="nil"/>
              <w:bottom w:val="single" w:sz="4" w:space="0" w:color="auto"/>
              <w:right w:val="nil"/>
            </w:tcBorders>
            <w:vAlign w:val="center"/>
            <w:hideMark/>
          </w:tcPr>
          <w:p w14:paraId="2E575295" w14:textId="6297D5F3" w:rsidR="00F52122" w:rsidRPr="006C20D9" w:rsidRDefault="0024049B"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PP</w:t>
            </w:r>
          </w:p>
        </w:tc>
        <w:tc>
          <w:tcPr>
            <w:tcW w:w="224" w:type="dxa"/>
            <w:tcBorders>
              <w:left w:val="nil"/>
              <w:right w:val="nil"/>
            </w:tcBorders>
            <w:vAlign w:val="center"/>
          </w:tcPr>
          <w:p w14:paraId="6707E9F4"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left w:val="nil"/>
              <w:bottom w:val="single" w:sz="4" w:space="0" w:color="auto"/>
              <w:right w:val="nil"/>
            </w:tcBorders>
            <w:shd w:val="clear" w:color="auto" w:fill="auto"/>
            <w:vAlign w:val="center"/>
            <w:hideMark/>
          </w:tcPr>
          <w:p w14:paraId="35A72EF3"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GP</w:t>
            </w:r>
          </w:p>
        </w:tc>
        <w:tc>
          <w:tcPr>
            <w:tcW w:w="224" w:type="dxa"/>
            <w:tcBorders>
              <w:left w:val="nil"/>
              <w:right w:val="nil"/>
            </w:tcBorders>
            <w:vAlign w:val="center"/>
          </w:tcPr>
          <w:p w14:paraId="69C0FD09"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727" w:type="dxa"/>
            <w:tcBorders>
              <w:left w:val="nil"/>
              <w:bottom w:val="single" w:sz="4" w:space="0" w:color="auto"/>
              <w:right w:val="nil"/>
            </w:tcBorders>
            <w:vAlign w:val="center"/>
            <w:hideMark/>
          </w:tcPr>
          <w:p w14:paraId="60206BDD" w14:textId="5930E136" w:rsidR="00F52122" w:rsidRPr="006C20D9" w:rsidRDefault="0024049B"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PP</w:t>
            </w:r>
          </w:p>
        </w:tc>
        <w:tc>
          <w:tcPr>
            <w:tcW w:w="224" w:type="dxa"/>
            <w:tcBorders>
              <w:left w:val="nil"/>
              <w:right w:val="nil"/>
            </w:tcBorders>
            <w:vAlign w:val="center"/>
          </w:tcPr>
          <w:p w14:paraId="56D6EA61"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left w:val="nil"/>
              <w:bottom w:val="single" w:sz="4" w:space="0" w:color="auto"/>
              <w:right w:val="nil"/>
            </w:tcBorders>
            <w:shd w:val="clear" w:color="auto" w:fill="auto"/>
            <w:vAlign w:val="center"/>
            <w:hideMark/>
          </w:tcPr>
          <w:p w14:paraId="0DEA7710"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GP</w:t>
            </w:r>
          </w:p>
        </w:tc>
        <w:tc>
          <w:tcPr>
            <w:tcW w:w="224" w:type="dxa"/>
            <w:tcBorders>
              <w:left w:val="nil"/>
              <w:right w:val="nil"/>
            </w:tcBorders>
            <w:vAlign w:val="center"/>
          </w:tcPr>
          <w:p w14:paraId="76E662E5"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left w:val="nil"/>
              <w:bottom w:val="single" w:sz="4" w:space="0" w:color="auto"/>
              <w:right w:val="nil"/>
            </w:tcBorders>
            <w:vAlign w:val="center"/>
            <w:hideMark/>
          </w:tcPr>
          <w:p w14:paraId="7F6CF355" w14:textId="195A878D" w:rsidR="00F52122" w:rsidRPr="006C20D9" w:rsidRDefault="0024049B"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PP</w:t>
            </w:r>
          </w:p>
        </w:tc>
        <w:tc>
          <w:tcPr>
            <w:tcW w:w="224" w:type="dxa"/>
            <w:tcBorders>
              <w:left w:val="nil"/>
              <w:right w:val="nil"/>
            </w:tcBorders>
            <w:vAlign w:val="center"/>
          </w:tcPr>
          <w:p w14:paraId="11C005BC"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44" w:type="dxa"/>
            <w:tcBorders>
              <w:left w:val="nil"/>
              <w:bottom w:val="single" w:sz="4" w:space="0" w:color="auto"/>
              <w:right w:val="nil"/>
            </w:tcBorders>
            <w:shd w:val="clear" w:color="auto" w:fill="auto"/>
            <w:vAlign w:val="center"/>
          </w:tcPr>
          <w:p w14:paraId="0EA8A889"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GP</w:t>
            </w:r>
          </w:p>
        </w:tc>
      </w:tr>
      <w:tr w:rsidR="00F52122" w:rsidRPr="006C20D9" w14:paraId="2ECAB966" w14:textId="77777777" w:rsidTr="00D91BCB">
        <w:tc>
          <w:tcPr>
            <w:tcW w:w="4253" w:type="dxa"/>
            <w:vMerge/>
            <w:tcBorders>
              <w:left w:val="nil"/>
              <w:bottom w:val="single" w:sz="4" w:space="0" w:color="auto"/>
              <w:right w:val="nil"/>
            </w:tcBorders>
            <w:vAlign w:val="center"/>
          </w:tcPr>
          <w:p w14:paraId="4242065D"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p>
        </w:tc>
        <w:tc>
          <w:tcPr>
            <w:tcW w:w="251" w:type="dxa"/>
            <w:tcBorders>
              <w:top w:val="nil"/>
              <w:left w:val="nil"/>
              <w:right w:val="nil"/>
            </w:tcBorders>
            <w:shd w:val="clear" w:color="auto" w:fill="auto"/>
            <w:vAlign w:val="center"/>
          </w:tcPr>
          <w:p w14:paraId="79FAE93C"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left w:val="nil"/>
              <w:bottom w:val="single" w:sz="4" w:space="0" w:color="auto"/>
              <w:right w:val="nil"/>
            </w:tcBorders>
            <w:vAlign w:val="center"/>
          </w:tcPr>
          <w:p w14:paraId="29D29FA1" w14:textId="1CF66FD5"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1</w:t>
            </w:r>
            <w:r w:rsidRPr="006C20D9">
              <w:rPr>
                <w:rFonts w:cs="Times New Roman"/>
                <w:sz w:val="13"/>
                <w:szCs w:val="13"/>
                <w:lang w:val="en-US"/>
              </w:rPr>
              <w:t>)</w:t>
            </w:r>
          </w:p>
        </w:tc>
        <w:tc>
          <w:tcPr>
            <w:tcW w:w="225" w:type="dxa"/>
            <w:tcBorders>
              <w:left w:val="nil"/>
              <w:right w:val="nil"/>
            </w:tcBorders>
            <w:vAlign w:val="center"/>
          </w:tcPr>
          <w:p w14:paraId="1042AEA5"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048" w:type="dxa"/>
            <w:tcBorders>
              <w:top w:val="single" w:sz="4" w:space="0" w:color="auto"/>
              <w:left w:val="nil"/>
              <w:bottom w:val="single" w:sz="4" w:space="0" w:color="auto"/>
              <w:right w:val="nil"/>
            </w:tcBorders>
            <w:shd w:val="clear" w:color="auto" w:fill="auto"/>
            <w:vAlign w:val="center"/>
          </w:tcPr>
          <w:p w14:paraId="6932AA88" w14:textId="603CA24B" w:rsidR="00F52122" w:rsidRPr="006C20D9" w:rsidRDefault="006A3A94"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w:t>
            </w:r>
            <w:r w:rsidR="00F52122" w:rsidRPr="006C20D9">
              <w:rPr>
                <w:rFonts w:eastAsia="Times New Roman" w:cs="Times New Roman"/>
                <w:color w:val="000000"/>
                <w:sz w:val="13"/>
                <w:szCs w:val="13"/>
                <w:lang w:eastAsia="en-NZ"/>
              </w:rPr>
              <w:t>1</w:t>
            </w:r>
            <w:r w:rsidRPr="006C20D9">
              <w:rPr>
                <w:rFonts w:eastAsia="Times New Roman" w:cs="Times New Roman"/>
                <w:color w:val="000000"/>
                <w:sz w:val="13"/>
                <w:szCs w:val="13"/>
                <w:lang w:eastAsia="en-NZ"/>
              </w:rPr>
              <w:t>)</w:t>
            </w:r>
          </w:p>
        </w:tc>
        <w:tc>
          <w:tcPr>
            <w:tcW w:w="224" w:type="dxa"/>
            <w:tcBorders>
              <w:left w:val="nil"/>
              <w:right w:val="nil"/>
            </w:tcBorders>
            <w:vAlign w:val="center"/>
          </w:tcPr>
          <w:p w14:paraId="57C52541"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single" w:sz="4" w:space="0" w:color="auto"/>
              <w:left w:val="nil"/>
              <w:bottom w:val="single" w:sz="4" w:space="0" w:color="auto"/>
              <w:right w:val="nil"/>
            </w:tcBorders>
            <w:vAlign w:val="center"/>
          </w:tcPr>
          <w:p w14:paraId="41332680" w14:textId="04D0FC10"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2</w:t>
            </w:r>
            <w:r w:rsidRPr="006C20D9">
              <w:rPr>
                <w:rFonts w:cs="Times New Roman"/>
                <w:sz w:val="13"/>
                <w:szCs w:val="13"/>
                <w:lang w:val="en-US"/>
              </w:rPr>
              <w:t>)</w:t>
            </w:r>
          </w:p>
        </w:tc>
        <w:tc>
          <w:tcPr>
            <w:tcW w:w="224" w:type="dxa"/>
            <w:tcBorders>
              <w:left w:val="nil"/>
              <w:right w:val="nil"/>
            </w:tcBorders>
            <w:vAlign w:val="center"/>
          </w:tcPr>
          <w:p w14:paraId="6258C7F3"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single" w:sz="4" w:space="0" w:color="auto"/>
              <w:left w:val="nil"/>
              <w:bottom w:val="single" w:sz="4" w:space="0" w:color="auto"/>
              <w:right w:val="nil"/>
            </w:tcBorders>
            <w:shd w:val="clear" w:color="auto" w:fill="auto"/>
            <w:vAlign w:val="center"/>
          </w:tcPr>
          <w:p w14:paraId="02FBB21D" w14:textId="3C495109" w:rsidR="00F52122" w:rsidRPr="006C20D9" w:rsidRDefault="006A3A94"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w:t>
            </w:r>
            <w:r w:rsidR="00F52122" w:rsidRPr="006C20D9">
              <w:rPr>
                <w:rFonts w:eastAsia="Times New Roman" w:cs="Times New Roman"/>
                <w:color w:val="000000"/>
                <w:sz w:val="13"/>
                <w:szCs w:val="13"/>
                <w:lang w:eastAsia="en-NZ"/>
              </w:rPr>
              <w:t>2</w:t>
            </w:r>
            <w:r w:rsidRPr="006C20D9">
              <w:rPr>
                <w:rFonts w:eastAsia="Times New Roman" w:cs="Times New Roman"/>
                <w:color w:val="000000"/>
                <w:sz w:val="13"/>
                <w:szCs w:val="13"/>
                <w:lang w:eastAsia="en-NZ"/>
              </w:rPr>
              <w:t>)</w:t>
            </w:r>
          </w:p>
        </w:tc>
        <w:tc>
          <w:tcPr>
            <w:tcW w:w="224" w:type="dxa"/>
            <w:tcBorders>
              <w:left w:val="nil"/>
              <w:right w:val="nil"/>
            </w:tcBorders>
            <w:vAlign w:val="center"/>
          </w:tcPr>
          <w:p w14:paraId="0CECA72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727" w:type="dxa"/>
            <w:tcBorders>
              <w:top w:val="single" w:sz="4" w:space="0" w:color="auto"/>
              <w:left w:val="nil"/>
              <w:bottom w:val="single" w:sz="4" w:space="0" w:color="auto"/>
              <w:right w:val="nil"/>
            </w:tcBorders>
            <w:vAlign w:val="center"/>
          </w:tcPr>
          <w:p w14:paraId="5F91F830" w14:textId="26514244"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3</w:t>
            </w:r>
            <w:r w:rsidRPr="006C20D9">
              <w:rPr>
                <w:rFonts w:cs="Times New Roman"/>
                <w:sz w:val="13"/>
                <w:szCs w:val="13"/>
                <w:lang w:val="en-US"/>
              </w:rPr>
              <w:t>)</w:t>
            </w:r>
          </w:p>
        </w:tc>
        <w:tc>
          <w:tcPr>
            <w:tcW w:w="224" w:type="dxa"/>
            <w:tcBorders>
              <w:left w:val="nil"/>
              <w:right w:val="nil"/>
            </w:tcBorders>
            <w:vAlign w:val="center"/>
          </w:tcPr>
          <w:p w14:paraId="7DEB23DF"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single" w:sz="4" w:space="0" w:color="auto"/>
              <w:left w:val="nil"/>
              <w:bottom w:val="single" w:sz="4" w:space="0" w:color="auto"/>
              <w:right w:val="nil"/>
            </w:tcBorders>
            <w:shd w:val="clear" w:color="auto" w:fill="auto"/>
            <w:vAlign w:val="center"/>
          </w:tcPr>
          <w:p w14:paraId="40CC2B6E" w14:textId="1118C9C4" w:rsidR="00F52122" w:rsidRPr="006C20D9" w:rsidRDefault="006A3A94"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w:t>
            </w:r>
            <w:r w:rsidR="00F52122" w:rsidRPr="006C20D9">
              <w:rPr>
                <w:rFonts w:eastAsia="Times New Roman" w:cs="Times New Roman"/>
                <w:color w:val="000000"/>
                <w:sz w:val="13"/>
                <w:szCs w:val="13"/>
                <w:lang w:eastAsia="en-NZ"/>
              </w:rPr>
              <w:t>3</w:t>
            </w:r>
            <w:r w:rsidRPr="006C20D9">
              <w:rPr>
                <w:rFonts w:eastAsia="Times New Roman" w:cs="Times New Roman"/>
                <w:color w:val="000000"/>
                <w:sz w:val="13"/>
                <w:szCs w:val="13"/>
                <w:lang w:eastAsia="en-NZ"/>
              </w:rPr>
              <w:t>)</w:t>
            </w:r>
          </w:p>
        </w:tc>
        <w:tc>
          <w:tcPr>
            <w:tcW w:w="224" w:type="dxa"/>
            <w:tcBorders>
              <w:left w:val="nil"/>
              <w:right w:val="nil"/>
            </w:tcBorders>
            <w:vAlign w:val="center"/>
          </w:tcPr>
          <w:p w14:paraId="73AAF9E4"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single" w:sz="4" w:space="0" w:color="auto"/>
              <w:left w:val="nil"/>
              <w:bottom w:val="single" w:sz="4" w:space="0" w:color="auto"/>
              <w:right w:val="nil"/>
            </w:tcBorders>
            <w:vAlign w:val="center"/>
          </w:tcPr>
          <w:p w14:paraId="0141A55B" w14:textId="69740632"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4</w:t>
            </w:r>
            <w:r w:rsidRPr="006C20D9">
              <w:rPr>
                <w:rFonts w:cs="Times New Roman"/>
                <w:sz w:val="13"/>
                <w:szCs w:val="13"/>
                <w:lang w:val="en-US"/>
              </w:rPr>
              <w:t>)</w:t>
            </w:r>
          </w:p>
        </w:tc>
        <w:tc>
          <w:tcPr>
            <w:tcW w:w="224" w:type="dxa"/>
            <w:tcBorders>
              <w:left w:val="nil"/>
              <w:right w:val="nil"/>
            </w:tcBorders>
            <w:vAlign w:val="center"/>
          </w:tcPr>
          <w:p w14:paraId="4E713B8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single" w:sz="4" w:space="0" w:color="auto"/>
              <w:left w:val="nil"/>
              <w:bottom w:val="single" w:sz="4" w:space="0" w:color="auto"/>
              <w:right w:val="nil"/>
            </w:tcBorders>
            <w:vAlign w:val="center"/>
          </w:tcPr>
          <w:p w14:paraId="69063922" w14:textId="6759F063" w:rsidR="00F52122" w:rsidRPr="006C20D9" w:rsidRDefault="006A3A94"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w:t>
            </w:r>
            <w:r w:rsidR="00F52122" w:rsidRPr="006C20D9">
              <w:rPr>
                <w:rFonts w:cs="Times New Roman"/>
                <w:sz w:val="13"/>
                <w:szCs w:val="13"/>
                <w:lang w:val="en-US"/>
              </w:rPr>
              <w:t>4</w:t>
            </w:r>
            <w:r w:rsidRPr="006C20D9">
              <w:rPr>
                <w:rFonts w:cs="Times New Roman"/>
                <w:sz w:val="13"/>
                <w:szCs w:val="13"/>
                <w:lang w:val="en-US"/>
              </w:rPr>
              <w:t>)</w:t>
            </w:r>
          </w:p>
        </w:tc>
      </w:tr>
      <w:tr w:rsidR="00F52122" w:rsidRPr="006C20D9" w14:paraId="612E59CB" w14:textId="77777777" w:rsidTr="00D91BCB">
        <w:tc>
          <w:tcPr>
            <w:tcW w:w="4253" w:type="dxa"/>
            <w:tcBorders>
              <w:top w:val="single" w:sz="4" w:space="0" w:color="auto"/>
              <w:left w:val="nil"/>
              <w:bottom w:val="nil"/>
              <w:right w:val="nil"/>
            </w:tcBorders>
            <w:vAlign w:val="center"/>
            <w:hideMark/>
          </w:tcPr>
          <w:p w14:paraId="3237550C"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r w:rsidRPr="006C20D9">
              <w:rPr>
                <w:rFonts w:cs="Times New Roman"/>
                <w:sz w:val="13"/>
                <w:szCs w:val="13"/>
                <w:lang w:val="en-US"/>
              </w:rPr>
              <w:t>GAP_INDEX</w:t>
            </w:r>
          </w:p>
        </w:tc>
        <w:tc>
          <w:tcPr>
            <w:tcW w:w="251" w:type="dxa"/>
            <w:tcBorders>
              <w:left w:val="nil"/>
              <w:bottom w:val="nil"/>
              <w:right w:val="nil"/>
            </w:tcBorders>
            <w:shd w:val="clear" w:color="auto" w:fill="auto"/>
            <w:vAlign w:val="center"/>
            <w:hideMark/>
          </w:tcPr>
          <w:p w14:paraId="0FC682C8"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single" w:sz="4" w:space="0" w:color="auto"/>
              <w:left w:val="nil"/>
              <w:bottom w:val="nil"/>
              <w:right w:val="nil"/>
            </w:tcBorders>
            <w:vAlign w:val="center"/>
            <w:hideMark/>
          </w:tcPr>
          <w:p w14:paraId="4D93E8D4"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-0.028</w:t>
            </w:r>
            <w:r w:rsidRPr="006C20D9">
              <w:rPr>
                <w:rFonts w:cs="Times New Roman"/>
                <w:sz w:val="13"/>
                <w:szCs w:val="13"/>
                <w:vertAlign w:val="superscript"/>
                <w:lang w:val="en-US"/>
              </w:rPr>
              <w:t>***</w:t>
            </w:r>
          </w:p>
        </w:tc>
        <w:tc>
          <w:tcPr>
            <w:tcW w:w="225" w:type="dxa"/>
            <w:tcBorders>
              <w:left w:val="nil"/>
              <w:bottom w:val="nil"/>
              <w:right w:val="nil"/>
            </w:tcBorders>
            <w:vAlign w:val="center"/>
          </w:tcPr>
          <w:p w14:paraId="3E57F35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top w:val="single" w:sz="4" w:space="0" w:color="auto"/>
              <w:left w:val="nil"/>
              <w:bottom w:val="nil"/>
              <w:right w:val="nil"/>
            </w:tcBorders>
            <w:vAlign w:val="center"/>
            <w:hideMark/>
          </w:tcPr>
          <w:p w14:paraId="4F203BA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0.013</w:t>
            </w:r>
            <w:r w:rsidRPr="006C20D9">
              <w:rPr>
                <w:rFonts w:cs="Times New Roman"/>
                <w:sz w:val="13"/>
                <w:szCs w:val="13"/>
                <w:vertAlign w:val="superscript"/>
                <w:lang w:val="en-US"/>
              </w:rPr>
              <w:t>***</w:t>
            </w:r>
          </w:p>
        </w:tc>
        <w:tc>
          <w:tcPr>
            <w:tcW w:w="224" w:type="dxa"/>
            <w:tcBorders>
              <w:left w:val="nil"/>
              <w:bottom w:val="nil"/>
              <w:right w:val="nil"/>
            </w:tcBorders>
            <w:vAlign w:val="center"/>
          </w:tcPr>
          <w:p w14:paraId="229C9191"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single" w:sz="4" w:space="0" w:color="auto"/>
              <w:left w:val="nil"/>
              <w:bottom w:val="nil"/>
              <w:right w:val="nil"/>
            </w:tcBorders>
            <w:vAlign w:val="center"/>
            <w:hideMark/>
          </w:tcPr>
          <w:p w14:paraId="6B8927BD"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-0.011</w:t>
            </w:r>
            <w:r w:rsidRPr="006C20D9">
              <w:rPr>
                <w:rFonts w:cs="Times New Roman"/>
                <w:sz w:val="13"/>
                <w:szCs w:val="13"/>
                <w:vertAlign w:val="superscript"/>
                <w:lang w:val="en-US"/>
              </w:rPr>
              <w:t>**</w:t>
            </w:r>
          </w:p>
        </w:tc>
        <w:tc>
          <w:tcPr>
            <w:tcW w:w="224" w:type="dxa"/>
            <w:tcBorders>
              <w:left w:val="nil"/>
              <w:bottom w:val="nil"/>
              <w:right w:val="nil"/>
            </w:tcBorders>
            <w:vAlign w:val="center"/>
          </w:tcPr>
          <w:p w14:paraId="07C6631E"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single" w:sz="4" w:space="0" w:color="auto"/>
              <w:left w:val="nil"/>
              <w:bottom w:val="nil"/>
              <w:right w:val="nil"/>
            </w:tcBorders>
            <w:vAlign w:val="center"/>
            <w:hideMark/>
          </w:tcPr>
          <w:p w14:paraId="60D5274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0.004</w:t>
            </w:r>
          </w:p>
        </w:tc>
        <w:tc>
          <w:tcPr>
            <w:tcW w:w="224" w:type="dxa"/>
            <w:tcBorders>
              <w:left w:val="nil"/>
              <w:bottom w:val="nil"/>
              <w:right w:val="nil"/>
            </w:tcBorders>
            <w:vAlign w:val="center"/>
          </w:tcPr>
          <w:p w14:paraId="6C509D2A"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single" w:sz="4" w:space="0" w:color="auto"/>
              <w:left w:val="nil"/>
              <w:bottom w:val="nil"/>
              <w:right w:val="nil"/>
            </w:tcBorders>
            <w:vAlign w:val="center"/>
            <w:hideMark/>
          </w:tcPr>
          <w:p w14:paraId="5A31C221"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-0.047</w:t>
            </w:r>
          </w:p>
        </w:tc>
        <w:tc>
          <w:tcPr>
            <w:tcW w:w="224" w:type="dxa"/>
            <w:tcBorders>
              <w:left w:val="nil"/>
              <w:bottom w:val="nil"/>
              <w:right w:val="nil"/>
            </w:tcBorders>
            <w:vAlign w:val="center"/>
          </w:tcPr>
          <w:p w14:paraId="41F145C1"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single" w:sz="4" w:space="0" w:color="auto"/>
              <w:left w:val="nil"/>
              <w:bottom w:val="nil"/>
              <w:right w:val="nil"/>
            </w:tcBorders>
            <w:vAlign w:val="center"/>
            <w:hideMark/>
          </w:tcPr>
          <w:p w14:paraId="600DC7D1"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0.051</w:t>
            </w:r>
            <w:r w:rsidRPr="006C20D9">
              <w:rPr>
                <w:rFonts w:cs="Times New Roman"/>
                <w:sz w:val="13"/>
                <w:szCs w:val="13"/>
                <w:vertAlign w:val="superscript"/>
                <w:lang w:val="en-US"/>
              </w:rPr>
              <w:t>*</w:t>
            </w:r>
          </w:p>
        </w:tc>
        <w:tc>
          <w:tcPr>
            <w:tcW w:w="224" w:type="dxa"/>
            <w:tcBorders>
              <w:left w:val="nil"/>
              <w:bottom w:val="nil"/>
              <w:right w:val="nil"/>
            </w:tcBorders>
            <w:vAlign w:val="center"/>
          </w:tcPr>
          <w:p w14:paraId="0BB77A71"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single" w:sz="4" w:space="0" w:color="auto"/>
              <w:left w:val="nil"/>
              <w:bottom w:val="nil"/>
              <w:right w:val="nil"/>
            </w:tcBorders>
            <w:vAlign w:val="center"/>
            <w:hideMark/>
          </w:tcPr>
          <w:p w14:paraId="18E0E88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-0.047</w:t>
            </w:r>
            <w:r w:rsidRPr="006C20D9">
              <w:rPr>
                <w:rFonts w:cs="Times New Roman"/>
                <w:sz w:val="13"/>
                <w:szCs w:val="13"/>
                <w:vertAlign w:val="superscript"/>
                <w:lang w:val="en-US"/>
              </w:rPr>
              <w:t>*</w:t>
            </w:r>
          </w:p>
        </w:tc>
        <w:tc>
          <w:tcPr>
            <w:tcW w:w="224" w:type="dxa"/>
            <w:tcBorders>
              <w:left w:val="nil"/>
              <w:bottom w:val="nil"/>
              <w:right w:val="nil"/>
            </w:tcBorders>
            <w:vAlign w:val="center"/>
          </w:tcPr>
          <w:p w14:paraId="0745C569"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single" w:sz="4" w:space="0" w:color="auto"/>
              <w:left w:val="nil"/>
              <w:bottom w:val="nil"/>
              <w:right w:val="nil"/>
            </w:tcBorders>
            <w:vAlign w:val="center"/>
          </w:tcPr>
          <w:p w14:paraId="1AB3075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0.0369</w:t>
            </w:r>
            <w:r w:rsidRPr="006C20D9">
              <w:rPr>
                <w:rFonts w:cs="Times New Roman"/>
                <w:sz w:val="13"/>
                <w:szCs w:val="13"/>
                <w:vertAlign w:val="superscript"/>
                <w:lang w:val="en-US"/>
              </w:rPr>
              <w:t>*</w:t>
            </w:r>
          </w:p>
        </w:tc>
      </w:tr>
      <w:tr w:rsidR="00F52122" w:rsidRPr="006C20D9" w14:paraId="0E10288D" w14:textId="77777777" w:rsidTr="00D91BCB">
        <w:tc>
          <w:tcPr>
            <w:tcW w:w="4253" w:type="dxa"/>
            <w:tcBorders>
              <w:top w:val="nil"/>
              <w:left w:val="nil"/>
              <w:bottom w:val="nil"/>
              <w:right w:val="nil"/>
            </w:tcBorders>
            <w:vAlign w:val="center"/>
            <w:hideMark/>
          </w:tcPr>
          <w:p w14:paraId="4A37A6E0"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p>
        </w:tc>
        <w:tc>
          <w:tcPr>
            <w:tcW w:w="251" w:type="dxa"/>
            <w:tcBorders>
              <w:top w:val="nil"/>
              <w:left w:val="nil"/>
              <w:bottom w:val="nil"/>
              <w:right w:val="nil"/>
            </w:tcBorders>
            <w:shd w:val="clear" w:color="auto" w:fill="auto"/>
            <w:vAlign w:val="center"/>
            <w:hideMark/>
          </w:tcPr>
          <w:p w14:paraId="5409A8F4" w14:textId="77777777" w:rsidR="00F52122" w:rsidRPr="006C20D9" w:rsidRDefault="00F52122" w:rsidP="00F52122">
            <w:pPr>
              <w:spacing w:line="180" w:lineRule="exact"/>
              <w:rPr>
                <w:rFonts w:eastAsia="Times New Roman" w:cs="Times New Roman"/>
                <w:sz w:val="13"/>
                <w:szCs w:val="13"/>
                <w:lang w:eastAsia="en-NZ"/>
              </w:rPr>
            </w:pPr>
          </w:p>
        </w:tc>
        <w:tc>
          <w:tcPr>
            <w:tcW w:w="992" w:type="dxa"/>
            <w:tcBorders>
              <w:top w:val="nil"/>
              <w:left w:val="nil"/>
              <w:bottom w:val="nil"/>
              <w:right w:val="nil"/>
            </w:tcBorders>
            <w:vAlign w:val="center"/>
            <w:hideMark/>
          </w:tcPr>
          <w:p w14:paraId="11A380B8"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(-4.79)</w:t>
            </w:r>
          </w:p>
        </w:tc>
        <w:tc>
          <w:tcPr>
            <w:tcW w:w="225" w:type="dxa"/>
            <w:tcBorders>
              <w:top w:val="nil"/>
              <w:left w:val="nil"/>
              <w:bottom w:val="nil"/>
              <w:right w:val="nil"/>
            </w:tcBorders>
            <w:vAlign w:val="center"/>
          </w:tcPr>
          <w:p w14:paraId="488DD1C9"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top w:val="nil"/>
              <w:left w:val="nil"/>
              <w:bottom w:val="nil"/>
              <w:right w:val="nil"/>
            </w:tcBorders>
            <w:vAlign w:val="center"/>
            <w:hideMark/>
          </w:tcPr>
          <w:p w14:paraId="03B5D5A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(2.85)</w:t>
            </w:r>
          </w:p>
        </w:tc>
        <w:tc>
          <w:tcPr>
            <w:tcW w:w="224" w:type="dxa"/>
            <w:tcBorders>
              <w:top w:val="nil"/>
              <w:left w:val="nil"/>
              <w:bottom w:val="nil"/>
              <w:right w:val="nil"/>
            </w:tcBorders>
            <w:vAlign w:val="center"/>
          </w:tcPr>
          <w:p w14:paraId="71D3168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nil"/>
              <w:left w:val="nil"/>
              <w:bottom w:val="nil"/>
              <w:right w:val="nil"/>
            </w:tcBorders>
            <w:vAlign w:val="center"/>
            <w:hideMark/>
          </w:tcPr>
          <w:p w14:paraId="4A141A3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(-2.49)</w:t>
            </w:r>
          </w:p>
        </w:tc>
        <w:tc>
          <w:tcPr>
            <w:tcW w:w="224" w:type="dxa"/>
            <w:tcBorders>
              <w:top w:val="nil"/>
              <w:left w:val="nil"/>
              <w:bottom w:val="nil"/>
              <w:right w:val="nil"/>
            </w:tcBorders>
            <w:vAlign w:val="center"/>
          </w:tcPr>
          <w:p w14:paraId="003EED2E"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vAlign w:val="center"/>
            <w:hideMark/>
          </w:tcPr>
          <w:p w14:paraId="091DA37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(1.03)</w:t>
            </w:r>
          </w:p>
        </w:tc>
        <w:tc>
          <w:tcPr>
            <w:tcW w:w="224" w:type="dxa"/>
            <w:tcBorders>
              <w:top w:val="nil"/>
              <w:left w:val="nil"/>
              <w:bottom w:val="nil"/>
              <w:right w:val="nil"/>
            </w:tcBorders>
            <w:vAlign w:val="center"/>
          </w:tcPr>
          <w:p w14:paraId="511547C7"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vAlign w:val="center"/>
            <w:hideMark/>
          </w:tcPr>
          <w:p w14:paraId="04E0636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(-1.49)</w:t>
            </w:r>
          </w:p>
        </w:tc>
        <w:tc>
          <w:tcPr>
            <w:tcW w:w="224" w:type="dxa"/>
            <w:tcBorders>
              <w:top w:val="nil"/>
              <w:left w:val="nil"/>
              <w:bottom w:val="nil"/>
              <w:right w:val="nil"/>
            </w:tcBorders>
            <w:vAlign w:val="center"/>
          </w:tcPr>
          <w:p w14:paraId="2F52D883"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vAlign w:val="center"/>
            <w:hideMark/>
          </w:tcPr>
          <w:p w14:paraId="1848EED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(1.77)</w:t>
            </w:r>
          </w:p>
        </w:tc>
        <w:tc>
          <w:tcPr>
            <w:tcW w:w="224" w:type="dxa"/>
            <w:tcBorders>
              <w:top w:val="nil"/>
              <w:left w:val="nil"/>
              <w:bottom w:val="nil"/>
              <w:right w:val="nil"/>
            </w:tcBorders>
            <w:vAlign w:val="center"/>
          </w:tcPr>
          <w:p w14:paraId="41003C86"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vAlign w:val="center"/>
            <w:hideMark/>
          </w:tcPr>
          <w:p w14:paraId="411EA8E9"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(-1.73)</w:t>
            </w:r>
          </w:p>
        </w:tc>
        <w:tc>
          <w:tcPr>
            <w:tcW w:w="224" w:type="dxa"/>
            <w:tcBorders>
              <w:top w:val="nil"/>
              <w:left w:val="nil"/>
              <w:bottom w:val="nil"/>
              <w:right w:val="nil"/>
            </w:tcBorders>
            <w:vAlign w:val="center"/>
          </w:tcPr>
          <w:p w14:paraId="5042D061"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nil"/>
              <w:left w:val="nil"/>
              <w:bottom w:val="nil"/>
              <w:right w:val="nil"/>
            </w:tcBorders>
            <w:vAlign w:val="center"/>
          </w:tcPr>
          <w:p w14:paraId="2E40FBFF"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(1.82)</w:t>
            </w:r>
          </w:p>
        </w:tc>
      </w:tr>
      <w:tr w:rsidR="00F52122" w:rsidRPr="006C20D9" w14:paraId="06F63EB8" w14:textId="77777777" w:rsidTr="00D91BCB">
        <w:tc>
          <w:tcPr>
            <w:tcW w:w="4253" w:type="dxa"/>
            <w:tcBorders>
              <w:top w:val="nil"/>
              <w:left w:val="nil"/>
              <w:bottom w:val="nil"/>
              <w:right w:val="nil"/>
            </w:tcBorders>
            <w:vAlign w:val="center"/>
            <w:hideMark/>
          </w:tcPr>
          <w:p w14:paraId="1CF06491"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r w:rsidRPr="006C20D9">
              <w:rPr>
                <w:rFonts w:cs="Times New Roman"/>
                <w:sz w:val="13"/>
                <w:szCs w:val="13"/>
                <w:lang w:val="en-US"/>
              </w:rPr>
              <w:t>PRE_PERFORMANCE</w:t>
            </w:r>
          </w:p>
        </w:tc>
        <w:tc>
          <w:tcPr>
            <w:tcW w:w="251" w:type="dxa"/>
            <w:tcBorders>
              <w:top w:val="nil"/>
              <w:left w:val="nil"/>
              <w:bottom w:val="nil"/>
              <w:right w:val="nil"/>
            </w:tcBorders>
            <w:shd w:val="clear" w:color="auto" w:fill="auto"/>
            <w:vAlign w:val="center"/>
            <w:hideMark/>
          </w:tcPr>
          <w:p w14:paraId="4D4EE31F"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nil"/>
              <w:left w:val="nil"/>
              <w:bottom w:val="nil"/>
              <w:right w:val="nil"/>
            </w:tcBorders>
            <w:vAlign w:val="center"/>
            <w:hideMark/>
          </w:tcPr>
          <w:p w14:paraId="666BEAEF"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0.014</w:t>
            </w:r>
          </w:p>
        </w:tc>
        <w:tc>
          <w:tcPr>
            <w:tcW w:w="225" w:type="dxa"/>
            <w:tcBorders>
              <w:top w:val="nil"/>
              <w:left w:val="nil"/>
              <w:bottom w:val="nil"/>
              <w:right w:val="nil"/>
            </w:tcBorders>
            <w:vAlign w:val="center"/>
          </w:tcPr>
          <w:p w14:paraId="5520C863"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top w:val="nil"/>
              <w:left w:val="nil"/>
              <w:bottom w:val="nil"/>
              <w:right w:val="nil"/>
            </w:tcBorders>
            <w:vAlign w:val="center"/>
            <w:hideMark/>
          </w:tcPr>
          <w:p w14:paraId="65B45794"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0.078</w:t>
            </w:r>
            <w:r w:rsidRPr="006C20D9">
              <w:rPr>
                <w:rFonts w:cs="Times New Roman"/>
                <w:sz w:val="13"/>
                <w:szCs w:val="13"/>
                <w:vertAlign w:val="superscript"/>
                <w:lang w:val="en-US"/>
              </w:rPr>
              <w:t>*</w:t>
            </w:r>
          </w:p>
        </w:tc>
        <w:tc>
          <w:tcPr>
            <w:tcW w:w="224" w:type="dxa"/>
            <w:tcBorders>
              <w:top w:val="nil"/>
              <w:left w:val="nil"/>
              <w:bottom w:val="nil"/>
              <w:right w:val="nil"/>
            </w:tcBorders>
            <w:vAlign w:val="center"/>
          </w:tcPr>
          <w:p w14:paraId="5290ABE5"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nil"/>
              <w:left w:val="nil"/>
              <w:bottom w:val="nil"/>
              <w:right w:val="nil"/>
            </w:tcBorders>
            <w:vAlign w:val="center"/>
            <w:hideMark/>
          </w:tcPr>
          <w:p w14:paraId="131F55F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0.329</w:t>
            </w:r>
            <w:r w:rsidRPr="006C20D9">
              <w:rPr>
                <w:rFonts w:cs="Times New Roman"/>
                <w:sz w:val="13"/>
                <w:szCs w:val="13"/>
                <w:vertAlign w:val="superscript"/>
                <w:lang w:val="en-US"/>
              </w:rPr>
              <w:t>***</w:t>
            </w:r>
          </w:p>
        </w:tc>
        <w:tc>
          <w:tcPr>
            <w:tcW w:w="224" w:type="dxa"/>
            <w:tcBorders>
              <w:top w:val="nil"/>
              <w:left w:val="nil"/>
              <w:bottom w:val="nil"/>
              <w:right w:val="nil"/>
            </w:tcBorders>
            <w:vAlign w:val="center"/>
          </w:tcPr>
          <w:p w14:paraId="3430F204"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vAlign w:val="center"/>
            <w:hideMark/>
          </w:tcPr>
          <w:p w14:paraId="54C159C5"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0.241</w:t>
            </w:r>
            <w:r w:rsidRPr="006C20D9">
              <w:rPr>
                <w:rFonts w:cs="Times New Roman"/>
                <w:sz w:val="13"/>
                <w:szCs w:val="13"/>
                <w:vertAlign w:val="superscript"/>
                <w:lang w:val="en-US"/>
              </w:rPr>
              <w:t>***</w:t>
            </w:r>
          </w:p>
        </w:tc>
        <w:tc>
          <w:tcPr>
            <w:tcW w:w="224" w:type="dxa"/>
            <w:tcBorders>
              <w:top w:val="nil"/>
              <w:left w:val="nil"/>
              <w:bottom w:val="nil"/>
              <w:right w:val="nil"/>
            </w:tcBorders>
            <w:vAlign w:val="center"/>
          </w:tcPr>
          <w:p w14:paraId="189DBE00"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vAlign w:val="center"/>
            <w:hideMark/>
          </w:tcPr>
          <w:p w14:paraId="78FC78BD"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0.053</w:t>
            </w:r>
          </w:p>
        </w:tc>
        <w:tc>
          <w:tcPr>
            <w:tcW w:w="224" w:type="dxa"/>
            <w:tcBorders>
              <w:top w:val="nil"/>
              <w:left w:val="nil"/>
              <w:bottom w:val="nil"/>
              <w:right w:val="nil"/>
            </w:tcBorders>
            <w:vAlign w:val="center"/>
          </w:tcPr>
          <w:p w14:paraId="08B0E672"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vAlign w:val="center"/>
            <w:hideMark/>
          </w:tcPr>
          <w:p w14:paraId="05855997"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0.049</w:t>
            </w:r>
          </w:p>
        </w:tc>
        <w:tc>
          <w:tcPr>
            <w:tcW w:w="224" w:type="dxa"/>
            <w:tcBorders>
              <w:top w:val="nil"/>
              <w:left w:val="nil"/>
              <w:bottom w:val="nil"/>
              <w:right w:val="nil"/>
            </w:tcBorders>
            <w:vAlign w:val="center"/>
          </w:tcPr>
          <w:p w14:paraId="67CAB5D8"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vAlign w:val="center"/>
            <w:hideMark/>
          </w:tcPr>
          <w:p w14:paraId="66AEFDF4"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0.291</w:t>
            </w:r>
            <w:r w:rsidRPr="006C20D9">
              <w:rPr>
                <w:rFonts w:cs="Times New Roman"/>
                <w:sz w:val="13"/>
                <w:szCs w:val="13"/>
                <w:vertAlign w:val="superscript"/>
                <w:lang w:val="en-US"/>
              </w:rPr>
              <w:t>***</w:t>
            </w:r>
          </w:p>
        </w:tc>
        <w:tc>
          <w:tcPr>
            <w:tcW w:w="224" w:type="dxa"/>
            <w:tcBorders>
              <w:top w:val="nil"/>
              <w:left w:val="nil"/>
              <w:bottom w:val="nil"/>
              <w:right w:val="nil"/>
            </w:tcBorders>
            <w:vAlign w:val="center"/>
          </w:tcPr>
          <w:p w14:paraId="6251555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nil"/>
              <w:left w:val="nil"/>
              <w:bottom w:val="nil"/>
              <w:right w:val="nil"/>
            </w:tcBorders>
            <w:vAlign w:val="center"/>
          </w:tcPr>
          <w:p w14:paraId="6544441F"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0.306</w:t>
            </w:r>
            <w:r w:rsidRPr="006C20D9">
              <w:rPr>
                <w:rFonts w:cs="Times New Roman"/>
                <w:sz w:val="13"/>
                <w:szCs w:val="13"/>
                <w:vertAlign w:val="superscript"/>
                <w:lang w:val="en-US"/>
              </w:rPr>
              <w:t>***</w:t>
            </w:r>
          </w:p>
        </w:tc>
      </w:tr>
      <w:tr w:rsidR="00F52122" w:rsidRPr="006C20D9" w14:paraId="69727723" w14:textId="77777777" w:rsidTr="00D91BCB">
        <w:tc>
          <w:tcPr>
            <w:tcW w:w="4253" w:type="dxa"/>
            <w:tcBorders>
              <w:top w:val="nil"/>
              <w:left w:val="nil"/>
              <w:bottom w:val="nil"/>
              <w:right w:val="nil"/>
            </w:tcBorders>
            <w:vAlign w:val="center"/>
            <w:hideMark/>
          </w:tcPr>
          <w:p w14:paraId="2FD0CA13"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p>
        </w:tc>
        <w:tc>
          <w:tcPr>
            <w:tcW w:w="251" w:type="dxa"/>
            <w:tcBorders>
              <w:top w:val="nil"/>
              <w:left w:val="nil"/>
              <w:bottom w:val="nil"/>
              <w:right w:val="nil"/>
            </w:tcBorders>
            <w:shd w:val="clear" w:color="auto" w:fill="auto"/>
            <w:vAlign w:val="center"/>
            <w:hideMark/>
          </w:tcPr>
          <w:p w14:paraId="77E4FB56" w14:textId="77777777" w:rsidR="00F52122" w:rsidRPr="006C20D9" w:rsidRDefault="00F52122" w:rsidP="00F52122">
            <w:pPr>
              <w:spacing w:line="180" w:lineRule="exact"/>
              <w:rPr>
                <w:rFonts w:eastAsia="Times New Roman" w:cs="Times New Roman"/>
                <w:sz w:val="13"/>
                <w:szCs w:val="13"/>
                <w:lang w:eastAsia="en-NZ"/>
              </w:rPr>
            </w:pPr>
          </w:p>
        </w:tc>
        <w:tc>
          <w:tcPr>
            <w:tcW w:w="992" w:type="dxa"/>
            <w:tcBorders>
              <w:top w:val="nil"/>
              <w:left w:val="nil"/>
              <w:bottom w:val="nil"/>
              <w:right w:val="nil"/>
            </w:tcBorders>
            <w:vAlign w:val="center"/>
            <w:hideMark/>
          </w:tcPr>
          <w:p w14:paraId="268B1A8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(0.37)</w:t>
            </w:r>
          </w:p>
        </w:tc>
        <w:tc>
          <w:tcPr>
            <w:tcW w:w="225" w:type="dxa"/>
            <w:tcBorders>
              <w:top w:val="nil"/>
              <w:left w:val="nil"/>
              <w:bottom w:val="nil"/>
              <w:right w:val="nil"/>
            </w:tcBorders>
            <w:vAlign w:val="center"/>
          </w:tcPr>
          <w:p w14:paraId="4185E33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top w:val="nil"/>
              <w:left w:val="nil"/>
              <w:bottom w:val="nil"/>
              <w:right w:val="nil"/>
            </w:tcBorders>
            <w:vAlign w:val="center"/>
            <w:hideMark/>
          </w:tcPr>
          <w:p w14:paraId="4869BE7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(1.81)</w:t>
            </w:r>
          </w:p>
        </w:tc>
        <w:tc>
          <w:tcPr>
            <w:tcW w:w="224" w:type="dxa"/>
            <w:tcBorders>
              <w:top w:val="nil"/>
              <w:left w:val="nil"/>
              <w:bottom w:val="nil"/>
              <w:right w:val="nil"/>
            </w:tcBorders>
            <w:vAlign w:val="center"/>
          </w:tcPr>
          <w:p w14:paraId="1BBBE79E"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nil"/>
              <w:left w:val="nil"/>
              <w:bottom w:val="nil"/>
              <w:right w:val="nil"/>
            </w:tcBorders>
            <w:vAlign w:val="center"/>
            <w:hideMark/>
          </w:tcPr>
          <w:p w14:paraId="12B167D3"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(6.81)</w:t>
            </w:r>
          </w:p>
        </w:tc>
        <w:tc>
          <w:tcPr>
            <w:tcW w:w="224" w:type="dxa"/>
            <w:tcBorders>
              <w:top w:val="nil"/>
              <w:left w:val="nil"/>
              <w:bottom w:val="nil"/>
              <w:right w:val="nil"/>
            </w:tcBorders>
            <w:vAlign w:val="center"/>
          </w:tcPr>
          <w:p w14:paraId="3AE8D1CF"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vAlign w:val="center"/>
            <w:hideMark/>
          </w:tcPr>
          <w:p w14:paraId="10C5C8F8"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(4.45)</w:t>
            </w:r>
          </w:p>
        </w:tc>
        <w:tc>
          <w:tcPr>
            <w:tcW w:w="224" w:type="dxa"/>
            <w:tcBorders>
              <w:top w:val="nil"/>
              <w:left w:val="nil"/>
              <w:bottom w:val="nil"/>
              <w:right w:val="nil"/>
            </w:tcBorders>
            <w:vAlign w:val="center"/>
          </w:tcPr>
          <w:p w14:paraId="0EBB929C"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vAlign w:val="center"/>
            <w:hideMark/>
          </w:tcPr>
          <w:p w14:paraId="032837B1"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(1.18)</w:t>
            </w:r>
          </w:p>
        </w:tc>
        <w:tc>
          <w:tcPr>
            <w:tcW w:w="224" w:type="dxa"/>
            <w:tcBorders>
              <w:top w:val="nil"/>
              <w:left w:val="nil"/>
              <w:bottom w:val="nil"/>
              <w:right w:val="nil"/>
            </w:tcBorders>
            <w:vAlign w:val="center"/>
          </w:tcPr>
          <w:p w14:paraId="38ED28CA"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vAlign w:val="center"/>
            <w:hideMark/>
          </w:tcPr>
          <w:p w14:paraId="7D429CA8"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(1.08)</w:t>
            </w:r>
          </w:p>
        </w:tc>
        <w:tc>
          <w:tcPr>
            <w:tcW w:w="224" w:type="dxa"/>
            <w:tcBorders>
              <w:top w:val="nil"/>
              <w:left w:val="nil"/>
              <w:bottom w:val="nil"/>
              <w:right w:val="nil"/>
            </w:tcBorders>
            <w:vAlign w:val="center"/>
          </w:tcPr>
          <w:p w14:paraId="7F80D09D"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vAlign w:val="center"/>
            <w:hideMark/>
          </w:tcPr>
          <w:p w14:paraId="0BD01358"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(5.05)</w:t>
            </w:r>
          </w:p>
        </w:tc>
        <w:tc>
          <w:tcPr>
            <w:tcW w:w="224" w:type="dxa"/>
            <w:tcBorders>
              <w:top w:val="nil"/>
              <w:left w:val="nil"/>
              <w:bottom w:val="nil"/>
              <w:right w:val="nil"/>
            </w:tcBorders>
            <w:vAlign w:val="center"/>
          </w:tcPr>
          <w:p w14:paraId="4882D7A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nil"/>
              <w:left w:val="nil"/>
              <w:bottom w:val="nil"/>
              <w:right w:val="nil"/>
            </w:tcBorders>
            <w:vAlign w:val="center"/>
          </w:tcPr>
          <w:p w14:paraId="5E973253"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(4.64)</w:t>
            </w:r>
          </w:p>
        </w:tc>
      </w:tr>
      <w:tr w:rsidR="00F52122" w:rsidRPr="006C20D9" w14:paraId="0DE209FD" w14:textId="77777777" w:rsidTr="00D91BCB">
        <w:tc>
          <w:tcPr>
            <w:tcW w:w="4253" w:type="dxa"/>
            <w:tcBorders>
              <w:top w:val="nil"/>
              <w:left w:val="nil"/>
              <w:bottom w:val="nil"/>
              <w:right w:val="nil"/>
            </w:tcBorders>
            <w:vAlign w:val="center"/>
            <w:hideMark/>
          </w:tcPr>
          <w:p w14:paraId="67516383"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r w:rsidRPr="006C20D9">
              <w:rPr>
                <w:rFonts w:cs="Times New Roman"/>
                <w:sz w:val="13"/>
                <w:szCs w:val="13"/>
                <w:lang w:val="en-US"/>
              </w:rPr>
              <w:t>FORCED</w:t>
            </w:r>
          </w:p>
        </w:tc>
        <w:tc>
          <w:tcPr>
            <w:tcW w:w="251" w:type="dxa"/>
            <w:tcBorders>
              <w:top w:val="nil"/>
              <w:left w:val="nil"/>
              <w:bottom w:val="nil"/>
              <w:right w:val="nil"/>
            </w:tcBorders>
            <w:shd w:val="clear" w:color="auto" w:fill="auto"/>
            <w:vAlign w:val="center"/>
            <w:hideMark/>
          </w:tcPr>
          <w:p w14:paraId="386384B6"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nil"/>
              <w:left w:val="nil"/>
              <w:bottom w:val="nil"/>
              <w:right w:val="nil"/>
            </w:tcBorders>
            <w:vAlign w:val="center"/>
            <w:hideMark/>
          </w:tcPr>
          <w:p w14:paraId="5CE71813"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0.035</w:t>
            </w:r>
            <w:r w:rsidRPr="006C20D9">
              <w:rPr>
                <w:rFonts w:cs="Times New Roman"/>
                <w:sz w:val="13"/>
                <w:szCs w:val="13"/>
                <w:vertAlign w:val="superscript"/>
                <w:lang w:val="en-US"/>
              </w:rPr>
              <w:t>*</w:t>
            </w:r>
          </w:p>
        </w:tc>
        <w:tc>
          <w:tcPr>
            <w:tcW w:w="225" w:type="dxa"/>
            <w:tcBorders>
              <w:top w:val="nil"/>
              <w:left w:val="nil"/>
              <w:bottom w:val="nil"/>
              <w:right w:val="nil"/>
            </w:tcBorders>
            <w:vAlign w:val="center"/>
          </w:tcPr>
          <w:p w14:paraId="28938891"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top w:val="nil"/>
              <w:left w:val="nil"/>
              <w:bottom w:val="nil"/>
              <w:right w:val="nil"/>
            </w:tcBorders>
            <w:vAlign w:val="center"/>
            <w:hideMark/>
          </w:tcPr>
          <w:p w14:paraId="3EEAD939"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-0.008</w:t>
            </w:r>
          </w:p>
        </w:tc>
        <w:tc>
          <w:tcPr>
            <w:tcW w:w="224" w:type="dxa"/>
            <w:tcBorders>
              <w:top w:val="nil"/>
              <w:left w:val="nil"/>
              <w:bottom w:val="nil"/>
              <w:right w:val="nil"/>
            </w:tcBorders>
            <w:vAlign w:val="center"/>
          </w:tcPr>
          <w:p w14:paraId="529C4289"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nil"/>
              <w:left w:val="nil"/>
              <w:bottom w:val="nil"/>
              <w:right w:val="nil"/>
            </w:tcBorders>
            <w:vAlign w:val="center"/>
            <w:hideMark/>
          </w:tcPr>
          <w:p w14:paraId="4FB17203"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-0.015</w:t>
            </w:r>
          </w:p>
        </w:tc>
        <w:tc>
          <w:tcPr>
            <w:tcW w:w="224" w:type="dxa"/>
            <w:tcBorders>
              <w:top w:val="nil"/>
              <w:left w:val="nil"/>
              <w:bottom w:val="nil"/>
              <w:right w:val="nil"/>
            </w:tcBorders>
            <w:vAlign w:val="center"/>
          </w:tcPr>
          <w:p w14:paraId="656FBAAC"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vAlign w:val="center"/>
            <w:hideMark/>
          </w:tcPr>
          <w:p w14:paraId="0A5953A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0.005</w:t>
            </w:r>
          </w:p>
        </w:tc>
        <w:tc>
          <w:tcPr>
            <w:tcW w:w="224" w:type="dxa"/>
            <w:tcBorders>
              <w:top w:val="nil"/>
              <w:left w:val="nil"/>
              <w:bottom w:val="nil"/>
              <w:right w:val="nil"/>
            </w:tcBorders>
            <w:vAlign w:val="center"/>
          </w:tcPr>
          <w:p w14:paraId="1FEB9247"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vAlign w:val="center"/>
            <w:hideMark/>
          </w:tcPr>
          <w:p w14:paraId="20876F9D"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0.037</w:t>
            </w:r>
          </w:p>
        </w:tc>
        <w:tc>
          <w:tcPr>
            <w:tcW w:w="224" w:type="dxa"/>
            <w:tcBorders>
              <w:top w:val="nil"/>
              <w:left w:val="nil"/>
              <w:bottom w:val="nil"/>
              <w:right w:val="nil"/>
            </w:tcBorders>
            <w:vAlign w:val="center"/>
          </w:tcPr>
          <w:p w14:paraId="06D1AC89"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vAlign w:val="center"/>
            <w:hideMark/>
          </w:tcPr>
          <w:p w14:paraId="34D4B6B9"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-0.003</w:t>
            </w:r>
          </w:p>
        </w:tc>
        <w:tc>
          <w:tcPr>
            <w:tcW w:w="224" w:type="dxa"/>
            <w:tcBorders>
              <w:top w:val="nil"/>
              <w:left w:val="nil"/>
              <w:bottom w:val="nil"/>
              <w:right w:val="nil"/>
            </w:tcBorders>
            <w:vAlign w:val="center"/>
          </w:tcPr>
          <w:p w14:paraId="5F729E76"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vAlign w:val="center"/>
            <w:hideMark/>
          </w:tcPr>
          <w:p w14:paraId="4B360B1B"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-0.066</w:t>
            </w:r>
          </w:p>
        </w:tc>
        <w:tc>
          <w:tcPr>
            <w:tcW w:w="224" w:type="dxa"/>
            <w:tcBorders>
              <w:top w:val="nil"/>
              <w:left w:val="nil"/>
              <w:bottom w:val="nil"/>
              <w:right w:val="nil"/>
            </w:tcBorders>
            <w:vAlign w:val="center"/>
          </w:tcPr>
          <w:p w14:paraId="7354D669"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nil"/>
              <w:left w:val="nil"/>
              <w:bottom w:val="nil"/>
              <w:right w:val="nil"/>
            </w:tcBorders>
            <w:vAlign w:val="center"/>
          </w:tcPr>
          <w:p w14:paraId="18B25E8D"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0.032</w:t>
            </w:r>
          </w:p>
        </w:tc>
      </w:tr>
      <w:tr w:rsidR="00F52122" w:rsidRPr="006C20D9" w14:paraId="177BFA7D" w14:textId="77777777" w:rsidTr="00D91BCB">
        <w:tc>
          <w:tcPr>
            <w:tcW w:w="4253" w:type="dxa"/>
            <w:tcBorders>
              <w:top w:val="nil"/>
              <w:left w:val="nil"/>
              <w:bottom w:val="nil"/>
              <w:right w:val="nil"/>
            </w:tcBorders>
            <w:vAlign w:val="center"/>
            <w:hideMark/>
          </w:tcPr>
          <w:p w14:paraId="33A5DC51" w14:textId="77777777" w:rsidR="00F52122" w:rsidRPr="006C20D9" w:rsidRDefault="00F52122" w:rsidP="00F52122">
            <w:pPr>
              <w:widowControl w:val="0"/>
              <w:autoSpaceDE w:val="0"/>
              <w:autoSpaceDN w:val="0"/>
              <w:adjustRightInd w:val="0"/>
              <w:spacing w:line="180" w:lineRule="exact"/>
              <w:rPr>
                <w:rFonts w:cs="Times New Roman"/>
                <w:sz w:val="13"/>
                <w:szCs w:val="13"/>
                <w:lang w:val="en-US"/>
              </w:rPr>
            </w:pPr>
          </w:p>
        </w:tc>
        <w:tc>
          <w:tcPr>
            <w:tcW w:w="251" w:type="dxa"/>
            <w:tcBorders>
              <w:top w:val="nil"/>
              <w:left w:val="nil"/>
              <w:bottom w:val="nil"/>
              <w:right w:val="nil"/>
            </w:tcBorders>
            <w:shd w:val="clear" w:color="auto" w:fill="auto"/>
            <w:vAlign w:val="center"/>
            <w:hideMark/>
          </w:tcPr>
          <w:p w14:paraId="7D01EC1C" w14:textId="77777777" w:rsidR="00F52122" w:rsidRPr="006C20D9" w:rsidRDefault="00F52122" w:rsidP="00F52122">
            <w:pPr>
              <w:spacing w:line="180" w:lineRule="exact"/>
              <w:rPr>
                <w:rFonts w:eastAsia="Times New Roman" w:cs="Times New Roman"/>
                <w:sz w:val="13"/>
                <w:szCs w:val="13"/>
                <w:lang w:eastAsia="en-NZ"/>
              </w:rPr>
            </w:pPr>
          </w:p>
        </w:tc>
        <w:tc>
          <w:tcPr>
            <w:tcW w:w="992" w:type="dxa"/>
            <w:tcBorders>
              <w:top w:val="nil"/>
              <w:left w:val="nil"/>
              <w:bottom w:val="nil"/>
              <w:right w:val="nil"/>
            </w:tcBorders>
            <w:vAlign w:val="center"/>
            <w:hideMark/>
          </w:tcPr>
          <w:p w14:paraId="4DCBE27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(1.92)</w:t>
            </w:r>
          </w:p>
        </w:tc>
        <w:tc>
          <w:tcPr>
            <w:tcW w:w="225" w:type="dxa"/>
            <w:tcBorders>
              <w:top w:val="nil"/>
              <w:left w:val="nil"/>
              <w:bottom w:val="nil"/>
              <w:right w:val="nil"/>
            </w:tcBorders>
            <w:vAlign w:val="center"/>
          </w:tcPr>
          <w:p w14:paraId="21BB9F1D"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048" w:type="dxa"/>
            <w:tcBorders>
              <w:top w:val="nil"/>
              <w:left w:val="nil"/>
              <w:bottom w:val="nil"/>
              <w:right w:val="nil"/>
            </w:tcBorders>
            <w:vAlign w:val="center"/>
            <w:hideMark/>
          </w:tcPr>
          <w:p w14:paraId="35D3D1A2"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(-0.46)</w:t>
            </w:r>
          </w:p>
        </w:tc>
        <w:tc>
          <w:tcPr>
            <w:tcW w:w="224" w:type="dxa"/>
            <w:tcBorders>
              <w:top w:val="nil"/>
              <w:left w:val="nil"/>
              <w:bottom w:val="nil"/>
              <w:right w:val="nil"/>
            </w:tcBorders>
            <w:vAlign w:val="center"/>
          </w:tcPr>
          <w:p w14:paraId="1A1E133D"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831" w:type="dxa"/>
            <w:tcBorders>
              <w:top w:val="nil"/>
              <w:left w:val="nil"/>
              <w:bottom w:val="nil"/>
              <w:right w:val="nil"/>
            </w:tcBorders>
            <w:vAlign w:val="center"/>
            <w:hideMark/>
          </w:tcPr>
          <w:p w14:paraId="0ED4C768"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(-0.81)</w:t>
            </w:r>
          </w:p>
        </w:tc>
        <w:tc>
          <w:tcPr>
            <w:tcW w:w="224" w:type="dxa"/>
            <w:tcBorders>
              <w:top w:val="nil"/>
              <w:left w:val="nil"/>
              <w:bottom w:val="nil"/>
              <w:right w:val="nil"/>
            </w:tcBorders>
            <w:vAlign w:val="center"/>
          </w:tcPr>
          <w:p w14:paraId="13F295C2"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vAlign w:val="center"/>
            <w:hideMark/>
          </w:tcPr>
          <w:p w14:paraId="5C67F70F"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(0.39)</w:t>
            </w:r>
          </w:p>
        </w:tc>
        <w:tc>
          <w:tcPr>
            <w:tcW w:w="224" w:type="dxa"/>
            <w:tcBorders>
              <w:top w:val="nil"/>
              <w:left w:val="nil"/>
              <w:bottom w:val="nil"/>
              <w:right w:val="nil"/>
            </w:tcBorders>
            <w:vAlign w:val="center"/>
          </w:tcPr>
          <w:p w14:paraId="1B7DF483"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727" w:type="dxa"/>
            <w:tcBorders>
              <w:top w:val="nil"/>
              <w:left w:val="nil"/>
              <w:bottom w:val="nil"/>
              <w:right w:val="nil"/>
            </w:tcBorders>
            <w:vAlign w:val="center"/>
            <w:hideMark/>
          </w:tcPr>
          <w:p w14:paraId="5C7A613C"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(0.30)</w:t>
            </w:r>
          </w:p>
        </w:tc>
        <w:tc>
          <w:tcPr>
            <w:tcW w:w="224" w:type="dxa"/>
            <w:tcBorders>
              <w:top w:val="nil"/>
              <w:left w:val="nil"/>
              <w:bottom w:val="nil"/>
              <w:right w:val="nil"/>
            </w:tcBorders>
            <w:vAlign w:val="center"/>
          </w:tcPr>
          <w:p w14:paraId="5DF132D5"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vAlign w:val="center"/>
            <w:hideMark/>
          </w:tcPr>
          <w:p w14:paraId="0937EEC6"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(-0.03)</w:t>
            </w:r>
          </w:p>
        </w:tc>
        <w:tc>
          <w:tcPr>
            <w:tcW w:w="224" w:type="dxa"/>
            <w:tcBorders>
              <w:top w:val="nil"/>
              <w:left w:val="nil"/>
              <w:bottom w:val="nil"/>
              <w:right w:val="nil"/>
            </w:tcBorders>
            <w:vAlign w:val="center"/>
          </w:tcPr>
          <w:p w14:paraId="41CFC9CB"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831" w:type="dxa"/>
            <w:tcBorders>
              <w:top w:val="nil"/>
              <w:left w:val="nil"/>
              <w:bottom w:val="nil"/>
              <w:right w:val="nil"/>
            </w:tcBorders>
            <w:vAlign w:val="center"/>
            <w:hideMark/>
          </w:tcPr>
          <w:p w14:paraId="5B7D3C7F"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(-0.58)</w:t>
            </w:r>
          </w:p>
        </w:tc>
        <w:tc>
          <w:tcPr>
            <w:tcW w:w="224" w:type="dxa"/>
            <w:tcBorders>
              <w:top w:val="nil"/>
              <w:left w:val="nil"/>
              <w:bottom w:val="nil"/>
              <w:right w:val="nil"/>
            </w:tcBorders>
            <w:vAlign w:val="center"/>
          </w:tcPr>
          <w:p w14:paraId="6E86C67A"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p>
        </w:tc>
        <w:tc>
          <w:tcPr>
            <w:tcW w:w="1244" w:type="dxa"/>
            <w:tcBorders>
              <w:top w:val="nil"/>
              <w:left w:val="nil"/>
              <w:bottom w:val="nil"/>
              <w:right w:val="nil"/>
            </w:tcBorders>
            <w:vAlign w:val="center"/>
          </w:tcPr>
          <w:p w14:paraId="43791734" w14:textId="77777777" w:rsidR="00F52122" w:rsidRPr="006C20D9" w:rsidRDefault="00F52122" w:rsidP="00F52122">
            <w:pPr>
              <w:widowControl w:val="0"/>
              <w:autoSpaceDE w:val="0"/>
              <w:autoSpaceDN w:val="0"/>
              <w:adjustRightInd w:val="0"/>
              <w:spacing w:line="180" w:lineRule="exact"/>
              <w:jc w:val="center"/>
              <w:rPr>
                <w:rFonts w:cs="Times New Roman"/>
                <w:sz w:val="13"/>
                <w:szCs w:val="13"/>
                <w:lang w:val="en-US"/>
              </w:rPr>
            </w:pPr>
            <w:r w:rsidRPr="006C20D9">
              <w:rPr>
                <w:rFonts w:cs="Times New Roman"/>
                <w:sz w:val="13"/>
                <w:szCs w:val="13"/>
                <w:lang w:val="en-US"/>
              </w:rPr>
              <w:t>(0.44)</w:t>
            </w:r>
          </w:p>
        </w:tc>
      </w:tr>
      <w:tr w:rsidR="00F52122" w:rsidRPr="006C20D9" w14:paraId="5EBA4545" w14:textId="77777777" w:rsidTr="00D91BCB">
        <w:tc>
          <w:tcPr>
            <w:tcW w:w="4253" w:type="dxa"/>
            <w:tcBorders>
              <w:top w:val="nil"/>
              <w:left w:val="nil"/>
              <w:bottom w:val="nil"/>
              <w:right w:val="nil"/>
            </w:tcBorders>
            <w:shd w:val="clear" w:color="auto" w:fill="auto"/>
            <w:vAlign w:val="center"/>
            <w:hideMark/>
          </w:tcPr>
          <w:p w14:paraId="0A4543A9" w14:textId="77777777" w:rsidR="00F52122" w:rsidRPr="006C20D9" w:rsidRDefault="00F52122" w:rsidP="00F52122">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Controls</w:t>
            </w:r>
          </w:p>
        </w:tc>
        <w:tc>
          <w:tcPr>
            <w:tcW w:w="251" w:type="dxa"/>
            <w:tcBorders>
              <w:top w:val="nil"/>
              <w:left w:val="nil"/>
              <w:bottom w:val="nil"/>
              <w:right w:val="nil"/>
            </w:tcBorders>
            <w:shd w:val="clear" w:color="auto" w:fill="auto"/>
            <w:vAlign w:val="center"/>
            <w:hideMark/>
          </w:tcPr>
          <w:p w14:paraId="1E41715B" w14:textId="77777777" w:rsidR="00F52122" w:rsidRPr="006C20D9" w:rsidRDefault="00F52122" w:rsidP="00F52122">
            <w:pPr>
              <w:spacing w:line="180" w:lineRule="exact"/>
              <w:rPr>
                <w:rFonts w:eastAsia="Times New Roman" w:cs="Times New Roman"/>
                <w:color w:val="000000"/>
                <w:sz w:val="13"/>
                <w:szCs w:val="13"/>
                <w:lang w:eastAsia="en-NZ"/>
              </w:rPr>
            </w:pPr>
          </w:p>
        </w:tc>
        <w:tc>
          <w:tcPr>
            <w:tcW w:w="992" w:type="dxa"/>
            <w:tcBorders>
              <w:top w:val="nil"/>
              <w:left w:val="nil"/>
              <w:bottom w:val="nil"/>
              <w:right w:val="nil"/>
            </w:tcBorders>
            <w:shd w:val="clear" w:color="auto" w:fill="auto"/>
            <w:vAlign w:val="center"/>
            <w:hideMark/>
          </w:tcPr>
          <w:p w14:paraId="4FA6640F"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5" w:type="dxa"/>
            <w:tcBorders>
              <w:top w:val="nil"/>
              <w:left w:val="nil"/>
              <w:bottom w:val="nil"/>
              <w:right w:val="nil"/>
            </w:tcBorders>
            <w:vAlign w:val="center"/>
          </w:tcPr>
          <w:p w14:paraId="3D596F89"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048" w:type="dxa"/>
            <w:tcBorders>
              <w:top w:val="nil"/>
              <w:left w:val="nil"/>
              <w:bottom w:val="nil"/>
              <w:right w:val="nil"/>
            </w:tcBorders>
            <w:shd w:val="clear" w:color="auto" w:fill="auto"/>
            <w:vAlign w:val="center"/>
            <w:hideMark/>
          </w:tcPr>
          <w:p w14:paraId="2B18BDAD"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6F3166B1"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831" w:type="dxa"/>
            <w:tcBorders>
              <w:top w:val="nil"/>
              <w:left w:val="nil"/>
              <w:bottom w:val="nil"/>
              <w:right w:val="nil"/>
            </w:tcBorders>
            <w:shd w:val="clear" w:color="auto" w:fill="auto"/>
            <w:vAlign w:val="center"/>
            <w:hideMark/>
          </w:tcPr>
          <w:p w14:paraId="553D9421"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36688B55"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shd w:val="clear" w:color="auto" w:fill="auto"/>
            <w:vAlign w:val="center"/>
            <w:hideMark/>
          </w:tcPr>
          <w:p w14:paraId="63B61172"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5AC82CE3"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727" w:type="dxa"/>
            <w:tcBorders>
              <w:top w:val="nil"/>
              <w:left w:val="nil"/>
              <w:bottom w:val="nil"/>
              <w:right w:val="nil"/>
            </w:tcBorders>
            <w:shd w:val="clear" w:color="auto" w:fill="auto"/>
            <w:vAlign w:val="center"/>
            <w:hideMark/>
          </w:tcPr>
          <w:p w14:paraId="4BC109F4"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47A7C3DC" w14:textId="77777777" w:rsidR="00F52122" w:rsidRPr="006C20D9" w:rsidRDefault="00F52122" w:rsidP="00F52122">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shd w:val="clear" w:color="auto" w:fill="auto"/>
            <w:vAlign w:val="center"/>
            <w:hideMark/>
          </w:tcPr>
          <w:p w14:paraId="0A11B02F"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63A0A5B5"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831" w:type="dxa"/>
            <w:tcBorders>
              <w:top w:val="nil"/>
              <w:left w:val="nil"/>
              <w:bottom w:val="nil"/>
              <w:right w:val="nil"/>
            </w:tcBorders>
            <w:shd w:val="clear" w:color="auto" w:fill="auto"/>
            <w:vAlign w:val="center"/>
            <w:hideMark/>
          </w:tcPr>
          <w:p w14:paraId="2501F828"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5799E37B" w14:textId="77777777" w:rsidR="00F52122" w:rsidRPr="006C20D9" w:rsidRDefault="00F52122" w:rsidP="00F52122">
            <w:pPr>
              <w:spacing w:line="180" w:lineRule="exact"/>
              <w:jc w:val="center"/>
              <w:rPr>
                <w:rFonts w:eastAsia="Times New Roman" w:cs="Times New Roman"/>
                <w:color w:val="000000"/>
                <w:sz w:val="13"/>
                <w:szCs w:val="13"/>
                <w:lang w:val="en-US" w:eastAsia="en-NZ"/>
              </w:rPr>
            </w:pPr>
          </w:p>
        </w:tc>
        <w:tc>
          <w:tcPr>
            <w:tcW w:w="1244" w:type="dxa"/>
            <w:tcBorders>
              <w:top w:val="nil"/>
              <w:left w:val="nil"/>
              <w:bottom w:val="nil"/>
              <w:right w:val="nil"/>
            </w:tcBorders>
            <w:shd w:val="clear" w:color="auto" w:fill="auto"/>
            <w:vAlign w:val="center"/>
          </w:tcPr>
          <w:p w14:paraId="45B8D46D" w14:textId="77777777" w:rsidR="00F52122" w:rsidRPr="006C20D9" w:rsidRDefault="00F52122" w:rsidP="00F52122">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r>
      <w:tr w:rsidR="00D91BCB" w:rsidRPr="006C20D9" w14:paraId="66B1E2B5" w14:textId="77777777" w:rsidTr="00D91BCB">
        <w:tc>
          <w:tcPr>
            <w:tcW w:w="4253" w:type="dxa"/>
            <w:tcBorders>
              <w:top w:val="nil"/>
              <w:left w:val="nil"/>
              <w:bottom w:val="nil"/>
              <w:right w:val="nil"/>
            </w:tcBorders>
            <w:shd w:val="clear" w:color="auto" w:fill="auto"/>
            <w:vAlign w:val="center"/>
            <w:hideMark/>
          </w:tcPr>
          <w:p w14:paraId="2B004295" w14:textId="3317E17F" w:rsidR="00D91BCB" w:rsidRPr="006C20D9" w:rsidRDefault="00D91BCB" w:rsidP="00D91BCB">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Year Fixed Effects</w:t>
            </w:r>
          </w:p>
        </w:tc>
        <w:tc>
          <w:tcPr>
            <w:tcW w:w="251" w:type="dxa"/>
            <w:tcBorders>
              <w:top w:val="nil"/>
              <w:left w:val="nil"/>
              <w:bottom w:val="nil"/>
              <w:right w:val="nil"/>
            </w:tcBorders>
            <w:shd w:val="clear" w:color="auto" w:fill="auto"/>
            <w:vAlign w:val="center"/>
            <w:hideMark/>
          </w:tcPr>
          <w:p w14:paraId="440711CA" w14:textId="77777777" w:rsidR="00D91BCB" w:rsidRPr="006C20D9" w:rsidRDefault="00D91BCB" w:rsidP="00D91BCB">
            <w:pPr>
              <w:spacing w:line="180" w:lineRule="exact"/>
              <w:rPr>
                <w:rFonts w:eastAsia="Times New Roman" w:cs="Times New Roman"/>
                <w:color w:val="000000"/>
                <w:sz w:val="13"/>
                <w:szCs w:val="13"/>
                <w:lang w:eastAsia="en-NZ"/>
              </w:rPr>
            </w:pPr>
          </w:p>
        </w:tc>
        <w:tc>
          <w:tcPr>
            <w:tcW w:w="992" w:type="dxa"/>
            <w:tcBorders>
              <w:top w:val="nil"/>
              <w:left w:val="nil"/>
              <w:bottom w:val="nil"/>
              <w:right w:val="nil"/>
            </w:tcBorders>
            <w:shd w:val="clear" w:color="auto" w:fill="auto"/>
            <w:vAlign w:val="center"/>
            <w:hideMark/>
          </w:tcPr>
          <w:p w14:paraId="5E424D0B"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5" w:type="dxa"/>
            <w:tcBorders>
              <w:top w:val="nil"/>
              <w:left w:val="nil"/>
              <w:bottom w:val="nil"/>
              <w:right w:val="nil"/>
            </w:tcBorders>
            <w:vAlign w:val="center"/>
          </w:tcPr>
          <w:p w14:paraId="309296F5"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1048" w:type="dxa"/>
            <w:tcBorders>
              <w:top w:val="nil"/>
              <w:left w:val="nil"/>
              <w:bottom w:val="nil"/>
              <w:right w:val="nil"/>
            </w:tcBorders>
            <w:shd w:val="clear" w:color="auto" w:fill="auto"/>
            <w:vAlign w:val="center"/>
            <w:hideMark/>
          </w:tcPr>
          <w:p w14:paraId="02B6076E"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1C47B2F2"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831" w:type="dxa"/>
            <w:tcBorders>
              <w:top w:val="nil"/>
              <w:left w:val="nil"/>
              <w:bottom w:val="nil"/>
              <w:right w:val="nil"/>
            </w:tcBorders>
            <w:shd w:val="clear" w:color="auto" w:fill="auto"/>
            <w:vAlign w:val="center"/>
            <w:hideMark/>
          </w:tcPr>
          <w:p w14:paraId="05A8B94C"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34D958C0"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shd w:val="clear" w:color="auto" w:fill="auto"/>
            <w:vAlign w:val="center"/>
            <w:hideMark/>
          </w:tcPr>
          <w:p w14:paraId="112E83D0"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40836FAB"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727" w:type="dxa"/>
            <w:tcBorders>
              <w:top w:val="nil"/>
              <w:left w:val="nil"/>
              <w:bottom w:val="nil"/>
              <w:right w:val="nil"/>
            </w:tcBorders>
            <w:shd w:val="clear" w:color="auto" w:fill="auto"/>
            <w:vAlign w:val="center"/>
            <w:hideMark/>
          </w:tcPr>
          <w:p w14:paraId="3599B1E3"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644A2B3A"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shd w:val="clear" w:color="auto" w:fill="auto"/>
            <w:vAlign w:val="center"/>
            <w:hideMark/>
          </w:tcPr>
          <w:p w14:paraId="0C694124"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3CF4B93A"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831" w:type="dxa"/>
            <w:tcBorders>
              <w:top w:val="nil"/>
              <w:left w:val="nil"/>
              <w:bottom w:val="nil"/>
              <w:right w:val="nil"/>
            </w:tcBorders>
            <w:shd w:val="clear" w:color="auto" w:fill="auto"/>
            <w:vAlign w:val="center"/>
            <w:hideMark/>
          </w:tcPr>
          <w:p w14:paraId="1372B3ED"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326D3402"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1244" w:type="dxa"/>
            <w:tcBorders>
              <w:top w:val="nil"/>
              <w:left w:val="nil"/>
              <w:bottom w:val="nil"/>
              <w:right w:val="nil"/>
            </w:tcBorders>
            <w:shd w:val="clear" w:color="auto" w:fill="auto"/>
            <w:vAlign w:val="center"/>
          </w:tcPr>
          <w:p w14:paraId="22711150"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r>
      <w:tr w:rsidR="00D91BCB" w:rsidRPr="006C20D9" w14:paraId="4140481C" w14:textId="77777777" w:rsidTr="00D91BCB">
        <w:tc>
          <w:tcPr>
            <w:tcW w:w="4253" w:type="dxa"/>
            <w:tcBorders>
              <w:top w:val="nil"/>
              <w:left w:val="nil"/>
              <w:bottom w:val="nil"/>
              <w:right w:val="nil"/>
            </w:tcBorders>
            <w:shd w:val="clear" w:color="auto" w:fill="auto"/>
            <w:vAlign w:val="center"/>
            <w:hideMark/>
          </w:tcPr>
          <w:p w14:paraId="51531FE1" w14:textId="4FA4E782" w:rsidR="00D91BCB" w:rsidRPr="006C20D9" w:rsidRDefault="00D91BCB" w:rsidP="00D91BCB">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Firm Fixed Effects</w:t>
            </w:r>
          </w:p>
        </w:tc>
        <w:tc>
          <w:tcPr>
            <w:tcW w:w="251" w:type="dxa"/>
            <w:tcBorders>
              <w:top w:val="nil"/>
              <w:left w:val="nil"/>
              <w:right w:val="nil"/>
            </w:tcBorders>
            <w:shd w:val="clear" w:color="auto" w:fill="auto"/>
            <w:vAlign w:val="center"/>
            <w:hideMark/>
          </w:tcPr>
          <w:p w14:paraId="7CFAEAAE" w14:textId="77777777" w:rsidR="00D91BCB" w:rsidRPr="006C20D9" w:rsidRDefault="00D91BCB" w:rsidP="00D91BCB">
            <w:pPr>
              <w:spacing w:line="180" w:lineRule="exact"/>
              <w:rPr>
                <w:rFonts w:eastAsia="Times New Roman" w:cs="Times New Roman"/>
                <w:color w:val="000000"/>
                <w:sz w:val="13"/>
                <w:szCs w:val="13"/>
                <w:lang w:eastAsia="en-NZ"/>
              </w:rPr>
            </w:pPr>
          </w:p>
        </w:tc>
        <w:tc>
          <w:tcPr>
            <w:tcW w:w="992" w:type="dxa"/>
            <w:tcBorders>
              <w:top w:val="nil"/>
              <w:left w:val="nil"/>
              <w:right w:val="nil"/>
            </w:tcBorders>
            <w:shd w:val="clear" w:color="auto" w:fill="auto"/>
            <w:vAlign w:val="center"/>
            <w:hideMark/>
          </w:tcPr>
          <w:p w14:paraId="4109FD49"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5" w:type="dxa"/>
            <w:tcBorders>
              <w:top w:val="nil"/>
              <w:left w:val="nil"/>
              <w:right w:val="nil"/>
            </w:tcBorders>
            <w:vAlign w:val="center"/>
          </w:tcPr>
          <w:p w14:paraId="3746BEE6"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1048" w:type="dxa"/>
            <w:tcBorders>
              <w:top w:val="nil"/>
              <w:left w:val="nil"/>
              <w:bottom w:val="nil"/>
              <w:right w:val="nil"/>
            </w:tcBorders>
            <w:shd w:val="clear" w:color="auto" w:fill="auto"/>
            <w:vAlign w:val="center"/>
            <w:hideMark/>
          </w:tcPr>
          <w:p w14:paraId="30164E2E"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62C1FF45"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831" w:type="dxa"/>
            <w:tcBorders>
              <w:top w:val="nil"/>
              <w:left w:val="nil"/>
              <w:bottom w:val="nil"/>
              <w:right w:val="nil"/>
            </w:tcBorders>
            <w:shd w:val="clear" w:color="auto" w:fill="auto"/>
            <w:vAlign w:val="center"/>
            <w:hideMark/>
          </w:tcPr>
          <w:p w14:paraId="476ADB9F"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right w:val="nil"/>
            </w:tcBorders>
            <w:vAlign w:val="center"/>
          </w:tcPr>
          <w:p w14:paraId="69784FA1"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1260" w:type="dxa"/>
            <w:tcBorders>
              <w:top w:val="nil"/>
              <w:left w:val="nil"/>
              <w:bottom w:val="nil"/>
              <w:right w:val="nil"/>
            </w:tcBorders>
            <w:shd w:val="clear" w:color="auto" w:fill="auto"/>
            <w:vAlign w:val="center"/>
            <w:hideMark/>
          </w:tcPr>
          <w:p w14:paraId="4793D0C5"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0CBCE405"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727" w:type="dxa"/>
            <w:tcBorders>
              <w:top w:val="nil"/>
              <w:left w:val="nil"/>
              <w:bottom w:val="nil"/>
              <w:right w:val="nil"/>
            </w:tcBorders>
            <w:shd w:val="clear" w:color="auto" w:fill="auto"/>
            <w:vAlign w:val="center"/>
            <w:hideMark/>
          </w:tcPr>
          <w:p w14:paraId="5368B9D7"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right w:val="nil"/>
            </w:tcBorders>
            <w:vAlign w:val="center"/>
          </w:tcPr>
          <w:p w14:paraId="73AE55B4"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952" w:type="dxa"/>
            <w:tcBorders>
              <w:top w:val="nil"/>
              <w:left w:val="nil"/>
              <w:bottom w:val="nil"/>
              <w:right w:val="nil"/>
            </w:tcBorders>
            <w:shd w:val="clear" w:color="auto" w:fill="auto"/>
            <w:vAlign w:val="center"/>
            <w:hideMark/>
          </w:tcPr>
          <w:p w14:paraId="021ACA1D"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bottom w:val="nil"/>
              <w:right w:val="nil"/>
            </w:tcBorders>
            <w:vAlign w:val="center"/>
          </w:tcPr>
          <w:p w14:paraId="58C8676B"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831" w:type="dxa"/>
            <w:tcBorders>
              <w:top w:val="nil"/>
              <w:left w:val="nil"/>
              <w:bottom w:val="nil"/>
              <w:right w:val="nil"/>
            </w:tcBorders>
            <w:shd w:val="clear" w:color="auto" w:fill="auto"/>
            <w:vAlign w:val="center"/>
            <w:hideMark/>
          </w:tcPr>
          <w:p w14:paraId="1B344626"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c>
          <w:tcPr>
            <w:tcW w:w="224" w:type="dxa"/>
            <w:tcBorders>
              <w:top w:val="nil"/>
              <w:left w:val="nil"/>
              <w:right w:val="nil"/>
            </w:tcBorders>
            <w:vAlign w:val="center"/>
          </w:tcPr>
          <w:p w14:paraId="3F73D4DB"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1244" w:type="dxa"/>
            <w:tcBorders>
              <w:top w:val="nil"/>
              <w:left w:val="nil"/>
              <w:bottom w:val="nil"/>
              <w:right w:val="nil"/>
            </w:tcBorders>
            <w:shd w:val="clear" w:color="auto" w:fill="auto"/>
            <w:vAlign w:val="center"/>
          </w:tcPr>
          <w:p w14:paraId="59B9A01C"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Yes</w:t>
            </w:r>
          </w:p>
        </w:tc>
      </w:tr>
      <w:tr w:rsidR="00D91BCB" w:rsidRPr="006C20D9" w14:paraId="32EEB795" w14:textId="77777777" w:rsidTr="00D91BCB">
        <w:tc>
          <w:tcPr>
            <w:tcW w:w="4253" w:type="dxa"/>
            <w:tcBorders>
              <w:top w:val="nil"/>
              <w:left w:val="nil"/>
              <w:right w:val="nil"/>
            </w:tcBorders>
            <w:shd w:val="clear" w:color="auto" w:fill="auto"/>
            <w:vAlign w:val="center"/>
            <w:hideMark/>
          </w:tcPr>
          <w:p w14:paraId="5A1B3043" w14:textId="77777777" w:rsidR="00D91BCB" w:rsidRPr="006C20D9" w:rsidRDefault="00D91BCB" w:rsidP="00D91BCB">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R-Squared</w:t>
            </w:r>
          </w:p>
        </w:tc>
        <w:tc>
          <w:tcPr>
            <w:tcW w:w="251" w:type="dxa"/>
            <w:tcBorders>
              <w:top w:val="nil"/>
              <w:left w:val="nil"/>
              <w:right w:val="nil"/>
            </w:tcBorders>
            <w:shd w:val="clear" w:color="auto" w:fill="auto"/>
            <w:vAlign w:val="center"/>
            <w:hideMark/>
          </w:tcPr>
          <w:p w14:paraId="60176F3A" w14:textId="77777777" w:rsidR="00D91BCB" w:rsidRPr="006C20D9" w:rsidRDefault="00D91BCB" w:rsidP="00D91BCB">
            <w:pPr>
              <w:spacing w:line="180" w:lineRule="exact"/>
              <w:rPr>
                <w:rFonts w:eastAsia="Times New Roman" w:cs="Times New Roman"/>
                <w:color w:val="000000"/>
                <w:sz w:val="13"/>
                <w:szCs w:val="13"/>
                <w:lang w:eastAsia="en-NZ"/>
              </w:rPr>
            </w:pPr>
          </w:p>
        </w:tc>
        <w:tc>
          <w:tcPr>
            <w:tcW w:w="992" w:type="dxa"/>
            <w:tcBorders>
              <w:top w:val="nil"/>
              <w:left w:val="nil"/>
              <w:right w:val="nil"/>
            </w:tcBorders>
            <w:shd w:val="clear" w:color="auto" w:fill="auto"/>
            <w:vAlign w:val="center"/>
            <w:hideMark/>
          </w:tcPr>
          <w:p w14:paraId="7E12EBB1"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0.088</w:t>
            </w:r>
          </w:p>
        </w:tc>
        <w:tc>
          <w:tcPr>
            <w:tcW w:w="225" w:type="dxa"/>
            <w:tcBorders>
              <w:top w:val="nil"/>
              <w:left w:val="nil"/>
              <w:right w:val="nil"/>
            </w:tcBorders>
            <w:vAlign w:val="center"/>
          </w:tcPr>
          <w:p w14:paraId="36E8ED85"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1048" w:type="dxa"/>
            <w:tcBorders>
              <w:top w:val="nil"/>
              <w:left w:val="nil"/>
              <w:right w:val="nil"/>
            </w:tcBorders>
            <w:shd w:val="clear" w:color="auto" w:fill="auto"/>
            <w:vAlign w:val="center"/>
            <w:hideMark/>
          </w:tcPr>
          <w:p w14:paraId="20ECE9D9"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0.106</w:t>
            </w:r>
          </w:p>
        </w:tc>
        <w:tc>
          <w:tcPr>
            <w:tcW w:w="224" w:type="dxa"/>
            <w:tcBorders>
              <w:top w:val="nil"/>
              <w:left w:val="nil"/>
              <w:right w:val="nil"/>
            </w:tcBorders>
            <w:vAlign w:val="center"/>
          </w:tcPr>
          <w:p w14:paraId="3BD3FE34"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831" w:type="dxa"/>
            <w:tcBorders>
              <w:top w:val="nil"/>
              <w:left w:val="nil"/>
              <w:right w:val="nil"/>
            </w:tcBorders>
            <w:shd w:val="clear" w:color="auto" w:fill="auto"/>
            <w:vAlign w:val="center"/>
            <w:hideMark/>
          </w:tcPr>
          <w:p w14:paraId="4ECBD899"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0.219</w:t>
            </w:r>
          </w:p>
        </w:tc>
        <w:tc>
          <w:tcPr>
            <w:tcW w:w="224" w:type="dxa"/>
            <w:tcBorders>
              <w:top w:val="nil"/>
              <w:left w:val="nil"/>
              <w:right w:val="nil"/>
            </w:tcBorders>
            <w:vAlign w:val="center"/>
          </w:tcPr>
          <w:p w14:paraId="7D4138E6"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1260" w:type="dxa"/>
            <w:tcBorders>
              <w:top w:val="nil"/>
              <w:left w:val="nil"/>
              <w:right w:val="nil"/>
            </w:tcBorders>
            <w:shd w:val="clear" w:color="auto" w:fill="auto"/>
            <w:vAlign w:val="center"/>
            <w:hideMark/>
          </w:tcPr>
          <w:p w14:paraId="4A30CF28"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0.174</w:t>
            </w:r>
          </w:p>
        </w:tc>
        <w:tc>
          <w:tcPr>
            <w:tcW w:w="224" w:type="dxa"/>
            <w:tcBorders>
              <w:top w:val="nil"/>
              <w:left w:val="nil"/>
              <w:right w:val="nil"/>
            </w:tcBorders>
            <w:vAlign w:val="center"/>
          </w:tcPr>
          <w:p w14:paraId="4D881842"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727" w:type="dxa"/>
            <w:tcBorders>
              <w:top w:val="nil"/>
              <w:left w:val="nil"/>
              <w:right w:val="nil"/>
            </w:tcBorders>
            <w:shd w:val="clear" w:color="auto" w:fill="auto"/>
            <w:vAlign w:val="center"/>
            <w:hideMark/>
          </w:tcPr>
          <w:p w14:paraId="6AF03FC4"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0.040</w:t>
            </w:r>
          </w:p>
        </w:tc>
        <w:tc>
          <w:tcPr>
            <w:tcW w:w="224" w:type="dxa"/>
            <w:tcBorders>
              <w:top w:val="nil"/>
              <w:left w:val="nil"/>
              <w:right w:val="nil"/>
            </w:tcBorders>
            <w:vAlign w:val="center"/>
          </w:tcPr>
          <w:p w14:paraId="1DCB3C30"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952" w:type="dxa"/>
            <w:tcBorders>
              <w:top w:val="nil"/>
              <w:left w:val="nil"/>
              <w:right w:val="nil"/>
            </w:tcBorders>
            <w:shd w:val="clear" w:color="auto" w:fill="auto"/>
            <w:vAlign w:val="center"/>
            <w:hideMark/>
          </w:tcPr>
          <w:p w14:paraId="18D0CC31"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0.047</w:t>
            </w:r>
          </w:p>
        </w:tc>
        <w:tc>
          <w:tcPr>
            <w:tcW w:w="224" w:type="dxa"/>
            <w:tcBorders>
              <w:top w:val="nil"/>
              <w:left w:val="nil"/>
              <w:right w:val="nil"/>
            </w:tcBorders>
            <w:vAlign w:val="center"/>
          </w:tcPr>
          <w:p w14:paraId="1D36239C"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831" w:type="dxa"/>
            <w:tcBorders>
              <w:top w:val="nil"/>
              <w:left w:val="nil"/>
              <w:right w:val="nil"/>
            </w:tcBorders>
            <w:shd w:val="clear" w:color="auto" w:fill="auto"/>
            <w:vAlign w:val="center"/>
            <w:hideMark/>
          </w:tcPr>
          <w:p w14:paraId="4100C6CD"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0.156</w:t>
            </w:r>
          </w:p>
        </w:tc>
        <w:tc>
          <w:tcPr>
            <w:tcW w:w="224" w:type="dxa"/>
            <w:tcBorders>
              <w:top w:val="nil"/>
              <w:left w:val="nil"/>
              <w:right w:val="nil"/>
            </w:tcBorders>
            <w:vAlign w:val="center"/>
          </w:tcPr>
          <w:p w14:paraId="55D789FA"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1244" w:type="dxa"/>
            <w:tcBorders>
              <w:top w:val="nil"/>
              <w:left w:val="nil"/>
              <w:right w:val="nil"/>
            </w:tcBorders>
            <w:vAlign w:val="center"/>
          </w:tcPr>
          <w:p w14:paraId="48D51E0D"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r w:rsidRPr="006C20D9">
              <w:rPr>
                <w:rFonts w:eastAsia="Times New Roman" w:cs="Times New Roman"/>
                <w:color w:val="000000"/>
                <w:sz w:val="13"/>
                <w:szCs w:val="13"/>
                <w:lang w:val="en-US" w:eastAsia="en-NZ"/>
              </w:rPr>
              <w:t>0.110</w:t>
            </w:r>
          </w:p>
        </w:tc>
      </w:tr>
      <w:tr w:rsidR="00D91BCB" w:rsidRPr="006C20D9" w14:paraId="7D25B190" w14:textId="77777777" w:rsidTr="00D91BCB">
        <w:tc>
          <w:tcPr>
            <w:tcW w:w="4253" w:type="dxa"/>
            <w:tcBorders>
              <w:top w:val="nil"/>
              <w:left w:val="nil"/>
              <w:bottom w:val="single" w:sz="4" w:space="0" w:color="auto"/>
              <w:right w:val="nil"/>
            </w:tcBorders>
            <w:shd w:val="clear" w:color="auto" w:fill="auto"/>
            <w:vAlign w:val="center"/>
            <w:hideMark/>
          </w:tcPr>
          <w:p w14:paraId="0B05A753" w14:textId="77777777" w:rsidR="00D91BCB" w:rsidRPr="006C20D9" w:rsidRDefault="00D91BCB" w:rsidP="00D91BCB">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Observations</w:t>
            </w:r>
          </w:p>
        </w:tc>
        <w:tc>
          <w:tcPr>
            <w:tcW w:w="251" w:type="dxa"/>
            <w:tcBorders>
              <w:top w:val="nil"/>
              <w:left w:val="nil"/>
              <w:bottom w:val="single" w:sz="4" w:space="0" w:color="auto"/>
              <w:right w:val="nil"/>
            </w:tcBorders>
            <w:shd w:val="clear" w:color="auto" w:fill="auto"/>
            <w:vAlign w:val="center"/>
            <w:hideMark/>
          </w:tcPr>
          <w:p w14:paraId="72F0C69C" w14:textId="77777777" w:rsidR="00D91BCB" w:rsidRPr="006C20D9" w:rsidRDefault="00D91BCB" w:rsidP="00D91BCB">
            <w:pPr>
              <w:spacing w:line="180" w:lineRule="exact"/>
              <w:rPr>
                <w:rFonts w:eastAsia="Times New Roman" w:cs="Times New Roman"/>
                <w:color w:val="000000"/>
                <w:sz w:val="13"/>
                <w:szCs w:val="13"/>
                <w:lang w:eastAsia="en-NZ"/>
              </w:rPr>
            </w:pPr>
            <w:r w:rsidRPr="006C20D9">
              <w:rPr>
                <w:rFonts w:eastAsia="Times New Roman" w:cs="Times New Roman"/>
                <w:color w:val="000000"/>
                <w:sz w:val="13"/>
                <w:szCs w:val="13"/>
                <w:lang w:eastAsia="en-NZ"/>
              </w:rPr>
              <w:t> </w:t>
            </w:r>
          </w:p>
        </w:tc>
        <w:tc>
          <w:tcPr>
            <w:tcW w:w="992" w:type="dxa"/>
            <w:tcBorders>
              <w:top w:val="nil"/>
              <w:left w:val="nil"/>
              <w:bottom w:val="single" w:sz="4" w:space="0" w:color="auto"/>
              <w:right w:val="nil"/>
            </w:tcBorders>
            <w:shd w:val="clear" w:color="auto" w:fill="auto"/>
            <w:vAlign w:val="center"/>
            <w:hideMark/>
          </w:tcPr>
          <w:p w14:paraId="1A003600"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596</w:t>
            </w:r>
          </w:p>
        </w:tc>
        <w:tc>
          <w:tcPr>
            <w:tcW w:w="225" w:type="dxa"/>
            <w:tcBorders>
              <w:top w:val="nil"/>
              <w:left w:val="nil"/>
              <w:bottom w:val="single" w:sz="4" w:space="0" w:color="auto"/>
              <w:right w:val="nil"/>
            </w:tcBorders>
            <w:vAlign w:val="center"/>
          </w:tcPr>
          <w:p w14:paraId="15246410"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1048" w:type="dxa"/>
            <w:tcBorders>
              <w:top w:val="nil"/>
              <w:left w:val="nil"/>
              <w:bottom w:val="single" w:sz="4" w:space="0" w:color="auto"/>
              <w:right w:val="nil"/>
            </w:tcBorders>
            <w:shd w:val="clear" w:color="auto" w:fill="auto"/>
            <w:vAlign w:val="center"/>
            <w:hideMark/>
          </w:tcPr>
          <w:p w14:paraId="301F66EC"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614</w:t>
            </w:r>
          </w:p>
        </w:tc>
        <w:tc>
          <w:tcPr>
            <w:tcW w:w="224" w:type="dxa"/>
            <w:tcBorders>
              <w:top w:val="nil"/>
              <w:left w:val="nil"/>
              <w:bottom w:val="single" w:sz="4" w:space="0" w:color="auto"/>
              <w:right w:val="nil"/>
            </w:tcBorders>
            <w:vAlign w:val="center"/>
          </w:tcPr>
          <w:p w14:paraId="3FBC2C8C"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831" w:type="dxa"/>
            <w:tcBorders>
              <w:top w:val="nil"/>
              <w:left w:val="nil"/>
              <w:bottom w:val="single" w:sz="4" w:space="0" w:color="auto"/>
              <w:right w:val="nil"/>
            </w:tcBorders>
            <w:shd w:val="clear" w:color="auto" w:fill="auto"/>
            <w:vAlign w:val="center"/>
            <w:hideMark/>
          </w:tcPr>
          <w:p w14:paraId="3105D545"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404</w:t>
            </w:r>
          </w:p>
        </w:tc>
        <w:tc>
          <w:tcPr>
            <w:tcW w:w="224" w:type="dxa"/>
            <w:tcBorders>
              <w:top w:val="nil"/>
              <w:left w:val="nil"/>
              <w:bottom w:val="single" w:sz="4" w:space="0" w:color="auto"/>
              <w:right w:val="nil"/>
            </w:tcBorders>
            <w:vAlign w:val="center"/>
          </w:tcPr>
          <w:p w14:paraId="47D38CCF"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1260" w:type="dxa"/>
            <w:tcBorders>
              <w:top w:val="nil"/>
              <w:left w:val="nil"/>
              <w:bottom w:val="single" w:sz="4" w:space="0" w:color="auto"/>
              <w:right w:val="nil"/>
            </w:tcBorders>
            <w:shd w:val="clear" w:color="auto" w:fill="auto"/>
            <w:vAlign w:val="center"/>
            <w:hideMark/>
          </w:tcPr>
          <w:p w14:paraId="19CDCBC0"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 474</w:t>
            </w:r>
          </w:p>
        </w:tc>
        <w:tc>
          <w:tcPr>
            <w:tcW w:w="224" w:type="dxa"/>
            <w:tcBorders>
              <w:top w:val="nil"/>
              <w:left w:val="nil"/>
              <w:bottom w:val="single" w:sz="4" w:space="0" w:color="auto"/>
              <w:right w:val="nil"/>
            </w:tcBorders>
            <w:vAlign w:val="center"/>
          </w:tcPr>
          <w:p w14:paraId="070E4378"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727" w:type="dxa"/>
            <w:tcBorders>
              <w:top w:val="nil"/>
              <w:left w:val="nil"/>
              <w:bottom w:val="single" w:sz="4" w:space="0" w:color="auto"/>
              <w:right w:val="nil"/>
            </w:tcBorders>
            <w:shd w:val="clear" w:color="auto" w:fill="auto"/>
            <w:vAlign w:val="center"/>
            <w:hideMark/>
          </w:tcPr>
          <w:p w14:paraId="143FC80D"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596</w:t>
            </w:r>
          </w:p>
        </w:tc>
        <w:tc>
          <w:tcPr>
            <w:tcW w:w="224" w:type="dxa"/>
            <w:tcBorders>
              <w:top w:val="nil"/>
              <w:left w:val="nil"/>
              <w:bottom w:val="single" w:sz="4" w:space="0" w:color="auto"/>
              <w:right w:val="nil"/>
            </w:tcBorders>
            <w:vAlign w:val="center"/>
          </w:tcPr>
          <w:p w14:paraId="6DEA6353"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952" w:type="dxa"/>
            <w:tcBorders>
              <w:top w:val="nil"/>
              <w:left w:val="nil"/>
              <w:bottom w:val="single" w:sz="4" w:space="0" w:color="auto"/>
              <w:right w:val="nil"/>
            </w:tcBorders>
            <w:shd w:val="clear" w:color="auto" w:fill="auto"/>
            <w:vAlign w:val="center"/>
            <w:hideMark/>
          </w:tcPr>
          <w:p w14:paraId="53F167BA"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614</w:t>
            </w:r>
          </w:p>
        </w:tc>
        <w:tc>
          <w:tcPr>
            <w:tcW w:w="224" w:type="dxa"/>
            <w:tcBorders>
              <w:top w:val="nil"/>
              <w:left w:val="nil"/>
              <w:bottom w:val="single" w:sz="4" w:space="0" w:color="auto"/>
              <w:right w:val="nil"/>
            </w:tcBorders>
            <w:vAlign w:val="center"/>
          </w:tcPr>
          <w:p w14:paraId="6F253F15" w14:textId="77777777" w:rsidR="00D91BCB" w:rsidRPr="006C20D9" w:rsidRDefault="00D91BCB" w:rsidP="00D91BCB">
            <w:pPr>
              <w:spacing w:line="180" w:lineRule="exact"/>
              <w:jc w:val="center"/>
              <w:rPr>
                <w:rFonts w:eastAsia="Times New Roman" w:cs="Times New Roman"/>
                <w:color w:val="000000"/>
                <w:sz w:val="13"/>
                <w:szCs w:val="13"/>
                <w:lang w:val="en-US" w:eastAsia="en-NZ"/>
              </w:rPr>
            </w:pPr>
          </w:p>
        </w:tc>
        <w:tc>
          <w:tcPr>
            <w:tcW w:w="831" w:type="dxa"/>
            <w:tcBorders>
              <w:top w:val="nil"/>
              <w:left w:val="nil"/>
              <w:bottom w:val="single" w:sz="4" w:space="0" w:color="auto"/>
              <w:right w:val="nil"/>
            </w:tcBorders>
            <w:shd w:val="clear" w:color="auto" w:fill="auto"/>
            <w:vAlign w:val="center"/>
            <w:hideMark/>
          </w:tcPr>
          <w:p w14:paraId="02F1F3C8"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val="en-US" w:eastAsia="en-NZ"/>
              </w:rPr>
              <w:t>404</w:t>
            </w:r>
          </w:p>
        </w:tc>
        <w:tc>
          <w:tcPr>
            <w:tcW w:w="224" w:type="dxa"/>
            <w:tcBorders>
              <w:top w:val="nil"/>
              <w:left w:val="nil"/>
              <w:bottom w:val="single" w:sz="4" w:space="0" w:color="auto"/>
              <w:right w:val="nil"/>
            </w:tcBorders>
            <w:vAlign w:val="center"/>
          </w:tcPr>
          <w:p w14:paraId="1721E98B" w14:textId="77777777" w:rsidR="00D91BCB" w:rsidRPr="006C20D9" w:rsidRDefault="00D91BCB" w:rsidP="00D91BCB">
            <w:pPr>
              <w:spacing w:line="180" w:lineRule="exact"/>
              <w:jc w:val="center"/>
              <w:rPr>
                <w:rFonts w:eastAsia="Times New Roman" w:cs="Times New Roman"/>
                <w:color w:val="000000"/>
                <w:sz w:val="13"/>
                <w:szCs w:val="13"/>
                <w:lang w:eastAsia="en-NZ"/>
              </w:rPr>
            </w:pPr>
          </w:p>
        </w:tc>
        <w:tc>
          <w:tcPr>
            <w:tcW w:w="1244" w:type="dxa"/>
            <w:tcBorders>
              <w:top w:val="nil"/>
              <w:left w:val="nil"/>
              <w:bottom w:val="single" w:sz="4" w:space="0" w:color="auto"/>
              <w:right w:val="nil"/>
            </w:tcBorders>
            <w:shd w:val="clear" w:color="auto" w:fill="auto"/>
            <w:vAlign w:val="center"/>
          </w:tcPr>
          <w:p w14:paraId="0B094195" w14:textId="77777777" w:rsidR="00D91BCB" w:rsidRPr="006C20D9" w:rsidRDefault="00D91BCB" w:rsidP="00D91BCB">
            <w:pPr>
              <w:spacing w:line="180" w:lineRule="exact"/>
              <w:jc w:val="center"/>
              <w:rPr>
                <w:rFonts w:eastAsia="Times New Roman" w:cs="Times New Roman"/>
                <w:color w:val="000000"/>
                <w:sz w:val="13"/>
                <w:szCs w:val="13"/>
                <w:lang w:eastAsia="en-NZ"/>
              </w:rPr>
            </w:pPr>
            <w:r w:rsidRPr="006C20D9">
              <w:rPr>
                <w:rFonts w:eastAsia="Times New Roman" w:cs="Times New Roman"/>
                <w:color w:val="000000"/>
                <w:sz w:val="13"/>
                <w:szCs w:val="13"/>
                <w:lang w:eastAsia="en-NZ"/>
              </w:rPr>
              <w:t> 474</w:t>
            </w:r>
          </w:p>
        </w:tc>
      </w:tr>
    </w:tbl>
    <w:p w14:paraId="2A19E99C" w14:textId="77777777" w:rsidR="004651CF" w:rsidRDefault="004651CF" w:rsidP="00DF1933">
      <w:pPr>
        <w:pStyle w:val="Heading1"/>
        <w:pBdr>
          <w:top w:val="single" w:sz="4" w:space="1" w:color="auto"/>
          <w:bottom w:val="single" w:sz="4" w:space="1" w:color="auto"/>
        </w:pBdr>
        <w:spacing w:line="240" w:lineRule="auto"/>
        <w:jc w:val="center"/>
        <w:rPr>
          <w:rFonts w:eastAsiaTheme="minorEastAsia"/>
          <w:sz w:val="18"/>
          <w:szCs w:val="18"/>
          <w:lang w:val="en-US" w:eastAsia="zh-TW"/>
        </w:rPr>
        <w:sectPr w:rsidR="004651CF" w:rsidSect="00B60D85">
          <w:pgSz w:w="16838" w:h="11906" w:orient="landscape" w:code="9"/>
          <w:pgMar w:top="1440" w:right="1440" w:bottom="1440" w:left="1440" w:header="720" w:footer="720" w:gutter="0"/>
          <w:cols w:space="708"/>
          <w:noEndnote/>
          <w:docGrid w:linePitch="326"/>
        </w:sectPr>
      </w:pPr>
    </w:p>
    <w:p w14:paraId="3F23C8BC" w14:textId="77777777" w:rsidR="004651CF" w:rsidRPr="00ED595D" w:rsidRDefault="004651CF" w:rsidP="00DF1933">
      <w:pPr>
        <w:pStyle w:val="Heading1"/>
        <w:pBdr>
          <w:top w:val="single" w:sz="4" w:space="1" w:color="auto"/>
          <w:bottom w:val="single" w:sz="4" w:space="1" w:color="auto"/>
        </w:pBdr>
        <w:spacing w:line="240" w:lineRule="auto"/>
        <w:jc w:val="center"/>
        <w:rPr>
          <w:rFonts w:eastAsiaTheme="minorEastAsia"/>
          <w:szCs w:val="24"/>
          <w:lang w:val="en-US" w:eastAsia="zh-TW"/>
        </w:rPr>
      </w:pPr>
      <w:r w:rsidRPr="00ED595D">
        <w:rPr>
          <w:rFonts w:eastAsiaTheme="minorEastAsia"/>
          <w:szCs w:val="24"/>
          <w:lang w:val="en-US" w:eastAsia="zh-TW"/>
        </w:rPr>
        <w:lastRenderedPageBreak/>
        <w:t>Table 7 Two-Stage Least Square Regression</w:t>
      </w:r>
    </w:p>
    <w:p w14:paraId="0F41BFC7" w14:textId="24BC6B43" w:rsidR="003C60A2" w:rsidRPr="003C60A2" w:rsidRDefault="004651CF" w:rsidP="003C60A2">
      <w:pPr>
        <w:spacing w:after="120" w:line="180" w:lineRule="exact"/>
        <w:jc w:val="both"/>
        <w:rPr>
          <w:rFonts w:ascii="Times" w:eastAsiaTheme="minorEastAsia" w:hAnsi="Times" w:cs="Times"/>
          <w:sz w:val="16"/>
          <w:szCs w:val="16"/>
          <w:lang w:val="en-US" w:eastAsia="zh-TW"/>
        </w:rPr>
      </w:pPr>
      <w:r w:rsidRPr="007E73AE">
        <w:rPr>
          <w:rFonts w:eastAsiaTheme="minorEastAsia" w:cs="Times New Roman"/>
          <w:sz w:val="16"/>
          <w:szCs w:val="16"/>
          <w:lang w:val="en-US" w:eastAsia="zh-TW"/>
        </w:rPr>
        <w:t xml:space="preserve">Table </w:t>
      </w:r>
      <w:r>
        <w:rPr>
          <w:rFonts w:eastAsiaTheme="minorEastAsia" w:cs="Times New Roman"/>
          <w:sz w:val="16"/>
          <w:szCs w:val="16"/>
          <w:lang w:val="en-US" w:eastAsia="zh-TW"/>
        </w:rPr>
        <w:t>7</w:t>
      </w:r>
      <w:r w:rsidRPr="007E73AE">
        <w:rPr>
          <w:rFonts w:eastAsiaTheme="minorEastAsia" w:cs="Times New Roman"/>
          <w:sz w:val="16"/>
          <w:szCs w:val="16"/>
          <w:lang w:val="en-US" w:eastAsia="zh-TW"/>
        </w:rPr>
        <w:t xml:space="preserve"> presents the results from two-stage least square regression of CEO succession gaps on subsequent firm performance </w:t>
      </w:r>
      <w:r w:rsidRPr="001267B0">
        <w:rPr>
          <w:rFonts w:eastAsiaTheme="minorEastAsia" w:cs="Times New Roman"/>
          <w:sz w:val="16"/>
          <w:szCs w:val="16"/>
          <w:lang w:val="en-US" w:eastAsia="zh-TW"/>
        </w:rPr>
        <w:t>using sub-samples</w:t>
      </w:r>
      <w:r>
        <w:rPr>
          <w:rFonts w:eastAsiaTheme="minorEastAsia" w:cs="Times New Roman"/>
          <w:sz w:val="16"/>
          <w:szCs w:val="16"/>
          <w:lang w:val="en-US" w:eastAsia="zh-TW"/>
        </w:rPr>
        <w:t xml:space="preserve">. </w:t>
      </w:r>
      <w:r w:rsidRPr="007E73AE">
        <w:rPr>
          <w:rFonts w:eastAsiaTheme="minorEastAsia" w:cs="Times New Roman"/>
          <w:sz w:val="16"/>
          <w:szCs w:val="16"/>
          <w:lang w:val="en-US" w:eastAsia="zh-TW"/>
        </w:rPr>
        <w:t xml:space="preserve">The dependent variable, </w:t>
      </w:r>
      <w:r w:rsidR="009249D1">
        <w:rPr>
          <w:rFonts w:eastAsiaTheme="minorEastAsia" w:cs="Times New Roman"/>
          <w:sz w:val="16"/>
          <w:szCs w:val="16"/>
          <w:lang w:val="en-US" w:eastAsia="zh-TW"/>
        </w:rPr>
        <w:t>PE</w:t>
      </w:r>
      <w:r w:rsidR="00C926D6">
        <w:rPr>
          <w:rFonts w:eastAsiaTheme="minorEastAsia" w:cs="Times New Roman"/>
          <w:sz w:val="16"/>
          <w:szCs w:val="16"/>
          <w:lang w:val="en-US" w:eastAsia="zh-TW"/>
        </w:rPr>
        <w:t>RFORM</w:t>
      </w:r>
      <w:r w:rsidR="009249D1">
        <w:rPr>
          <w:rFonts w:eastAsiaTheme="minorEastAsia" w:cs="Times New Roman"/>
          <w:sz w:val="16"/>
          <w:szCs w:val="16"/>
          <w:lang w:val="en-US" w:eastAsia="zh-TW"/>
        </w:rPr>
        <w:t>ANCE</w:t>
      </w:r>
      <w:r w:rsidRPr="007E73AE">
        <w:rPr>
          <w:rFonts w:eastAsiaTheme="minorEastAsia" w:cs="Times New Roman"/>
          <w:sz w:val="16"/>
          <w:szCs w:val="16"/>
          <w:lang w:val="en-US" w:eastAsia="zh-TW"/>
        </w:rPr>
        <w:t xml:space="preserve"> is the difference in </w:t>
      </w:r>
      <w:r w:rsidR="00C926D6" w:rsidRPr="00C926D6">
        <w:rPr>
          <w:rFonts w:eastAsiaTheme="minorEastAsia" w:cs="Times New Roman"/>
          <w:sz w:val="16"/>
          <w:szCs w:val="16"/>
          <w:lang w:val="en-US" w:eastAsia="zh-TW"/>
        </w:rPr>
        <w:t>subsequent</w:t>
      </w:r>
      <w:r w:rsidRPr="007E73AE">
        <w:rPr>
          <w:rFonts w:eastAsiaTheme="minorEastAsia" w:cs="Times New Roman"/>
          <w:sz w:val="16"/>
          <w:szCs w:val="16"/>
          <w:lang w:val="en-US" w:eastAsia="zh-TW"/>
        </w:rPr>
        <w:t xml:space="preserve"> performance between the treatment firm (succession firm) and the average subsequent performance of the matching group (non-succession matched peers), where </w:t>
      </w:r>
      <w:r w:rsidR="00C926D6" w:rsidRPr="00C926D6">
        <w:rPr>
          <w:rFonts w:eastAsiaTheme="minorEastAsia" w:cs="Times New Roman"/>
          <w:sz w:val="16"/>
          <w:szCs w:val="16"/>
          <w:lang w:val="en-US" w:eastAsia="zh-TW"/>
        </w:rPr>
        <w:t>subsequent performance</w:t>
      </w:r>
      <w:r w:rsidRPr="007E73AE">
        <w:rPr>
          <w:rFonts w:eastAsiaTheme="minorEastAsia" w:cs="Times New Roman"/>
          <w:sz w:val="16"/>
          <w:szCs w:val="16"/>
          <w:lang w:val="en-US" w:eastAsia="zh-TW"/>
        </w:rPr>
        <w:t xml:space="preserve"> is defined as ROA (return on total assets) in the year following the succession event. Panel A performs the one-year subsequent firm performance and panel B illustrates three-year average subsequent firm performance. Our state variable GAP_INDEX is constructed as follows: For every difference between the predecessor and the successor with regards to their gender/ age/ cultural background/ highest education level and eliteness of undergraduate school, one point is added to the index. Instrumented GAP_INDEX is the fitted value of GAP_INDEX from the first-stage regression. </w:t>
      </w:r>
      <w:r w:rsidR="0032712F">
        <w:rPr>
          <w:rFonts w:eastAsiaTheme="minorEastAsia" w:cs="Times New Roman"/>
          <w:sz w:val="16"/>
          <w:szCs w:val="16"/>
          <w:lang w:val="en-US" w:eastAsia="zh-TW"/>
        </w:rPr>
        <w:t>P</w:t>
      </w:r>
      <w:r w:rsidR="009D0ED2">
        <w:rPr>
          <w:rFonts w:eastAsiaTheme="minorEastAsia" w:cs="Times New Roman"/>
          <w:sz w:val="16"/>
          <w:szCs w:val="16"/>
          <w:lang w:val="en-US" w:eastAsia="zh-TW"/>
        </w:rPr>
        <w:t>otential candidates’ average gap index</w:t>
      </w:r>
      <w:r w:rsidRPr="007E73AE">
        <w:rPr>
          <w:rFonts w:eastAsiaTheme="minorEastAsia" w:cs="Times New Roman"/>
          <w:sz w:val="16"/>
          <w:szCs w:val="16"/>
          <w:lang w:val="en-US" w:eastAsia="zh-TW"/>
        </w:rPr>
        <w:t xml:space="preserve"> (</w:t>
      </w:r>
      <w:r w:rsidR="00B97937">
        <w:rPr>
          <w:rFonts w:eastAsiaTheme="minorEastAsia" w:cs="Times New Roman"/>
          <w:sz w:val="16"/>
          <w:szCs w:val="16"/>
          <w:lang w:val="en-US" w:eastAsia="en-NZ"/>
        </w:rPr>
        <w:t>CANDIDATE_GAP</w:t>
      </w:r>
      <w:r w:rsidRPr="007E73AE">
        <w:rPr>
          <w:rFonts w:eastAsiaTheme="minorEastAsia" w:cs="Times New Roman"/>
          <w:sz w:val="16"/>
          <w:szCs w:val="16"/>
          <w:lang w:val="en-US" w:eastAsia="zh-TW"/>
        </w:rPr>
        <w:t xml:space="preserve">) serves as our instrumental variable. FORCED is a dummy variable equals to one if the predecessor is forced out and zero otherwise. The classification of succession events into forced/non-forced follows the method used by Parrino (1997). POOR_PRE_PERF takes the value of one if the firm’s pre-succession firm performance is lower than its industry median in the given fiscal year in our sample and zero otherwise, with industry defined at the two-digit SIC code level. The models include all control variables from Table 2 (suppressed). Control variables definitions are provided in Appendix A. Regressions include year and firm fixed effects. </w:t>
      </w:r>
      <w:r w:rsidRPr="007E73AE">
        <w:rPr>
          <w:rFonts w:ascii="Times" w:eastAsiaTheme="minorEastAsia" w:hAnsi="Times" w:cs="Times"/>
          <w:iCs/>
          <w:sz w:val="16"/>
          <w:szCs w:val="16"/>
          <w:lang w:val="en-US" w:eastAsia="zh-TW"/>
        </w:rPr>
        <w:t>T-</w:t>
      </w:r>
      <w:r w:rsidRPr="007E73AE">
        <w:rPr>
          <w:rFonts w:ascii="Times" w:eastAsiaTheme="minorEastAsia" w:hAnsi="Times" w:cs="Times"/>
          <w:sz w:val="16"/>
          <w:szCs w:val="16"/>
          <w:lang w:val="en-US" w:eastAsia="zh-TW"/>
        </w:rPr>
        <w:t xml:space="preserve">statistics are reported in parentheses. </w:t>
      </w:r>
      <w:r w:rsidRPr="00290FD9">
        <w:rPr>
          <w:rFonts w:ascii="Cambria Math" w:eastAsia="MS Mincho" w:hAnsi="Cambria Math" w:cs="Cambria Math"/>
          <w:position w:val="5"/>
          <w:sz w:val="16"/>
          <w:szCs w:val="16"/>
          <w:lang w:val="en-US" w:eastAsia="zh-TW"/>
        </w:rPr>
        <w:t>∗</w:t>
      </w:r>
      <w:r>
        <w:rPr>
          <w:rFonts w:eastAsiaTheme="minorEastAsia" w:cs="Times New Roman"/>
          <w:sz w:val="16"/>
          <w:szCs w:val="16"/>
          <w:lang w:val="en-US" w:eastAsia="zh-TW"/>
        </w:rPr>
        <w:t>,</w:t>
      </w:r>
      <w:r w:rsidRPr="00290FD9">
        <w:rPr>
          <w:rFonts w:ascii="Cambria Math" w:eastAsia="MS Mincho" w:hAnsi="Cambria Math" w:cs="Cambria Math"/>
          <w:position w:val="5"/>
          <w:sz w:val="16"/>
          <w:szCs w:val="16"/>
          <w:lang w:val="en-US" w:eastAsia="zh-TW"/>
        </w:rPr>
        <w:t>∗∗</w:t>
      </w:r>
      <w:r w:rsidRPr="00290FD9">
        <w:rPr>
          <w:rFonts w:eastAsiaTheme="minorEastAsia" w:cs="Times New Roman"/>
          <w:sz w:val="16"/>
          <w:szCs w:val="16"/>
          <w:lang w:val="en-US" w:eastAsia="zh-TW"/>
        </w:rPr>
        <w:t xml:space="preserve">, and </w:t>
      </w:r>
      <w:r w:rsidRPr="00290FD9">
        <w:rPr>
          <w:rFonts w:ascii="Cambria Math" w:eastAsia="MS Mincho" w:hAnsi="Cambria Math" w:cs="Cambria Math"/>
          <w:position w:val="5"/>
          <w:sz w:val="16"/>
          <w:szCs w:val="16"/>
          <w:lang w:val="en-US" w:eastAsia="zh-TW"/>
        </w:rPr>
        <w:t>∗∗∗</w:t>
      </w:r>
      <w:r w:rsidRPr="007E73AE">
        <w:rPr>
          <w:rFonts w:ascii="Times" w:eastAsiaTheme="minorEastAsia" w:hAnsi="Times" w:cs="Times"/>
          <w:position w:val="5"/>
          <w:sz w:val="16"/>
          <w:szCs w:val="16"/>
          <w:lang w:val="en-US" w:eastAsia="zh-TW"/>
        </w:rPr>
        <w:t xml:space="preserve"> </w:t>
      </w:r>
      <w:r w:rsidRPr="007E73AE">
        <w:rPr>
          <w:rFonts w:ascii="Times" w:eastAsiaTheme="minorEastAsia" w:hAnsi="Times" w:cs="Times"/>
          <w:sz w:val="16"/>
          <w:szCs w:val="16"/>
          <w:lang w:val="en-US" w:eastAsia="zh-TW"/>
        </w:rPr>
        <w:t>denote significance at the 10%,</w:t>
      </w:r>
      <w:r w:rsidR="003C60A2">
        <w:rPr>
          <w:rFonts w:ascii="Times" w:eastAsiaTheme="minorEastAsia" w:hAnsi="Times" w:cs="Times"/>
          <w:sz w:val="16"/>
          <w:szCs w:val="16"/>
          <w:lang w:val="en-US" w:eastAsia="zh-TW"/>
        </w:rPr>
        <w:t xml:space="preserve"> 5%, and 1% level, respectively.</w:t>
      </w:r>
    </w:p>
    <w:tbl>
      <w:tblPr>
        <w:tblW w:w="0" w:type="auto"/>
        <w:tblLook w:val="0000" w:firstRow="0" w:lastRow="0" w:firstColumn="0" w:lastColumn="0" w:noHBand="0" w:noVBand="0"/>
      </w:tblPr>
      <w:tblGrid>
        <w:gridCol w:w="3371"/>
        <w:gridCol w:w="222"/>
        <w:gridCol w:w="804"/>
        <w:gridCol w:w="222"/>
        <w:gridCol w:w="861"/>
        <w:gridCol w:w="222"/>
        <w:gridCol w:w="804"/>
        <w:gridCol w:w="222"/>
        <w:gridCol w:w="861"/>
        <w:gridCol w:w="222"/>
        <w:gridCol w:w="804"/>
        <w:gridCol w:w="222"/>
        <w:gridCol w:w="861"/>
        <w:gridCol w:w="222"/>
        <w:gridCol w:w="804"/>
        <w:gridCol w:w="222"/>
        <w:gridCol w:w="882"/>
        <w:gridCol w:w="222"/>
        <w:gridCol w:w="804"/>
        <w:gridCol w:w="222"/>
        <w:gridCol w:w="882"/>
      </w:tblGrid>
      <w:tr w:rsidR="00B97937" w:rsidRPr="007E73AE" w14:paraId="5BC9E988" w14:textId="77777777" w:rsidTr="00366D80">
        <w:trPr>
          <w:trHeight w:hRule="exact" w:val="567"/>
        </w:trPr>
        <w:tc>
          <w:tcPr>
            <w:tcW w:w="0" w:type="auto"/>
            <w:tcBorders>
              <w:left w:val="nil"/>
              <w:bottom w:val="single" w:sz="4" w:space="0" w:color="auto"/>
            </w:tcBorders>
            <w:vAlign w:val="center"/>
          </w:tcPr>
          <w:p w14:paraId="6866E8EB" w14:textId="77777777" w:rsidR="003C60A2" w:rsidRPr="007E73AE" w:rsidRDefault="003C60A2" w:rsidP="00366D80">
            <w:pPr>
              <w:widowControl w:val="0"/>
              <w:autoSpaceDE w:val="0"/>
              <w:autoSpaceDN w:val="0"/>
              <w:adjustRightInd w:val="0"/>
              <w:spacing w:line="180" w:lineRule="exact"/>
              <w:rPr>
                <w:rFonts w:eastAsiaTheme="minorEastAsia" w:cs="Times New Roman"/>
                <w:sz w:val="16"/>
                <w:szCs w:val="16"/>
                <w:lang w:val="en-US" w:eastAsia="en-NZ"/>
              </w:rPr>
            </w:pPr>
          </w:p>
        </w:tc>
        <w:tc>
          <w:tcPr>
            <w:tcW w:w="0" w:type="auto"/>
            <w:tcBorders>
              <w:left w:val="nil"/>
            </w:tcBorders>
            <w:vAlign w:val="center"/>
          </w:tcPr>
          <w:p w14:paraId="4F025EF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gridSpan w:val="3"/>
            <w:tcBorders>
              <w:left w:val="nil"/>
              <w:bottom w:val="single" w:sz="4" w:space="0" w:color="auto"/>
              <w:right w:val="nil"/>
            </w:tcBorders>
            <w:vAlign w:val="center"/>
          </w:tcPr>
          <w:p w14:paraId="2902945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Whole Sample</w:t>
            </w:r>
          </w:p>
        </w:tc>
        <w:tc>
          <w:tcPr>
            <w:tcW w:w="0" w:type="auto"/>
            <w:tcBorders>
              <w:left w:val="nil"/>
              <w:right w:val="nil"/>
            </w:tcBorders>
            <w:vAlign w:val="center"/>
          </w:tcPr>
          <w:p w14:paraId="63014FD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gridSpan w:val="3"/>
            <w:tcBorders>
              <w:left w:val="nil"/>
              <w:bottom w:val="single" w:sz="4" w:space="0" w:color="auto"/>
              <w:right w:val="nil"/>
            </w:tcBorders>
            <w:vAlign w:val="center"/>
          </w:tcPr>
          <w:p w14:paraId="4461494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Forced</w:t>
            </w:r>
          </w:p>
        </w:tc>
        <w:tc>
          <w:tcPr>
            <w:tcW w:w="0" w:type="auto"/>
            <w:tcBorders>
              <w:left w:val="nil"/>
              <w:right w:val="nil"/>
            </w:tcBorders>
            <w:vAlign w:val="center"/>
          </w:tcPr>
          <w:p w14:paraId="6344A53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gridSpan w:val="3"/>
            <w:tcBorders>
              <w:left w:val="nil"/>
              <w:bottom w:val="single" w:sz="4" w:space="0" w:color="auto"/>
            </w:tcBorders>
            <w:vAlign w:val="center"/>
          </w:tcPr>
          <w:p w14:paraId="5B8253C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CE5B40">
              <w:rPr>
                <w:rFonts w:eastAsiaTheme="minorEastAsia" w:cs="Times New Roman"/>
                <w:sz w:val="16"/>
                <w:szCs w:val="16"/>
                <w:lang w:val="en-US" w:eastAsia="en-NZ"/>
              </w:rPr>
              <w:t>Non-Forced</w:t>
            </w:r>
          </w:p>
        </w:tc>
        <w:tc>
          <w:tcPr>
            <w:tcW w:w="0" w:type="auto"/>
            <w:tcBorders>
              <w:left w:val="nil"/>
              <w:right w:val="nil"/>
            </w:tcBorders>
            <w:vAlign w:val="center"/>
          </w:tcPr>
          <w:p w14:paraId="31D56A6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gridSpan w:val="3"/>
            <w:tcBorders>
              <w:left w:val="nil"/>
              <w:bottom w:val="single" w:sz="4" w:space="0" w:color="auto"/>
            </w:tcBorders>
            <w:vAlign w:val="center"/>
          </w:tcPr>
          <w:p w14:paraId="63602BE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Poor Pre-Performance</w:t>
            </w:r>
          </w:p>
        </w:tc>
        <w:tc>
          <w:tcPr>
            <w:tcW w:w="0" w:type="auto"/>
            <w:tcBorders>
              <w:left w:val="nil"/>
            </w:tcBorders>
            <w:vAlign w:val="center"/>
          </w:tcPr>
          <w:p w14:paraId="7B818DD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gridSpan w:val="3"/>
            <w:tcBorders>
              <w:left w:val="nil"/>
              <w:bottom w:val="single" w:sz="4" w:space="0" w:color="auto"/>
            </w:tcBorders>
            <w:vAlign w:val="center"/>
          </w:tcPr>
          <w:p w14:paraId="342A74A7"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Good Pre-Performance</w:t>
            </w:r>
          </w:p>
        </w:tc>
      </w:tr>
      <w:tr w:rsidR="00B97937" w:rsidRPr="007E73AE" w14:paraId="68BF7D3E" w14:textId="77777777" w:rsidTr="00366D80">
        <w:trPr>
          <w:trHeight w:hRule="exact" w:val="567"/>
        </w:trPr>
        <w:tc>
          <w:tcPr>
            <w:tcW w:w="0" w:type="auto"/>
            <w:tcBorders>
              <w:left w:val="nil"/>
              <w:bottom w:val="single" w:sz="4" w:space="0" w:color="auto"/>
            </w:tcBorders>
            <w:vAlign w:val="center"/>
          </w:tcPr>
          <w:p w14:paraId="6C10EF74" w14:textId="77777777" w:rsidR="003C60A2" w:rsidRPr="007E73AE" w:rsidRDefault="003C60A2" w:rsidP="00366D80">
            <w:pPr>
              <w:widowControl w:val="0"/>
              <w:autoSpaceDE w:val="0"/>
              <w:autoSpaceDN w:val="0"/>
              <w:adjustRightInd w:val="0"/>
              <w:spacing w:line="180" w:lineRule="exact"/>
              <w:rPr>
                <w:rFonts w:eastAsiaTheme="minorEastAsia" w:cs="Times New Roman"/>
                <w:sz w:val="16"/>
                <w:szCs w:val="16"/>
                <w:lang w:val="en-US" w:eastAsia="en-NZ"/>
              </w:rPr>
            </w:pPr>
            <w:r w:rsidRPr="007E73AE">
              <w:rPr>
                <w:rFonts w:eastAsiaTheme="minorEastAsia" w:cs="Times New Roman"/>
                <w:sz w:val="16"/>
                <w:szCs w:val="16"/>
                <w:lang w:val="en-US" w:eastAsia="en-NZ"/>
              </w:rPr>
              <w:t xml:space="preserve">  Variable</w:t>
            </w:r>
          </w:p>
        </w:tc>
        <w:tc>
          <w:tcPr>
            <w:tcW w:w="0" w:type="auto"/>
            <w:tcBorders>
              <w:left w:val="nil"/>
            </w:tcBorders>
            <w:vAlign w:val="center"/>
          </w:tcPr>
          <w:p w14:paraId="60BF284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207A193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First Stage</w:t>
            </w:r>
          </w:p>
        </w:tc>
        <w:tc>
          <w:tcPr>
            <w:tcW w:w="0" w:type="auto"/>
            <w:tcBorders>
              <w:left w:val="nil"/>
              <w:right w:val="nil"/>
            </w:tcBorders>
            <w:vAlign w:val="center"/>
          </w:tcPr>
          <w:p w14:paraId="07264DD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6385ECE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Second Stage</w:t>
            </w:r>
          </w:p>
        </w:tc>
        <w:tc>
          <w:tcPr>
            <w:tcW w:w="0" w:type="auto"/>
            <w:tcBorders>
              <w:left w:val="nil"/>
              <w:right w:val="nil"/>
            </w:tcBorders>
            <w:vAlign w:val="center"/>
          </w:tcPr>
          <w:p w14:paraId="23DF318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447C551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First Stage</w:t>
            </w:r>
          </w:p>
        </w:tc>
        <w:tc>
          <w:tcPr>
            <w:tcW w:w="0" w:type="auto"/>
            <w:tcBorders>
              <w:left w:val="nil"/>
              <w:right w:val="nil"/>
            </w:tcBorders>
            <w:vAlign w:val="center"/>
          </w:tcPr>
          <w:p w14:paraId="70DA65D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0582ED2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Second Stage</w:t>
            </w:r>
          </w:p>
        </w:tc>
        <w:tc>
          <w:tcPr>
            <w:tcW w:w="0" w:type="auto"/>
            <w:tcBorders>
              <w:left w:val="nil"/>
              <w:right w:val="nil"/>
            </w:tcBorders>
            <w:vAlign w:val="center"/>
          </w:tcPr>
          <w:p w14:paraId="0AD10CF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10EA6B9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First Stage</w:t>
            </w:r>
          </w:p>
        </w:tc>
        <w:tc>
          <w:tcPr>
            <w:tcW w:w="0" w:type="auto"/>
            <w:tcBorders>
              <w:left w:val="nil"/>
              <w:right w:val="nil"/>
            </w:tcBorders>
            <w:vAlign w:val="center"/>
          </w:tcPr>
          <w:p w14:paraId="0C2E6B3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tcBorders>
            <w:vAlign w:val="center"/>
          </w:tcPr>
          <w:p w14:paraId="6BD4751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Second Stage</w:t>
            </w:r>
          </w:p>
        </w:tc>
        <w:tc>
          <w:tcPr>
            <w:tcW w:w="0" w:type="auto"/>
            <w:tcBorders>
              <w:left w:val="nil"/>
              <w:right w:val="nil"/>
            </w:tcBorders>
            <w:vAlign w:val="center"/>
          </w:tcPr>
          <w:p w14:paraId="509C2E0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tcBorders>
            <w:vAlign w:val="center"/>
          </w:tcPr>
          <w:p w14:paraId="129F5B9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First Stage</w:t>
            </w:r>
          </w:p>
        </w:tc>
        <w:tc>
          <w:tcPr>
            <w:tcW w:w="0" w:type="auto"/>
            <w:tcBorders>
              <w:left w:val="nil"/>
            </w:tcBorders>
            <w:vAlign w:val="center"/>
          </w:tcPr>
          <w:p w14:paraId="0689E33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tcBorders>
            <w:vAlign w:val="center"/>
          </w:tcPr>
          <w:p w14:paraId="72DF48C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Second Stage</w:t>
            </w:r>
          </w:p>
        </w:tc>
        <w:tc>
          <w:tcPr>
            <w:tcW w:w="0" w:type="auto"/>
            <w:tcBorders>
              <w:left w:val="nil"/>
            </w:tcBorders>
            <w:vAlign w:val="center"/>
          </w:tcPr>
          <w:p w14:paraId="7AF85EF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tcBorders>
            <w:vAlign w:val="center"/>
          </w:tcPr>
          <w:p w14:paraId="25605E6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First Stage</w:t>
            </w:r>
          </w:p>
        </w:tc>
        <w:tc>
          <w:tcPr>
            <w:tcW w:w="0" w:type="auto"/>
            <w:tcBorders>
              <w:left w:val="nil"/>
            </w:tcBorders>
            <w:vAlign w:val="center"/>
          </w:tcPr>
          <w:p w14:paraId="7D11AD0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tcBorders>
            <w:vAlign w:val="center"/>
          </w:tcPr>
          <w:p w14:paraId="2A2857D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Second Stage</w:t>
            </w:r>
          </w:p>
        </w:tc>
      </w:tr>
      <w:tr w:rsidR="00B97937" w:rsidRPr="007E73AE" w14:paraId="20D02F52" w14:textId="77777777" w:rsidTr="00366D80">
        <w:tc>
          <w:tcPr>
            <w:tcW w:w="0" w:type="auto"/>
            <w:tcBorders>
              <w:left w:val="nil"/>
              <w:bottom w:val="nil"/>
            </w:tcBorders>
            <w:vAlign w:val="center"/>
          </w:tcPr>
          <w:p w14:paraId="1534AA10" w14:textId="57762B34" w:rsidR="003C60A2" w:rsidRPr="007E73AE" w:rsidRDefault="003C60A2" w:rsidP="00C926D6">
            <w:pPr>
              <w:widowControl w:val="0"/>
              <w:autoSpaceDE w:val="0"/>
              <w:autoSpaceDN w:val="0"/>
              <w:adjustRightInd w:val="0"/>
              <w:spacing w:line="180" w:lineRule="exact"/>
              <w:jc w:val="both"/>
              <w:rPr>
                <w:rFonts w:eastAsiaTheme="minorEastAsia" w:cs="Times New Roman"/>
                <w:sz w:val="16"/>
                <w:szCs w:val="16"/>
                <w:lang w:val="en-US" w:eastAsia="en-NZ"/>
              </w:rPr>
            </w:pPr>
            <w:r w:rsidRPr="007E73AE">
              <w:rPr>
                <w:rFonts w:eastAsiaTheme="minorEastAsia" w:cs="Times New Roman"/>
                <w:sz w:val="16"/>
                <w:szCs w:val="16"/>
                <w:lang w:val="en-US" w:eastAsia="en-NZ"/>
              </w:rPr>
              <w:t xml:space="preserve">Panel A: </w:t>
            </w:r>
            <w:r w:rsidR="00C926D6" w:rsidRPr="00C926D6">
              <w:rPr>
                <w:rFonts w:eastAsiaTheme="minorEastAsia" w:cs="Times New Roman"/>
                <w:sz w:val="16"/>
                <w:szCs w:val="16"/>
                <w:lang w:eastAsia="en-NZ"/>
              </w:rPr>
              <w:t xml:space="preserve">: PSM Regression </w:t>
            </w:r>
            <w:r w:rsidR="00C926D6">
              <w:rPr>
                <w:rFonts w:eastAsiaTheme="minorEastAsia" w:cs="Times New Roman"/>
                <w:sz w:val="16"/>
                <w:szCs w:val="16"/>
                <w:lang w:eastAsia="en-NZ"/>
              </w:rPr>
              <w:t xml:space="preserve">of </w:t>
            </w:r>
            <w:r w:rsidR="00C926D6" w:rsidRPr="00C926D6">
              <w:rPr>
                <w:rFonts w:eastAsiaTheme="minorEastAsia" w:cs="Times New Roman"/>
                <w:sz w:val="16"/>
                <w:szCs w:val="16"/>
                <w:lang w:eastAsia="en-NZ"/>
              </w:rPr>
              <w:t xml:space="preserve">Gap Index </w:t>
            </w:r>
            <w:r w:rsidRPr="007E73AE">
              <w:rPr>
                <w:rFonts w:eastAsiaTheme="minorEastAsia" w:cs="Times New Roman"/>
                <w:sz w:val="16"/>
                <w:szCs w:val="16"/>
                <w:lang w:val="en-US" w:eastAsia="en-NZ"/>
              </w:rPr>
              <w:t>on One-Year Subsequent Firm Performance</w:t>
            </w:r>
          </w:p>
        </w:tc>
        <w:tc>
          <w:tcPr>
            <w:tcW w:w="0" w:type="auto"/>
            <w:tcBorders>
              <w:left w:val="nil"/>
            </w:tcBorders>
            <w:vAlign w:val="center"/>
          </w:tcPr>
          <w:p w14:paraId="206CE8E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0D30A005"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1D77A414"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11DE58F4"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1A073946"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222CE17D"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2ED32E96"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76AEF07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304C7D2B"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016AB66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75E4A12C"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5F081CAE"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554122C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3EE08895"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46E496DE"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4A7C9B37"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295B5B48"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30C9ABE1"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43D39E98"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28780E7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r>
      <w:tr w:rsidR="00B97937" w:rsidRPr="007E73AE" w14:paraId="7AC079DD" w14:textId="77777777" w:rsidTr="00366D80">
        <w:tc>
          <w:tcPr>
            <w:tcW w:w="0" w:type="auto"/>
            <w:tcBorders>
              <w:top w:val="single" w:sz="4" w:space="0" w:color="auto"/>
              <w:left w:val="nil"/>
              <w:bottom w:val="nil"/>
            </w:tcBorders>
            <w:vAlign w:val="center"/>
          </w:tcPr>
          <w:p w14:paraId="6DB41DD3" w14:textId="77777777" w:rsidR="003C60A2" w:rsidRPr="007E73AE" w:rsidRDefault="003C60A2" w:rsidP="00366D80">
            <w:pPr>
              <w:widowControl w:val="0"/>
              <w:autoSpaceDE w:val="0"/>
              <w:autoSpaceDN w:val="0"/>
              <w:adjustRightInd w:val="0"/>
              <w:spacing w:line="180" w:lineRule="exact"/>
              <w:rPr>
                <w:rFonts w:eastAsiaTheme="minorEastAsia" w:cs="Times New Roman"/>
                <w:sz w:val="16"/>
                <w:szCs w:val="16"/>
                <w:lang w:val="en-US" w:eastAsia="en-NZ"/>
              </w:rPr>
            </w:pPr>
            <w:r w:rsidRPr="007E73AE">
              <w:rPr>
                <w:rFonts w:eastAsiaTheme="minorEastAsia" w:cs="Times New Roman"/>
                <w:sz w:val="16"/>
                <w:szCs w:val="16"/>
                <w:lang w:val="en-US" w:eastAsia="en-NZ"/>
              </w:rPr>
              <w:t>GAP_INDEX</w:t>
            </w:r>
          </w:p>
        </w:tc>
        <w:tc>
          <w:tcPr>
            <w:tcW w:w="0" w:type="auto"/>
            <w:tcBorders>
              <w:left w:val="nil"/>
              <w:bottom w:val="nil"/>
            </w:tcBorders>
            <w:vAlign w:val="center"/>
          </w:tcPr>
          <w:p w14:paraId="31E91AF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56BC648C"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146A4181"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4B5FA1E4" w14:textId="23BED38C" w:rsidR="003C60A2" w:rsidRPr="00772F25" w:rsidRDefault="00D05EA8" w:rsidP="00C0116A">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-0.000</w:t>
            </w:r>
          </w:p>
        </w:tc>
        <w:tc>
          <w:tcPr>
            <w:tcW w:w="0" w:type="auto"/>
            <w:tcBorders>
              <w:left w:val="nil"/>
              <w:bottom w:val="nil"/>
              <w:right w:val="nil"/>
            </w:tcBorders>
            <w:vAlign w:val="center"/>
          </w:tcPr>
          <w:p w14:paraId="2ED2923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5F409236"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4B3604F9"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726998C0" w14:textId="558FA53B" w:rsidR="003C60A2" w:rsidRPr="00772F25" w:rsidRDefault="003C60A2" w:rsidP="00D05EA8">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-0.0</w:t>
            </w:r>
            <w:r w:rsidR="00D05EA8" w:rsidRPr="00772F25">
              <w:rPr>
                <w:rFonts w:eastAsiaTheme="minorEastAsia" w:cs="Times New Roman"/>
                <w:sz w:val="16"/>
                <w:szCs w:val="16"/>
                <w:lang w:val="en-US" w:eastAsia="en-NZ"/>
              </w:rPr>
              <w:t>12</w:t>
            </w:r>
            <w:r w:rsidR="00D05EA8" w:rsidRPr="00772F25">
              <w:rPr>
                <w:rFonts w:eastAsiaTheme="minorEastAsia" w:cs="Times New Roman"/>
                <w:sz w:val="16"/>
                <w:szCs w:val="16"/>
                <w:vertAlign w:val="superscript"/>
                <w:lang w:val="en-US" w:eastAsia="en-NZ"/>
              </w:rPr>
              <w:t>**</w:t>
            </w:r>
          </w:p>
        </w:tc>
        <w:tc>
          <w:tcPr>
            <w:tcW w:w="0" w:type="auto"/>
            <w:tcBorders>
              <w:left w:val="nil"/>
              <w:bottom w:val="nil"/>
              <w:right w:val="nil"/>
            </w:tcBorders>
            <w:vAlign w:val="center"/>
          </w:tcPr>
          <w:p w14:paraId="5815E4D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5AF956A3"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2A7D8415"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tcBorders>
            <w:vAlign w:val="center"/>
          </w:tcPr>
          <w:p w14:paraId="2C40DD71" w14:textId="5D1D7D7A" w:rsidR="003C60A2" w:rsidRPr="00772F25" w:rsidRDefault="006876EB" w:rsidP="00D05EA8">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0.</w:t>
            </w:r>
            <w:r w:rsidR="00D05EA8" w:rsidRPr="00772F25">
              <w:rPr>
                <w:rFonts w:eastAsiaTheme="minorEastAsia" w:cs="Times New Roman"/>
                <w:sz w:val="16"/>
                <w:szCs w:val="16"/>
                <w:lang w:val="en-US" w:eastAsia="en-NZ"/>
              </w:rPr>
              <w:t>007</w:t>
            </w:r>
          </w:p>
        </w:tc>
        <w:tc>
          <w:tcPr>
            <w:tcW w:w="0" w:type="auto"/>
            <w:tcBorders>
              <w:left w:val="nil"/>
              <w:bottom w:val="nil"/>
              <w:right w:val="nil"/>
            </w:tcBorders>
            <w:vAlign w:val="center"/>
          </w:tcPr>
          <w:p w14:paraId="4F7BFA49"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tcBorders>
            <w:vAlign w:val="center"/>
          </w:tcPr>
          <w:p w14:paraId="623DB23C"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tcBorders>
            <w:vAlign w:val="center"/>
          </w:tcPr>
          <w:p w14:paraId="73EBA154"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tcBorders>
            <w:vAlign w:val="center"/>
          </w:tcPr>
          <w:p w14:paraId="3199052F" w14:textId="2CFC562A" w:rsidR="003C60A2" w:rsidRPr="00772F25" w:rsidRDefault="003C60A2" w:rsidP="00210F83">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-0.</w:t>
            </w:r>
            <w:r w:rsidR="003260A4" w:rsidRPr="00772F25">
              <w:rPr>
                <w:rFonts w:eastAsiaTheme="minorEastAsia" w:cs="Times New Roman"/>
                <w:sz w:val="16"/>
                <w:szCs w:val="16"/>
                <w:lang w:val="en-US" w:eastAsia="en-NZ"/>
              </w:rPr>
              <w:t>03</w:t>
            </w:r>
            <w:r w:rsidR="00210F83" w:rsidRPr="00772F25">
              <w:rPr>
                <w:rFonts w:eastAsiaTheme="minorEastAsia" w:cs="Times New Roman"/>
                <w:sz w:val="16"/>
                <w:szCs w:val="16"/>
                <w:lang w:val="en-US" w:eastAsia="en-NZ"/>
              </w:rPr>
              <w:t>2</w:t>
            </w:r>
            <w:r w:rsidRPr="00772F25">
              <w:rPr>
                <w:rFonts w:eastAsiaTheme="minorEastAsia" w:cs="Times New Roman"/>
                <w:sz w:val="16"/>
                <w:szCs w:val="16"/>
                <w:vertAlign w:val="superscript"/>
                <w:lang w:val="en-US" w:eastAsia="en-NZ"/>
              </w:rPr>
              <w:t>**</w:t>
            </w:r>
            <w:r w:rsidR="003260A4" w:rsidRPr="00772F25">
              <w:rPr>
                <w:rFonts w:eastAsiaTheme="minorEastAsia" w:cs="Times New Roman"/>
                <w:sz w:val="16"/>
                <w:szCs w:val="16"/>
                <w:vertAlign w:val="superscript"/>
                <w:lang w:val="en-US" w:eastAsia="en-NZ"/>
              </w:rPr>
              <w:t>*</w:t>
            </w:r>
          </w:p>
        </w:tc>
        <w:tc>
          <w:tcPr>
            <w:tcW w:w="0" w:type="auto"/>
            <w:tcBorders>
              <w:left w:val="nil"/>
              <w:bottom w:val="nil"/>
            </w:tcBorders>
            <w:vAlign w:val="center"/>
          </w:tcPr>
          <w:p w14:paraId="5668A4AE"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tcBorders>
            <w:vAlign w:val="center"/>
          </w:tcPr>
          <w:p w14:paraId="0782816E"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tcBorders>
            <w:vAlign w:val="center"/>
          </w:tcPr>
          <w:p w14:paraId="34AC00C0"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tcBorders>
            <w:vAlign w:val="center"/>
          </w:tcPr>
          <w:p w14:paraId="45A58A89" w14:textId="17ADA985" w:rsidR="003C60A2" w:rsidRPr="00772F25" w:rsidRDefault="003C60A2" w:rsidP="00210F83">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0.0</w:t>
            </w:r>
            <w:r w:rsidR="00210F83" w:rsidRPr="00772F25">
              <w:rPr>
                <w:rFonts w:eastAsiaTheme="minorEastAsia" w:cs="Times New Roman"/>
                <w:sz w:val="16"/>
                <w:szCs w:val="16"/>
                <w:lang w:val="en-US" w:eastAsia="en-NZ"/>
              </w:rPr>
              <w:t>17</w:t>
            </w:r>
            <w:r w:rsidR="003260A4" w:rsidRPr="00772F25">
              <w:rPr>
                <w:rFonts w:eastAsiaTheme="minorEastAsia" w:cs="Times New Roman"/>
                <w:sz w:val="16"/>
                <w:szCs w:val="16"/>
                <w:vertAlign w:val="superscript"/>
                <w:lang w:val="en-US" w:eastAsia="en-NZ"/>
              </w:rPr>
              <w:t>***</w:t>
            </w:r>
          </w:p>
        </w:tc>
      </w:tr>
      <w:tr w:rsidR="00B97937" w:rsidRPr="007E73AE" w14:paraId="05ADA3C2" w14:textId="77777777" w:rsidTr="00366D80">
        <w:tc>
          <w:tcPr>
            <w:tcW w:w="0" w:type="auto"/>
            <w:tcBorders>
              <w:top w:val="nil"/>
              <w:left w:val="nil"/>
            </w:tcBorders>
            <w:vAlign w:val="center"/>
          </w:tcPr>
          <w:p w14:paraId="45101A28" w14:textId="77777777" w:rsidR="003C60A2" w:rsidRPr="007E73AE" w:rsidRDefault="003C60A2" w:rsidP="00366D80">
            <w:pPr>
              <w:widowControl w:val="0"/>
              <w:autoSpaceDE w:val="0"/>
              <w:autoSpaceDN w:val="0"/>
              <w:adjustRightInd w:val="0"/>
              <w:spacing w:line="180" w:lineRule="exact"/>
              <w:rPr>
                <w:rFonts w:eastAsiaTheme="minorEastAsia" w:cs="Times New Roman"/>
                <w:sz w:val="16"/>
                <w:szCs w:val="16"/>
                <w:lang w:val="en-US" w:eastAsia="en-NZ"/>
              </w:rPr>
            </w:pPr>
          </w:p>
        </w:tc>
        <w:tc>
          <w:tcPr>
            <w:tcW w:w="0" w:type="auto"/>
            <w:tcBorders>
              <w:top w:val="nil"/>
              <w:left w:val="nil"/>
            </w:tcBorders>
            <w:vAlign w:val="center"/>
          </w:tcPr>
          <w:p w14:paraId="15C8489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3F94F34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50462716"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2E566297" w14:textId="59C6C7BE" w:rsidR="003C60A2" w:rsidRPr="00772F25" w:rsidRDefault="003C60A2" w:rsidP="00D05EA8">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w:t>
            </w:r>
            <w:r w:rsidR="00D05EA8" w:rsidRPr="00772F25">
              <w:rPr>
                <w:rFonts w:eastAsiaTheme="minorEastAsia" w:cs="Times New Roman"/>
                <w:sz w:val="16"/>
                <w:szCs w:val="16"/>
                <w:lang w:val="en-US" w:eastAsia="en-NZ"/>
              </w:rPr>
              <w:t>-0.08</w:t>
            </w:r>
            <w:r w:rsidRPr="00772F25">
              <w:rPr>
                <w:rFonts w:eastAsiaTheme="minorEastAsia" w:cs="Times New Roman"/>
                <w:sz w:val="16"/>
                <w:szCs w:val="16"/>
                <w:lang w:val="en-US" w:eastAsia="en-NZ"/>
              </w:rPr>
              <w:t>)</w:t>
            </w:r>
          </w:p>
        </w:tc>
        <w:tc>
          <w:tcPr>
            <w:tcW w:w="0" w:type="auto"/>
            <w:tcBorders>
              <w:top w:val="nil"/>
              <w:left w:val="nil"/>
              <w:right w:val="nil"/>
            </w:tcBorders>
            <w:vAlign w:val="center"/>
          </w:tcPr>
          <w:p w14:paraId="43110E67"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00624D34"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563877D1"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4F59620C" w14:textId="32853741" w:rsidR="003C60A2" w:rsidRPr="00772F25" w:rsidRDefault="003C60A2" w:rsidP="00D05EA8">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w:t>
            </w:r>
            <w:r w:rsidR="00D05EA8" w:rsidRPr="00772F25">
              <w:rPr>
                <w:rFonts w:eastAsiaTheme="minorEastAsia" w:cs="Times New Roman"/>
                <w:sz w:val="16"/>
                <w:szCs w:val="16"/>
                <w:lang w:val="en-US" w:eastAsia="en-NZ"/>
              </w:rPr>
              <w:t>2.24</w:t>
            </w:r>
            <w:r w:rsidRPr="00772F25">
              <w:rPr>
                <w:rFonts w:eastAsiaTheme="minorEastAsia" w:cs="Times New Roman"/>
                <w:sz w:val="16"/>
                <w:szCs w:val="16"/>
                <w:lang w:val="en-US" w:eastAsia="en-NZ"/>
              </w:rPr>
              <w:t>)</w:t>
            </w:r>
          </w:p>
        </w:tc>
        <w:tc>
          <w:tcPr>
            <w:tcW w:w="0" w:type="auto"/>
            <w:tcBorders>
              <w:top w:val="nil"/>
              <w:left w:val="nil"/>
              <w:right w:val="nil"/>
            </w:tcBorders>
            <w:vAlign w:val="center"/>
          </w:tcPr>
          <w:p w14:paraId="33133569"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02F4C8D3"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03C90BA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52D13766" w14:textId="36E07CB8" w:rsidR="003C60A2" w:rsidRPr="00772F25" w:rsidRDefault="003C60A2" w:rsidP="00D05EA8">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w:t>
            </w:r>
            <w:r w:rsidR="00D05EA8" w:rsidRPr="00772F25">
              <w:rPr>
                <w:rFonts w:eastAsiaTheme="minorEastAsia" w:cs="Times New Roman"/>
                <w:sz w:val="16"/>
                <w:szCs w:val="16"/>
                <w:lang w:val="en-US" w:eastAsia="en-NZ"/>
              </w:rPr>
              <w:t>1.48</w:t>
            </w:r>
            <w:r w:rsidRPr="00772F25">
              <w:rPr>
                <w:rFonts w:eastAsiaTheme="minorEastAsia" w:cs="Times New Roman"/>
                <w:sz w:val="16"/>
                <w:szCs w:val="16"/>
                <w:lang w:val="en-US" w:eastAsia="en-NZ"/>
              </w:rPr>
              <w:t>)</w:t>
            </w:r>
          </w:p>
        </w:tc>
        <w:tc>
          <w:tcPr>
            <w:tcW w:w="0" w:type="auto"/>
            <w:tcBorders>
              <w:top w:val="nil"/>
              <w:left w:val="nil"/>
              <w:right w:val="nil"/>
            </w:tcBorders>
            <w:vAlign w:val="center"/>
          </w:tcPr>
          <w:p w14:paraId="3F472F31"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28EA51FB"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4057C23B"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01C3262E" w14:textId="0D40A8DD" w:rsidR="003C60A2" w:rsidRPr="00772F25" w:rsidRDefault="003C60A2" w:rsidP="00210F83">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w:t>
            </w:r>
            <w:r w:rsidR="00210F83" w:rsidRPr="00772F25">
              <w:rPr>
                <w:rFonts w:eastAsiaTheme="minorEastAsia" w:cs="Times New Roman"/>
                <w:sz w:val="16"/>
                <w:szCs w:val="16"/>
                <w:lang w:val="en-US" w:eastAsia="en-NZ"/>
              </w:rPr>
              <w:t>4.00</w:t>
            </w:r>
            <w:r w:rsidRPr="00772F25">
              <w:rPr>
                <w:rFonts w:eastAsiaTheme="minorEastAsia" w:cs="Times New Roman"/>
                <w:sz w:val="16"/>
                <w:szCs w:val="16"/>
                <w:lang w:val="en-US" w:eastAsia="en-NZ"/>
              </w:rPr>
              <w:t>)</w:t>
            </w:r>
          </w:p>
        </w:tc>
        <w:tc>
          <w:tcPr>
            <w:tcW w:w="0" w:type="auto"/>
            <w:tcBorders>
              <w:top w:val="nil"/>
              <w:left w:val="nil"/>
            </w:tcBorders>
            <w:vAlign w:val="center"/>
          </w:tcPr>
          <w:p w14:paraId="369C76E6"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2B8A1446"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6B388D2E"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738D100C" w14:textId="35CA8039" w:rsidR="003C60A2" w:rsidRPr="00772F25" w:rsidRDefault="003C60A2" w:rsidP="00210F83">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w:t>
            </w:r>
            <w:r w:rsidR="00210F83" w:rsidRPr="00772F25">
              <w:rPr>
                <w:rFonts w:eastAsiaTheme="minorEastAsia" w:cs="Times New Roman"/>
                <w:sz w:val="16"/>
                <w:szCs w:val="16"/>
                <w:lang w:val="en-US" w:eastAsia="en-NZ"/>
              </w:rPr>
              <w:t>3.44</w:t>
            </w:r>
            <w:r w:rsidRPr="00772F25">
              <w:rPr>
                <w:rFonts w:eastAsiaTheme="minorEastAsia" w:cs="Times New Roman"/>
                <w:sz w:val="16"/>
                <w:szCs w:val="16"/>
                <w:lang w:val="en-US" w:eastAsia="en-NZ"/>
              </w:rPr>
              <w:t>)</w:t>
            </w:r>
          </w:p>
        </w:tc>
      </w:tr>
      <w:tr w:rsidR="00B97937" w:rsidRPr="007E73AE" w14:paraId="2FA3BBAA" w14:textId="77777777" w:rsidTr="00366D80">
        <w:tc>
          <w:tcPr>
            <w:tcW w:w="0" w:type="auto"/>
            <w:tcBorders>
              <w:top w:val="nil"/>
              <w:left w:val="nil"/>
              <w:bottom w:val="nil"/>
            </w:tcBorders>
            <w:vAlign w:val="center"/>
          </w:tcPr>
          <w:p w14:paraId="717005A4" w14:textId="2F6419CE" w:rsidR="003C60A2" w:rsidRPr="007E73AE" w:rsidRDefault="00B97937" w:rsidP="00366D80">
            <w:pPr>
              <w:widowControl w:val="0"/>
              <w:autoSpaceDE w:val="0"/>
              <w:autoSpaceDN w:val="0"/>
              <w:adjustRightInd w:val="0"/>
              <w:spacing w:line="180" w:lineRule="exact"/>
              <w:rPr>
                <w:rFonts w:eastAsiaTheme="minorEastAsia" w:cs="Times New Roman"/>
                <w:sz w:val="16"/>
                <w:szCs w:val="16"/>
                <w:lang w:val="en-US" w:eastAsia="en-NZ"/>
              </w:rPr>
            </w:pPr>
            <w:r>
              <w:rPr>
                <w:rFonts w:eastAsiaTheme="minorEastAsia" w:cs="Times New Roman"/>
                <w:sz w:val="16"/>
                <w:szCs w:val="16"/>
                <w:lang w:val="en-US" w:eastAsia="en-NZ"/>
              </w:rPr>
              <w:t>CANDIDATE_GAP</w:t>
            </w:r>
          </w:p>
        </w:tc>
        <w:tc>
          <w:tcPr>
            <w:tcW w:w="0" w:type="auto"/>
            <w:tcBorders>
              <w:top w:val="nil"/>
              <w:left w:val="nil"/>
              <w:bottom w:val="nil"/>
            </w:tcBorders>
            <w:vAlign w:val="center"/>
          </w:tcPr>
          <w:p w14:paraId="71955F4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0A7647EC" w14:textId="014CEF97" w:rsidR="003C60A2" w:rsidRPr="00772F25" w:rsidRDefault="00421137" w:rsidP="00AA24D7">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0.</w:t>
            </w:r>
            <w:r w:rsidR="00682C33" w:rsidRPr="00772F25">
              <w:rPr>
                <w:rFonts w:eastAsiaTheme="minorEastAsia" w:cs="Times New Roman"/>
                <w:sz w:val="16"/>
                <w:szCs w:val="16"/>
                <w:lang w:val="en-US" w:eastAsia="en-NZ"/>
              </w:rPr>
              <w:t>854</w:t>
            </w:r>
            <w:r w:rsidR="003C60A2" w:rsidRPr="00772F25">
              <w:rPr>
                <w:rFonts w:eastAsiaTheme="minorEastAsia" w:cs="Times New Roman"/>
                <w:sz w:val="16"/>
                <w:szCs w:val="16"/>
                <w:vertAlign w:val="superscript"/>
                <w:lang w:val="en-US" w:eastAsia="en-NZ"/>
              </w:rPr>
              <w:t>***</w:t>
            </w:r>
          </w:p>
        </w:tc>
        <w:tc>
          <w:tcPr>
            <w:tcW w:w="0" w:type="auto"/>
            <w:tcBorders>
              <w:top w:val="nil"/>
              <w:left w:val="nil"/>
              <w:bottom w:val="nil"/>
              <w:right w:val="nil"/>
            </w:tcBorders>
            <w:vAlign w:val="center"/>
          </w:tcPr>
          <w:p w14:paraId="76B1E3B3"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2179485C"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4D9AE7D"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E07CCAC" w14:textId="2AE85488" w:rsidR="003C60A2" w:rsidRPr="00772F25" w:rsidRDefault="00D05EA8"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0.966</w:t>
            </w:r>
            <w:r w:rsidR="003C60A2" w:rsidRPr="00772F25">
              <w:rPr>
                <w:rFonts w:eastAsiaTheme="minorEastAsia" w:cs="Times New Roman"/>
                <w:sz w:val="16"/>
                <w:szCs w:val="16"/>
                <w:vertAlign w:val="superscript"/>
                <w:lang w:val="en-US" w:eastAsia="en-NZ"/>
              </w:rPr>
              <w:t>***</w:t>
            </w:r>
          </w:p>
        </w:tc>
        <w:tc>
          <w:tcPr>
            <w:tcW w:w="0" w:type="auto"/>
            <w:tcBorders>
              <w:top w:val="nil"/>
              <w:left w:val="nil"/>
              <w:bottom w:val="nil"/>
              <w:right w:val="nil"/>
            </w:tcBorders>
            <w:vAlign w:val="center"/>
          </w:tcPr>
          <w:p w14:paraId="3C43C577"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0EFB3E20"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78B0792"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0BAE63DA" w14:textId="7ED8549C" w:rsidR="003C60A2" w:rsidRPr="00772F25" w:rsidRDefault="00D05EA8"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0.869</w:t>
            </w:r>
            <w:r w:rsidR="003C60A2" w:rsidRPr="00772F25">
              <w:rPr>
                <w:rFonts w:eastAsiaTheme="minorEastAsia" w:cs="Times New Roman"/>
                <w:sz w:val="16"/>
                <w:szCs w:val="16"/>
                <w:vertAlign w:val="superscript"/>
                <w:lang w:val="en-US" w:eastAsia="en-NZ"/>
              </w:rPr>
              <w:t>***</w:t>
            </w:r>
          </w:p>
        </w:tc>
        <w:tc>
          <w:tcPr>
            <w:tcW w:w="0" w:type="auto"/>
            <w:tcBorders>
              <w:top w:val="nil"/>
              <w:left w:val="nil"/>
              <w:bottom w:val="nil"/>
              <w:right w:val="nil"/>
            </w:tcBorders>
            <w:vAlign w:val="center"/>
          </w:tcPr>
          <w:p w14:paraId="3C3966AE"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0124FBCE"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02DCB21B"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67A965FD" w14:textId="79618D6D" w:rsidR="003C60A2" w:rsidRPr="00772F25" w:rsidRDefault="003C60A2" w:rsidP="001E333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0.</w:t>
            </w:r>
            <w:r w:rsidR="00806BEA" w:rsidRPr="00772F25">
              <w:rPr>
                <w:rFonts w:eastAsiaTheme="minorEastAsia" w:cs="Times New Roman"/>
                <w:sz w:val="16"/>
                <w:szCs w:val="16"/>
                <w:lang w:val="en-US" w:eastAsia="en-NZ"/>
              </w:rPr>
              <w:t>7</w:t>
            </w:r>
            <w:r w:rsidR="001E3330" w:rsidRPr="00772F25">
              <w:rPr>
                <w:rFonts w:eastAsiaTheme="minorEastAsia" w:cs="Times New Roman"/>
                <w:sz w:val="16"/>
                <w:szCs w:val="16"/>
                <w:lang w:val="en-US" w:eastAsia="en-NZ"/>
              </w:rPr>
              <w:t>45</w:t>
            </w:r>
            <w:r w:rsidRPr="00772F25">
              <w:rPr>
                <w:rFonts w:eastAsiaTheme="minorEastAsia" w:cs="Times New Roman"/>
                <w:sz w:val="16"/>
                <w:szCs w:val="16"/>
                <w:vertAlign w:val="superscript"/>
                <w:lang w:val="en-US" w:eastAsia="en-NZ"/>
              </w:rPr>
              <w:t>***</w:t>
            </w:r>
          </w:p>
        </w:tc>
        <w:tc>
          <w:tcPr>
            <w:tcW w:w="0" w:type="auto"/>
            <w:tcBorders>
              <w:top w:val="nil"/>
              <w:left w:val="nil"/>
              <w:bottom w:val="nil"/>
            </w:tcBorders>
            <w:vAlign w:val="center"/>
          </w:tcPr>
          <w:p w14:paraId="68BA7861"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54A90E2F"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7491FEF5"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1FEEEDB3" w14:textId="3E6EE6A5" w:rsidR="003C60A2" w:rsidRPr="00772F25" w:rsidRDefault="00210F83"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0.907</w:t>
            </w:r>
            <w:r w:rsidR="003C60A2" w:rsidRPr="00772F25">
              <w:rPr>
                <w:rFonts w:eastAsiaTheme="minorEastAsia" w:cs="Times New Roman"/>
                <w:sz w:val="16"/>
                <w:szCs w:val="16"/>
                <w:vertAlign w:val="superscript"/>
                <w:lang w:val="en-US" w:eastAsia="en-NZ"/>
              </w:rPr>
              <w:t>***</w:t>
            </w:r>
          </w:p>
        </w:tc>
        <w:tc>
          <w:tcPr>
            <w:tcW w:w="0" w:type="auto"/>
            <w:tcBorders>
              <w:top w:val="nil"/>
              <w:left w:val="nil"/>
              <w:bottom w:val="nil"/>
            </w:tcBorders>
            <w:vAlign w:val="center"/>
          </w:tcPr>
          <w:p w14:paraId="2C21A6B3"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2204DD1F"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r>
      <w:tr w:rsidR="00B97937" w:rsidRPr="007E73AE" w14:paraId="1A00D64C" w14:textId="77777777" w:rsidTr="00366D80">
        <w:tc>
          <w:tcPr>
            <w:tcW w:w="0" w:type="auto"/>
            <w:tcBorders>
              <w:top w:val="nil"/>
              <w:left w:val="nil"/>
              <w:bottom w:val="nil"/>
            </w:tcBorders>
            <w:vAlign w:val="center"/>
          </w:tcPr>
          <w:p w14:paraId="37633496" w14:textId="77777777" w:rsidR="003C60A2" w:rsidRPr="007E73AE" w:rsidRDefault="003C60A2" w:rsidP="00366D80">
            <w:pPr>
              <w:widowControl w:val="0"/>
              <w:autoSpaceDE w:val="0"/>
              <w:autoSpaceDN w:val="0"/>
              <w:adjustRightInd w:val="0"/>
              <w:spacing w:line="180" w:lineRule="exact"/>
              <w:rPr>
                <w:rFonts w:eastAsiaTheme="minorEastAsia" w:cs="Times New Roman"/>
                <w:sz w:val="16"/>
                <w:szCs w:val="16"/>
                <w:lang w:val="en-US" w:eastAsia="en-NZ"/>
              </w:rPr>
            </w:pPr>
          </w:p>
        </w:tc>
        <w:tc>
          <w:tcPr>
            <w:tcW w:w="0" w:type="auto"/>
            <w:tcBorders>
              <w:top w:val="nil"/>
              <w:left w:val="nil"/>
              <w:bottom w:val="nil"/>
            </w:tcBorders>
            <w:vAlign w:val="center"/>
          </w:tcPr>
          <w:p w14:paraId="73E5316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3AA67273" w14:textId="246C663C" w:rsidR="003C60A2" w:rsidRPr="00772F25" w:rsidRDefault="003C60A2" w:rsidP="00D05EA8">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w:t>
            </w:r>
            <w:r w:rsidR="00D05EA8" w:rsidRPr="00772F25">
              <w:rPr>
                <w:rFonts w:eastAsiaTheme="minorEastAsia" w:cs="Times New Roman"/>
                <w:sz w:val="16"/>
                <w:szCs w:val="16"/>
                <w:lang w:val="en-US" w:eastAsia="en-NZ"/>
              </w:rPr>
              <w:t>52.83</w:t>
            </w:r>
            <w:r w:rsidRPr="00772F25">
              <w:rPr>
                <w:rFonts w:eastAsiaTheme="minorEastAsia" w:cs="Times New Roman"/>
                <w:sz w:val="16"/>
                <w:szCs w:val="16"/>
                <w:lang w:val="en-US" w:eastAsia="en-NZ"/>
              </w:rPr>
              <w:t>)</w:t>
            </w:r>
          </w:p>
        </w:tc>
        <w:tc>
          <w:tcPr>
            <w:tcW w:w="0" w:type="auto"/>
            <w:tcBorders>
              <w:top w:val="nil"/>
              <w:left w:val="nil"/>
              <w:bottom w:val="nil"/>
              <w:right w:val="nil"/>
            </w:tcBorders>
            <w:vAlign w:val="center"/>
          </w:tcPr>
          <w:p w14:paraId="1E817AD3"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851AA58"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2000ECEE"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E8E1CB5" w14:textId="36CD1FEA" w:rsidR="003C60A2" w:rsidRPr="00772F25" w:rsidRDefault="003C60A2" w:rsidP="00D05EA8">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w:t>
            </w:r>
            <w:r w:rsidR="00D05EA8" w:rsidRPr="00772F25">
              <w:rPr>
                <w:rFonts w:eastAsiaTheme="minorEastAsia" w:cs="Times New Roman"/>
                <w:sz w:val="16"/>
                <w:szCs w:val="16"/>
                <w:lang w:val="en-US" w:eastAsia="en-NZ"/>
              </w:rPr>
              <w:t>62.40</w:t>
            </w:r>
            <w:r w:rsidRPr="00772F25">
              <w:rPr>
                <w:rFonts w:eastAsiaTheme="minorEastAsia" w:cs="Times New Roman"/>
                <w:sz w:val="16"/>
                <w:szCs w:val="16"/>
                <w:lang w:val="en-US" w:eastAsia="en-NZ"/>
              </w:rPr>
              <w:t>)</w:t>
            </w:r>
          </w:p>
        </w:tc>
        <w:tc>
          <w:tcPr>
            <w:tcW w:w="0" w:type="auto"/>
            <w:tcBorders>
              <w:top w:val="nil"/>
              <w:left w:val="nil"/>
              <w:bottom w:val="nil"/>
              <w:right w:val="nil"/>
            </w:tcBorders>
            <w:vAlign w:val="center"/>
          </w:tcPr>
          <w:p w14:paraId="0CF03914"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76CA6843"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E0ED4C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2A062C5D" w14:textId="61CF6C2C" w:rsidR="003C60A2" w:rsidRPr="00772F25" w:rsidRDefault="003C60A2" w:rsidP="00D05EA8">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w:t>
            </w:r>
            <w:r w:rsidR="00D05EA8" w:rsidRPr="00772F25">
              <w:rPr>
                <w:rFonts w:eastAsiaTheme="minorEastAsia" w:cs="Times New Roman"/>
                <w:sz w:val="16"/>
                <w:szCs w:val="16"/>
                <w:lang w:val="en-US" w:eastAsia="en-NZ"/>
              </w:rPr>
              <w:t>64.09</w:t>
            </w:r>
            <w:r w:rsidRPr="00772F25">
              <w:rPr>
                <w:rFonts w:eastAsiaTheme="minorEastAsia" w:cs="Times New Roman"/>
                <w:sz w:val="16"/>
                <w:szCs w:val="16"/>
                <w:lang w:val="en-US" w:eastAsia="en-NZ"/>
              </w:rPr>
              <w:t>)</w:t>
            </w:r>
          </w:p>
        </w:tc>
        <w:tc>
          <w:tcPr>
            <w:tcW w:w="0" w:type="auto"/>
            <w:tcBorders>
              <w:top w:val="nil"/>
              <w:left w:val="nil"/>
              <w:bottom w:val="nil"/>
              <w:right w:val="nil"/>
            </w:tcBorders>
            <w:vAlign w:val="center"/>
          </w:tcPr>
          <w:p w14:paraId="49E0C39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4EBCC04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3A29AC74"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6BC9A240" w14:textId="5195C916" w:rsidR="003C60A2" w:rsidRPr="00772F25" w:rsidRDefault="003C60A2" w:rsidP="001E333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w:t>
            </w:r>
            <w:r w:rsidR="001E3330" w:rsidRPr="00772F25">
              <w:rPr>
                <w:rFonts w:eastAsiaTheme="minorEastAsia" w:cs="Times New Roman"/>
                <w:sz w:val="16"/>
                <w:szCs w:val="16"/>
                <w:lang w:val="en-US" w:eastAsia="en-NZ"/>
              </w:rPr>
              <w:t>35.75</w:t>
            </w:r>
            <w:r w:rsidRPr="00772F25">
              <w:rPr>
                <w:rFonts w:eastAsiaTheme="minorEastAsia" w:cs="Times New Roman"/>
                <w:sz w:val="16"/>
                <w:szCs w:val="16"/>
                <w:lang w:val="en-US" w:eastAsia="en-NZ"/>
              </w:rPr>
              <w:t>)</w:t>
            </w:r>
          </w:p>
        </w:tc>
        <w:tc>
          <w:tcPr>
            <w:tcW w:w="0" w:type="auto"/>
            <w:tcBorders>
              <w:top w:val="nil"/>
              <w:left w:val="nil"/>
              <w:bottom w:val="nil"/>
            </w:tcBorders>
            <w:vAlign w:val="center"/>
          </w:tcPr>
          <w:p w14:paraId="31624F5C"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238B5BA8"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344810B4"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4BB5869B" w14:textId="13F57A32" w:rsidR="003C60A2" w:rsidRPr="00772F25" w:rsidRDefault="003C60A2" w:rsidP="003260A4">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w:t>
            </w:r>
            <w:r w:rsidR="003260A4" w:rsidRPr="00772F25">
              <w:rPr>
                <w:rFonts w:eastAsiaTheme="minorEastAsia" w:cs="Times New Roman"/>
                <w:sz w:val="16"/>
                <w:szCs w:val="16"/>
                <w:lang w:val="en-US" w:eastAsia="en-NZ"/>
              </w:rPr>
              <w:t>44.48</w:t>
            </w:r>
            <w:r w:rsidRPr="00772F25">
              <w:rPr>
                <w:rFonts w:eastAsiaTheme="minorEastAsia" w:cs="Times New Roman"/>
                <w:sz w:val="16"/>
                <w:szCs w:val="16"/>
                <w:lang w:val="en-US" w:eastAsia="en-NZ"/>
              </w:rPr>
              <w:t>)</w:t>
            </w:r>
          </w:p>
        </w:tc>
        <w:tc>
          <w:tcPr>
            <w:tcW w:w="0" w:type="auto"/>
            <w:tcBorders>
              <w:top w:val="nil"/>
              <w:left w:val="nil"/>
              <w:bottom w:val="nil"/>
            </w:tcBorders>
            <w:vAlign w:val="center"/>
          </w:tcPr>
          <w:p w14:paraId="0DF9D183"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43E742F7"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r>
      <w:tr w:rsidR="00B97937" w:rsidRPr="007E73AE" w14:paraId="7DAB3299" w14:textId="77777777" w:rsidTr="00366D80">
        <w:tc>
          <w:tcPr>
            <w:tcW w:w="0" w:type="auto"/>
            <w:tcBorders>
              <w:top w:val="nil"/>
              <w:left w:val="nil"/>
              <w:bottom w:val="nil"/>
            </w:tcBorders>
            <w:vAlign w:val="center"/>
          </w:tcPr>
          <w:p w14:paraId="2D29EFE9" w14:textId="77777777" w:rsidR="003C60A2" w:rsidRPr="007E73AE" w:rsidRDefault="003C60A2" w:rsidP="00366D80">
            <w:pPr>
              <w:widowControl w:val="0"/>
              <w:autoSpaceDE w:val="0"/>
              <w:autoSpaceDN w:val="0"/>
              <w:adjustRightInd w:val="0"/>
              <w:spacing w:line="180" w:lineRule="exact"/>
              <w:rPr>
                <w:rFonts w:eastAsiaTheme="minorEastAsia" w:cs="Times New Roman"/>
                <w:sz w:val="16"/>
                <w:szCs w:val="16"/>
                <w:lang w:val="en-US" w:eastAsia="en-NZ"/>
              </w:rPr>
            </w:pPr>
            <w:r w:rsidRPr="007E73AE">
              <w:rPr>
                <w:rFonts w:eastAsiaTheme="minorEastAsia" w:cs="Times New Roman"/>
                <w:sz w:val="16"/>
                <w:szCs w:val="16"/>
                <w:lang w:val="en-US" w:eastAsia="en-NZ"/>
              </w:rPr>
              <w:t>Controls</w:t>
            </w:r>
          </w:p>
        </w:tc>
        <w:tc>
          <w:tcPr>
            <w:tcW w:w="0" w:type="auto"/>
            <w:tcBorders>
              <w:top w:val="nil"/>
              <w:left w:val="nil"/>
              <w:bottom w:val="nil"/>
            </w:tcBorders>
            <w:vAlign w:val="center"/>
          </w:tcPr>
          <w:p w14:paraId="3CE5905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DE02E01"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2C51BD9F"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6E44DC2"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0F87F2E2"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D7D6EB0"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000C44B0"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71B3B308"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15E8225C"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057AECA1"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57D4A1B9"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134D09C1"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0D7BF8E6"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6808437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tcBorders>
            <w:vAlign w:val="center"/>
          </w:tcPr>
          <w:p w14:paraId="20119ACE"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5E6C917F"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tcBorders>
            <w:vAlign w:val="center"/>
          </w:tcPr>
          <w:p w14:paraId="0616ABF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2ED04C72"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tcBorders>
            <w:vAlign w:val="center"/>
          </w:tcPr>
          <w:p w14:paraId="081174DA"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20BC94F5"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r>
      <w:tr w:rsidR="00B97937" w:rsidRPr="007E73AE" w14:paraId="69643A0E" w14:textId="77777777" w:rsidTr="00366D80">
        <w:tc>
          <w:tcPr>
            <w:tcW w:w="0" w:type="auto"/>
            <w:tcBorders>
              <w:top w:val="nil"/>
              <w:left w:val="nil"/>
              <w:bottom w:val="nil"/>
            </w:tcBorders>
            <w:vAlign w:val="center"/>
          </w:tcPr>
          <w:p w14:paraId="2BC10F3E" w14:textId="77777777" w:rsidR="003C60A2" w:rsidRPr="007E73AE" w:rsidRDefault="003C60A2" w:rsidP="00366D80">
            <w:pPr>
              <w:widowControl w:val="0"/>
              <w:autoSpaceDE w:val="0"/>
              <w:autoSpaceDN w:val="0"/>
              <w:adjustRightInd w:val="0"/>
              <w:spacing w:line="180" w:lineRule="exact"/>
              <w:rPr>
                <w:rFonts w:eastAsiaTheme="minorEastAsia" w:cs="Times New Roman"/>
                <w:sz w:val="16"/>
                <w:szCs w:val="16"/>
                <w:lang w:val="en-US" w:eastAsia="en-NZ"/>
              </w:rPr>
            </w:pPr>
            <w:r w:rsidRPr="007E73AE">
              <w:rPr>
                <w:rFonts w:eastAsiaTheme="minorEastAsia" w:cs="Times New Roman"/>
                <w:sz w:val="16"/>
                <w:szCs w:val="16"/>
                <w:lang w:val="en-US" w:eastAsia="en-NZ"/>
              </w:rPr>
              <w:t>Firm Fixed Effects</w:t>
            </w:r>
          </w:p>
        </w:tc>
        <w:tc>
          <w:tcPr>
            <w:tcW w:w="0" w:type="auto"/>
            <w:tcBorders>
              <w:top w:val="nil"/>
              <w:left w:val="nil"/>
              <w:bottom w:val="nil"/>
            </w:tcBorders>
            <w:vAlign w:val="center"/>
          </w:tcPr>
          <w:p w14:paraId="28729A8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F9E5706"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087D6D4E"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ED700EF"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294BA220"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5975C2C"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2AB7E6D1"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C1EA9CD"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6F65216B"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15C00122"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01F82130"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271DEBE1"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41EEEE7B"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063FCA11"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tcBorders>
            <w:vAlign w:val="center"/>
          </w:tcPr>
          <w:p w14:paraId="5837986F"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67DFC53F"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tcBorders>
            <w:vAlign w:val="center"/>
          </w:tcPr>
          <w:p w14:paraId="0E9EE372"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008852ED"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c>
          <w:tcPr>
            <w:tcW w:w="0" w:type="auto"/>
            <w:tcBorders>
              <w:top w:val="nil"/>
              <w:left w:val="nil"/>
              <w:bottom w:val="nil"/>
            </w:tcBorders>
            <w:vAlign w:val="center"/>
          </w:tcPr>
          <w:p w14:paraId="08E1FEA8"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60F31B1E" w14:textId="77777777" w:rsidR="003C60A2" w:rsidRPr="00772F25"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72F25">
              <w:rPr>
                <w:rFonts w:eastAsiaTheme="minorEastAsia" w:cs="Times New Roman"/>
                <w:sz w:val="16"/>
                <w:szCs w:val="16"/>
                <w:lang w:val="en-US" w:eastAsia="en-NZ"/>
              </w:rPr>
              <w:t>Yes</w:t>
            </w:r>
          </w:p>
        </w:tc>
      </w:tr>
      <w:tr w:rsidR="00B97937" w:rsidRPr="007E73AE" w14:paraId="3667D8E9" w14:textId="77777777" w:rsidTr="00366D80">
        <w:tc>
          <w:tcPr>
            <w:tcW w:w="0" w:type="auto"/>
            <w:tcBorders>
              <w:top w:val="nil"/>
              <w:left w:val="nil"/>
            </w:tcBorders>
            <w:vAlign w:val="center"/>
          </w:tcPr>
          <w:p w14:paraId="45141FAD" w14:textId="77777777" w:rsidR="003C60A2" w:rsidRPr="007E73AE" w:rsidRDefault="003C60A2" w:rsidP="00366D80">
            <w:pPr>
              <w:widowControl w:val="0"/>
              <w:autoSpaceDE w:val="0"/>
              <w:autoSpaceDN w:val="0"/>
              <w:adjustRightInd w:val="0"/>
              <w:spacing w:line="180" w:lineRule="exact"/>
              <w:rPr>
                <w:rFonts w:eastAsiaTheme="minorEastAsia" w:cs="Times New Roman"/>
                <w:sz w:val="16"/>
                <w:szCs w:val="16"/>
                <w:lang w:val="en-US" w:eastAsia="en-NZ"/>
              </w:rPr>
            </w:pPr>
            <w:r w:rsidRPr="007E73AE">
              <w:rPr>
                <w:rFonts w:eastAsiaTheme="minorEastAsia" w:cs="Times New Roman"/>
                <w:sz w:val="16"/>
                <w:szCs w:val="16"/>
                <w:lang w:val="en-US" w:eastAsia="en-NZ"/>
              </w:rPr>
              <w:t>Year Fixed Effects</w:t>
            </w:r>
          </w:p>
        </w:tc>
        <w:tc>
          <w:tcPr>
            <w:tcW w:w="0" w:type="auto"/>
            <w:tcBorders>
              <w:top w:val="nil"/>
              <w:left w:val="nil"/>
            </w:tcBorders>
            <w:vAlign w:val="center"/>
          </w:tcPr>
          <w:p w14:paraId="300FFB9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70340EE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182D549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1E1405F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0136BDE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2C1F746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4DC22D9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2D5C2E2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44641936"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4F28148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4FA8EFD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1F06C32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617AAA0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39D8D097"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tcBorders>
            <w:vAlign w:val="center"/>
          </w:tcPr>
          <w:p w14:paraId="4DC6FDB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6600D6B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tcBorders>
            <w:vAlign w:val="center"/>
          </w:tcPr>
          <w:p w14:paraId="4939CD8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498F4DF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tcBorders>
            <w:vAlign w:val="center"/>
          </w:tcPr>
          <w:p w14:paraId="19B01D2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145C5CF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r>
      <w:tr w:rsidR="00B97937" w:rsidRPr="007E73AE" w14:paraId="5121DC43" w14:textId="77777777" w:rsidTr="00366D80">
        <w:tc>
          <w:tcPr>
            <w:tcW w:w="0" w:type="auto"/>
            <w:tcBorders>
              <w:top w:val="nil"/>
              <w:left w:val="nil"/>
            </w:tcBorders>
            <w:vAlign w:val="center"/>
          </w:tcPr>
          <w:p w14:paraId="48F9204F" w14:textId="77777777" w:rsidR="003C60A2" w:rsidRPr="007E73AE" w:rsidRDefault="003C60A2" w:rsidP="00366D80">
            <w:pPr>
              <w:widowControl w:val="0"/>
              <w:autoSpaceDE w:val="0"/>
              <w:autoSpaceDN w:val="0"/>
              <w:adjustRightInd w:val="0"/>
              <w:spacing w:line="180" w:lineRule="exact"/>
              <w:rPr>
                <w:rFonts w:eastAsiaTheme="minorEastAsia" w:cs="Times New Roman"/>
                <w:sz w:val="16"/>
                <w:szCs w:val="16"/>
                <w:lang w:val="en-US" w:eastAsia="en-NZ"/>
              </w:rPr>
            </w:pPr>
            <w:r w:rsidRPr="007E73AE">
              <w:rPr>
                <w:rFonts w:eastAsiaTheme="minorEastAsia" w:cs="Times New Roman"/>
                <w:iCs/>
                <w:sz w:val="16"/>
                <w:szCs w:val="16"/>
                <w:lang w:val="en-US" w:eastAsia="en-NZ"/>
              </w:rPr>
              <w:t>R-Squared</w:t>
            </w:r>
          </w:p>
        </w:tc>
        <w:tc>
          <w:tcPr>
            <w:tcW w:w="0" w:type="auto"/>
            <w:tcBorders>
              <w:top w:val="nil"/>
              <w:left w:val="nil"/>
            </w:tcBorders>
            <w:vAlign w:val="center"/>
          </w:tcPr>
          <w:p w14:paraId="1859635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38450F58" w14:textId="4D9819C0" w:rsidR="003C60A2" w:rsidRPr="007E73AE" w:rsidRDefault="008E3033" w:rsidP="00D05EA8">
            <w:pPr>
              <w:widowControl w:val="0"/>
              <w:autoSpaceDE w:val="0"/>
              <w:autoSpaceDN w:val="0"/>
              <w:adjustRightInd w:val="0"/>
              <w:spacing w:line="180" w:lineRule="exact"/>
              <w:rPr>
                <w:rFonts w:eastAsiaTheme="minorEastAsia" w:cs="Times New Roman"/>
                <w:sz w:val="16"/>
                <w:szCs w:val="16"/>
                <w:lang w:val="en-US" w:eastAsia="en-NZ"/>
              </w:rPr>
            </w:pPr>
            <w:r>
              <w:rPr>
                <w:rFonts w:eastAsiaTheme="minorEastAsia" w:cs="Times New Roman"/>
                <w:sz w:val="16"/>
                <w:szCs w:val="16"/>
                <w:lang w:val="en-US" w:eastAsia="en-NZ"/>
              </w:rPr>
              <w:t xml:space="preserve">   </w:t>
            </w:r>
            <w:r w:rsidR="00E54B3D">
              <w:rPr>
                <w:rFonts w:eastAsiaTheme="minorEastAsia" w:cs="Times New Roman"/>
                <w:sz w:val="16"/>
                <w:szCs w:val="16"/>
                <w:lang w:val="en-US" w:eastAsia="en-NZ"/>
              </w:rPr>
              <w:t>0.</w:t>
            </w:r>
            <w:r w:rsidR="00D05EA8">
              <w:rPr>
                <w:rFonts w:eastAsiaTheme="minorEastAsia" w:cs="Times New Roman"/>
                <w:sz w:val="16"/>
                <w:szCs w:val="16"/>
                <w:lang w:val="en-US" w:eastAsia="en-NZ"/>
              </w:rPr>
              <w:t>839</w:t>
            </w:r>
          </w:p>
        </w:tc>
        <w:tc>
          <w:tcPr>
            <w:tcW w:w="0" w:type="auto"/>
            <w:tcBorders>
              <w:top w:val="nil"/>
              <w:left w:val="nil"/>
              <w:right w:val="nil"/>
            </w:tcBorders>
            <w:vAlign w:val="center"/>
          </w:tcPr>
          <w:p w14:paraId="4C6A7DC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2C684131" w14:textId="74D3F8CB" w:rsidR="003C60A2" w:rsidRPr="007E73AE" w:rsidRDefault="008E3033" w:rsidP="00D05EA8">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w:t>
            </w:r>
            <w:r w:rsidR="00E54B3D">
              <w:rPr>
                <w:rFonts w:eastAsiaTheme="minorEastAsia" w:cs="Times New Roman"/>
                <w:sz w:val="16"/>
                <w:szCs w:val="16"/>
                <w:lang w:val="en-US" w:eastAsia="en-NZ"/>
              </w:rPr>
              <w:t>0</w:t>
            </w:r>
            <w:r w:rsidR="00D05EA8">
              <w:rPr>
                <w:rFonts w:eastAsiaTheme="minorEastAsia" w:cs="Times New Roman"/>
                <w:sz w:val="16"/>
                <w:szCs w:val="16"/>
                <w:lang w:val="en-US" w:eastAsia="en-NZ"/>
              </w:rPr>
              <w:t>98</w:t>
            </w:r>
          </w:p>
        </w:tc>
        <w:tc>
          <w:tcPr>
            <w:tcW w:w="0" w:type="auto"/>
            <w:tcBorders>
              <w:top w:val="nil"/>
              <w:left w:val="nil"/>
              <w:right w:val="nil"/>
            </w:tcBorders>
            <w:vAlign w:val="center"/>
          </w:tcPr>
          <w:p w14:paraId="3699BEF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43407647" w14:textId="5304F219" w:rsidR="003C60A2" w:rsidRPr="007E73AE" w:rsidRDefault="003C60A2" w:rsidP="00D05EA8">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D05EA8">
              <w:rPr>
                <w:rFonts w:eastAsiaTheme="minorEastAsia" w:cs="Times New Roman"/>
                <w:sz w:val="16"/>
                <w:szCs w:val="16"/>
                <w:lang w:val="en-US" w:eastAsia="en-NZ"/>
              </w:rPr>
              <w:t>835</w:t>
            </w:r>
          </w:p>
        </w:tc>
        <w:tc>
          <w:tcPr>
            <w:tcW w:w="0" w:type="auto"/>
            <w:tcBorders>
              <w:top w:val="nil"/>
              <w:left w:val="nil"/>
              <w:right w:val="nil"/>
            </w:tcBorders>
            <w:vAlign w:val="center"/>
          </w:tcPr>
          <w:p w14:paraId="1B066C7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607CEA6C" w14:textId="59CADF7E" w:rsidR="003C60A2" w:rsidRPr="007E73AE" w:rsidRDefault="003C60A2" w:rsidP="006876EB">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Pr>
                <w:rFonts w:eastAsiaTheme="minorEastAsia" w:cs="Times New Roman"/>
                <w:sz w:val="16"/>
                <w:szCs w:val="16"/>
                <w:lang w:val="en-US" w:eastAsia="en-NZ"/>
              </w:rPr>
              <w:t>1</w:t>
            </w:r>
            <w:r w:rsidR="006876EB">
              <w:rPr>
                <w:rFonts w:eastAsiaTheme="minorEastAsia" w:cs="Times New Roman"/>
                <w:sz w:val="16"/>
                <w:szCs w:val="16"/>
                <w:lang w:val="en-US" w:eastAsia="en-NZ"/>
              </w:rPr>
              <w:t>1</w:t>
            </w:r>
            <w:r w:rsidR="00D05EA8">
              <w:rPr>
                <w:rFonts w:eastAsiaTheme="minorEastAsia" w:cs="Times New Roman"/>
                <w:sz w:val="16"/>
                <w:szCs w:val="16"/>
                <w:lang w:val="en-US" w:eastAsia="en-NZ"/>
              </w:rPr>
              <w:t>2</w:t>
            </w:r>
          </w:p>
        </w:tc>
        <w:tc>
          <w:tcPr>
            <w:tcW w:w="0" w:type="auto"/>
            <w:tcBorders>
              <w:top w:val="nil"/>
              <w:left w:val="nil"/>
              <w:right w:val="nil"/>
            </w:tcBorders>
            <w:vAlign w:val="center"/>
          </w:tcPr>
          <w:p w14:paraId="333A2A7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597C1363" w14:textId="5E0B16A4" w:rsidR="003C60A2" w:rsidRPr="007E73AE" w:rsidRDefault="003C60A2" w:rsidP="00D05EA8">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D05EA8">
              <w:rPr>
                <w:rFonts w:eastAsiaTheme="minorEastAsia" w:cs="Times New Roman"/>
                <w:sz w:val="16"/>
                <w:szCs w:val="16"/>
                <w:lang w:val="en-US" w:eastAsia="en-NZ"/>
              </w:rPr>
              <w:t>759</w:t>
            </w:r>
          </w:p>
        </w:tc>
        <w:tc>
          <w:tcPr>
            <w:tcW w:w="0" w:type="auto"/>
            <w:tcBorders>
              <w:top w:val="nil"/>
              <w:left w:val="nil"/>
              <w:right w:val="nil"/>
            </w:tcBorders>
            <w:vAlign w:val="center"/>
          </w:tcPr>
          <w:p w14:paraId="080095F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19868FEF" w14:textId="3B3CFA47" w:rsidR="003C60A2" w:rsidRPr="007E73AE" w:rsidRDefault="003C60A2" w:rsidP="00D05EA8">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Pr>
                <w:rFonts w:eastAsiaTheme="minorEastAsia" w:cs="Times New Roman"/>
                <w:sz w:val="16"/>
                <w:szCs w:val="16"/>
                <w:lang w:val="en-US" w:eastAsia="en-NZ"/>
              </w:rPr>
              <w:t>0</w:t>
            </w:r>
            <w:r w:rsidR="00D05EA8">
              <w:rPr>
                <w:rFonts w:eastAsiaTheme="minorEastAsia" w:cs="Times New Roman"/>
                <w:sz w:val="16"/>
                <w:szCs w:val="16"/>
                <w:lang w:val="en-US" w:eastAsia="en-NZ"/>
              </w:rPr>
              <w:t>92</w:t>
            </w:r>
          </w:p>
        </w:tc>
        <w:tc>
          <w:tcPr>
            <w:tcW w:w="0" w:type="auto"/>
            <w:tcBorders>
              <w:top w:val="nil"/>
              <w:left w:val="nil"/>
              <w:right w:val="nil"/>
            </w:tcBorders>
            <w:vAlign w:val="center"/>
          </w:tcPr>
          <w:p w14:paraId="5A4C7DD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4383AB65" w14:textId="168AD6BD" w:rsidR="003C60A2" w:rsidRPr="007E73AE" w:rsidRDefault="003C60A2" w:rsidP="001E3330">
            <w:pPr>
              <w:widowControl w:val="0"/>
              <w:autoSpaceDE w:val="0"/>
              <w:autoSpaceDN w:val="0"/>
              <w:adjustRightInd w:val="0"/>
              <w:spacing w:line="180" w:lineRule="exact"/>
              <w:jc w:val="center"/>
              <w:rPr>
                <w:rFonts w:eastAsiaTheme="minorEastAsia" w:cs="Times New Roman"/>
                <w:sz w:val="16"/>
                <w:szCs w:val="16"/>
                <w:lang w:val="en-US" w:eastAsia="en-NZ"/>
              </w:rPr>
            </w:pPr>
            <w:r w:rsidRPr="00B918C8">
              <w:rPr>
                <w:rFonts w:eastAsiaTheme="minorEastAsia" w:cs="Times New Roman"/>
                <w:sz w:val="16"/>
                <w:szCs w:val="16"/>
                <w:lang w:val="en-US" w:eastAsia="en-NZ"/>
              </w:rPr>
              <w:t>0.</w:t>
            </w:r>
            <w:r w:rsidR="001E3330">
              <w:rPr>
                <w:rFonts w:eastAsiaTheme="minorEastAsia" w:cs="Times New Roman"/>
                <w:sz w:val="16"/>
                <w:szCs w:val="16"/>
                <w:lang w:val="en-US" w:eastAsia="en-NZ"/>
              </w:rPr>
              <w:t>806</w:t>
            </w:r>
          </w:p>
        </w:tc>
        <w:tc>
          <w:tcPr>
            <w:tcW w:w="0" w:type="auto"/>
            <w:tcBorders>
              <w:top w:val="nil"/>
              <w:left w:val="nil"/>
            </w:tcBorders>
            <w:vAlign w:val="center"/>
          </w:tcPr>
          <w:p w14:paraId="2D530DD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6645F9BE" w14:textId="379B8C54" w:rsidR="003C60A2" w:rsidRPr="007E73AE" w:rsidRDefault="003C60A2" w:rsidP="00210F83">
            <w:pPr>
              <w:widowControl w:val="0"/>
              <w:autoSpaceDE w:val="0"/>
              <w:autoSpaceDN w:val="0"/>
              <w:adjustRightInd w:val="0"/>
              <w:spacing w:line="180" w:lineRule="exact"/>
              <w:jc w:val="center"/>
              <w:rPr>
                <w:rFonts w:eastAsiaTheme="minorEastAsia" w:cs="Times New Roman"/>
                <w:sz w:val="16"/>
                <w:szCs w:val="16"/>
                <w:lang w:val="en-US" w:eastAsia="en-NZ"/>
              </w:rPr>
            </w:pPr>
            <w:r w:rsidRPr="00B918C8">
              <w:rPr>
                <w:rFonts w:eastAsiaTheme="minorEastAsia" w:cs="Times New Roman"/>
                <w:sz w:val="16"/>
                <w:szCs w:val="16"/>
                <w:lang w:val="en-US" w:eastAsia="en-NZ"/>
              </w:rPr>
              <w:t>0.</w:t>
            </w:r>
            <w:r w:rsidR="003260A4">
              <w:rPr>
                <w:rFonts w:eastAsiaTheme="minorEastAsia" w:cs="Times New Roman"/>
                <w:sz w:val="16"/>
                <w:szCs w:val="16"/>
                <w:lang w:val="en-US" w:eastAsia="en-NZ"/>
              </w:rPr>
              <w:t>12</w:t>
            </w:r>
            <w:r w:rsidR="00210F83">
              <w:rPr>
                <w:rFonts w:eastAsiaTheme="minorEastAsia" w:cs="Times New Roman"/>
                <w:sz w:val="16"/>
                <w:szCs w:val="16"/>
                <w:lang w:val="en-US" w:eastAsia="en-NZ"/>
              </w:rPr>
              <w:t>7</w:t>
            </w:r>
          </w:p>
        </w:tc>
        <w:tc>
          <w:tcPr>
            <w:tcW w:w="0" w:type="auto"/>
            <w:tcBorders>
              <w:top w:val="nil"/>
              <w:left w:val="nil"/>
            </w:tcBorders>
            <w:vAlign w:val="center"/>
          </w:tcPr>
          <w:p w14:paraId="258AE0A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5BD9B026" w14:textId="120A1925" w:rsidR="003C60A2" w:rsidRPr="007E73AE" w:rsidRDefault="003C60A2" w:rsidP="00210F83">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210F83">
              <w:rPr>
                <w:rFonts w:eastAsiaTheme="minorEastAsia" w:cs="Times New Roman"/>
                <w:sz w:val="16"/>
                <w:szCs w:val="16"/>
                <w:lang w:val="en-US" w:eastAsia="en-NZ"/>
              </w:rPr>
              <w:t>880</w:t>
            </w:r>
          </w:p>
        </w:tc>
        <w:tc>
          <w:tcPr>
            <w:tcW w:w="0" w:type="auto"/>
            <w:tcBorders>
              <w:top w:val="nil"/>
              <w:left w:val="nil"/>
            </w:tcBorders>
            <w:vAlign w:val="center"/>
          </w:tcPr>
          <w:p w14:paraId="49478C3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58DA7E08" w14:textId="05AB84AD" w:rsidR="003C60A2" w:rsidRPr="007E73AE" w:rsidRDefault="003C60A2" w:rsidP="00210F83">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0.1</w:t>
            </w:r>
            <w:r w:rsidR="00210F83">
              <w:rPr>
                <w:rFonts w:eastAsiaTheme="minorEastAsia" w:cs="Times New Roman"/>
                <w:sz w:val="16"/>
                <w:szCs w:val="16"/>
                <w:lang w:val="en-US" w:eastAsia="en-NZ"/>
              </w:rPr>
              <w:t>28</w:t>
            </w:r>
          </w:p>
        </w:tc>
      </w:tr>
      <w:tr w:rsidR="00B97937" w:rsidRPr="007E73AE" w14:paraId="66C31CCA" w14:textId="77777777" w:rsidTr="00366D80">
        <w:tc>
          <w:tcPr>
            <w:tcW w:w="0" w:type="auto"/>
            <w:tcBorders>
              <w:left w:val="nil"/>
            </w:tcBorders>
            <w:vAlign w:val="center"/>
          </w:tcPr>
          <w:p w14:paraId="1B0BCAA3" w14:textId="77777777" w:rsidR="003C60A2" w:rsidRPr="007E73AE" w:rsidRDefault="003C60A2" w:rsidP="00366D80">
            <w:pPr>
              <w:widowControl w:val="0"/>
              <w:autoSpaceDE w:val="0"/>
              <w:autoSpaceDN w:val="0"/>
              <w:adjustRightInd w:val="0"/>
              <w:spacing w:line="180" w:lineRule="exact"/>
              <w:rPr>
                <w:rFonts w:eastAsiaTheme="minorEastAsia" w:cs="Times New Roman"/>
                <w:sz w:val="16"/>
                <w:szCs w:val="16"/>
                <w:lang w:val="en-US" w:eastAsia="en-NZ"/>
              </w:rPr>
            </w:pPr>
            <w:r w:rsidRPr="007E73AE">
              <w:rPr>
                <w:rFonts w:eastAsiaTheme="minorEastAsia" w:cs="Times New Roman"/>
                <w:iCs/>
                <w:sz w:val="16"/>
                <w:szCs w:val="16"/>
                <w:lang w:val="en-US" w:eastAsia="en-NZ"/>
              </w:rPr>
              <w:t>Observations</w:t>
            </w:r>
          </w:p>
        </w:tc>
        <w:tc>
          <w:tcPr>
            <w:tcW w:w="0" w:type="auto"/>
            <w:tcBorders>
              <w:left w:val="nil"/>
            </w:tcBorders>
            <w:vAlign w:val="center"/>
          </w:tcPr>
          <w:p w14:paraId="2E698FF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22C45B16"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1210</w:t>
            </w:r>
          </w:p>
        </w:tc>
        <w:tc>
          <w:tcPr>
            <w:tcW w:w="0" w:type="auto"/>
            <w:tcBorders>
              <w:left w:val="nil"/>
              <w:right w:val="nil"/>
            </w:tcBorders>
            <w:vAlign w:val="center"/>
          </w:tcPr>
          <w:p w14:paraId="61E70D7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77FD84F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1210</w:t>
            </w:r>
          </w:p>
        </w:tc>
        <w:tc>
          <w:tcPr>
            <w:tcW w:w="0" w:type="auto"/>
            <w:tcBorders>
              <w:left w:val="nil"/>
              <w:right w:val="nil"/>
            </w:tcBorders>
            <w:vAlign w:val="center"/>
          </w:tcPr>
          <w:p w14:paraId="53E2208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2506314F" w14:textId="48A8BF21"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350</w:t>
            </w:r>
          </w:p>
        </w:tc>
        <w:tc>
          <w:tcPr>
            <w:tcW w:w="0" w:type="auto"/>
            <w:tcBorders>
              <w:left w:val="nil"/>
              <w:right w:val="nil"/>
            </w:tcBorders>
            <w:vAlign w:val="center"/>
          </w:tcPr>
          <w:p w14:paraId="799E76D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4F431450" w14:textId="2C9E68F4"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350</w:t>
            </w:r>
          </w:p>
        </w:tc>
        <w:tc>
          <w:tcPr>
            <w:tcW w:w="0" w:type="auto"/>
            <w:tcBorders>
              <w:left w:val="nil"/>
              <w:right w:val="nil"/>
            </w:tcBorders>
            <w:vAlign w:val="center"/>
          </w:tcPr>
          <w:p w14:paraId="5B6F300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53927D1E" w14:textId="1B776332"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860</w:t>
            </w:r>
          </w:p>
        </w:tc>
        <w:tc>
          <w:tcPr>
            <w:tcW w:w="0" w:type="auto"/>
            <w:tcBorders>
              <w:left w:val="nil"/>
              <w:right w:val="nil"/>
            </w:tcBorders>
            <w:vAlign w:val="center"/>
          </w:tcPr>
          <w:p w14:paraId="35D6DC6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0ED2934C" w14:textId="6685EB4A"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860</w:t>
            </w:r>
          </w:p>
        </w:tc>
        <w:tc>
          <w:tcPr>
            <w:tcW w:w="0" w:type="auto"/>
            <w:tcBorders>
              <w:left w:val="nil"/>
              <w:right w:val="nil"/>
            </w:tcBorders>
            <w:vAlign w:val="center"/>
          </w:tcPr>
          <w:p w14:paraId="3F69745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4BA1347A" w14:textId="31E517DC"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596</w:t>
            </w:r>
          </w:p>
        </w:tc>
        <w:tc>
          <w:tcPr>
            <w:tcW w:w="0" w:type="auto"/>
            <w:tcBorders>
              <w:left w:val="nil"/>
            </w:tcBorders>
            <w:vAlign w:val="center"/>
          </w:tcPr>
          <w:p w14:paraId="0267045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451F27AC" w14:textId="333DA030"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596</w:t>
            </w:r>
          </w:p>
        </w:tc>
        <w:tc>
          <w:tcPr>
            <w:tcW w:w="0" w:type="auto"/>
            <w:tcBorders>
              <w:left w:val="nil"/>
            </w:tcBorders>
            <w:vAlign w:val="center"/>
          </w:tcPr>
          <w:p w14:paraId="5741BAB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0FA3F48A" w14:textId="73F318DF"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614</w:t>
            </w:r>
          </w:p>
        </w:tc>
        <w:tc>
          <w:tcPr>
            <w:tcW w:w="0" w:type="auto"/>
            <w:tcBorders>
              <w:left w:val="nil"/>
            </w:tcBorders>
            <w:vAlign w:val="center"/>
          </w:tcPr>
          <w:p w14:paraId="1FE91C9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4CFB7BA4" w14:textId="3F40D50E"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614</w:t>
            </w:r>
          </w:p>
        </w:tc>
      </w:tr>
      <w:tr w:rsidR="00B97937" w:rsidRPr="007E73AE" w14:paraId="3432BD60" w14:textId="77777777" w:rsidTr="00366D80">
        <w:tc>
          <w:tcPr>
            <w:tcW w:w="0" w:type="auto"/>
            <w:tcBorders>
              <w:left w:val="nil"/>
              <w:bottom w:val="nil"/>
            </w:tcBorders>
            <w:vAlign w:val="center"/>
          </w:tcPr>
          <w:p w14:paraId="663465E5" w14:textId="77777777" w:rsidR="003C60A2" w:rsidRPr="007E73AE" w:rsidRDefault="003C60A2" w:rsidP="00366D80">
            <w:pPr>
              <w:widowControl w:val="0"/>
              <w:autoSpaceDE w:val="0"/>
              <w:autoSpaceDN w:val="0"/>
              <w:adjustRightInd w:val="0"/>
              <w:spacing w:line="180" w:lineRule="exact"/>
              <w:jc w:val="both"/>
              <w:rPr>
                <w:rFonts w:eastAsiaTheme="minorEastAsia" w:cs="Times New Roman"/>
                <w:sz w:val="16"/>
                <w:szCs w:val="16"/>
                <w:lang w:val="en-US" w:eastAsia="en-NZ"/>
              </w:rPr>
            </w:pPr>
            <w:r w:rsidRPr="007E73AE">
              <w:rPr>
                <w:rFonts w:eastAsiaTheme="minorEastAsia" w:cs="Times New Roman"/>
                <w:iCs/>
                <w:sz w:val="16"/>
                <w:szCs w:val="16"/>
                <w:lang w:val="en-US" w:eastAsia="en-NZ"/>
              </w:rPr>
              <w:t xml:space="preserve">Panel B: </w:t>
            </w:r>
            <w:r w:rsidRPr="007E73AE">
              <w:rPr>
                <w:rFonts w:eastAsiaTheme="minorEastAsia" w:cs="Times New Roman"/>
                <w:sz w:val="16"/>
                <w:szCs w:val="16"/>
                <w:lang w:val="en-US" w:eastAsia="en-NZ"/>
              </w:rPr>
              <w:t>Treatment Effect on Three-Year Average Subsequent Firm Performance</w:t>
            </w:r>
          </w:p>
        </w:tc>
        <w:tc>
          <w:tcPr>
            <w:tcW w:w="0" w:type="auto"/>
            <w:tcBorders>
              <w:left w:val="nil"/>
              <w:right w:val="nil"/>
            </w:tcBorders>
            <w:vAlign w:val="center"/>
          </w:tcPr>
          <w:p w14:paraId="0335ED5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46DEF2B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tcBorders>
            <w:vAlign w:val="center"/>
          </w:tcPr>
          <w:p w14:paraId="7211C3E6"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2E953D9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2E68F7E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0BFBA3F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4FCE6AB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3CE1A1F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37102BC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026BFBA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03A1523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5EDCC69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56BAF31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5D0DD53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76BA4AF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63DBD73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03DBB32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1E745056"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6F3AA810"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right w:val="nil"/>
            </w:tcBorders>
            <w:vAlign w:val="center"/>
          </w:tcPr>
          <w:p w14:paraId="384E7030"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r>
      <w:tr w:rsidR="00B97937" w:rsidRPr="007E73AE" w14:paraId="07850661" w14:textId="77777777" w:rsidTr="00366D80">
        <w:tc>
          <w:tcPr>
            <w:tcW w:w="0" w:type="auto"/>
            <w:tcBorders>
              <w:top w:val="single" w:sz="4" w:space="0" w:color="auto"/>
              <w:left w:val="nil"/>
              <w:bottom w:val="nil"/>
            </w:tcBorders>
            <w:vAlign w:val="center"/>
          </w:tcPr>
          <w:p w14:paraId="1997E0D9" w14:textId="77777777" w:rsidR="003C60A2" w:rsidRPr="007E73AE" w:rsidRDefault="003C60A2" w:rsidP="00366D80">
            <w:pPr>
              <w:widowControl w:val="0"/>
              <w:autoSpaceDE w:val="0"/>
              <w:autoSpaceDN w:val="0"/>
              <w:adjustRightInd w:val="0"/>
              <w:spacing w:line="180" w:lineRule="exact"/>
              <w:rPr>
                <w:rFonts w:eastAsiaTheme="minorEastAsia" w:cs="Times New Roman"/>
                <w:iCs/>
                <w:sz w:val="16"/>
                <w:szCs w:val="16"/>
                <w:lang w:val="en-US" w:eastAsia="en-NZ"/>
              </w:rPr>
            </w:pPr>
            <w:r w:rsidRPr="007E73AE">
              <w:rPr>
                <w:rFonts w:eastAsiaTheme="minorEastAsia" w:cs="Times New Roman"/>
                <w:sz w:val="16"/>
                <w:szCs w:val="16"/>
                <w:lang w:val="en-US" w:eastAsia="en-NZ"/>
              </w:rPr>
              <w:t>GAP_INDEX</w:t>
            </w:r>
          </w:p>
        </w:tc>
        <w:tc>
          <w:tcPr>
            <w:tcW w:w="0" w:type="auto"/>
            <w:tcBorders>
              <w:left w:val="nil"/>
              <w:bottom w:val="nil"/>
              <w:right w:val="nil"/>
            </w:tcBorders>
            <w:vAlign w:val="center"/>
          </w:tcPr>
          <w:p w14:paraId="7299978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tcBorders>
            <w:vAlign w:val="center"/>
          </w:tcPr>
          <w:p w14:paraId="095821A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tcBorders>
            <w:vAlign w:val="center"/>
          </w:tcPr>
          <w:p w14:paraId="151052F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2E4CCB1E" w14:textId="61975FC9" w:rsidR="003C60A2" w:rsidRPr="007E73AE" w:rsidRDefault="00DC23D7" w:rsidP="00DC23D7">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-0.003</w:t>
            </w:r>
          </w:p>
        </w:tc>
        <w:tc>
          <w:tcPr>
            <w:tcW w:w="0" w:type="auto"/>
            <w:tcBorders>
              <w:left w:val="nil"/>
              <w:bottom w:val="nil"/>
              <w:right w:val="nil"/>
            </w:tcBorders>
            <w:vAlign w:val="center"/>
          </w:tcPr>
          <w:p w14:paraId="5319068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021B5D1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6ECE966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066D4BA9" w14:textId="3F416623" w:rsidR="003C60A2" w:rsidRPr="007E73AE" w:rsidRDefault="003C60A2" w:rsidP="00EE4E36">
            <w:pPr>
              <w:widowControl w:val="0"/>
              <w:autoSpaceDE w:val="0"/>
              <w:autoSpaceDN w:val="0"/>
              <w:adjustRightInd w:val="0"/>
              <w:spacing w:line="180" w:lineRule="exact"/>
              <w:jc w:val="center"/>
              <w:rPr>
                <w:rFonts w:eastAsiaTheme="minorEastAsia" w:cs="Times New Roman"/>
                <w:sz w:val="16"/>
                <w:szCs w:val="16"/>
                <w:lang w:val="en-US" w:eastAsia="en-NZ"/>
              </w:rPr>
            </w:pPr>
            <w:r w:rsidRPr="005E5277">
              <w:rPr>
                <w:rFonts w:eastAsiaTheme="minorEastAsia" w:cs="Times New Roman"/>
                <w:sz w:val="16"/>
                <w:szCs w:val="16"/>
                <w:lang w:val="en-US" w:eastAsia="en-NZ"/>
              </w:rPr>
              <w:t>-</w:t>
            </w:r>
            <w:r w:rsidR="00EE4E36">
              <w:rPr>
                <w:rFonts w:eastAsiaTheme="minorEastAsia" w:cs="Times New Roman"/>
                <w:sz w:val="16"/>
                <w:szCs w:val="16"/>
                <w:lang w:val="en-US" w:eastAsia="en-NZ"/>
              </w:rPr>
              <w:t>0.014</w:t>
            </w:r>
            <w:r w:rsidR="00EE4E36" w:rsidRPr="00EE4E36">
              <w:rPr>
                <w:rFonts w:eastAsiaTheme="minorEastAsia" w:cs="Times New Roman"/>
                <w:sz w:val="16"/>
                <w:szCs w:val="16"/>
                <w:vertAlign w:val="superscript"/>
                <w:lang w:val="en-US" w:eastAsia="en-NZ"/>
              </w:rPr>
              <w:t>**</w:t>
            </w:r>
          </w:p>
        </w:tc>
        <w:tc>
          <w:tcPr>
            <w:tcW w:w="0" w:type="auto"/>
            <w:tcBorders>
              <w:left w:val="nil"/>
              <w:bottom w:val="nil"/>
              <w:right w:val="nil"/>
            </w:tcBorders>
            <w:vAlign w:val="center"/>
          </w:tcPr>
          <w:p w14:paraId="29FC5336"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5010F6A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35D3AC8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148D950D" w14:textId="751DD15E" w:rsidR="003C60A2" w:rsidRPr="007E73AE" w:rsidRDefault="00CB5EBA" w:rsidP="00EE4E36">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w:t>
            </w:r>
            <w:r w:rsidR="00EE4E36">
              <w:rPr>
                <w:rFonts w:eastAsiaTheme="minorEastAsia" w:cs="Times New Roman"/>
                <w:sz w:val="16"/>
                <w:szCs w:val="16"/>
                <w:lang w:val="en-US" w:eastAsia="en-NZ"/>
              </w:rPr>
              <w:t>0</w:t>
            </w:r>
            <w:r>
              <w:rPr>
                <w:rFonts w:eastAsiaTheme="minorEastAsia" w:cs="Times New Roman"/>
                <w:sz w:val="16"/>
                <w:szCs w:val="16"/>
                <w:lang w:val="en-US" w:eastAsia="en-NZ"/>
              </w:rPr>
              <w:t>1</w:t>
            </w:r>
          </w:p>
        </w:tc>
        <w:tc>
          <w:tcPr>
            <w:tcW w:w="0" w:type="auto"/>
            <w:tcBorders>
              <w:left w:val="nil"/>
              <w:bottom w:val="nil"/>
              <w:right w:val="nil"/>
            </w:tcBorders>
            <w:vAlign w:val="center"/>
          </w:tcPr>
          <w:p w14:paraId="169BD27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72E4EDC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5383A68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7C97F615" w14:textId="6B69D05A" w:rsidR="003C60A2" w:rsidRPr="007E73AE" w:rsidRDefault="003C60A2" w:rsidP="00A625D5">
            <w:pPr>
              <w:widowControl w:val="0"/>
              <w:autoSpaceDE w:val="0"/>
              <w:autoSpaceDN w:val="0"/>
              <w:adjustRightInd w:val="0"/>
              <w:spacing w:line="180" w:lineRule="exact"/>
              <w:jc w:val="center"/>
              <w:rPr>
                <w:rFonts w:eastAsiaTheme="minorEastAsia" w:cs="Times New Roman"/>
                <w:sz w:val="16"/>
                <w:szCs w:val="16"/>
                <w:lang w:val="en-US" w:eastAsia="en-NZ"/>
              </w:rPr>
            </w:pPr>
            <w:r w:rsidRPr="005E5277">
              <w:rPr>
                <w:rFonts w:eastAsiaTheme="minorEastAsia" w:cs="Times New Roman"/>
                <w:sz w:val="16"/>
                <w:szCs w:val="16"/>
                <w:lang w:val="en-US" w:eastAsia="en-NZ"/>
              </w:rPr>
              <w:t>-</w:t>
            </w:r>
            <w:r>
              <w:rPr>
                <w:rFonts w:eastAsiaTheme="minorEastAsia" w:cs="Times New Roman"/>
                <w:sz w:val="16"/>
                <w:szCs w:val="16"/>
                <w:lang w:val="en-US" w:eastAsia="en-NZ"/>
              </w:rPr>
              <w:t>0</w:t>
            </w:r>
            <w:r w:rsidRPr="005E5277">
              <w:rPr>
                <w:rFonts w:eastAsiaTheme="minorEastAsia" w:cs="Times New Roman"/>
                <w:sz w:val="16"/>
                <w:szCs w:val="16"/>
                <w:lang w:val="en-US" w:eastAsia="en-NZ"/>
              </w:rPr>
              <w:t>.0</w:t>
            </w:r>
            <w:r w:rsidR="00A625D5">
              <w:rPr>
                <w:rFonts w:eastAsiaTheme="minorEastAsia" w:cs="Times New Roman"/>
                <w:sz w:val="16"/>
                <w:szCs w:val="16"/>
                <w:lang w:val="en-US" w:eastAsia="en-NZ"/>
              </w:rPr>
              <w:t>4</w:t>
            </w:r>
            <w:r w:rsidR="00DB320F">
              <w:rPr>
                <w:rFonts w:eastAsiaTheme="minorEastAsia" w:cs="Times New Roman"/>
                <w:sz w:val="16"/>
                <w:szCs w:val="16"/>
                <w:lang w:val="en-US" w:eastAsia="en-NZ"/>
              </w:rPr>
              <w:t>4</w:t>
            </w:r>
            <w:r w:rsidR="00A625D5" w:rsidRPr="00A625D5">
              <w:rPr>
                <w:rFonts w:eastAsiaTheme="minorEastAsia" w:cs="Times New Roman"/>
                <w:sz w:val="16"/>
                <w:szCs w:val="16"/>
                <w:vertAlign w:val="superscript"/>
                <w:lang w:val="en-US" w:eastAsia="en-NZ"/>
              </w:rPr>
              <w:t>*</w:t>
            </w:r>
            <w:r w:rsidRPr="005E5277">
              <w:rPr>
                <w:rFonts w:eastAsiaTheme="minorEastAsia" w:cs="Times New Roman"/>
                <w:sz w:val="16"/>
                <w:szCs w:val="16"/>
                <w:vertAlign w:val="superscript"/>
                <w:lang w:val="en-US" w:eastAsia="en-NZ"/>
              </w:rPr>
              <w:t>*</w:t>
            </w:r>
            <w:r>
              <w:rPr>
                <w:rFonts w:eastAsiaTheme="minorEastAsia" w:cs="Times New Roman"/>
                <w:sz w:val="16"/>
                <w:szCs w:val="16"/>
                <w:vertAlign w:val="superscript"/>
                <w:lang w:val="en-US" w:eastAsia="en-NZ"/>
              </w:rPr>
              <w:t>*</w:t>
            </w:r>
          </w:p>
        </w:tc>
        <w:tc>
          <w:tcPr>
            <w:tcW w:w="0" w:type="auto"/>
            <w:tcBorders>
              <w:left w:val="nil"/>
              <w:bottom w:val="nil"/>
              <w:right w:val="nil"/>
            </w:tcBorders>
            <w:vAlign w:val="center"/>
          </w:tcPr>
          <w:p w14:paraId="6CC8858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63B8713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35DC936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nil"/>
              <w:right w:val="nil"/>
            </w:tcBorders>
            <w:vAlign w:val="center"/>
          </w:tcPr>
          <w:p w14:paraId="6A101F13" w14:textId="3E4FF71E" w:rsidR="003C60A2" w:rsidRPr="007E73AE" w:rsidRDefault="00A625D5" w:rsidP="00DB320F">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w:t>
            </w:r>
            <w:r w:rsidR="00DB320F">
              <w:rPr>
                <w:rFonts w:eastAsiaTheme="minorEastAsia" w:cs="Times New Roman"/>
                <w:sz w:val="16"/>
                <w:szCs w:val="16"/>
                <w:lang w:val="en-US" w:eastAsia="en-NZ"/>
              </w:rPr>
              <w:t>20</w:t>
            </w:r>
            <w:r w:rsidRPr="00A625D5">
              <w:rPr>
                <w:rFonts w:eastAsiaTheme="minorEastAsia" w:cs="Times New Roman"/>
                <w:sz w:val="16"/>
                <w:szCs w:val="16"/>
                <w:vertAlign w:val="superscript"/>
                <w:lang w:val="en-US" w:eastAsia="en-NZ"/>
              </w:rPr>
              <w:t>***</w:t>
            </w:r>
          </w:p>
        </w:tc>
      </w:tr>
      <w:tr w:rsidR="00B97937" w:rsidRPr="007E73AE" w14:paraId="431E769B" w14:textId="77777777" w:rsidTr="00366D80">
        <w:tc>
          <w:tcPr>
            <w:tcW w:w="0" w:type="auto"/>
            <w:tcBorders>
              <w:top w:val="nil"/>
              <w:left w:val="nil"/>
              <w:bottom w:val="nil"/>
            </w:tcBorders>
            <w:vAlign w:val="center"/>
          </w:tcPr>
          <w:p w14:paraId="15526EFD" w14:textId="77777777" w:rsidR="003C60A2" w:rsidRPr="007E73AE" w:rsidRDefault="003C60A2" w:rsidP="00366D80">
            <w:pPr>
              <w:widowControl w:val="0"/>
              <w:autoSpaceDE w:val="0"/>
              <w:autoSpaceDN w:val="0"/>
              <w:adjustRightInd w:val="0"/>
              <w:spacing w:line="180" w:lineRule="exact"/>
              <w:rPr>
                <w:rFonts w:eastAsiaTheme="minorEastAsia" w:cs="Times New Roman"/>
                <w:iCs/>
                <w:sz w:val="16"/>
                <w:szCs w:val="16"/>
                <w:lang w:val="en-US" w:eastAsia="en-NZ"/>
              </w:rPr>
            </w:pPr>
          </w:p>
        </w:tc>
        <w:tc>
          <w:tcPr>
            <w:tcW w:w="0" w:type="auto"/>
            <w:tcBorders>
              <w:top w:val="nil"/>
              <w:left w:val="nil"/>
              <w:bottom w:val="nil"/>
              <w:right w:val="nil"/>
            </w:tcBorders>
            <w:vAlign w:val="center"/>
          </w:tcPr>
          <w:p w14:paraId="167898C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2B8A055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68FB24B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05BD0323" w14:textId="1D70EEC4" w:rsidR="003C60A2" w:rsidRPr="007E73AE" w:rsidRDefault="003C60A2" w:rsidP="00DC23D7">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w:t>
            </w:r>
            <w:r w:rsidR="00DC23D7">
              <w:rPr>
                <w:rFonts w:eastAsiaTheme="minorEastAsia" w:cs="Times New Roman"/>
                <w:sz w:val="16"/>
                <w:szCs w:val="16"/>
                <w:lang w:val="en-US" w:eastAsia="en-NZ"/>
              </w:rPr>
              <w:t>-0.73</w:t>
            </w:r>
            <w:r w:rsidRPr="007E73AE">
              <w:rPr>
                <w:rFonts w:eastAsiaTheme="minorEastAsia" w:cs="Times New Roman"/>
                <w:sz w:val="16"/>
                <w:szCs w:val="16"/>
                <w:lang w:val="en-US" w:eastAsia="en-NZ"/>
              </w:rPr>
              <w:t>)</w:t>
            </w:r>
          </w:p>
        </w:tc>
        <w:tc>
          <w:tcPr>
            <w:tcW w:w="0" w:type="auto"/>
            <w:tcBorders>
              <w:top w:val="nil"/>
              <w:left w:val="nil"/>
              <w:bottom w:val="nil"/>
              <w:right w:val="nil"/>
            </w:tcBorders>
            <w:vAlign w:val="center"/>
          </w:tcPr>
          <w:p w14:paraId="3F2E0A17"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445ECE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99EE80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103873FE" w14:textId="5E56B3ED" w:rsidR="003C60A2" w:rsidRPr="007E73AE" w:rsidRDefault="003C60A2" w:rsidP="00EE4E36">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w:t>
            </w:r>
            <w:r w:rsidR="00EE4E36">
              <w:rPr>
                <w:rFonts w:eastAsiaTheme="minorEastAsia" w:cs="Times New Roman"/>
                <w:sz w:val="16"/>
                <w:szCs w:val="16"/>
                <w:lang w:val="en-US" w:eastAsia="en-NZ"/>
              </w:rPr>
              <w:t>2.44</w:t>
            </w:r>
            <w:r w:rsidRPr="007E73AE">
              <w:rPr>
                <w:rFonts w:eastAsiaTheme="minorEastAsia" w:cs="Times New Roman"/>
                <w:sz w:val="16"/>
                <w:szCs w:val="16"/>
                <w:lang w:val="en-US" w:eastAsia="en-NZ"/>
              </w:rPr>
              <w:t>)</w:t>
            </w:r>
          </w:p>
        </w:tc>
        <w:tc>
          <w:tcPr>
            <w:tcW w:w="0" w:type="auto"/>
            <w:tcBorders>
              <w:top w:val="nil"/>
              <w:left w:val="nil"/>
              <w:bottom w:val="nil"/>
              <w:right w:val="nil"/>
            </w:tcBorders>
            <w:vAlign w:val="center"/>
          </w:tcPr>
          <w:p w14:paraId="60C69F2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3ED3963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637BFE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33C92881" w14:textId="39144F82" w:rsidR="003C60A2" w:rsidRPr="007E73AE" w:rsidRDefault="003C60A2" w:rsidP="00EE4E36">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w:t>
            </w:r>
            <w:r w:rsidR="00EE4E36">
              <w:rPr>
                <w:rFonts w:eastAsiaTheme="minorEastAsia" w:cs="Times New Roman"/>
                <w:sz w:val="16"/>
                <w:szCs w:val="16"/>
                <w:lang w:val="en-US" w:eastAsia="en-NZ"/>
              </w:rPr>
              <w:t>0.24</w:t>
            </w:r>
            <w:r w:rsidRPr="007E73AE">
              <w:rPr>
                <w:rFonts w:eastAsiaTheme="minorEastAsia" w:cs="Times New Roman"/>
                <w:sz w:val="16"/>
                <w:szCs w:val="16"/>
                <w:lang w:val="en-US" w:eastAsia="en-NZ"/>
              </w:rPr>
              <w:t>)</w:t>
            </w:r>
          </w:p>
        </w:tc>
        <w:tc>
          <w:tcPr>
            <w:tcW w:w="0" w:type="auto"/>
            <w:tcBorders>
              <w:top w:val="nil"/>
              <w:left w:val="nil"/>
              <w:bottom w:val="nil"/>
              <w:right w:val="nil"/>
            </w:tcBorders>
            <w:vAlign w:val="center"/>
          </w:tcPr>
          <w:p w14:paraId="4723A9D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3E367F4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BBEBF0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FB28A3D" w14:textId="068A28ED" w:rsidR="003C60A2" w:rsidRPr="007E73AE" w:rsidRDefault="003C60A2" w:rsidP="00DB320F">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w:t>
            </w:r>
            <w:r w:rsidR="00DB320F">
              <w:rPr>
                <w:rFonts w:eastAsiaTheme="minorEastAsia" w:cs="Times New Roman"/>
                <w:sz w:val="16"/>
                <w:szCs w:val="16"/>
                <w:lang w:val="en-US" w:eastAsia="en-NZ"/>
              </w:rPr>
              <w:t>6.00</w:t>
            </w:r>
            <w:r w:rsidRPr="007E73AE">
              <w:rPr>
                <w:rFonts w:eastAsiaTheme="minorEastAsia" w:cs="Times New Roman"/>
                <w:sz w:val="16"/>
                <w:szCs w:val="16"/>
                <w:lang w:val="en-US" w:eastAsia="en-NZ"/>
              </w:rPr>
              <w:t>)</w:t>
            </w:r>
          </w:p>
        </w:tc>
        <w:tc>
          <w:tcPr>
            <w:tcW w:w="0" w:type="auto"/>
            <w:tcBorders>
              <w:top w:val="nil"/>
              <w:left w:val="nil"/>
              <w:bottom w:val="nil"/>
              <w:right w:val="nil"/>
            </w:tcBorders>
            <w:vAlign w:val="center"/>
          </w:tcPr>
          <w:p w14:paraId="2F6E302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313B55D0"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C57E52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2FDF149" w14:textId="3FCFEC2E" w:rsidR="003C60A2" w:rsidRPr="007E73AE" w:rsidRDefault="003C60A2" w:rsidP="00DB320F">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w:t>
            </w:r>
            <w:r w:rsidR="00DB320F">
              <w:rPr>
                <w:rFonts w:eastAsiaTheme="minorEastAsia" w:cs="Times New Roman"/>
                <w:sz w:val="16"/>
                <w:szCs w:val="16"/>
                <w:lang w:val="en-US" w:eastAsia="en-NZ"/>
              </w:rPr>
              <w:t>4.39</w:t>
            </w:r>
            <w:r w:rsidRPr="007E73AE">
              <w:rPr>
                <w:rFonts w:eastAsiaTheme="minorEastAsia" w:cs="Times New Roman"/>
                <w:sz w:val="16"/>
                <w:szCs w:val="16"/>
                <w:lang w:val="en-US" w:eastAsia="en-NZ"/>
              </w:rPr>
              <w:t>)</w:t>
            </w:r>
          </w:p>
        </w:tc>
      </w:tr>
      <w:tr w:rsidR="00B97937" w:rsidRPr="007E73AE" w14:paraId="5AB6ABDA" w14:textId="77777777" w:rsidTr="00366D80">
        <w:tc>
          <w:tcPr>
            <w:tcW w:w="0" w:type="auto"/>
            <w:tcBorders>
              <w:top w:val="nil"/>
              <w:left w:val="nil"/>
              <w:bottom w:val="nil"/>
            </w:tcBorders>
            <w:vAlign w:val="center"/>
          </w:tcPr>
          <w:p w14:paraId="02B8E02B" w14:textId="02D7114B" w:rsidR="003C60A2" w:rsidRPr="007E73AE" w:rsidRDefault="00B97937" w:rsidP="00366D80">
            <w:pPr>
              <w:widowControl w:val="0"/>
              <w:autoSpaceDE w:val="0"/>
              <w:autoSpaceDN w:val="0"/>
              <w:adjustRightInd w:val="0"/>
              <w:spacing w:line="180" w:lineRule="exact"/>
              <w:rPr>
                <w:rFonts w:eastAsiaTheme="minorEastAsia" w:cs="Times New Roman"/>
                <w:iCs/>
                <w:sz w:val="16"/>
                <w:szCs w:val="16"/>
                <w:lang w:val="en-US" w:eastAsia="en-NZ"/>
              </w:rPr>
            </w:pPr>
            <w:r>
              <w:rPr>
                <w:rFonts w:eastAsiaTheme="minorEastAsia" w:cs="Times New Roman"/>
                <w:sz w:val="16"/>
                <w:szCs w:val="16"/>
                <w:lang w:val="en-US" w:eastAsia="en-NZ"/>
              </w:rPr>
              <w:t>CANDIDATE_GAP</w:t>
            </w:r>
          </w:p>
        </w:tc>
        <w:tc>
          <w:tcPr>
            <w:tcW w:w="0" w:type="auto"/>
            <w:tcBorders>
              <w:top w:val="nil"/>
              <w:left w:val="nil"/>
              <w:bottom w:val="nil"/>
              <w:right w:val="nil"/>
            </w:tcBorders>
            <w:vAlign w:val="center"/>
          </w:tcPr>
          <w:p w14:paraId="097C8C8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0A2774F5" w14:textId="4035B8DC" w:rsidR="003C60A2" w:rsidRPr="007E73AE" w:rsidRDefault="00E975F4"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0.852</w:t>
            </w:r>
            <w:r w:rsidR="003C60A2" w:rsidRPr="007E73AE">
              <w:rPr>
                <w:rFonts w:eastAsiaTheme="minorEastAsia" w:cs="Times New Roman"/>
                <w:sz w:val="16"/>
                <w:szCs w:val="16"/>
                <w:vertAlign w:val="superscript"/>
                <w:lang w:val="en-US" w:eastAsia="en-NZ"/>
              </w:rPr>
              <w:t>***</w:t>
            </w:r>
          </w:p>
        </w:tc>
        <w:tc>
          <w:tcPr>
            <w:tcW w:w="0" w:type="auto"/>
            <w:tcBorders>
              <w:top w:val="nil"/>
              <w:left w:val="nil"/>
              <w:bottom w:val="nil"/>
            </w:tcBorders>
            <w:vAlign w:val="center"/>
          </w:tcPr>
          <w:p w14:paraId="26BE8CA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77277D7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1057FD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0B066919" w14:textId="4E1955F9" w:rsidR="003C60A2" w:rsidRPr="007E73AE" w:rsidRDefault="00EE4E36"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0.927</w:t>
            </w:r>
            <w:r w:rsidR="003C60A2" w:rsidRPr="007E73AE">
              <w:rPr>
                <w:rFonts w:eastAsiaTheme="minorEastAsia" w:cs="Times New Roman"/>
                <w:sz w:val="16"/>
                <w:szCs w:val="16"/>
                <w:vertAlign w:val="superscript"/>
                <w:lang w:val="en-US" w:eastAsia="en-NZ"/>
              </w:rPr>
              <w:t>***</w:t>
            </w:r>
          </w:p>
        </w:tc>
        <w:tc>
          <w:tcPr>
            <w:tcW w:w="0" w:type="auto"/>
            <w:tcBorders>
              <w:top w:val="nil"/>
              <w:left w:val="nil"/>
              <w:bottom w:val="nil"/>
              <w:right w:val="nil"/>
            </w:tcBorders>
            <w:vAlign w:val="center"/>
          </w:tcPr>
          <w:p w14:paraId="0FFA9F9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1CC8ACC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999617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C3C6F16" w14:textId="4FE4B788" w:rsidR="003C60A2" w:rsidRPr="007E73AE" w:rsidRDefault="00EE4E36"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0.866</w:t>
            </w:r>
            <w:r w:rsidR="003C60A2" w:rsidRPr="007E73AE">
              <w:rPr>
                <w:rFonts w:eastAsiaTheme="minorEastAsia" w:cs="Times New Roman"/>
                <w:sz w:val="16"/>
                <w:szCs w:val="16"/>
                <w:vertAlign w:val="superscript"/>
                <w:lang w:val="en-US" w:eastAsia="en-NZ"/>
              </w:rPr>
              <w:t>***</w:t>
            </w:r>
          </w:p>
        </w:tc>
        <w:tc>
          <w:tcPr>
            <w:tcW w:w="0" w:type="auto"/>
            <w:tcBorders>
              <w:top w:val="nil"/>
              <w:left w:val="nil"/>
              <w:bottom w:val="nil"/>
              <w:right w:val="nil"/>
            </w:tcBorders>
            <w:vAlign w:val="center"/>
          </w:tcPr>
          <w:p w14:paraId="657E97E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4973F8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796D157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8DDD7B0" w14:textId="333D6358" w:rsidR="003C60A2" w:rsidRPr="007E73AE" w:rsidRDefault="00A625D5" w:rsidP="00DB320F">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w:t>
            </w:r>
            <w:r w:rsidR="00DB320F">
              <w:rPr>
                <w:rFonts w:eastAsiaTheme="minorEastAsia" w:cs="Times New Roman"/>
                <w:sz w:val="16"/>
                <w:szCs w:val="16"/>
                <w:lang w:val="en-US" w:eastAsia="en-NZ"/>
              </w:rPr>
              <w:t>660</w:t>
            </w:r>
            <w:r w:rsidR="003C60A2" w:rsidRPr="007E73AE">
              <w:rPr>
                <w:rFonts w:eastAsiaTheme="minorEastAsia" w:cs="Times New Roman"/>
                <w:sz w:val="16"/>
                <w:szCs w:val="16"/>
                <w:vertAlign w:val="superscript"/>
                <w:lang w:val="en-US" w:eastAsia="en-NZ"/>
              </w:rPr>
              <w:t>***</w:t>
            </w:r>
          </w:p>
        </w:tc>
        <w:tc>
          <w:tcPr>
            <w:tcW w:w="0" w:type="auto"/>
            <w:tcBorders>
              <w:top w:val="nil"/>
              <w:left w:val="nil"/>
              <w:bottom w:val="nil"/>
              <w:right w:val="nil"/>
            </w:tcBorders>
            <w:vAlign w:val="center"/>
          </w:tcPr>
          <w:p w14:paraId="21A86A3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4FF42F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FB954D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3F8F57A" w14:textId="39A7D32E" w:rsidR="003C60A2" w:rsidRPr="007E73AE" w:rsidRDefault="00DB320F"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0.969</w:t>
            </w:r>
            <w:r w:rsidR="003C60A2" w:rsidRPr="007E73AE">
              <w:rPr>
                <w:rFonts w:eastAsiaTheme="minorEastAsia" w:cs="Times New Roman"/>
                <w:sz w:val="16"/>
                <w:szCs w:val="16"/>
                <w:vertAlign w:val="superscript"/>
                <w:lang w:val="en-US" w:eastAsia="en-NZ"/>
              </w:rPr>
              <w:t>***</w:t>
            </w:r>
          </w:p>
        </w:tc>
        <w:tc>
          <w:tcPr>
            <w:tcW w:w="0" w:type="auto"/>
            <w:tcBorders>
              <w:top w:val="nil"/>
              <w:left w:val="nil"/>
              <w:bottom w:val="nil"/>
              <w:right w:val="nil"/>
            </w:tcBorders>
            <w:vAlign w:val="center"/>
          </w:tcPr>
          <w:p w14:paraId="60EE31B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2CF5547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r>
      <w:tr w:rsidR="00B97937" w:rsidRPr="007E73AE" w14:paraId="67FB5EC1" w14:textId="77777777" w:rsidTr="00366D80">
        <w:tc>
          <w:tcPr>
            <w:tcW w:w="0" w:type="auto"/>
            <w:tcBorders>
              <w:top w:val="nil"/>
              <w:left w:val="nil"/>
              <w:bottom w:val="nil"/>
            </w:tcBorders>
            <w:vAlign w:val="center"/>
          </w:tcPr>
          <w:p w14:paraId="2CEBBABD" w14:textId="77777777" w:rsidR="003C60A2" w:rsidRPr="007E73AE" w:rsidRDefault="003C60A2" w:rsidP="00366D80">
            <w:pPr>
              <w:widowControl w:val="0"/>
              <w:autoSpaceDE w:val="0"/>
              <w:autoSpaceDN w:val="0"/>
              <w:adjustRightInd w:val="0"/>
              <w:spacing w:line="180" w:lineRule="exact"/>
              <w:rPr>
                <w:rFonts w:eastAsiaTheme="minorEastAsia" w:cs="Times New Roman"/>
                <w:iCs/>
                <w:sz w:val="16"/>
                <w:szCs w:val="16"/>
                <w:lang w:val="en-US" w:eastAsia="en-NZ"/>
              </w:rPr>
            </w:pPr>
          </w:p>
        </w:tc>
        <w:tc>
          <w:tcPr>
            <w:tcW w:w="0" w:type="auto"/>
            <w:tcBorders>
              <w:top w:val="nil"/>
              <w:left w:val="nil"/>
              <w:bottom w:val="nil"/>
              <w:right w:val="nil"/>
            </w:tcBorders>
            <w:vAlign w:val="center"/>
          </w:tcPr>
          <w:p w14:paraId="6A67B7C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280151D0" w14:textId="2270144D" w:rsidR="003C60A2" w:rsidRPr="007E73AE" w:rsidRDefault="003C60A2" w:rsidP="00E975F4">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w:t>
            </w:r>
            <w:r w:rsidR="00E975F4">
              <w:rPr>
                <w:rFonts w:eastAsiaTheme="minorEastAsia" w:cs="Times New Roman"/>
                <w:sz w:val="16"/>
                <w:szCs w:val="16"/>
                <w:lang w:val="en-US" w:eastAsia="en-NZ"/>
              </w:rPr>
              <w:t>44.46</w:t>
            </w:r>
            <w:r w:rsidRPr="007E73AE">
              <w:rPr>
                <w:rFonts w:eastAsiaTheme="minorEastAsia" w:cs="Times New Roman"/>
                <w:sz w:val="16"/>
                <w:szCs w:val="16"/>
                <w:lang w:val="en-US" w:eastAsia="en-NZ"/>
              </w:rPr>
              <w:t>)</w:t>
            </w:r>
          </w:p>
        </w:tc>
        <w:tc>
          <w:tcPr>
            <w:tcW w:w="0" w:type="auto"/>
            <w:tcBorders>
              <w:top w:val="nil"/>
              <w:left w:val="nil"/>
              <w:bottom w:val="nil"/>
            </w:tcBorders>
            <w:vAlign w:val="center"/>
          </w:tcPr>
          <w:p w14:paraId="55AC6537"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1B3C1D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78209DF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1659CBEE" w14:textId="5D7A6811" w:rsidR="003C60A2" w:rsidRPr="007E73AE" w:rsidRDefault="003C60A2" w:rsidP="00EE4E36">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w:t>
            </w:r>
            <w:r w:rsidR="00EE4E36">
              <w:rPr>
                <w:rFonts w:eastAsiaTheme="minorEastAsia" w:cs="Times New Roman"/>
                <w:sz w:val="16"/>
                <w:szCs w:val="16"/>
                <w:lang w:val="en-US" w:eastAsia="en-NZ"/>
              </w:rPr>
              <w:t>56.66</w:t>
            </w:r>
            <w:r w:rsidRPr="007E73AE">
              <w:rPr>
                <w:rFonts w:eastAsiaTheme="minorEastAsia" w:cs="Times New Roman"/>
                <w:sz w:val="16"/>
                <w:szCs w:val="16"/>
                <w:lang w:val="en-US" w:eastAsia="en-NZ"/>
              </w:rPr>
              <w:t>)</w:t>
            </w:r>
          </w:p>
        </w:tc>
        <w:tc>
          <w:tcPr>
            <w:tcW w:w="0" w:type="auto"/>
            <w:tcBorders>
              <w:top w:val="nil"/>
              <w:left w:val="nil"/>
              <w:bottom w:val="nil"/>
              <w:right w:val="nil"/>
            </w:tcBorders>
            <w:vAlign w:val="center"/>
          </w:tcPr>
          <w:p w14:paraId="0DF114D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74B982D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0BDCC920"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301C7677" w14:textId="5D34E627" w:rsidR="003C60A2" w:rsidRPr="007E73AE" w:rsidRDefault="003C60A2" w:rsidP="00EE4E36">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w:t>
            </w:r>
            <w:r w:rsidR="00EE4E36">
              <w:rPr>
                <w:rFonts w:eastAsiaTheme="minorEastAsia" w:cs="Times New Roman"/>
                <w:sz w:val="16"/>
                <w:szCs w:val="16"/>
                <w:lang w:val="en-US" w:eastAsia="en-NZ"/>
              </w:rPr>
              <w:t>49.36</w:t>
            </w:r>
            <w:r w:rsidRPr="007E73AE">
              <w:rPr>
                <w:rFonts w:eastAsiaTheme="minorEastAsia" w:cs="Times New Roman"/>
                <w:sz w:val="16"/>
                <w:szCs w:val="16"/>
                <w:lang w:val="en-US" w:eastAsia="en-NZ"/>
              </w:rPr>
              <w:t>)</w:t>
            </w:r>
          </w:p>
        </w:tc>
        <w:tc>
          <w:tcPr>
            <w:tcW w:w="0" w:type="auto"/>
            <w:tcBorders>
              <w:top w:val="nil"/>
              <w:left w:val="nil"/>
              <w:bottom w:val="nil"/>
              <w:right w:val="nil"/>
            </w:tcBorders>
            <w:vAlign w:val="center"/>
          </w:tcPr>
          <w:p w14:paraId="4EF982A7"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5162F30"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F1D1B3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2AA980C5" w14:textId="107E5F86" w:rsidR="003C60A2" w:rsidRPr="007E73AE" w:rsidRDefault="003C60A2" w:rsidP="00DB320F">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w:t>
            </w:r>
            <w:r w:rsidR="00DB320F">
              <w:rPr>
                <w:rFonts w:eastAsiaTheme="minorEastAsia" w:cs="Times New Roman"/>
                <w:sz w:val="16"/>
                <w:szCs w:val="16"/>
                <w:lang w:val="en-US" w:eastAsia="en-NZ"/>
              </w:rPr>
              <w:t>32.11</w:t>
            </w:r>
            <w:r w:rsidRPr="007E73AE">
              <w:rPr>
                <w:rFonts w:eastAsiaTheme="minorEastAsia" w:cs="Times New Roman"/>
                <w:sz w:val="16"/>
                <w:szCs w:val="16"/>
                <w:lang w:val="en-US" w:eastAsia="en-NZ"/>
              </w:rPr>
              <w:t>)</w:t>
            </w:r>
          </w:p>
        </w:tc>
        <w:tc>
          <w:tcPr>
            <w:tcW w:w="0" w:type="auto"/>
            <w:tcBorders>
              <w:top w:val="nil"/>
              <w:left w:val="nil"/>
              <w:bottom w:val="nil"/>
              <w:right w:val="nil"/>
            </w:tcBorders>
            <w:vAlign w:val="center"/>
          </w:tcPr>
          <w:p w14:paraId="43BDC81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2B272A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72E6198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006E6993" w14:textId="76BD5306" w:rsidR="003C60A2" w:rsidRPr="007E73AE" w:rsidRDefault="003C60A2" w:rsidP="00DB320F">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w:t>
            </w:r>
            <w:r w:rsidR="00DB320F">
              <w:rPr>
                <w:rFonts w:eastAsiaTheme="minorEastAsia" w:cs="Times New Roman"/>
                <w:sz w:val="16"/>
                <w:szCs w:val="16"/>
                <w:lang w:val="en-US" w:eastAsia="en-NZ"/>
              </w:rPr>
              <w:t>61.96</w:t>
            </w:r>
            <w:r w:rsidRPr="007E73AE">
              <w:rPr>
                <w:rFonts w:eastAsiaTheme="minorEastAsia" w:cs="Times New Roman"/>
                <w:sz w:val="16"/>
                <w:szCs w:val="16"/>
                <w:lang w:val="en-US" w:eastAsia="en-NZ"/>
              </w:rPr>
              <w:t>)</w:t>
            </w:r>
          </w:p>
        </w:tc>
        <w:tc>
          <w:tcPr>
            <w:tcW w:w="0" w:type="auto"/>
            <w:tcBorders>
              <w:top w:val="nil"/>
              <w:left w:val="nil"/>
              <w:bottom w:val="nil"/>
              <w:right w:val="nil"/>
            </w:tcBorders>
            <w:vAlign w:val="center"/>
          </w:tcPr>
          <w:p w14:paraId="26D4E6E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0ABC04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r>
      <w:tr w:rsidR="00B97937" w:rsidRPr="007E73AE" w14:paraId="389A189C" w14:textId="77777777" w:rsidTr="00366D80">
        <w:tc>
          <w:tcPr>
            <w:tcW w:w="0" w:type="auto"/>
            <w:tcBorders>
              <w:top w:val="nil"/>
              <w:left w:val="nil"/>
              <w:bottom w:val="nil"/>
            </w:tcBorders>
            <w:vAlign w:val="center"/>
          </w:tcPr>
          <w:p w14:paraId="316F123E" w14:textId="77777777" w:rsidR="003C60A2" w:rsidRPr="007E73AE" w:rsidRDefault="003C60A2" w:rsidP="00366D80">
            <w:pPr>
              <w:widowControl w:val="0"/>
              <w:autoSpaceDE w:val="0"/>
              <w:autoSpaceDN w:val="0"/>
              <w:adjustRightInd w:val="0"/>
              <w:spacing w:line="180" w:lineRule="exact"/>
              <w:rPr>
                <w:rFonts w:eastAsiaTheme="minorEastAsia" w:cs="Times New Roman"/>
                <w:iCs/>
                <w:sz w:val="16"/>
                <w:szCs w:val="16"/>
                <w:lang w:val="en-US" w:eastAsia="en-NZ"/>
              </w:rPr>
            </w:pPr>
            <w:r w:rsidRPr="007E73AE">
              <w:rPr>
                <w:rFonts w:eastAsiaTheme="minorEastAsia" w:cs="Times New Roman"/>
                <w:iCs/>
                <w:sz w:val="16"/>
                <w:szCs w:val="16"/>
                <w:lang w:val="en-US" w:eastAsia="en-NZ"/>
              </w:rPr>
              <w:t>Controls</w:t>
            </w:r>
          </w:p>
        </w:tc>
        <w:tc>
          <w:tcPr>
            <w:tcW w:w="0" w:type="auto"/>
            <w:tcBorders>
              <w:top w:val="nil"/>
              <w:left w:val="nil"/>
              <w:bottom w:val="nil"/>
            </w:tcBorders>
            <w:vAlign w:val="center"/>
          </w:tcPr>
          <w:p w14:paraId="0D1B9F3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77B8519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751E8EF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3060028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6E4E030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1D72BC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76B6BA5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B18A2E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5B2D7FF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7B92BB4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4726CA56"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362D2CB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7E1962C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2EEEBD77"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tcBorders>
            <w:vAlign w:val="center"/>
          </w:tcPr>
          <w:p w14:paraId="17E743F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1E281ED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tcBorders>
            <w:vAlign w:val="center"/>
          </w:tcPr>
          <w:p w14:paraId="04352250"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05720D9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tcBorders>
            <w:vAlign w:val="center"/>
          </w:tcPr>
          <w:p w14:paraId="0380FC8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0663AAB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r>
      <w:tr w:rsidR="00B97937" w:rsidRPr="007E73AE" w14:paraId="4862667D" w14:textId="77777777" w:rsidTr="00366D80">
        <w:tc>
          <w:tcPr>
            <w:tcW w:w="0" w:type="auto"/>
            <w:tcBorders>
              <w:top w:val="nil"/>
              <w:left w:val="nil"/>
              <w:bottom w:val="nil"/>
            </w:tcBorders>
            <w:vAlign w:val="center"/>
          </w:tcPr>
          <w:p w14:paraId="0AAEED7F" w14:textId="77777777" w:rsidR="003C60A2" w:rsidRPr="007E73AE" w:rsidRDefault="003C60A2" w:rsidP="00366D80">
            <w:pPr>
              <w:widowControl w:val="0"/>
              <w:autoSpaceDE w:val="0"/>
              <w:autoSpaceDN w:val="0"/>
              <w:adjustRightInd w:val="0"/>
              <w:spacing w:line="180" w:lineRule="exact"/>
              <w:rPr>
                <w:rFonts w:eastAsiaTheme="minorEastAsia" w:cs="Times New Roman"/>
                <w:iCs/>
                <w:sz w:val="16"/>
                <w:szCs w:val="16"/>
                <w:lang w:val="en-US" w:eastAsia="en-NZ"/>
              </w:rPr>
            </w:pPr>
            <w:r w:rsidRPr="007E73AE">
              <w:rPr>
                <w:rFonts w:eastAsiaTheme="minorEastAsia" w:cs="Times New Roman"/>
                <w:sz w:val="16"/>
                <w:szCs w:val="16"/>
                <w:lang w:val="en-US" w:eastAsia="en-NZ"/>
              </w:rPr>
              <w:t>Firm Fixed Effects</w:t>
            </w:r>
          </w:p>
        </w:tc>
        <w:tc>
          <w:tcPr>
            <w:tcW w:w="0" w:type="auto"/>
            <w:tcBorders>
              <w:top w:val="nil"/>
              <w:left w:val="nil"/>
              <w:bottom w:val="nil"/>
              <w:right w:val="nil"/>
            </w:tcBorders>
            <w:vAlign w:val="center"/>
          </w:tcPr>
          <w:p w14:paraId="73D9C5E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tcBorders>
            <w:vAlign w:val="center"/>
          </w:tcPr>
          <w:p w14:paraId="048AF60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tcBorders>
            <w:vAlign w:val="center"/>
          </w:tcPr>
          <w:p w14:paraId="620E52B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A8862A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3D3DFD5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0E2C7D1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5BC7EC0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1FB7322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520C831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450E2A00"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4B6E2C9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5CB2BBC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4FDBCB3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3E0EEC3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5D88FCE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6B5A2A17"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7D0D92D6"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0CC71DE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bottom w:val="nil"/>
              <w:right w:val="nil"/>
            </w:tcBorders>
            <w:vAlign w:val="center"/>
          </w:tcPr>
          <w:p w14:paraId="4DD2A14C"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bottom w:val="nil"/>
              <w:right w:val="nil"/>
            </w:tcBorders>
            <w:vAlign w:val="center"/>
          </w:tcPr>
          <w:p w14:paraId="2482C8E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r>
      <w:tr w:rsidR="00B97937" w:rsidRPr="007E73AE" w14:paraId="2E3B0E54" w14:textId="77777777" w:rsidTr="00366D80">
        <w:tc>
          <w:tcPr>
            <w:tcW w:w="0" w:type="auto"/>
            <w:tcBorders>
              <w:top w:val="nil"/>
              <w:left w:val="nil"/>
            </w:tcBorders>
            <w:vAlign w:val="center"/>
          </w:tcPr>
          <w:p w14:paraId="0202AD12" w14:textId="77777777" w:rsidR="003C60A2" w:rsidRPr="007E73AE" w:rsidRDefault="003C60A2" w:rsidP="00366D80">
            <w:pPr>
              <w:widowControl w:val="0"/>
              <w:autoSpaceDE w:val="0"/>
              <w:autoSpaceDN w:val="0"/>
              <w:adjustRightInd w:val="0"/>
              <w:spacing w:line="180" w:lineRule="exact"/>
              <w:rPr>
                <w:rFonts w:eastAsiaTheme="minorEastAsia" w:cs="Times New Roman"/>
                <w:iCs/>
                <w:sz w:val="16"/>
                <w:szCs w:val="16"/>
                <w:lang w:val="en-US" w:eastAsia="en-NZ"/>
              </w:rPr>
            </w:pPr>
            <w:r w:rsidRPr="007E73AE">
              <w:rPr>
                <w:rFonts w:eastAsiaTheme="minorEastAsia" w:cs="Times New Roman"/>
                <w:sz w:val="16"/>
                <w:szCs w:val="16"/>
                <w:lang w:val="en-US" w:eastAsia="en-NZ"/>
              </w:rPr>
              <w:t>Year Fixed Effects</w:t>
            </w:r>
          </w:p>
        </w:tc>
        <w:tc>
          <w:tcPr>
            <w:tcW w:w="0" w:type="auto"/>
            <w:tcBorders>
              <w:top w:val="nil"/>
              <w:left w:val="nil"/>
              <w:right w:val="nil"/>
            </w:tcBorders>
            <w:vAlign w:val="center"/>
          </w:tcPr>
          <w:p w14:paraId="3BB62EF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573529C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tcBorders>
            <w:vAlign w:val="center"/>
          </w:tcPr>
          <w:p w14:paraId="2D918D6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43EB039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29F5506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431B7BF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107014D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36DD437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61721C9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71C0EB4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110F1C1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0BB5B72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553F7B3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7F664A4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123CCEE7"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41DA3B7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6C287CB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6844E6D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c>
          <w:tcPr>
            <w:tcW w:w="0" w:type="auto"/>
            <w:tcBorders>
              <w:top w:val="nil"/>
              <w:left w:val="nil"/>
              <w:right w:val="nil"/>
            </w:tcBorders>
            <w:vAlign w:val="center"/>
          </w:tcPr>
          <w:p w14:paraId="3659DEF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30CC71E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Yes</w:t>
            </w:r>
          </w:p>
        </w:tc>
      </w:tr>
      <w:tr w:rsidR="00B97937" w:rsidRPr="007E73AE" w14:paraId="4CA03F21" w14:textId="77777777" w:rsidTr="00366D80">
        <w:tc>
          <w:tcPr>
            <w:tcW w:w="0" w:type="auto"/>
            <w:tcBorders>
              <w:top w:val="nil"/>
              <w:left w:val="nil"/>
            </w:tcBorders>
            <w:vAlign w:val="center"/>
          </w:tcPr>
          <w:p w14:paraId="2AA16AB5" w14:textId="77777777" w:rsidR="003C60A2" w:rsidRPr="007E73AE" w:rsidRDefault="003C60A2" w:rsidP="00366D80">
            <w:pPr>
              <w:widowControl w:val="0"/>
              <w:autoSpaceDE w:val="0"/>
              <w:autoSpaceDN w:val="0"/>
              <w:adjustRightInd w:val="0"/>
              <w:spacing w:line="180" w:lineRule="exact"/>
              <w:rPr>
                <w:rFonts w:eastAsiaTheme="minorEastAsia" w:cs="Times New Roman"/>
                <w:iCs/>
                <w:sz w:val="16"/>
                <w:szCs w:val="16"/>
                <w:lang w:val="en-US" w:eastAsia="en-NZ"/>
              </w:rPr>
            </w:pPr>
            <w:r w:rsidRPr="007E73AE">
              <w:rPr>
                <w:rFonts w:eastAsiaTheme="minorEastAsia" w:cs="Times New Roman"/>
                <w:iCs/>
                <w:sz w:val="16"/>
                <w:szCs w:val="16"/>
                <w:lang w:val="en-US" w:eastAsia="en-NZ"/>
              </w:rPr>
              <w:t>R-Squared</w:t>
            </w:r>
          </w:p>
        </w:tc>
        <w:tc>
          <w:tcPr>
            <w:tcW w:w="0" w:type="auto"/>
            <w:tcBorders>
              <w:top w:val="nil"/>
              <w:left w:val="nil"/>
              <w:right w:val="nil"/>
            </w:tcBorders>
            <w:vAlign w:val="center"/>
          </w:tcPr>
          <w:p w14:paraId="0D87727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tcBorders>
            <w:vAlign w:val="center"/>
          </w:tcPr>
          <w:p w14:paraId="203E97AC" w14:textId="4E53A6FE" w:rsidR="003C60A2" w:rsidRPr="007E73AE" w:rsidRDefault="003C60A2" w:rsidP="00F0652D">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E975F4">
              <w:rPr>
                <w:rFonts w:eastAsiaTheme="minorEastAsia" w:cs="Times New Roman"/>
                <w:sz w:val="16"/>
                <w:szCs w:val="16"/>
                <w:lang w:val="en-US" w:eastAsia="en-NZ"/>
              </w:rPr>
              <w:t>835</w:t>
            </w:r>
          </w:p>
        </w:tc>
        <w:tc>
          <w:tcPr>
            <w:tcW w:w="0" w:type="auto"/>
            <w:tcBorders>
              <w:top w:val="nil"/>
              <w:left w:val="nil"/>
            </w:tcBorders>
            <w:vAlign w:val="center"/>
          </w:tcPr>
          <w:p w14:paraId="1C4D588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5E4B2CD4" w14:textId="3ACB6149" w:rsidR="003C60A2" w:rsidRPr="007E73AE" w:rsidRDefault="003C60A2" w:rsidP="00F0652D">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F0652D">
              <w:rPr>
                <w:rFonts w:eastAsiaTheme="minorEastAsia" w:cs="Times New Roman"/>
                <w:sz w:val="16"/>
                <w:szCs w:val="16"/>
                <w:lang w:val="en-US" w:eastAsia="en-NZ"/>
              </w:rPr>
              <w:t>1</w:t>
            </w:r>
            <w:r w:rsidR="00DE52BD">
              <w:rPr>
                <w:rFonts w:eastAsiaTheme="minorEastAsia" w:cs="Times New Roman"/>
                <w:sz w:val="16"/>
                <w:szCs w:val="16"/>
                <w:lang w:val="en-US" w:eastAsia="en-NZ"/>
              </w:rPr>
              <w:t>20</w:t>
            </w:r>
          </w:p>
        </w:tc>
        <w:tc>
          <w:tcPr>
            <w:tcW w:w="0" w:type="auto"/>
            <w:tcBorders>
              <w:top w:val="nil"/>
              <w:left w:val="nil"/>
              <w:right w:val="nil"/>
            </w:tcBorders>
            <w:vAlign w:val="center"/>
          </w:tcPr>
          <w:p w14:paraId="0503BAC7"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7B211E22" w14:textId="4A8C644A" w:rsidR="003C60A2" w:rsidRPr="007E73AE" w:rsidRDefault="003C60A2" w:rsidP="00EE4E36">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EE4E36">
              <w:rPr>
                <w:rFonts w:eastAsiaTheme="minorEastAsia" w:cs="Times New Roman"/>
                <w:sz w:val="16"/>
                <w:szCs w:val="16"/>
                <w:lang w:val="en-US" w:eastAsia="en-NZ"/>
              </w:rPr>
              <w:t>869</w:t>
            </w:r>
          </w:p>
        </w:tc>
        <w:tc>
          <w:tcPr>
            <w:tcW w:w="0" w:type="auto"/>
            <w:tcBorders>
              <w:top w:val="nil"/>
              <w:left w:val="nil"/>
              <w:right w:val="nil"/>
            </w:tcBorders>
            <w:vAlign w:val="center"/>
          </w:tcPr>
          <w:p w14:paraId="408E073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23B8D055" w14:textId="10633569" w:rsidR="003C60A2" w:rsidRPr="007E73AE" w:rsidRDefault="003C60A2" w:rsidP="00EE4E36">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80694C">
              <w:rPr>
                <w:rFonts w:eastAsiaTheme="minorEastAsia" w:cs="Times New Roman"/>
                <w:sz w:val="16"/>
                <w:szCs w:val="16"/>
                <w:lang w:val="en-US" w:eastAsia="en-NZ"/>
              </w:rPr>
              <w:t>1</w:t>
            </w:r>
            <w:r w:rsidR="00EE4E36">
              <w:rPr>
                <w:rFonts w:eastAsiaTheme="minorEastAsia" w:cs="Times New Roman"/>
                <w:sz w:val="16"/>
                <w:szCs w:val="16"/>
                <w:lang w:val="en-US" w:eastAsia="en-NZ"/>
              </w:rPr>
              <w:t>53</w:t>
            </w:r>
          </w:p>
        </w:tc>
        <w:tc>
          <w:tcPr>
            <w:tcW w:w="0" w:type="auto"/>
            <w:tcBorders>
              <w:top w:val="nil"/>
              <w:left w:val="nil"/>
              <w:right w:val="nil"/>
            </w:tcBorders>
            <w:vAlign w:val="center"/>
          </w:tcPr>
          <w:p w14:paraId="041D1B8F"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6BB6E5C8" w14:textId="1D07E579" w:rsidR="003C60A2" w:rsidRPr="007E73AE" w:rsidRDefault="003C60A2" w:rsidP="00EE4E36">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EE4E36">
              <w:rPr>
                <w:rFonts w:eastAsiaTheme="minorEastAsia" w:cs="Times New Roman"/>
                <w:sz w:val="16"/>
                <w:szCs w:val="16"/>
                <w:lang w:val="en-US" w:eastAsia="en-NZ"/>
              </w:rPr>
              <w:t>818</w:t>
            </w:r>
          </w:p>
        </w:tc>
        <w:tc>
          <w:tcPr>
            <w:tcW w:w="0" w:type="auto"/>
            <w:tcBorders>
              <w:top w:val="nil"/>
              <w:left w:val="nil"/>
              <w:right w:val="nil"/>
            </w:tcBorders>
            <w:vAlign w:val="center"/>
          </w:tcPr>
          <w:p w14:paraId="629A29A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4F3C0EFB" w14:textId="0135D6EC" w:rsidR="003C60A2" w:rsidRPr="007E73AE" w:rsidRDefault="003C60A2" w:rsidP="00EE4E36">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CB5EBA">
              <w:rPr>
                <w:rFonts w:eastAsiaTheme="minorEastAsia" w:cs="Times New Roman"/>
                <w:sz w:val="16"/>
                <w:szCs w:val="16"/>
                <w:lang w:val="en-US" w:eastAsia="en-NZ"/>
              </w:rPr>
              <w:t>1</w:t>
            </w:r>
            <w:r w:rsidR="00EE4E36">
              <w:rPr>
                <w:rFonts w:eastAsiaTheme="minorEastAsia" w:cs="Times New Roman"/>
                <w:sz w:val="16"/>
                <w:szCs w:val="16"/>
                <w:lang w:val="en-US" w:eastAsia="en-NZ"/>
              </w:rPr>
              <w:t>19</w:t>
            </w:r>
          </w:p>
        </w:tc>
        <w:tc>
          <w:tcPr>
            <w:tcW w:w="0" w:type="auto"/>
            <w:tcBorders>
              <w:top w:val="nil"/>
              <w:left w:val="nil"/>
              <w:right w:val="nil"/>
            </w:tcBorders>
            <w:vAlign w:val="center"/>
          </w:tcPr>
          <w:p w14:paraId="4E1798F0"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7A52FC49" w14:textId="2DDC5BDF" w:rsidR="003C60A2" w:rsidRPr="007E73AE" w:rsidRDefault="003C60A2" w:rsidP="00DB320F">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DB320F">
              <w:rPr>
                <w:rFonts w:eastAsiaTheme="minorEastAsia" w:cs="Times New Roman"/>
                <w:sz w:val="16"/>
                <w:szCs w:val="16"/>
                <w:lang w:val="en-US" w:eastAsia="en-NZ"/>
              </w:rPr>
              <w:t>834</w:t>
            </w:r>
          </w:p>
        </w:tc>
        <w:tc>
          <w:tcPr>
            <w:tcW w:w="0" w:type="auto"/>
            <w:tcBorders>
              <w:top w:val="nil"/>
              <w:left w:val="nil"/>
              <w:right w:val="nil"/>
            </w:tcBorders>
            <w:vAlign w:val="center"/>
          </w:tcPr>
          <w:p w14:paraId="5CA5793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53277CF5" w14:textId="1ED7D04F" w:rsidR="003C60A2" w:rsidRPr="007E73AE" w:rsidRDefault="003C60A2" w:rsidP="00A625D5">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A625D5">
              <w:rPr>
                <w:rFonts w:eastAsiaTheme="minorEastAsia" w:cs="Times New Roman"/>
                <w:sz w:val="16"/>
                <w:szCs w:val="16"/>
                <w:lang w:val="en-US" w:eastAsia="en-NZ"/>
              </w:rPr>
              <w:t>18</w:t>
            </w:r>
            <w:r w:rsidR="00DB320F">
              <w:rPr>
                <w:rFonts w:eastAsiaTheme="minorEastAsia" w:cs="Times New Roman"/>
                <w:sz w:val="16"/>
                <w:szCs w:val="16"/>
                <w:lang w:val="en-US" w:eastAsia="en-NZ"/>
              </w:rPr>
              <w:t>5</w:t>
            </w:r>
          </w:p>
        </w:tc>
        <w:tc>
          <w:tcPr>
            <w:tcW w:w="0" w:type="auto"/>
            <w:tcBorders>
              <w:top w:val="nil"/>
              <w:left w:val="nil"/>
              <w:right w:val="nil"/>
            </w:tcBorders>
            <w:vAlign w:val="center"/>
          </w:tcPr>
          <w:p w14:paraId="2CF19E4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4C5179AF" w14:textId="6D56CD66" w:rsidR="003C60A2" w:rsidRPr="007E73AE" w:rsidRDefault="003C60A2" w:rsidP="00DB320F">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DB320F">
              <w:rPr>
                <w:rFonts w:eastAsiaTheme="minorEastAsia" w:cs="Times New Roman"/>
                <w:sz w:val="16"/>
                <w:szCs w:val="16"/>
                <w:lang w:val="en-US" w:eastAsia="en-NZ"/>
              </w:rPr>
              <w:t>886</w:t>
            </w:r>
          </w:p>
        </w:tc>
        <w:tc>
          <w:tcPr>
            <w:tcW w:w="0" w:type="auto"/>
            <w:tcBorders>
              <w:top w:val="nil"/>
              <w:left w:val="nil"/>
              <w:right w:val="nil"/>
            </w:tcBorders>
            <w:vAlign w:val="center"/>
          </w:tcPr>
          <w:p w14:paraId="6CB6066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top w:val="nil"/>
              <w:left w:val="nil"/>
              <w:right w:val="nil"/>
            </w:tcBorders>
            <w:vAlign w:val="center"/>
          </w:tcPr>
          <w:p w14:paraId="1E1FFFAD" w14:textId="1A27C747" w:rsidR="003C60A2" w:rsidRPr="007E73AE" w:rsidRDefault="003C60A2" w:rsidP="00DB320F">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0.</w:t>
            </w:r>
            <w:r w:rsidR="00DB320F">
              <w:rPr>
                <w:rFonts w:eastAsiaTheme="minorEastAsia" w:cs="Times New Roman"/>
                <w:sz w:val="16"/>
                <w:szCs w:val="16"/>
                <w:lang w:val="en-US" w:eastAsia="en-NZ"/>
              </w:rPr>
              <w:t>203</w:t>
            </w:r>
          </w:p>
        </w:tc>
      </w:tr>
      <w:tr w:rsidR="00B97937" w:rsidRPr="007E73AE" w14:paraId="18B00AA7" w14:textId="77777777" w:rsidTr="00366D80">
        <w:tc>
          <w:tcPr>
            <w:tcW w:w="0" w:type="auto"/>
            <w:tcBorders>
              <w:left w:val="nil"/>
              <w:bottom w:val="single" w:sz="4" w:space="0" w:color="auto"/>
            </w:tcBorders>
            <w:vAlign w:val="center"/>
          </w:tcPr>
          <w:p w14:paraId="3AA2A011" w14:textId="77777777" w:rsidR="003C60A2" w:rsidRPr="007E73AE" w:rsidRDefault="003C60A2" w:rsidP="00366D80">
            <w:pPr>
              <w:widowControl w:val="0"/>
              <w:autoSpaceDE w:val="0"/>
              <w:autoSpaceDN w:val="0"/>
              <w:adjustRightInd w:val="0"/>
              <w:spacing w:line="180" w:lineRule="exact"/>
              <w:rPr>
                <w:rFonts w:eastAsiaTheme="minorEastAsia" w:cs="Times New Roman"/>
                <w:iCs/>
                <w:sz w:val="16"/>
                <w:szCs w:val="16"/>
                <w:lang w:val="en-US" w:eastAsia="en-NZ"/>
              </w:rPr>
            </w:pPr>
            <w:r w:rsidRPr="007E73AE">
              <w:rPr>
                <w:rFonts w:eastAsiaTheme="minorEastAsia" w:cs="Times New Roman"/>
                <w:iCs/>
                <w:sz w:val="16"/>
                <w:szCs w:val="16"/>
                <w:lang w:val="en-US" w:eastAsia="en-NZ"/>
              </w:rPr>
              <w:t>Observations</w:t>
            </w:r>
          </w:p>
        </w:tc>
        <w:tc>
          <w:tcPr>
            <w:tcW w:w="0" w:type="auto"/>
            <w:tcBorders>
              <w:left w:val="nil"/>
              <w:bottom w:val="single" w:sz="4" w:space="0" w:color="auto"/>
              <w:right w:val="nil"/>
            </w:tcBorders>
            <w:vAlign w:val="center"/>
          </w:tcPr>
          <w:p w14:paraId="0BE3862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tcBorders>
            <w:vAlign w:val="center"/>
          </w:tcPr>
          <w:p w14:paraId="329ED8D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878</w:t>
            </w:r>
          </w:p>
        </w:tc>
        <w:tc>
          <w:tcPr>
            <w:tcW w:w="0" w:type="auto"/>
            <w:tcBorders>
              <w:left w:val="nil"/>
              <w:bottom w:val="single" w:sz="4" w:space="0" w:color="auto"/>
            </w:tcBorders>
            <w:vAlign w:val="center"/>
          </w:tcPr>
          <w:p w14:paraId="12F28DCD"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7E369A15"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7E73AE">
              <w:rPr>
                <w:rFonts w:eastAsiaTheme="minorEastAsia" w:cs="Times New Roman"/>
                <w:sz w:val="16"/>
                <w:szCs w:val="16"/>
                <w:lang w:val="en-US" w:eastAsia="en-NZ"/>
              </w:rPr>
              <w:t>878</w:t>
            </w:r>
          </w:p>
        </w:tc>
        <w:tc>
          <w:tcPr>
            <w:tcW w:w="0" w:type="auto"/>
            <w:tcBorders>
              <w:left w:val="nil"/>
              <w:bottom w:val="single" w:sz="4" w:space="0" w:color="auto"/>
              <w:right w:val="nil"/>
            </w:tcBorders>
            <w:vAlign w:val="center"/>
          </w:tcPr>
          <w:p w14:paraId="0FC202B4"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20EE7C9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240</w:t>
            </w:r>
          </w:p>
        </w:tc>
        <w:tc>
          <w:tcPr>
            <w:tcW w:w="0" w:type="auto"/>
            <w:tcBorders>
              <w:left w:val="nil"/>
              <w:bottom w:val="single" w:sz="4" w:space="0" w:color="auto"/>
              <w:right w:val="nil"/>
            </w:tcBorders>
            <w:vAlign w:val="center"/>
          </w:tcPr>
          <w:p w14:paraId="782EBED0"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345B2B7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240</w:t>
            </w:r>
          </w:p>
        </w:tc>
        <w:tc>
          <w:tcPr>
            <w:tcW w:w="0" w:type="auto"/>
            <w:tcBorders>
              <w:left w:val="nil"/>
              <w:bottom w:val="single" w:sz="4" w:space="0" w:color="auto"/>
              <w:right w:val="nil"/>
            </w:tcBorders>
            <w:vAlign w:val="center"/>
          </w:tcPr>
          <w:p w14:paraId="289F88D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0B5074D3"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638</w:t>
            </w:r>
          </w:p>
        </w:tc>
        <w:tc>
          <w:tcPr>
            <w:tcW w:w="0" w:type="auto"/>
            <w:tcBorders>
              <w:left w:val="nil"/>
              <w:bottom w:val="single" w:sz="4" w:space="0" w:color="auto"/>
              <w:right w:val="nil"/>
            </w:tcBorders>
            <w:vAlign w:val="center"/>
          </w:tcPr>
          <w:p w14:paraId="289E6D4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60D370EB"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6B7869">
              <w:rPr>
                <w:rFonts w:eastAsiaTheme="minorEastAsia" w:cs="Times New Roman"/>
                <w:sz w:val="16"/>
                <w:szCs w:val="16"/>
                <w:lang w:val="en-US" w:eastAsia="en-NZ"/>
              </w:rPr>
              <w:t>638</w:t>
            </w:r>
          </w:p>
        </w:tc>
        <w:tc>
          <w:tcPr>
            <w:tcW w:w="0" w:type="auto"/>
            <w:tcBorders>
              <w:left w:val="nil"/>
              <w:bottom w:val="single" w:sz="4" w:space="0" w:color="auto"/>
              <w:right w:val="nil"/>
            </w:tcBorders>
            <w:vAlign w:val="center"/>
          </w:tcPr>
          <w:p w14:paraId="2A9FDAB0"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51955A51"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404</w:t>
            </w:r>
          </w:p>
        </w:tc>
        <w:tc>
          <w:tcPr>
            <w:tcW w:w="0" w:type="auto"/>
            <w:tcBorders>
              <w:left w:val="nil"/>
              <w:bottom w:val="single" w:sz="4" w:space="0" w:color="auto"/>
              <w:right w:val="nil"/>
            </w:tcBorders>
            <w:vAlign w:val="center"/>
          </w:tcPr>
          <w:p w14:paraId="69B6C118"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231AB699"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sidRPr="006B7869">
              <w:rPr>
                <w:rFonts w:eastAsiaTheme="minorEastAsia" w:cs="Times New Roman"/>
                <w:sz w:val="16"/>
                <w:szCs w:val="16"/>
                <w:lang w:val="en-US" w:eastAsia="en-NZ"/>
              </w:rPr>
              <w:t>404</w:t>
            </w:r>
          </w:p>
        </w:tc>
        <w:tc>
          <w:tcPr>
            <w:tcW w:w="0" w:type="auto"/>
            <w:tcBorders>
              <w:left w:val="nil"/>
              <w:bottom w:val="single" w:sz="4" w:space="0" w:color="auto"/>
              <w:right w:val="nil"/>
            </w:tcBorders>
            <w:vAlign w:val="center"/>
          </w:tcPr>
          <w:p w14:paraId="52DBCF3E"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55AA5830"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474</w:t>
            </w:r>
          </w:p>
        </w:tc>
        <w:tc>
          <w:tcPr>
            <w:tcW w:w="0" w:type="auto"/>
            <w:tcBorders>
              <w:left w:val="nil"/>
              <w:bottom w:val="single" w:sz="4" w:space="0" w:color="auto"/>
              <w:right w:val="nil"/>
            </w:tcBorders>
            <w:vAlign w:val="center"/>
          </w:tcPr>
          <w:p w14:paraId="0305FB0A"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0" w:type="auto"/>
            <w:tcBorders>
              <w:left w:val="nil"/>
              <w:bottom w:val="single" w:sz="4" w:space="0" w:color="auto"/>
              <w:right w:val="nil"/>
            </w:tcBorders>
            <w:vAlign w:val="center"/>
          </w:tcPr>
          <w:p w14:paraId="177C5AB2" w14:textId="77777777" w:rsidR="003C60A2" w:rsidRPr="007E73AE" w:rsidRDefault="003C60A2" w:rsidP="00366D80">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474</w:t>
            </w:r>
          </w:p>
        </w:tc>
      </w:tr>
    </w:tbl>
    <w:p w14:paraId="1087AA8E" w14:textId="345DD85A" w:rsidR="003C60A2" w:rsidRPr="003C60A2" w:rsidRDefault="003C60A2" w:rsidP="003C60A2">
      <w:pPr>
        <w:spacing w:after="120" w:line="180" w:lineRule="exact"/>
        <w:jc w:val="both"/>
        <w:rPr>
          <w:rFonts w:ascii="Times" w:eastAsiaTheme="minorEastAsia" w:hAnsi="Times" w:cs="Times"/>
          <w:sz w:val="16"/>
          <w:szCs w:val="16"/>
          <w:lang w:val="en-US" w:eastAsia="zh-TW"/>
        </w:rPr>
        <w:sectPr w:rsidR="003C60A2" w:rsidRPr="003C60A2" w:rsidSect="00B60D85">
          <w:pgSz w:w="16838" w:h="11906" w:orient="landscape" w:code="9"/>
          <w:pgMar w:top="1440" w:right="1440" w:bottom="1440" w:left="1440" w:header="720" w:footer="720" w:gutter="0"/>
          <w:cols w:space="708"/>
          <w:noEndnote/>
          <w:docGrid w:linePitch="326"/>
        </w:sectPr>
      </w:pPr>
    </w:p>
    <w:p w14:paraId="22D8A30C" w14:textId="77777777" w:rsidR="004651CF" w:rsidRPr="00ED595D" w:rsidRDefault="004651CF" w:rsidP="00DF1933">
      <w:pPr>
        <w:pStyle w:val="Heading1"/>
        <w:pBdr>
          <w:top w:val="single" w:sz="4" w:space="1" w:color="auto"/>
          <w:bottom w:val="single" w:sz="4" w:space="1" w:color="auto"/>
        </w:pBdr>
        <w:spacing w:line="240" w:lineRule="auto"/>
        <w:jc w:val="center"/>
        <w:rPr>
          <w:rFonts w:eastAsiaTheme="minorEastAsia" w:cs="Times New Roman"/>
          <w:szCs w:val="24"/>
          <w:lang w:eastAsia="zh-TW"/>
        </w:rPr>
      </w:pPr>
      <w:r w:rsidRPr="00ED595D">
        <w:rPr>
          <w:rFonts w:eastAsiaTheme="minorEastAsia"/>
          <w:szCs w:val="24"/>
          <w:lang w:val="en-US" w:eastAsia="zh-TW"/>
        </w:rPr>
        <w:lastRenderedPageBreak/>
        <w:t xml:space="preserve">Table 8 </w:t>
      </w:r>
      <w:r w:rsidR="00B53E70">
        <w:rPr>
          <w:rFonts w:eastAsiaTheme="minorEastAsia"/>
          <w:szCs w:val="24"/>
          <w:lang w:val="en-US" w:eastAsia="zh-TW"/>
        </w:rPr>
        <w:t xml:space="preserve">PSM Regression of </w:t>
      </w:r>
      <w:r w:rsidRPr="00ED595D">
        <w:rPr>
          <w:rFonts w:eastAsiaTheme="minorEastAsia"/>
          <w:szCs w:val="24"/>
          <w:lang w:val="en-US" w:eastAsia="zh-TW"/>
        </w:rPr>
        <w:t>Gap Index on Post-Succession Board Co-option</w:t>
      </w:r>
    </w:p>
    <w:p w14:paraId="6BF3B5C9" w14:textId="58B65466" w:rsidR="004651CF" w:rsidRPr="007E73AE" w:rsidRDefault="004651CF" w:rsidP="000F4E79">
      <w:pPr>
        <w:autoSpaceDE w:val="0"/>
        <w:autoSpaceDN w:val="0"/>
        <w:adjustRightInd w:val="0"/>
        <w:spacing w:after="120" w:line="180" w:lineRule="exact"/>
        <w:jc w:val="both"/>
        <w:rPr>
          <w:rFonts w:ascii="Times" w:eastAsiaTheme="minorEastAsia" w:hAnsi="Times" w:cs="Times"/>
          <w:sz w:val="16"/>
          <w:szCs w:val="16"/>
          <w:lang w:val="en-US" w:eastAsia="zh-TW"/>
        </w:rPr>
      </w:pPr>
      <w:r w:rsidRPr="007E73AE">
        <w:rPr>
          <w:rFonts w:eastAsiaTheme="minorEastAsia" w:cs="Times New Roman"/>
          <w:sz w:val="16"/>
          <w:szCs w:val="16"/>
          <w:lang w:val="en-US" w:eastAsia="zh-TW"/>
        </w:rPr>
        <w:t xml:space="preserve">Table </w:t>
      </w:r>
      <w:r>
        <w:rPr>
          <w:rFonts w:eastAsiaTheme="minorEastAsia" w:cs="Times New Roman"/>
          <w:sz w:val="16"/>
          <w:szCs w:val="16"/>
          <w:lang w:val="en-US" w:eastAsia="zh-TW"/>
        </w:rPr>
        <w:t>8</w:t>
      </w:r>
      <w:r w:rsidRPr="007E73AE">
        <w:rPr>
          <w:rFonts w:eastAsiaTheme="minorEastAsia" w:cs="Times New Roman"/>
          <w:sz w:val="16"/>
          <w:szCs w:val="16"/>
          <w:lang w:val="en-US" w:eastAsia="zh-TW"/>
        </w:rPr>
        <w:t xml:space="preserve"> presents the results from panel data regression of CEO succession gaps on post-succession board co-option. The dependent variable, </w:t>
      </w:r>
      <w:r w:rsidR="00C926D6">
        <w:rPr>
          <w:rFonts w:eastAsiaTheme="minorEastAsia" w:cs="Times New Roman"/>
          <w:sz w:val="16"/>
          <w:szCs w:val="16"/>
          <w:lang w:val="en-US" w:eastAsia="zh-TW"/>
        </w:rPr>
        <w:t>CO_OPTED</w:t>
      </w:r>
      <w:r w:rsidRPr="008506D0">
        <w:rPr>
          <w:rFonts w:eastAsiaTheme="minorEastAsia" w:cs="Times New Roman"/>
          <w:sz w:val="16"/>
          <w:szCs w:val="16"/>
          <w:lang w:val="en-US" w:eastAsia="zh-TW"/>
        </w:rPr>
        <w:t xml:space="preserve"> is the difference in </w:t>
      </w:r>
      <w:r>
        <w:rPr>
          <w:rFonts w:eastAsiaTheme="minorEastAsia" w:cs="Times New Roman"/>
          <w:sz w:val="16"/>
          <w:szCs w:val="16"/>
          <w:lang w:val="en-US" w:eastAsia="zh-TW"/>
        </w:rPr>
        <w:t>proportion of board changes</w:t>
      </w:r>
      <w:r w:rsidRPr="008506D0">
        <w:rPr>
          <w:rFonts w:eastAsiaTheme="minorEastAsia" w:cs="Times New Roman"/>
          <w:sz w:val="16"/>
          <w:szCs w:val="16"/>
          <w:lang w:val="en-US" w:eastAsia="zh-TW"/>
        </w:rPr>
        <w:t xml:space="preserve"> </w:t>
      </w:r>
      <w:r w:rsidRPr="008506D0">
        <w:rPr>
          <w:rFonts w:eastAsiaTheme="minorEastAsia" w:cs="Times New Roman"/>
          <w:sz w:val="16"/>
          <w:szCs w:val="16"/>
          <w:lang w:eastAsia="zh-TW"/>
        </w:rPr>
        <w:t>one-year after the CEO assumed office</w:t>
      </w:r>
      <w:r w:rsidRPr="008506D0">
        <w:rPr>
          <w:rFonts w:eastAsiaTheme="minorEastAsia" w:cs="Times New Roman"/>
          <w:sz w:val="16"/>
          <w:szCs w:val="16"/>
          <w:lang w:val="en-US" w:eastAsia="zh-TW"/>
        </w:rPr>
        <w:t xml:space="preserve"> between </w:t>
      </w:r>
      <w:r>
        <w:rPr>
          <w:rFonts w:eastAsiaTheme="minorEastAsia" w:cs="Times New Roman"/>
          <w:sz w:val="16"/>
          <w:szCs w:val="16"/>
          <w:lang w:val="en-US" w:eastAsia="zh-TW"/>
        </w:rPr>
        <w:t>each</w:t>
      </w:r>
      <w:r w:rsidRPr="008506D0">
        <w:rPr>
          <w:rFonts w:eastAsiaTheme="minorEastAsia" w:cs="Times New Roman"/>
          <w:sz w:val="16"/>
          <w:szCs w:val="16"/>
          <w:lang w:val="en-US" w:eastAsia="zh-TW"/>
        </w:rPr>
        <w:t xml:space="preserve"> treatment firm (succession firm) and </w:t>
      </w:r>
      <w:r>
        <w:rPr>
          <w:rFonts w:eastAsiaTheme="minorEastAsia" w:cs="Times New Roman"/>
          <w:sz w:val="16"/>
          <w:szCs w:val="16"/>
          <w:lang w:val="en-US" w:eastAsia="zh-TW"/>
        </w:rPr>
        <w:t>its</w:t>
      </w:r>
      <w:r w:rsidRPr="008506D0">
        <w:rPr>
          <w:rFonts w:eastAsiaTheme="minorEastAsia" w:cs="Times New Roman"/>
          <w:sz w:val="16"/>
          <w:szCs w:val="16"/>
          <w:lang w:val="en-US" w:eastAsia="zh-TW"/>
        </w:rPr>
        <w:t xml:space="preserve"> matching group (non-succes</w:t>
      </w:r>
      <w:r>
        <w:rPr>
          <w:rFonts w:eastAsiaTheme="minorEastAsia" w:cs="Times New Roman"/>
          <w:sz w:val="16"/>
          <w:szCs w:val="16"/>
          <w:lang w:val="en-US" w:eastAsia="zh-TW"/>
        </w:rPr>
        <w:t xml:space="preserve">sion matched peers). </w:t>
      </w:r>
      <w:r w:rsidRPr="007E73AE">
        <w:rPr>
          <w:rFonts w:eastAsiaTheme="minorEastAsia" w:cs="Times New Roman"/>
          <w:sz w:val="16"/>
          <w:szCs w:val="16"/>
          <w:lang w:val="en-US" w:eastAsia="zh-TW"/>
        </w:rPr>
        <w:t xml:space="preserve">Our state variable GAP_INDEX is constructed as follows: For every difference between the predecessor and the successor with regards to their gender/ age/ cultural background/ highest education level and eliteness of undergraduate school, one point is added to the index. </w:t>
      </w:r>
      <w:r>
        <w:rPr>
          <w:rFonts w:eastAsiaTheme="minorEastAsia" w:cs="Times New Roman"/>
          <w:sz w:val="16"/>
          <w:szCs w:val="16"/>
          <w:lang w:val="en-US" w:eastAsia="zh-TW"/>
        </w:rPr>
        <w:t>HIGH_GAP</w:t>
      </w:r>
      <w:r w:rsidRPr="00153FE0">
        <w:rPr>
          <w:rFonts w:eastAsiaTheme="minorEastAsia" w:cs="Times New Roman"/>
          <w:sz w:val="16"/>
          <w:szCs w:val="16"/>
          <w:lang w:val="en-US" w:eastAsia="zh-TW"/>
        </w:rPr>
        <w:t xml:space="preserve"> is a dummy </w:t>
      </w:r>
      <w:r>
        <w:rPr>
          <w:rFonts w:eastAsiaTheme="minorEastAsia" w:cs="Times New Roman"/>
          <w:sz w:val="16"/>
          <w:szCs w:val="16"/>
          <w:lang w:val="en-US" w:eastAsia="zh-TW"/>
        </w:rPr>
        <w:t>equals</w:t>
      </w:r>
      <w:r w:rsidRPr="00153FE0">
        <w:rPr>
          <w:rFonts w:eastAsiaTheme="minorEastAsia" w:cs="Times New Roman"/>
          <w:sz w:val="16"/>
          <w:szCs w:val="16"/>
          <w:lang w:val="en-US" w:eastAsia="zh-TW"/>
        </w:rPr>
        <w:t xml:space="preserve"> one if the firm has a GAP_INDEX greater than the mean value of 1.82 and zero otherwise</w:t>
      </w:r>
      <w:r>
        <w:rPr>
          <w:rFonts w:eastAsiaTheme="minorEastAsia" w:cs="Times New Roman"/>
          <w:sz w:val="16"/>
          <w:szCs w:val="16"/>
          <w:lang w:val="en-US" w:eastAsia="zh-TW"/>
        </w:rPr>
        <w:t xml:space="preserve">. </w:t>
      </w:r>
      <w:r w:rsidRPr="007E73AE">
        <w:rPr>
          <w:rFonts w:eastAsiaTheme="minorEastAsia" w:cs="Times New Roman"/>
          <w:sz w:val="16"/>
          <w:szCs w:val="16"/>
          <w:lang w:val="en-US" w:eastAsia="zh-TW"/>
        </w:rPr>
        <w:t xml:space="preserve">FORCED is a dummy variable equals to one if the predecessor is forced out and zero otherwise. The classification of succession events into forced/non-forced follows the method used by Parrino (1997). POOR_PRE_PERF takes the value of one if the firm’s pre-succession firm performance is lower than its industry median in the given fiscal year in our sample and zero otherwise, with industry defined at the two-digit SIC code level. </w:t>
      </w:r>
      <w:r w:rsidRPr="00784187">
        <w:rPr>
          <w:rFonts w:eastAsiaTheme="minorEastAsia" w:cs="Times New Roman"/>
          <w:sz w:val="16"/>
          <w:szCs w:val="16"/>
          <w:lang w:val="en-US" w:eastAsia="zh-TW"/>
        </w:rPr>
        <w:t xml:space="preserve">OUTSIDER takes the value of one </w:t>
      </w:r>
      <w:r w:rsidRPr="00784187">
        <w:rPr>
          <w:rFonts w:eastAsiaTheme="minorEastAsia" w:cs="Times New Roman"/>
          <w:sz w:val="16"/>
          <w:szCs w:val="16"/>
          <w:lang w:eastAsia="zh-TW"/>
        </w:rPr>
        <w:t>if the successor was employed by the firm for less than one year before he/she assumed office and zero otherwise</w:t>
      </w:r>
      <w:r w:rsidRPr="00784187">
        <w:rPr>
          <w:rFonts w:eastAsiaTheme="minorEastAsia" w:cs="Times New Roman"/>
          <w:sz w:val="16"/>
          <w:szCs w:val="16"/>
          <w:lang w:val="en-US" w:eastAsia="zh-TW"/>
        </w:rPr>
        <w:t xml:space="preserve">. </w:t>
      </w:r>
      <w:r w:rsidRPr="007E73AE">
        <w:rPr>
          <w:rFonts w:eastAsiaTheme="minorEastAsia" w:cs="Times New Roman"/>
          <w:sz w:val="16"/>
          <w:szCs w:val="16"/>
          <w:lang w:val="en-US" w:eastAsia="zh-TW"/>
        </w:rPr>
        <w:t xml:space="preserve">Control variables include: </w:t>
      </w:r>
      <w:r w:rsidRPr="007E73AE">
        <w:rPr>
          <w:rFonts w:eastAsiaTheme="minorEastAsia" w:cs="Times New Roman"/>
          <w:sz w:val="16"/>
          <w:szCs w:val="16"/>
          <w:lang w:eastAsia="zh-TW"/>
        </w:rPr>
        <w:t xml:space="preserve">firm size (SIZE), leverage (LEV), number of business segments (NUM_SEGMENTS), firm age (FIRM_AGE), market-to-book ratio (MTB), research and development expense (RND), annualized standard deviation of monthly stock return over the year (STKVOL), </w:t>
      </w:r>
      <w:r w:rsidRPr="00323A54">
        <w:rPr>
          <w:rFonts w:eastAsiaTheme="minorEastAsia" w:cs="Times New Roman"/>
          <w:sz w:val="16"/>
          <w:szCs w:val="16"/>
          <w:lang w:eastAsia="zh-TW"/>
        </w:rPr>
        <w:t xml:space="preserve">firm profitability (ROA), </w:t>
      </w:r>
      <w:r w:rsidRPr="008506D0">
        <w:rPr>
          <w:rFonts w:eastAsiaTheme="minorEastAsia" w:cs="Times New Roman"/>
          <w:sz w:val="16"/>
          <w:szCs w:val="16"/>
          <w:lang w:eastAsia="zh-TW"/>
        </w:rPr>
        <w:t xml:space="preserve">free cash flow ratio (FCF), </w:t>
      </w:r>
      <w:r w:rsidRPr="007E73AE">
        <w:rPr>
          <w:rFonts w:eastAsiaTheme="minorEastAsia" w:cs="Times New Roman"/>
          <w:sz w:val="16"/>
          <w:szCs w:val="16"/>
          <w:lang w:eastAsia="zh-TW"/>
        </w:rPr>
        <w:t>board size (BOARDSIZE), CEO share ownership (OWNERSHIP), CEO age (AGE)</w:t>
      </w:r>
      <w:r>
        <w:rPr>
          <w:rFonts w:eastAsiaTheme="minorEastAsia" w:cs="Times New Roman"/>
          <w:sz w:val="16"/>
          <w:szCs w:val="16"/>
          <w:lang w:eastAsia="zh-TW"/>
        </w:rPr>
        <w:t xml:space="preserve">, and </w:t>
      </w:r>
      <w:r w:rsidRPr="007E73AE">
        <w:rPr>
          <w:rFonts w:eastAsiaTheme="minorEastAsia" w:cs="Times New Roman"/>
          <w:sz w:val="16"/>
          <w:szCs w:val="16"/>
          <w:lang w:eastAsia="zh-TW"/>
        </w:rPr>
        <w:t>CEO duality (DUALITY)</w:t>
      </w:r>
      <w:r w:rsidRPr="007E73AE">
        <w:rPr>
          <w:rFonts w:eastAsiaTheme="minorEastAsia" w:cs="Times New Roman"/>
          <w:sz w:val="16"/>
          <w:szCs w:val="16"/>
          <w:lang w:val="en-US" w:eastAsia="zh-TW"/>
        </w:rPr>
        <w:t xml:space="preserve">. Regressions include year and firm fixed effects. Control variables definitions are provided in Appendix A. </w:t>
      </w:r>
      <w:r w:rsidRPr="007E73AE">
        <w:rPr>
          <w:rFonts w:ascii="Times" w:eastAsiaTheme="minorEastAsia" w:hAnsi="Times" w:cs="Times"/>
          <w:iCs/>
          <w:sz w:val="16"/>
          <w:szCs w:val="16"/>
          <w:lang w:val="en-US" w:eastAsia="zh-TW"/>
        </w:rPr>
        <w:t>t-</w:t>
      </w:r>
      <w:r w:rsidRPr="007E73AE">
        <w:rPr>
          <w:rFonts w:ascii="Times" w:eastAsiaTheme="minorEastAsia" w:hAnsi="Times" w:cs="Times"/>
          <w:sz w:val="16"/>
          <w:szCs w:val="16"/>
          <w:lang w:val="en-US" w:eastAsia="zh-TW"/>
        </w:rPr>
        <w:t xml:space="preserve">statistics are reported in parentheses. </w:t>
      </w:r>
      <w:r w:rsidRPr="00290FD9">
        <w:rPr>
          <w:rFonts w:ascii="Cambria Math" w:eastAsia="MS Mincho" w:hAnsi="Cambria Math" w:cs="Cambria Math"/>
          <w:position w:val="5"/>
          <w:sz w:val="16"/>
          <w:szCs w:val="16"/>
          <w:lang w:val="en-US" w:eastAsia="zh-TW"/>
        </w:rPr>
        <w:t>∗</w:t>
      </w:r>
      <w:r>
        <w:rPr>
          <w:rFonts w:eastAsiaTheme="minorEastAsia" w:cs="Times New Roman"/>
          <w:sz w:val="16"/>
          <w:szCs w:val="16"/>
          <w:lang w:val="en-US" w:eastAsia="zh-TW"/>
        </w:rPr>
        <w:t>,</w:t>
      </w:r>
      <w:r w:rsidRPr="00290FD9">
        <w:rPr>
          <w:rFonts w:ascii="Cambria Math" w:eastAsia="MS Mincho" w:hAnsi="Cambria Math" w:cs="Cambria Math"/>
          <w:position w:val="5"/>
          <w:sz w:val="16"/>
          <w:szCs w:val="16"/>
          <w:lang w:val="en-US" w:eastAsia="zh-TW"/>
        </w:rPr>
        <w:t>∗∗</w:t>
      </w:r>
      <w:r w:rsidRPr="00290FD9">
        <w:rPr>
          <w:rFonts w:eastAsiaTheme="minorEastAsia" w:cs="Times New Roman"/>
          <w:sz w:val="16"/>
          <w:szCs w:val="16"/>
          <w:lang w:val="en-US" w:eastAsia="zh-TW"/>
        </w:rPr>
        <w:t xml:space="preserve">, and </w:t>
      </w:r>
      <w:r w:rsidRPr="00290FD9">
        <w:rPr>
          <w:rFonts w:ascii="Cambria Math" w:eastAsia="MS Mincho" w:hAnsi="Cambria Math" w:cs="Cambria Math"/>
          <w:position w:val="5"/>
          <w:sz w:val="16"/>
          <w:szCs w:val="16"/>
          <w:lang w:val="en-US" w:eastAsia="zh-TW"/>
        </w:rPr>
        <w:t>∗∗∗</w:t>
      </w:r>
      <w:r w:rsidRPr="007E73AE">
        <w:rPr>
          <w:rFonts w:ascii="Times" w:eastAsiaTheme="minorEastAsia" w:hAnsi="Times" w:cs="Times"/>
          <w:position w:val="5"/>
          <w:sz w:val="16"/>
          <w:szCs w:val="16"/>
          <w:lang w:val="en-US" w:eastAsia="zh-TW"/>
        </w:rPr>
        <w:t xml:space="preserve"> </w:t>
      </w:r>
      <w:r w:rsidRPr="007E73AE">
        <w:rPr>
          <w:rFonts w:ascii="Times" w:eastAsiaTheme="minorEastAsia" w:hAnsi="Times" w:cs="Times"/>
          <w:sz w:val="16"/>
          <w:szCs w:val="16"/>
          <w:lang w:val="en-US" w:eastAsia="zh-TW"/>
        </w:rPr>
        <w:t>denote significance at the 10%, 5%, and 1% level, respectively.</w:t>
      </w:r>
    </w:p>
    <w:tbl>
      <w:tblPr>
        <w:tblW w:w="5000" w:type="pct"/>
        <w:tblLook w:val="0000" w:firstRow="0" w:lastRow="0" w:firstColumn="0" w:lastColumn="0" w:noHBand="0" w:noVBand="0"/>
      </w:tblPr>
      <w:tblGrid>
        <w:gridCol w:w="4140"/>
        <w:gridCol w:w="264"/>
        <w:gridCol w:w="2224"/>
        <w:gridCol w:w="264"/>
        <w:gridCol w:w="2134"/>
      </w:tblGrid>
      <w:tr w:rsidR="004651CF" w:rsidRPr="00992C79" w14:paraId="15FB4E6E" w14:textId="77777777" w:rsidTr="00DF1933">
        <w:tc>
          <w:tcPr>
            <w:tcW w:w="9026" w:type="dxa"/>
            <w:gridSpan w:val="5"/>
            <w:tcBorders>
              <w:top w:val="nil"/>
              <w:left w:val="nil"/>
              <w:bottom w:val="nil"/>
              <w:right w:val="nil"/>
            </w:tcBorders>
          </w:tcPr>
          <w:p w14:paraId="7F91C339" w14:textId="53B3A37F" w:rsidR="004651CF" w:rsidRPr="00992C79" w:rsidRDefault="004651CF" w:rsidP="00462270">
            <w:pPr>
              <w:widowControl w:val="0"/>
              <w:autoSpaceDE w:val="0"/>
              <w:autoSpaceDN w:val="0"/>
              <w:adjustRightInd w:val="0"/>
              <w:spacing w:line="180" w:lineRule="exact"/>
              <w:jc w:val="center"/>
              <w:rPr>
                <w:rFonts w:eastAsiaTheme="minorEastAsia" w:cs="Times New Roman"/>
                <w:sz w:val="16"/>
                <w:szCs w:val="16"/>
                <w:lang w:val="en-US" w:eastAsia="en-NZ"/>
              </w:rPr>
            </w:pPr>
            <w:r w:rsidRPr="008506D0">
              <w:rPr>
                <w:rFonts w:eastAsiaTheme="minorEastAsia" w:cs="Times New Roman"/>
                <w:sz w:val="16"/>
                <w:szCs w:val="16"/>
                <w:lang w:eastAsia="en-NZ"/>
              </w:rPr>
              <w:t xml:space="preserve">Dependent Variable: Subsequent </w:t>
            </w:r>
            <w:r>
              <w:rPr>
                <w:rFonts w:eastAsiaTheme="minorEastAsia" w:cs="Times New Roman"/>
                <w:sz w:val="16"/>
                <w:szCs w:val="16"/>
                <w:lang w:eastAsia="en-NZ"/>
              </w:rPr>
              <w:t>Board Co-option</w:t>
            </w:r>
          </w:p>
        </w:tc>
      </w:tr>
      <w:tr w:rsidR="004651CF" w:rsidRPr="00992C79" w14:paraId="624D02BF" w14:textId="77777777" w:rsidTr="00DF1933">
        <w:tc>
          <w:tcPr>
            <w:tcW w:w="4140" w:type="dxa"/>
            <w:tcBorders>
              <w:top w:val="nil"/>
              <w:left w:val="nil"/>
              <w:bottom w:val="nil"/>
              <w:right w:val="nil"/>
            </w:tcBorders>
          </w:tcPr>
          <w:p w14:paraId="64FC9B04"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right w:val="nil"/>
            </w:tcBorders>
          </w:tcPr>
          <w:p w14:paraId="49D3C61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5C642252" w14:textId="3E352F90" w:rsidR="004651CF" w:rsidRPr="00992C79" w:rsidRDefault="006A3A94"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w:t>
            </w:r>
            <w:r w:rsidR="000F4E79">
              <w:rPr>
                <w:rFonts w:eastAsiaTheme="minorEastAsia" w:cs="Times New Roman"/>
                <w:sz w:val="16"/>
                <w:szCs w:val="16"/>
                <w:lang w:val="en-US" w:eastAsia="en-NZ"/>
              </w:rPr>
              <w:t>1</w:t>
            </w:r>
            <w:r>
              <w:rPr>
                <w:rFonts w:eastAsiaTheme="minorEastAsia" w:cs="Times New Roman"/>
                <w:sz w:val="16"/>
                <w:szCs w:val="16"/>
                <w:lang w:val="en-US" w:eastAsia="en-NZ"/>
              </w:rPr>
              <w:t>)</w:t>
            </w:r>
          </w:p>
        </w:tc>
        <w:tc>
          <w:tcPr>
            <w:tcW w:w="264" w:type="dxa"/>
            <w:tcBorders>
              <w:top w:val="nil"/>
              <w:left w:val="nil"/>
              <w:right w:val="nil"/>
            </w:tcBorders>
          </w:tcPr>
          <w:p w14:paraId="08859130"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071F9969" w14:textId="5C2A5B19" w:rsidR="004651CF" w:rsidRPr="00992C79" w:rsidRDefault="006A3A94"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w:t>
            </w:r>
            <w:r w:rsidR="000F4E79">
              <w:rPr>
                <w:rFonts w:eastAsiaTheme="minorEastAsia" w:cs="Times New Roman"/>
                <w:sz w:val="16"/>
                <w:szCs w:val="16"/>
                <w:lang w:val="en-US" w:eastAsia="en-NZ"/>
              </w:rPr>
              <w:t>2</w:t>
            </w:r>
            <w:r>
              <w:rPr>
                <w:rFonts w:eastAsiaTheme="minorEastAsia" w:cs="Times New Roman"/>
                <w:sz w:val="16"/>
                <w:szCs w:val="16"/>
                <w:lang w:val="en-US" w:eastAsia="en-NZ"/>
              </w:rPr>
              <w:t>)</w:t>
            </w:r>
          </w:p>
        </w:tc>
      </w:tr>
      <w:tr w:rsidR="004651CF" w:rsidRPr="00992C79" w14:paraId="6EADE7E9" w14:textId="77777777" w:rsidTr="00DF1933">
        <w:tc>
          <w:tcPr>
            <w:tcW w:w="4140" w:type="dxa"/>
            <w:tcBorders>
              <w:top w:val="single" w:sz="4" w:space="0" w:color="auto"/>
              <w:left w:val="nil"/>
              <w:bottom w:val="nil"/>
              <w:right w:val="nil"/>
            </w:tcBorders>
          </w:tcPr>
          <w:p w14:paraId="3F6F3CAB"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HIGH_GAP</w:t>
            </w:r>
          </w:p>
        </w:tc>
        <w:tc>
          <w:tcPr>
            <w:tcW w:w="264" w:type="dxa"/>
            <w:tcBorders>
              <w:left w:val="nil"/>
              <w:bottom w:val="nil"/>
              <w:right w:val="nil"/>
            </w:tcBorders>
          </w:tcPr>
          <w:p w14:paraId="29773973"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single" w:sz="4" w:space="0" w:color="auto"/>
              <w:left w:val="nil"/>
              <w:bottom w:val="nil"/>
              <w:right w:val="nil"/>
            </w:tcBorders>
          </w:tcPr>
          <w:p w14:paraId="5DE3B5A3" w14:textId="7936582B"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0.079</w:t>
            </w:r>
            <w:r w:rsidR="004651CF" w:rsidRPr="00992C79">
              <w:rPr>
                <w:rFonts w:eastAsiaTheme="minorEastAsia" w:cs="Times New Roman"/>
                <w:sz w:val="16"/>
                <w:szCs w:val="16"/>
                <w:vertAlign w:val="superscript"/>
                <w:lang w:val="en-US" w:eastAsia="en-NZ"/>
              </w:rPr>
              <w:t>***</w:t>
            </w:r>
          </w:p>
        </w:tc>
        <w:tc>
          <w:tcPr>
            <w:tcW w:w="264" w:type="dxa"/>
            <w:tcBorders>
              <w:left w:val="nil"/>
              <w:bottom w:val="nil"/>
              <w:right w:val="nil"/>
            </w:tcBorders>
          </w:tcPr>
          <w:p w14:paraId="03BC0549"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single" w:sz="4" w:space="0" w:color="auto"/>
              <w:left w:val="nil"/>
              <w:bottom w:val="nil"/>
              <w:right w:val="nil"/>
            </w:tcBorders>
          </w:tcPr>
          <w:p w14:paraId="5F23778B"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r>
      <w:tr w:rsidR="004651CF" w:rsidRPr="00992C79" w14:paraId="6E2C25F2" w14:textId="77777777" w:rsidTr="00DF1933">
        <w:tc>
          <w:tcPr>
            <w:tcW w:w="4140" w:type="dxa"/>
            <w:tcBorders>
              <w:top w:val="nil"/>
              <w:left w:val="nil"/>
              <w:bottom w:val="nil"/>
              <w:right w:val="nil"/>
            </w:tcBorders>
          </w:tcPr>
          <w:p w14:paraId="20A6BC60"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3795638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7918E64B"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(2.70)</w:t>
            </w:r>
          </w:p>
        </w:tc>
        <w:tc>
          <w:tcPr>
            <w:tcW w:w="264" w:type="dxa"/>
            <w:tcBorders>
              <w:top w:val="nil"/>
              <w:left w:val="nil"/>
              <w:bottom w:val="nil"/>
              <w:right w:val="nil"/>
            </w:tcBorders>
          </w:tcPr>
          <w:p w14:paraId="4B47D5CA"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1DE17AA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r>
      <w:tr w:rsidR="004651CF" w:rsidRPr="00992C79" w14:paraId="5226F7EC" w14:textId="77777777" w:rsidTr="00DF1933">
        <w:tc>
          <w:tcPr>
            <w:tcW w:w="4140" w:type="dxa"/>
            <w:tcBorders>
              <w:top w:val="nil"/>
              <w:left w:val="nil"/>
              <w:bottom w:val="nil"/>
              <w:right w:val="nil"/>
            </w:tcBorders>
          </w:tcPr>
          <w:p w14:paraId="2EB8B2B8"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GAP_INDEX</w:t>
            </w:r>
          </w:p>
        </w:tc>
        <w:tc>
          <w:tcPr>
            <w:tcW w:w="264" w:type="dxa"/>
            <w:tcBorders>
              <w:top w:val="nil"/>
              <w:left w:val="nil"/>
              <w:bottom w:val="nil"/>
              <w:right w:val="nil"/>
            </w:tcBorders>
          </w:tcPr>
          <w:p w14:paraId="7EAD15C8"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51298ACC"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64" w:type="dxa"/>
            <w:tcBorders>
              <w:top w:val="nil"/>
              <w:left w:val="nil"/>
              <w:bottom w:val="nil"/>
              <w:right w:val="nil"/>
            </w:tcBorders>
          </w:tcPr>
          <w:p w14:paraId="41BE98B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47F66253" w14:textId="07C48BF3"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0.025</w:t>
            </w:r>
            <w:r w:rsidR="004651CF" w:rsidRPr="00992C79">
              <w:rPr>
                <w:rFonts w:eastAsiaTheme="minorEastAsia" w:cs="Times New Roman"/>
                <w:sz w:val="16"/>
                <w:szCs w:val="16"/>
                <w:vertAlign w:val="superscript"/>
                <w:lang w:val="en-US" w:eastAsia="en-NZ"/>
              </w:rPr>
              <w:t>*</w:t>
            </w:r>
          </w:p>
        </w:tc>
      </w:tr>
      <w:tr w:rsidR="004651CF" w:rsidRPr="00992C79" w14:paraId="09635524" w14:textId="77777777" w:rsidTr="00DF1933">
        <w:tc>
          <w:tcPr>
            <w:tcW w:w="4140" w:type="dxa"/>
            <w:tcBorders>
              <w:top w:val="nil"/>
              <w:left w:val="nil"/>
              <w:bottom w:val="nil"/>
              <w:right w:val="nil"/>
            </w:tcBorders>
          </w:tcPr>
          <w:p w14:paraId="3C01F68C"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325C1C39"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12B37580"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64" w:type="dxa"/>
            <w:tcBorders>
              <w:top w:val="nil"/>
              <w:left w:val="nil"/>
              <w:bottom w:val="nil"/>
              <w:right w:val="nil"/>
            </w:tcBorders>
          </w:tcPr>
          <w:p w14:paraId="09AF6B39"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29B11445"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(1.81)</w:t>
            </w:r>
          </w:p>
        </w:tc>
      </w:tr>
      <w:tr w:rsidR="004651CF" w:rsidRPr="00992C79" w14:paraId="27B29149" w14:textId="77777777" w:rsidTr="00DF1933">
        <w:tc>
          <w:tcPr>
            <w:tcW w:w="4140" w:type="dxa"/>
            <w:tcBorders>
              <w:top w:val="nil"/>
              <w:left w:val="nil"/>
              <w:bottom w:val="nil"/>
              <w:right w:val="nil"/>
            </w:tcBorders>
          </w:tcPr>
          <w:p w14:paraId="42C5F0CA"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FORCED</w:t>
            </w:r>
          </w:p>
        </w:tc>
        <w:tc>
          <w:tcPr>
            <w:tcW w:w="264" w:type="dxa"/>
            <w:tcBorders>
              <w:top w:val="nil"/>
              <w:left w:val="nil"/>
              <w:bottom w:val="nil"/>
              <w:right w:val="nil"/>
            </w:tcBorders>
          </w:tcPr>
          <w:p w14:paraId="3EB33D64"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7D46EE28" w14:textId="51260BC8"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0.054</w:t>
            </w:r>
          </w:p>
        </w:tc>
        <w:tc>
          <w:tcPr>
            <w:tcW w:w="264" w:type="dxa"/>
            <w:tcBorders>
              <w:top w:val="nil"/>
              <w:left w:val="nil"/>
              <w:bottom w:val="nil"/>
              <w:right w:val="nil"/>
            </w:tcBorders>
          </w:tcPr>
          <w:p w14:paraId="252B63A7"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0C9ABF89" w14:textId="09F0BFDF"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0.062</w:t>
            </w:r>
          </w:p>
        </w:tc>
      </w:tr>
      <w:tr w:rsidR="004651CF" w:rsidRPr="00992C79" w14:paraId="6A8CD1AD" w14:textId="77777777" w:rsidTr="00DF1933">
        <w:tc>
          <w:tcPr>
            <w:tcW w:w="4140" w:type="dxa"/>
            <w:tcBorders>
              <w:top w:val="nil"/>
              <w:left w:val="nil"/>
              <w:bottom w:val="nil"/>
              <w:right w:val="nil"/>
            </w:tcBorders>
          </w:tcPr>
          <w:p w14:paraId="087C5EF0"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2652C041"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4FA657C0"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(1.38)</w:t>
            </w:r>
          </w:p>
        </w:tc>
        <w:tc>
          <w:tcPr>
            <w:tcW w:w="264" w:type="dxa"/>
            <w:tcBorders>
              <w:top w:val="nil"/>
              <w:left w:val="nil"/>
              <w:bottom w:val="nil"/>
              <w:right w:val="nil"/>
            </w:tcBorders>
          </w:tcPr>
          <w:p w14:paraId="3B814E4C"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6AA58283"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(1.39)</w:t>
            </w:r>
          </w:p>
        </w:tc>
      </w:tr>
      <w:tr w:rsidR="004651CF" w:rsidRPr="00992C79" w14:paraId="12AF1A39" w14:textId="77777777" w:rsidTr="00DF1933">
        <w:tc>
          <w:tcPr>
            <w:tcW w:w="4140" w:type="dxa"/>
            <w:tcBorders>
              <w:top w:val="nil"/>
              <w:left w:val="nil"/>
              <w:bottom w:val="nil"/>
              <w:right w:val="nil"/>
            </w:tcBorders>
          </w:tcPr>
          <w:p w14:paraId="3754BDE1"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OUTSIDER</w:t>
            </w:r>
          </w:p>
        </w:tc>
        <w:tc>
          <w:tcPr>
            <w:tcW w:w="264" w:type="dxa"/>
            <w:tcBorders>
              <w:top w:val="nil"/>
              <w:left w:val="nil"/>
              <w:bottom w:val="nil"/>
              <w:right w:val="nil"/>
            </w:tcBorders>
          </w:tcPr>
          <w:p w14:paraId="49052705"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65B6D331" w14:textId="046D0093"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0.021</w:t>
            </w:r>
          </w:p>
        </w:tc>
        <w:tc>
          <w:tcPr>
            <w:tcW w:w="264" w:type="dxa"/>
            <w:tcBorders>
              <w:top w:val="nil"/>
              <w:left w:val="nil"/>
              <w:bottom w:val="nil"/>
              <w:right w:val="nil"/>
            </w:tcBorders>
          </w:tcPr>
          <w:p w14:paraId="31D0D99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34393B92" w14:textId="1CF583C3"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0.031</w:t>
            </w:r>
          </w:p>
        </w:tc>
      </w:tr>
      <w:tr w:rsidR="004651CF" w:rsidRPr="00992C79" w14:paraId="513258B3" w14:textId="77777777" w:rsidTr="00DF1933">
        <w:tc>
          <w:tcPr>
            <w:tcW w:w="4140" w:type="dxa"/>
            <w:tcBorders>
              <w:top w:val="nil"/>
              <w:left w:val="nil"/>
              <w:bottom w:val="nil"/>
              <w:right w:val="nil"/>
            </w:tcBorders>
          </w:tcPr>
          <w:p w14:paraId="628DA970"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6FAA1862"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6B765A9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(0.60)</w:t>
            </w:r>
          </w:p>
        </w:tc>
        <w:tc>
          <w:tcPr>
            <w:tcW w:w="264" w:type="dxa"/>
            <w:tcBorders>
              <w:top w:val="nil"/>
              <w:left w:val="nil"/>
              <w:bottom w:val="nil"/>
              <w:right w:val="nil"/>
            </w:tcBorders>
          </w:tcPr>
          <w:p w14:paraId="367F3258"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48BB36C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(0.70)</w:t>
            </w:r>
          </w:p>
        </w:tc>
      </w:tr>
      <w:tr w:rsidR="004651CF" w:rsidRPr="00992C79" w14:paraId="4D81BD33" w14:textId="77777777" w:rsidTr="00DF1933">
        <w:tc>
          <w:tcPr>
            <w:tcW w:w="4140" w:type="dxa"/>
            <w:tcBorders>
              <w:top w:val="nil"/>
              <w:left w:val="nil"/>
              <w:bottom w:val="nil"/>
              <w:right w:val="nil"/>
            </w:tcBorders>
          </w:tcPr>
          <w:p w14:paraId="13819908"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Pr>
                <w:rFonts w:eastAsiaTheme="minorEastAsia" w:cs="Times New Roman"/>
                <w:sz w:val="16"/>
                <w:szCs w:val="16"/>
                <w:lang w:val="en-US" w:eastAsia="en-NZ"/>
              </w:rPr>
              <w:t>POOR</w:t>
            </w:r>
            <w:r w:rsidRPr="00992C79">
              <w:rPr>
                <w:rFonts w:eastAsiaTheme="minorEastAsia" w:cs="Times New Roman"/>
                <w:sz w:val="16"/>
                <w:szCs w:val="16"/>
                <w:lang w:val="en-US" w:eastAsia="en-NZ"/>
              </w:rPr>
              <w:t>_PRE_PERF</w:t>
            </w:r>
          </w:p>
        </w:tc>
        <w:tc>
          <w:tcPr>
            <w:tcW w:w="264" w:type="dxa"/>
            <w:tcBorders>
              <w:top w:val="nil"/>
              <w:left w:val="nil"/>
              <w:bottom w:val="nil"/>
              <w:right w:val="nil"/>
            </w:tcBorders>
          </w:tcPr>
          <w:p w14:paraId="6DD87EC0"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25838A75" w14:textId="0FCC7F9F"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-0.021</w:t>
            </w:r>
          </w:p>
        </w:tc>
        <w:tc>
          <w:tcPr>
            <w:tcW w:w="264" w:type="dxa"/>
            <w:tcBorders>
              <w:top w:val="nil"/>
              <w:left w:val="nil"/>
              <w:bottom w:val="nil"/>
              <w:right w:val="nil"/>
            </w:tcBorders>
          </w:tcPr>
          <w:p w14:paraId="426363F9"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79FF2D82" w14:textId="7736A0D0"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-0.020</w:t>
            </w:r>
          </w:p>
        </w:tc>
      </w:tr>
      <w:tr w:rsidR="004651CF" w:rsidRPr="00992C79" w14:paraId="7C8B79C0" w14:textId="77777777" w:rsidTr="00DF1933">
        <w:tc>
          <w:tcPr>
            <w:tcW w:w="4140" w:type="dxa"/>
            <w:tcBorders>
              <w:top w:val="nil"/>
              <w:left w:val="nil"/>
              <w:bottom w:val="nil"/>
              <w:right w:val="nil"/>
            </w:tcBorders>
          </w:tcPr>
          <w:p w14:paraId="054439CD"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256A3302"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76339CC7"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(-0.88)</w:t>
            </w:r>
          </w:p>
        </w:tc>
        <w:tc>
          <w:tcPr>
            <w:tcW w:w="264" w:type="dxa"/>
            <w:tcBorders>
              <w:top w:val="nil"/>
              <w:left w:val="nil"/>
              <w:bottom w:val="nil"/>
              <w:right w:val="nil"/>
            </w:tcBorders>
          </w:tcPr>
          <w:p w14:paraId="35128251"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221E395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(-0.76)</w:t>
            </w:r>
          </w:p>
        </w:tc>
      </w:tr>
      <w:tr w:rsidR="004651CF" w:rsidRPr="00992C79" w14:paraId="3BD07333" w14:textId="77777777" w:rsidTr="00DF1933">
        <w:tc>
          <w:tcPr>
            <w:tcW w:w="4140" w:type="dxa"/>
            <w:tcBorders>
              <w:top w:val="nil"/>
              <w:left w:val="nil"/>
              <w:bottom w:val="nil"/>
              <w:right w:val="nil"/>
            </w:tcBorders>
          </w:tcPr>
          <w:p w14:paraId="0DCABA35"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SIZE</w:t>
            </w:r>
          </w:p>
        </w:tc>
        <w:tc>
          <w:tcPr>
            <w:tcW w:w="264" w:type="dxa"/>
            <w:tcBorders>
              <w:top w:val="nil"/>
              <w:left w:val="nil"/>
              <w:bottom w:val="nil"/>
              <w:right w:val="nil"/>
            </w:tcBorders>
          </w:tcPr>
          <w:p w14:paraId="355635A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4756376A" w14:textId="68D55C05"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-0.045</w:t>
            </w:r>
          </w:p>
        </w:tc>
        <w:tc>
          <w:tcPr>
            <w:tcW w:w="264" w:type="dxa"/>
            <w:tcBorders>
              <w:top w:val="nil"/>
              <w:left w:val="nil"/>
              <w:bottom w:val="nil"/>
              <w:right w:val="nil"/>
            </w:tcBorders>
          </w:tcPr>
          <w:p w14:paraId="5198CA3A"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6D930269" w14:textId="12E84CEF"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-0.076</w:t>
            </w:r>
          </w:p>
        </w:tc>
      </w:tr>
      <w:tr w:rsidR="004651CF" w:rsidRPr="00992C79" w14:paraId="62986319" w14:textId="77777777" w:rsidTr="00DF1933">
        <w:tc>
          <w:tcPr>
            <w:tcW w:w="4140" w:type="dxa"/>
            <w:tcBorders>
              <w:top w:val="nil"/>
              <w:left w:val="nil"/>
              <w:bottom w:val="nil"/>
              <w:right w:val="nil"/>
            </w:tcBorders>
          </w:tcPr>
          <w:p w14:paraId="46E04B83"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25BDAE38"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78D154B6"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(-0.86)</w:t>
            </w:r>
          </w:p>
        </w:tc>
        <w:tc>
          <w:tcPr>
            <w:tcW w:w="264" w:type="dxa"/>
            <w:tcBorders>
              <w:top w:val="nil"/>
              <w:left w:val="nil"/>
              <w:bottom w:val="nil"/>
              <w:right w:val="nil"/>
            </w:tcBorders>
          </w:tcPr>
          <w:p w14:paraId="11ABB711"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039ABEDA"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(-1.31)</w:t>
            </w:r>
          </w:p>
        </w:tc>
      </w:tr>
      <w:tr w:rsidR="004651CF" w:rsidRPr="00992C79" w14:paraId="6328D9DF" w14:textId="77777777" w:rsidTr="00DF1933">
        <w:tc>
          <w:tcPr>
            <w:tcW w:w="4140" w:type="dxa"/>
            <w:tcBorders>
              <w:top w:val="nil"/>
              <w:left w:val="nil"/>
              <w:bottom w:val="nil"/>
              <w:right w:val="nil"/>
            </w:tcBorders>
          </w:tcPr>
          <w:p w14:paraId="0B1E8EE0"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LEV</w:t>
            </w:r>
          </w:p>
        </w:tc>
        <w:tc>
          <w:tcPr>
            <w:tcW w:w="264" w:type="dxa"/>
            <w:tcBorders>
              <w:top w:val="nil"/>
              <w:left w:val="nil"/>
              <w:bottom w:val="nil"/>
              <w:right w:val="nil"/>
            </w:tcBorders>
          </w:tcPr>
          <w:p w14:paraId="2E5BE438"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164EFEB4"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0.153</w:t>
            </w:r>
          </w:p>
        </w:tc>
        <w:tc>
          <w:tcPr>
            <w:tcW w:w="264" w:type="dxa"/>
            <w:tcBorders>
              <w:top w:val="nil"/>
              <w:left w:val="nil"/>
              <w:bottom w:val="nil"/>
              <w:right w:val="nil"/>
            </w:tcBorders>
          </w:tcPr>
          <w:p w14:paraId="6F8E085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36E3FB34"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0.180</w:t>
            </w:r>
          </w:p>
        </w:tc>
      </w:tr>
      <w:tr w:rsidR="004651CF" w:rsidRPr="00992C79" w14:paraId="77A43DB5" w14:textId="77777777" w:rsidTr="00DF1933">
        <w:tc>
          <w:tcPr>
            <w:tcW w:w="4140" w:type="dxa"/>
            <w:tcBorders>
              <w:top w:val="nil"/>
              <w:left w:val="nil"/>
              <w:bottom w:val="nil"/>
              <w:right w:val="nil"/>
            </w:tcBorders>
          </w:tcPr>
          <w:p w14:paraId="313B3400"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4746C4BB"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00F626E2"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(1.13)</w:t>
            </w:r>
          </w:p>
        </w:tc>
        <w:tc>
          <w:tcPr>
            <w:tcW w:w="264" w:type="dxa"/>
            <w:tcBorders>
              <w:top w:val="nil"/>
              <w:left w:val="nil"/>
              <w:bottom w:val="nil"/>
              <w:right w:val="nil"/>
            </w:tcBorders>
          </w:tcPr>
          <w:p w14:paraId="7E3E639F"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3A80BB75"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(1.17)</w:t>
            </w:r>
          </w:p>
        </w:tc>
      </w:tr>
      <w:tr w:rsidR="004651CF" w:rsidRPr="00992C79" w14:paraId="4BBE2193" w14:textId="77777777" w:rsidTr="00DF1933">
        <w:tc>
          <w:tcPr>
            <w:tcW w:w="4140" w:type="dxa"/>
            <w:tcBorders>
              <w:top w:val="nil"/>
              <w:left w:val="nil"/>
              <w:bottom w:val="nil"/>
              <w:right w:val="nil"/>
            </w:tcBorders>
          </w:tcPr>
          <w:p w14:paraId="72E05085"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NUM_SEGMENTS</w:t>
            </w:r>
          </w:p>
        </w:tc>
        <w:tc>
          <w:tcPr>
            <w:tcW w:w="264" w:type="dxa"/>
            <w:tcBorders>
              <w:top w:val="nil"/>
              <w:left w:val="nil"/>
              <w:bottom w:val="nil"/>
              <w:right w:val="nil"/>
            </w:tcBorders>
          </w:tcPr>
          <w:p w14:paraId="227E039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575D7D45" w14:textId="09CBE384" w:rsidR="004651CF" w:rsidRPr="00992C79" w:rsidRDefault="005C0A45" w:rsidP="004D4AEA">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0.000</w:t>
            </w:r>
          </w:p>
        </w:tc>
        <w:tc>
          <w:tcPr>
            <w:tcW w:w="264" w:type="dxa"/>
            <w:tcBorders>
              <w:top w:val="nil"/>
              <w:left w:val="nil"/>
              <w:bottom w:val="nil"/>
              <w:right w:val="nil"/>
            </w:tcBorders>
          </w:tcPr>
          <w:p w14:paraId="389B94BC"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43A5D3E0" w14:textId="6D53CFE5" w:rsidR="004651CF" w:rsidRPr="00992C79" w:rsidRDefault="004D4AEA"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0.000</w:t>
            </w:r>
          </w:p>
        </w:tc>
      </w:tr>
      <w:tr w:rsidR="004651CF" w:rsidRPr="00992C79" w14:paraId="5A605F47" w14:textId="77777777" w:rsidTr="00DF1933">
        <w:tc>
          <w:tcPr>
            <w:tcW w:w="4140" w:type="dxa"/>
            <w:tcBorders>
              <w:top w:val="nil"/>
              <w:left w:val="nil"/>
              <w:bottom w:val="nil"/>
              <w:right w:val="nil"/>
            </w:tcBorders>
          </w:tcPr>
          <w:p w14:paraId="581ADF24"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19EF40A5"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0A8FC83F"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(0.02)</w:t>
            </w:r>
          </w:p>
        </w:tc>
        <w:tc>
          <w:tcPr>
            <w:tcW w:w="264" w:type="dxa"/>
            <w:tcBorders>
              <w:top w:val="nil"/>
              <w:left w:val="nil"/>
              <w:bottom w:val="nil"/>
              <w:right w:val="nil"/>
            </w:tcBorders>
          </w:tcPr>
          <w:p w14:paraId="4901C53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63F8C9B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(0.10)</w:t>
            </w:r>
          </w:p>
        </w:tc>
      </w:tr>
      <w:tr w:rsidR="004651CF" w:rsidRPr="00992C79" w14:paraId="0FBFC5E2" w14:textId="77777777" w:rsidTr="00DF1933">
        <w:tc>
          <w:tcPr>
            <w:tcW w:w="4140" w:type="dxa"/>
            <w:tcBorders>
              <w:top w:val="nil"/>
              <w:left w:val="nil"/>
              <w:bottom w:val="nil"/>
              <w:right w:val="nil"/>
            </w:tcBorders>
          </w:tcPr>
          <w:p w14:paraId="3E341E27"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FIRM_AGE</w:t>
            </w:r>
          </w:p>
        </w:tc>
        <w:tc>
          <w:tcPr>
            <w:tcW w:w="264" w:type="dxa"/>
            <w:tcBorders>
              <w:top w:val="nil"/>
              <w:left w:val="nil"/>
              <w:bottom w:val="nil"/>
              <w:right w:val="nil"/>
            </w:tcBorders>
          </w:tcPr>
          <w:p w14:paraId="7075A591"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6C5D9EF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-0.283</w:t>
            </w:r>
          </w:p>
        </w:tc>
        <w:tc>
          <w:tcPr>
            <w:tcW w:w="264" w:type="dxa"/>
            <w:tcBorders>
              <w:top w:val="nil"/>
              <w:left w:val="nil"/>
              <w:bottom w:val="nil"/>
              <w:right w:val="nil"/>
            </w:tcBorders>
          </w:tcPr>
          <w:p w14:paraId="5EA93EBA"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1DD8584A"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-0.326</w:t>
            </w:r>
          </w:p>
        </w:tc>
      </w:tr>
      <w:tr w:rsidR="004651CF" w:rsidRPr="00992C79" w14:paraId="66130A90" w14:textId="77777777" w:rsidTr="00DF1933">
        <w:tc>
          <w:tcPr>
            <w:tcW w:w="4140" w:type="dxa"/>
            <w:tcBorders>
              <w:top w:val="nil"/>
              <w:left w:val="nil"/>
              <w:bottom w:val="nil"/>
              <w:right w:val="nil"/>
            </w:tcBorders>
          </w:tcPr>
          <w:p w14:paraId="4B172F04"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537383F8"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119AA0E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(-1.61)</w:t>
            </w:r>
          </w:p>
        </w:tc>
        <w:tc>
          <w:tcPr>
            <w:tcW w:w="264" w:type="dxa"/>
            <w:tcBorders>
              <w:top w:val="nil"/>
              <w:left w:val="nil"/>
              <w:bottom w:val="nil"/>
              <w:right w:val="nil"/>
            </w:tcBorders>
          </w:tcPr>
          <w:p w14:paraId="741C8A26"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05ECBCC8"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(-1.60)</w:t>
            </w:r>
          </w:p>
        </w:tc>
      </w:tr>
      <w:tr w:rsidR="004651CF" w:rsidRPr="00992C79" w14:paraId="54E6696F" w14:textId="77777777" w:rsidTr="00DF1933">
        <w:tc>
          <w:tcPr>
            <w:tcW w:w="4140" w:type="dxa"/>
            <w:tcBorders>
              <w:top w:val="nil"/>
              <w:left w:val="nil"/>
              <w:bottom w:val="nil"/>
              <w:right w:val="nil"/>
            </w:tcBorders>
          </w:tcPr>
          <w:p w14:paraId="03892237"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MTB</w:t>
            </w:r>
          </w:p>
        </w:tc>
        <w:tc>
          <w:tcPr>
            <w:tcW w:w="264" w:type="dxa"/>
            <w:tcBorders>
              <w:top w:val="nil"/>
              <w:left w:val="nil"/>
              <w:bottom w:val="nil"/>
              <w:right w:val="nil"/>
            </w:tcBorders>
          </w:tcPr>
          <w:p w14:paraId="3EF23AAC"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6DC1B624" w14:textId="524C5BA6"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0.006</w:t>
            </w:r>
          </w:p>
        </w:tc>
        <w:tc>
          <w:tcPr>
            <w:tcW w:w="264" w:type="dxa"/>
            <w:tcBorders>
              <w:top w:val="nil"/>
              <w:left w:val="nil"/>
              <w:bottom w:val="nil"/>
              <w:right w:val="nil"/>
            </w:tcBorders>
          </w:tcPr>
          <w:p w14:paraId="3B75853B"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2684EF8B" w14:textId="53833948" w:rsidR="004651CF" w:rsidRPr="00992C79" w:rsidRDefault="005C0A45" w:rsidP="004D4AEA">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-0.00</w:t>
            </w:r>
            <w:r w:rsidR="004D4AEA">
              <w:rPr>
                <w:rFonts w:eastAsiaTheme="minorEastAsia" w:cs="Times New Roman"/>
                <w:sz w:val="16"/>
                <w:szCs w:val="16"/>
                <w:lang w:val="en-US" w:eastAsia="en-NZ"/>
              </w:rPr>
              <w:t>2</w:t>
            </w:r>
          </w:p>
        </w:tc>
      </w:tr>
      <w:tr w:rsidR="004651CF" w:rsidRPr="00992C79" w14:paraId="08848244" w14:textId="77777777" w:rsidTr="00DF1933">
        <w:tc>
          <w:tcPr>
            <w:tcW w:w="4140" w:type="dxa"/>
            <w:tcBorders>
              <w:top w:val="nil"/>
              <w:left w:val="nil"/>
              <w:bottom w:val="nil"/>
              <w:right w:val="nil"/>
            </w:tcBorders>
          </w:tcPr>
          <w:p w14:paraId="26679B2C"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6FB8A446"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1983019A"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(0.38)</w:t>
            </w:r>
          </w:p>
        </w:tc>
        <w:tc>
          <w:tcPr>
            <w:tcW w:w="264" w:type="dxa"/>
            <w:tcBorders>
              <w:top w:val="nil"/>
              <w:left w:val="nil"/>
              <w:bottom w:val="nil"/>
              <w:right w:val="nil"/>
            </w:tcBorders>
          </w:tcPr>
          <w:p w14:paraId="51E12146"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44C65A57"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(-0.09)</w:t>
            </w:r>
          </w:p>
        </w:tc>
      </w:tr>
      <w:tr w:rsidR="004651CF" w:rsidRPr="00992C79" w14:paraId="21AC18D7" w14:textId="77777777" w:rsidTr="00DF1933">
        <w:tc>
          <w:tcPr>
            <w:tcW w:w="4140" w:type="dxa"/>
            <w:tcBorders>
              <w:top w:val="nil"/>
              <w:left w:val="nil"/>
              <w:bottom w:val="nil"/>
              <w:right w:val="nil"/>
            </w:tcBorders>
          </w:tcPr>
          <w:p w14:paraId="5E862931"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RND</w:t>
            </w:r>
          </w:p>
        </w:tc>
        <w:tc>
          <w:tcPr>
            <w:tcW w:w="264" w:type="dxa"/>
            <w:tcBorders>
              <w:top w:val="nil"/>
              <w:left w:val="nil"/>
              <w:bottom w:val="nil"/>
              <w:right w:val="nil"/>
            </w:tcBorders>
          </w:tcPr>
          <w:p w14:paraId="5BE7295F"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4E2B02EB" w14:textId="2C7CDD73"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-0.039</w:t>
            </w:r>
          </w:p>
        </w:tc>
        <w:tc>
          <w:tcPr>
            <w:tcW w:w="264" w:type="dxa"/>
            <w:tcBorders>
              <w:top w:val="nil"/>
              <w:left w:val="nil"/>
              <w:bottom w:val="nil"/>
              <w:right w:val="nil"/>
            </w:tcBorders>
          </w:tcPr>
          <w:p w14:paraId="631BD04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3D131F7F" w14:textId="3E9B3316"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-0.023</w:t>
            </w:r>
          </w:p>
        </w:tc>
      </w:tr>
      <w:tr w:rsidR="004651CF" w:rsidRPr="00992C79" w14:paraId="5E6E2BA3" w14:textId="77777777" w:rsidTr="00DF1933">
        <w:tc>
          <w:tcPr>
            <w:tcW w:w="4140" w:type="dxa"/>
            <w:tcBorders>
              <w:top w:val="nil"/>
              <w:left w:val="nil"/>
              <w:bottom w:val="nil"/>
              <w:right w:val="nil"/>
            </w:tcBorders>
          </w:tcPr>
          <w:p w14:paraId="6241B171"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0D4124E1"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173083A3"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(-0.25)</w:t>
            </w:r>
          </w:p>
        </w:tc>
        <w:tc>
          <w:tcPr>
            <w:tcW w:w="264" w:type="dxa"/>
            <w:tcBorders>
              <w:top w:val="nil"/>
              <w:left w:val="nil"/>
              <w:bottom w:val="nil"/>
              <w:right w:val="nil"/>
            </w:tcBorders>
          </w:tcPr>
          <w:p w14:paraId="3B36CB06"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4017719B"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(-0.14)</w:t>
            </w:r>
          </w:p>
        </w:tc>
      </w:tr>
      <w:tr w:rsidR="004651CF" w:rsidRPr="00992C79" w14:paraId="2F9A3ABB" w14:textId="77777777" w:rsidTr="00DF1933">
        <w:tc>
          <w:tcPr>
            <w:tcW w:w="4140" w:type="dxa"/>
            <w:tcBorders>
              <w:top w:val="nil"/>
              <w:left w:val="nil"/>
              <w:bottom w:val="nil"/>
              <w:right w:val="nil"/>
            </w:tcBorders>
          </w:tcPr>
          <w:p w14:paraId="438CEE5F"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STKVOL</w:t>
            </w:r>
          </w:p>
        </w:tc>
        <w:tc>
          <w:tcPr>
            <w:tcW w:w="264" w:type="dxa"/>
            <w:tcBorders>
              <w:top w:val="nil"/>
              <w:left w:val="nil"/>
              <w:bottom w:val="nil"/>
              <w:right w:val="nil"/>
            </w:tcBorders>
          </w:tcPr>
          <w:p w14:paraId="10A18A68"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20476DBB" w14:textId="102B7A88"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-0.037</w:t>
            </w:r>
          </w:p>
        </w:tc>
        <w:tc>
          <w:tcPr>
            <w:tcW w:w="264" w:type="dxa"/>
            <w:tcBorders>
              <w:top w:val="nil"/>
              <w:left w:val="nil"/>
              <w:bottom w:val="nil"/>
              <w:right w:val="nil"/>
            </w:tcBorders>
          </w:tcPr>
          <w:p w14:paraId="6F497061"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6F692415" w14:textId="20F4951C"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0.030</w:t>
            </w:r>
          </w:p>
        </w:tc>
      </w:tr>
      <w:tr w:rsidR="004651CF" w:rsidRPr="00992C79" w14:paraId="75E802E1" w14:textId="77777777" w:rsidTr="00DF1933">
        <w:tc>
          <w:tcPr>
            <w:tcW w:w="4140" w:type="dxa"/>
            <w:tcBorders>
              <w:top w:val="nil"/>
              <w:left w:val="nil"/>
              <w:bottom w:val="nil"/>
              <w:right w:val="nil"/>
            </w:tcBorders>
          </w:tcPr>
          <w:p w14:paraId="4ACBF093"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0CD90CA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7DC7F115"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(-0.14)</w:t>
            </w:r>
          </w:p>
        </w:tc>
        <w:tc>
          <w:tcPr>
            <w:tcW w:w="264" w:type="dxa"/>
            <w:tcBorders>
              <w:top w:val="nil"/>
              <w:left w:val="nil"/>
              <w:bottom w:val="nil"/>
              <w:right w:val="nil"/>
            </w:tcBorders>
          </w:tcPr>
          <w:p w14:paraId="7A78A138"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00CDE572"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(0.11)</w:t>
            </w:r>
          </w:p>
        </w:tc>
      </w:tr>
      <w:tr w:rsidR="004651CF" w:rsidRPr="00992C79" w14:paraId="5C7350DF" w14:textId="77777777" w:rsidTr="00DF1933">
        <w:tc>
          <w:tcPr>
            <w:tcW w:w="4140" w:type="dxa"/>
            <w:tcBorders>
              <w:top w:val="nil"/>
              <w:left w:val="nil"/>
              <w:bottom w:val="nil"/>
              <w:right w:val="nil"/>
            </w:tcBorders>
          </w:tcPr>
          <w:p w14:paraId="60C361FB"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ROA</w:t>
            </w:r>
          </w:p>
        </w:tc>
        <w:tc>
          <w:tcPr>
            <w:tcW w:w="264" w:type="dxa"/>
            <w:tcBorders>
              <w:top w:val="nil"/>
              <w:left w:val="nil"/>
              <w:bottom w:val="nil"/>
              <w:right w:val="nil"/>
            </w:tcBorders>
          </w:tcPr>
          <w:p w14:paraId="4292C34F"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135B8179"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0.163</w:t>
            </w:r>
          </w:p>
        </w:tc>
        <w:tc>
          <w:tcPr>
            <w:tcW w:w="264" w:type="dxa"/>
            <w:tcBorders>
              <w:top w:val="nil"/>
              <w:left w:val="nil"/>
              <w:bottom w:val="nil"/>
              <w:right w:val="nil"/>
            </w:tcBorders>
          </w:tcPr>
          <w:p w14:paraId="3882B548"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09715916"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0.240</w:t>
            </w:r>
          </w:p>
        </w:tc>
      </w:tr>
      <w:tr w:rsidR="004651CF" w:rsidRPr="00992C79" w14:paraId="562BC08D" w14:textId="77777777" w:rsidTr="00DF1933">
        <w:tc>
          <w:tcPr>
            <w:tcW w:w="4140" w:type="dxa"/>
            <w:tcBorders>
              <w:top w:val="nil"/>
              <w:left w:val="nil"/>
              <w:bottom w:val="nil"/>
              <w:right w:val="nil"/>
            </w:tcBorders>
          </w:tcPr>
          <w:p w14:paraId="4EF25779"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42129C57"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5F049836"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(0.81)</w:t>
            </w:r>
          </w:p>
        </w:tc>
        <w:tc>
          <w:tcPr>
            <w:tcW w:w="264" w:type="dxa"/>
            <w:tcBorders>
              <w:top w:val="nil"/>
              <w:left w:val="nil"/>
              <w:bottom w:val="nil"/>
              <w:right w:val="nil"/>
            </w:tcBorders>
          </w:tcPr>
          <w:p w14:paraId="4E502AF4"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748CBC96"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(1.07)</w:t>
            </w:r>
          </w:p>
        </w:tc>
      </w:tr>
      <w:tr w:rsidR="004651CF" w:rsidRPr="00992C79" w14:paraId="15C4C5DF" w14:textId="77777777" w:rsidTr="00DF1933">
        <w:tc>
          <w:tcPr>
            <w:tcW w:w="4140" w:type="dxa"/>
            <w:tcBorders>
              <w:top w:val="nil"/>
              <w:left w:val="nil"/>
              <w:bottom w:val="nil"/>
              <w:right w:val="nil"/>
            </w:tcBorders>
          </w:tcPr>
          <w:p w14:paraId="6786B703"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FCF</w:t>
            </w:r>
          </w:p>
        </w:tc>
        <w:tc>
          <w:tcPr>
            <w:tcW w:w="264" w:type="dxa"/>
            <w:tcBorders>
              <w:top w:val="nil"/>
              <w:left w:val="nil"/>
              <w:bottom w:val="nil"/>
              <w:right w:val="nil"/>
            </w:tcBorders>
          </w:tcPr>
          <w:p w14:paraId="3627ED78"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34CDE657"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-0.218</w:t>
            </w:r>
          </w:p>
        </w:tc>
        <w:tc>
          <w:tcPr>
            <w:tcW w:w="264" w:type="dxa"/>
            <w:tcBorders>
              <w:top w:val="nil"/>
              <w:left w:val="nil"/>
              <w:bottom w:val="nil"/>
              <w:right w:val="nil"/>
            </w:tcBorders>
          </w:tcPr>
          <w:p w14:paraId="5A0A77F6"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5EA908D5"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-0.310</w:t>
            </w:r>
            <w:r w:rsidRPr="00992C79">
              <w:rPr>
                <w:rFonts w:eastAsiaTheme="minorEastAsia" w:cs="Times New Roman"/>
                <w:sz w:val="16"/>
                <w:szCs w:val="16"/>
                <w:vertAlign w:val="superscript"/>
                <w:lang w:val="en-US" w:eastAsia="en-NZ"/>
              </w:rPr>
              <w:t>*</w:t>
            </w:r>
          </w:p>
        </w:tc>
      </w:tr>
      <w:tr w:rsidR="004651CF" w:rsidRPr="00992C79" w14:paraId="64886587" w14:textId="77777777" w:rsidTr="00DF1933">
        <w:tc>
          <w:tcPr>
            <w:tcW w:w="4140" w:type="dxa"/>
            <w:tcBorders>
              <w:top w:val="nil"/>
              <w:left w:val="nil"/>
              <w:bottom w:val="nil"/>
              <w:right w:val="nil"/>
            </w:tcBorders>
          </w:tcPr>
          <w:p w14:paraId="38E7C478"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2E68FBDF"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0C937068"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(-1.24)</w:t>
            </w:r>
          </w:p>
        </w:tc>
        <w:tc>
          <w:tcPr>
            <w:tcW w:w="264" w:type="dxa"/>
            <w:tcBorders>
              <w:top w:val="nil"/>
              <w:left w:val="nil"/>
              <w:bottom w:val="nil"/>
              <w:right w:val="nil"/>
            </w:tcBorders>
          </w:tcPr>
          <w:p w14:paraId="0F4C09D2"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73216E11"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(-1.65)</w:t>
            </w:r>
          </w:p>
        </w:tc>
      </w:tr>
      <w:tr w:rsidR="004651CF" w:rsidRPr="00992C79" w14:paraId="66131E10" w14:textId="77777777" w:rsidTr="00DF1933">
        <w:tc>
          <w:tcPr>
            <w:tcW w:w="4140" w:type="dxa"/>
            <w:tcBorders>
              <w:top w:val="nil"/>
              <w:left w:val="nil"/>
              <w:bottom w:val="nil"/>
              <w:right w:val="nil"/>
            </w:tcBorders>
          </w:tcPr>
          <w:p w14:paraId="5FABE6D9"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BOARD</w:t>
            </w:r>
            <w:r w:rsidR="000F4E79">
              <w:rPr>
                <w:rFonts w:eastAsiaTheme="minorEastAsia" w:cs="Times New Roman"/>
                <w:sz w:val="16"/>
                <w:szCs w:val="16"/>
                <w:lang w:val="en-US" w:eastAsia="en-NZ"/>
              </w:rPr>
              <w:t>_</w:t>
            </w:r>
            <w:r w:rsidRPr="00992C79">
              <w:rPr>
                <w:rFonts w:eastAsiaTheme="minorEastAsia" w:cs="Times New Roman"/>
                <w:sz w:val="16"/>
                <w:szCs w:val="16"/>
                <w:lang w:val="en-US" w:eastAsia="en-NZ"/>
              </w:rPr>
              <w:t>SIZE</w:t>
            </w:r>
          </w:p>
        </w:tc>
        <w:tc>
          <w:tcPr>
            <w:tcW w:w="264" w:type="dxa"/>
            <w:tcBorders>
              <w:top w:val="nil"/>
              <w:left w:val="nil"/>
              <w:bottom w:val="nil"/>
              <w:right w:val="nil"/>
            </w:tcBorders>
          </w:tcPr>
          <w:p w14:paraId="60C407D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5B6EC536" w14:textId="37BBD5FD"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0.016</w:t>
            </w:r>
            <w:r w:rsidRPr="00992C79">
              <w:rPr>
                <w:rFonts w:eastAsiaTheme="minorEastAsia" w:cs="Times New Roman"/>
                <w:sz w:val="16"/>
                <w:szCs w:val="16"/>
                <w:vertAlign w:val="superscript"/>
                <w:lang w:val="en-US" w:eastAsia="en-NZ"/>
              </w:rPr>
              <w:t>**</w:t>
            </w:r>
          </w:p>
        </w:tc>
        <w:tc>
          <w:tcPr>
            <w:tcW w:w="264" w:type="dxa"/>
            <w:tcBorders>
              <w:top w:val="nil"/>
              <w:left w:val="nil"/>
              <w:bottom w:val="nil"/>
              <w:right w:val="nil"/>
            </w:tcBorders>
          </w:tcPr>
          <w:p w14:paraId="4390823B"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19E0F491" w14:textId="082D1011"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0.022</w:t>
            </w:r>
            <w:r w:rsidR="004651CF" w:rsidRPr="00992C79">
              <w:rPr>
                <w:rFonts w:eastAsiaTheme="minorEastAsia" w:cs="Times New Roman"/>
                <w:sz w:val="16"/>
                <w:szCs w:val="16"/>
                <w:vertAlign w:val="superscript"/>
                <w:lang w:val="en-US" w:eastAsia="en-NZ"/>
              </w:rPr>
              <w:t>***</w:t>
            </w:r>
          </w:p>
        </w:tc>
      </w:tr>
      <w:tr w:rsidR="004651CF" w:rsidRPr="00992C79" w14:paraId="1695D69E" w14:textId="77777777" w:rsidTr="00DF1933">
        <w:tc>
          <w:tcPr>
            <w:tcW w:w="4140" w:type="dxa"/>
            <w:tcBorders>
              <w:top w:val="nil"/>
              <w:left w:val="nil"/>
              <w:bottom w:val="nil"/>
              <w:right w:val="nil"/>
            </w:tcBorders>
          </w:tcPr>
          <w:p w14:paraId="06753F48"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5B095D1C"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1145DE9B"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(2.42)</w:t>
            </w:r>
          </w:p>
        </w:tc>
        <w:tc>
          <w:tcPr>
            <w:tcW w:w="264" w:type="dxa"/>
            <w:tcBorders>
              <w:top w:val="nil"/>
              <w:left w:val="nil"/>
              <w:bottom w:val="nil"/>
              <w:right w:val="nil"/>
            </w:tcBorders>
          </w:tcPr>
          <w:p w14:paraId="40799535"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135DF53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(3.07)</w:t>
            </w:r>
          </w:p>
        </w:tc>
      </w:tr>
      <w:tr w:rsidR="004651CF" w:rsidRPr="00992C79" w14:paraId="15F85BFF" w14:textId="77777777" w:rsidTr="00DF1933">
        <w:tc>
          <w:tcPr>
            <w:tcW w:w="4140" w:type="dxa"/>
            <w:tcBorders>
              <w:top w:val="nil"/>
              <w:left w:val="nil"/>
              <w:bottom w:val="nil"/>
              <w:right w:val="nil"/>
            </w:tcBorders>
          </w:tcPr>
          <w:p w14:paraId="0D571A62"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OWNERSHIP</w:t>
            </w:r>
          </w:p>
        </w:tc>
        <w:tc>
          <w:tcPr>
            <w:tcW w:w="264" w:type="dxa"/>
            <w:tcBorders>
              <w:top w:val="nil"/>
              <w:left w:val="nil"/>
              <w:bottom w:val="nil"/>
              <w:right w:val="nil"/>
            </w:tcBorders>
          </w:tcPr>
          <w:p w14:paraId="619BD0C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31A6594F"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0.297</w:t>
            </w:r>
          </w:p>
        </w:tc>
        <w:tc>
          <w:tcPr>
            <w:tcW w:w="264" w:type="dxa"/>
            <w:tcBorders>
              <w:top w:val="nil"/>
              <w:left w:val="nil"/>
              <w:bottom w:val="nil"/>
              <w:right w:val="nil"/>
            </w:tcBorders>
          </w:tcPr>
          <w:p w14:paraId="55BD09CF"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502E296F"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0.240</w:t>
            </w:r>
          </w:p>
        </w:tc>
      </w:tr>
      <w:tr w:rsidR="004651CF" w:rsidRPr="00992C79" w14:paraId="66469A6E" w14:textId="77777777" w:rsidTr="00DF1933">
        <w:tc>
          <w:tcPr>
            <w:tcW w:w="4140" w:type="dxa"/>
            <w:tcBorders>
              <w:top w:val="nil"/>
              <w:left w:val="nil"/>
              <w:bottom w:val="nil"/>
              <w:right w:val="nil"/>
            </w:tcBorders>
          </w:tcPr>
          <w:p w14:paraId="73EE02DA"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0CF04E66"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79FC536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(1.20)</w:t>
            </w:r>
          </w:p>
        </w:tc>
        <w:tc>
          <w:tcPr>
            <w:tcW w:w="264" w:type="dxa"/>
            <w:tcBorders>
              <w:top w:val="nil"/>
              <w:left w:val="nil"/>
              <w:bottom w:val="nil"/>
              <w:right w:val="nil"/>
            </w:tcBorders>
          </w:tcPr>
          <w:p w14:paraId="60197B86"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4CA4B87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(0.84)</w:t>
            </w:r>
          </w:p>
        </w:tc>
      </w:tr>
      <w:tr w:rsidR="004651CF" w:rsidRPr="00992C79" w14:paraId="0D9850A3" w14:textId="77777777" w:rsidTr="00DF1933">
        <w:tc>
          <w:tcPr>
            <w:tcW w:w="4140" w:type="dxa"/>
            <w:tcBorders>
              <w:top w:val="nil"/>
              <w:left w:val="nil"/>
              <w:bottom w:val="nil"/>
              <w:right w:val="nil"/>
            </w:tcBorders>
          </w:tcPr>
          <w:p w14:paraId="3D9F53F0"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AGE</w:t>
            </w:r>
          </w:p>
        </w:tc>
        <w:tc>
          <w:tcPr>
            <w:tcW w:w="264" w:type="dxa"/>
            <w:tcBorders>
              <w:top w:val="nil"/>
              <w:left w:val="nil"/>
              <w:bottom w:val="nil"/>
              <w:right w:val="nil"/>
            </w:tcBorders>
          </w:tcPr>
          <w:p w14:paraId="24640032"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2B68481F" w14:textId="755F604F"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0.012</w:t>
            </w:r>
            <w:r w:rsidR="004651CF" w:rsidRPr="00992C79">
              <w:rPr>
                <w:rFonts w:eastAsiaTheme="minorEastAsia" w:cs="Times New Roman"/>
                <w:sz w:val="16"/>
                <w:szCs w:val="16"/>
                <w:vertAlign w:val="superscript"/>
                <w:lang w:val="en-US" w:eastAsia="en-NZ"/>
              </w:rPr>
              <w:t>***</w:t>
            </w:r>
          </w:p>
        </w:tc>
        <w:tc>
          <w:tcPr>
            <w:tcW w:w="264" w:type="dxa"/>
            <w:tcBorders>
              <w:top w:val="nil"/>
              <w:left w:val="nil"/>
              <w:bottom w:val="nil"/>
              <w:right w:val="nil"/>
            </w:tcBorders>
          </w:tcPr>
          <w:p w14:paraId="5AA38B73"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4F29B1D6" w14:textId="275D305F"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0.016</w:t>
            </w:r>
            <w:r w:rsidR="004651CF" w:rsidRPr="00992C79">
              <w:rPr>
                <w:rFonts w:eastAsiaTheme="minorEastAsia" w:cs="Times New Roman"/>
                <w:sz w:val="16"/>
                <w:szCs w:val="16"/>
                <w:vertAlign w:val="superscript"/>
                <w:lang w:val="en-US" w:eastAsia="en-NZ"/>
              </w:rPr>
              <w:t>***</w:t>
            </w:r>
          </w:p>
        </w:tc>
      </w:tr>
      <w:tr w:rsidR="004651CF" w:rsidRPr="00992C79" w14:paraId="24179061" w14:textId="77777777" w:rsidTr="00DF1933">
        <w:tc>
          <w:tcPr>
            <w:tcW w:w="4140" w:type="dxa"/>
            <w:tcBorders>
              <w:top w:val="nil"/>
              <w:left w:val="nil"/>
              <w:bottom w:val="nil"/>
              <w:right w:val="nil"/>
            </w:tcBorders>
          </w:tcPr>
          <w:p w14:paraId="275A344A"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bottom w:val="nil"/>
              <w:right w:val="nil"/>
            </w:tcBorders>
          </w:tcPr>
          <w:p w14:paraId="4A94C1C4"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47DA4F99"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(4.56)</w:t>
            </w:r>
          </w:p>
        </w:tc>
        <w:tc>
          <w:tcPr>
            <w:tcW w:w="264" w:type="dxa"/>
            <w:tcBorders>
              <w:top w:val="nil"/>
              <w:left w:val="nil"/>
              <w:bottom w:val="nil"/>
              <w:right w:val="nil"/>
            </w:tcBorders>
          </w:tcPr>
          <w:p w14:paraId="1D2C80CB"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4F55A7EA"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(4.72)</w:t>
            </w:r>
          </w:p>
        </w:tc>
      </w:tr>
      <w:tr w:rsidR="004651CF" w:rsidRPr="00992C79" w14:paraId="08B32F2A" w14:textId="77777777" w:rsidTr="00DF1933">
        <w:tc>
          <w:tcPr>
            <w:tcW w:w="4140" w:type="dxa"/>
            <w:tcBorders>
              <w:top w:val="nil"/>
              <w:left w:val="nil"/>
              <w:bottom w:val="nil"/>
              <w:right w:val="nil"/>
            </w:tcBorders>
          </w:tcPr>
          <w:p w14:paraId="370AA0F2"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DUALITY</w:t>
            </w:r>
          </w:p>
        </w:tc>
        <w:tc>
          <w:tcPr>
            <w:tcW w:w="264" w:type="dxa"/>
            <w:tcBorders>
              <w:top w:val="nil"/>
              <w:left w:val="nil"/>
              <w:bottom w:val="nil"/>
              <w:right w:val="nil"/>
            </w:tcBorders>
          </w:tcPr>
          <w:p w14:paraId="2DCD373C"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34CCD20A" w14:textId="595588D9"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0.043</w:t>
            </w:r>
          </w:p>
        </w:tc>
        <w:tc>
          <w:tcPr>
            <w:tcW w:w="264" w:type="dxa"/>
            <w:tcBorders>
              <w:top w:val="nil"/>
              <w:left w:val="nil"/>
              <w:bottom w:val="nil"/>
              <w:right w:val="nil"/>
            </w:tcBorders>
          </w:tcPr>
          <w:p w14:paraId="30A289EC"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6691F6BA" w14:textId="6E83DBE3" w:rsidR="004651CF" w:rsidRPr="00992C79" w:rsidRDefault="005C0A45"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0.042</w:t>
            </w:r>
          </w:p>
        </w:tc>
      </w:tr>
      <w:tr w:rsidR="004651CF" w:rsidRPr="00992C79" w14:paraId="34DAFC5B" w14:textId="77777777" w:rsidTr="000F4E79">
        <w:tc>
          <w:tcPr>
            <w:tcW w:w="4140" w:type="dxa"/>
            <w:tcBorders>
              <w:top w:val="nil"/>
              <w:left w:val="nil"/>
              <w:right w:val="nil"/>
            </w:tcBorders>
          </w:tcPr>
          <w:p w14:paraId="5D251FD2"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right w:val="nil"/>
            </w:tcBorders>
          </w:tcPr>
          <w:p w14:paraId="744292A7"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right w:val="nil"/>
            </w:tcBorders>
          </w:tcPr>
          <w:p w14:paraId="390108E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(1.47)</w:t>
            </w:r>
          </w:p>
        </w:tc>
        <w:tc>
          <w:tcPr>
            <w:tcW w:w="264" w:type="dxa"/>
            <w:tcBorders>
              <w:top w:val="nil"/>
              <w:left w:val="nil"/>
              <w:right w:val="nil"/>
            </w:tcBorders>
          </w:tcPr>
          <w:p w14:paraId="77C05A77"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right w:val="nil"/>
            </w:tcBorders>
          </w:tcPr>
          <w:p w14:paraId="295B766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(1.27)</w:t>
            </w:r>
          </w:p>
        </w:tc>
      </w:tr>
      <w:tr w:rsidR="000F4E79" w:rsidRPr="00992C79" w14:paraId="6CD734F7" w14:textId="77777777" w:rsidTr="000F7C01">
        <w:tc>
          <w:tcPr>
            <w:tcW w:w="4140" w:type="dxa"/>
            <w:tcBorders>
              <w:top w:val="nil"/>
              <w:left w:val="nil"/>
              <w:bottom w:val="nil"/>
              <w:right w:val="nil"/>
            </w:tcBorders>
          </w:tcPr>
          <w:p w14:paraId="500FF0D8" w14:textId="77777777" w:rsidR="000F4E79" w:rsidRPr="00992C79" w:rsidRDefault="000F4E79" w:rsidP="000F7C01">
            <w:pPr>
              <w:widowControl w:val="0"/>
              <w:autoSpaceDE w:val="0"/>
              <w:autoSpaceDN w:val="0"/>
              <w:adjustRightInd w:val="0"/>
              <w:spacing w:line="180" w:lineRule="exact"/>
              <w:rPr>
                <w:rFonts w:eastAsiaTheme="minorEastAsia" w:cs="Times New Roman"/>
                <w:sz w:val="16"/>
                <w:szCs w:val="16"/>
                <w:lang w:val="en-US" w:eastAsia="en-NZ"/>
              </w:rPr>
            </w:pPr>
            <w:r w:rsidRPr="00992C79">
              <w:rPr>
                <w:rFonts w:eastAsiaTheme="minorEastAsia" w:cs="Times New Roman"/>
                <w:sz w:val="16"/>
                <w:szCs w:val="16"/>
                <w:lang w:val="en-US" w:eastAsia="en-NZ"/>
              </w:rPr>
              <w:t>Constant</w:t>
            </w:r>
          </w:p>
        </w:tc>
        <w:tc>
          <w:tcPr>
            <w:tcW w:w="264" w:type="dxa"/>
            <w:tcBorders>
              <w:top w:val="nil"/>
              <w:left w:val="nil"/>
              <w:bottom w:val="nil"/>
              <w:right w:val="nil"/>
            </w:tcBorders>
          </w:tcPr>
          <w:p w14:paraId="0E977ABE"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bottom w:val="nil"/>
              <w:right w:val="nil"/>
            </w:tcBorders>
          </w:tcPr>
          <w:p w14:paraId="644C908E"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0.592</w:t>
            </w:r>
          </w:p>
        </w:tc>
        <w:tc>
          <w:tcPr>
            <w:tcW w:w="264" w:type="dxa"/>
            <w:tcBorders>
              <w:top w:val="nil"/>
              <w:left w:val="nil"/>
              <w:bottom w:val="nil"/>
              <w:right w:val="nil"/>
            </w:tcBorders>
          </w:tcPr>
          <w:p w14:paraId="68528701"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bottom w:val="nil"/>
              <w:right w:val="nil"/>
            </w:tcBorders>
          </w:tcPr>
          <w:p w14:paraId="41120F06"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0.799</w:t>
            </w:r>
          </w:p>
        </w:tc>
      </w:tr>
      <w:tr w:rsidR="000F4E79" w:rsidRPr="00992C79" w14:paraId="23FF97C0" w14:textId="77777777" w:rsidTr="000F4E79">
        <w:tc>
          <w:tcPr>
            <w:tcW w:w="4140" w:type="dxa"/>
            <w:tcBorders>
              <w:top w:val="nil"/>
              <w:left w:val="nil"/>
              <w:right w:val="nil"/>
            </w:tcBorders>
          </w:tcPr>
          <w:p w14:paraId="1717D521" w14:textId="77777777" w:rsidR="000F4E79" w:rsidRPr="00992C79" w:rsidRDefault="000F4E79" w:rsidP="000F7C01">
            <w:pPr>
              <w:widowControl w:val="0"/>
              <w:autoSpaceDE w:val="0"/>
              <w:autoSpaceDN w:val="0"/>
              <w:adjustRightInd w:val="0"/>
              <w:spacing w:line="180" w:lineRule="exact"/>
              <w:rPr>
                <w:rFonts w:eastAsiaTheme="minorEastAsia" w:cs="Times New Roman"/>
                <w:sz w:val="16"/>
                <w:szCs w:val="16"/>
                <w:lang w:val="en-US" w:eastAsia="en-NZ"/>
              </w:rPr>
            </w:pPr>
          </w:p>
        </w:tc>
        <w:tc>
          <w:tcPr>
            <w:tcW w:w="264" w:type="dxa"/>
            <w:tcBorders>
              <w:top w:val="nil"/>
              <w:left w:val="nil"/>
              <w:right w:val="nil"/>
            </w:tcBorders>
          </w:tcPr>
          <w:p w14:paraId="08580DF6"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right w:val="nil"/>
            </w:tcBorders>
          </w:tcPr>
          <w:p w14:paraId="351C47F9"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(0.82)</w:t>
            </w:r>
          </w:p>
        </w:tc>
        <w:tc>
          <w:tcPr>
            <w:tcW w:w="264" w:type="dxa"/>
            <w:tcBorders>
              <w:top w:val="nil"/>
              <w:left w:val="nil"/>
              <w:right w:val="nil"/>
            </w:tcBorders>
          </w:tcPr>
          <w:p w14:paraId="1901D860"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right w:val="nil"/>
            </w:tcBorders>
          </w:tcPr>
          <w:p w14:paraId="76D6A833"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(0.95)</w:t>
            </w:r>
          </w:p>
        </w:tc>
      </w:tr>
      <w:tr w:rsidR="004651CF" w:rsidRPr="00992C79" w14:paraId="56FDEE2A" w14:textId="77777777" w:rsidTr="000F4E79">
        <w:tc>
          <w:tcPr>
            <w:tcW w:w="4140" w:type="dxa"/>
            <w:tcBorders>
              <w:left w:val="nil"/>
              <w:bottom w:val="nil"/>
              <w:right w:val="nil"/>
            </w:tcBorders>
            <w:shd w:val="clear" w:color="auto" w:fill="auto"/>
            <w:vAlign w:val="center"/>
          </w:tcPr>
          <w:p w14:paraId="1F6D77E5"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7E73AE">
              <w:rPr>
                <w:rFonts w:eastAsia="Times New Roman" w:cs="Times New Roman"/>
                <w:sz w:val="16"/>
                <w:szCs w:val="16"/>
                <w:lang w:eastAsia="en-NZ"/>
              </w:rPr>
              <w:t>Firm Fixed Effects</w:t>
            </w:r>
          </w:p>
        </w:tc>
        <w:tc>
          <w:tcPr>
            <w:tcW w:w="264" w:type="dxa"/>
            <w:tcBorders>
              <w:left w:val="nil"/>
              <w:bottom w:val="nil"/>
              <w:right w:val="nil"/>
            </w:tcBorders>
          </w:tcPr>
          <w:p w14:paraId="459D492F" w14:textId="77777777" w:rsidR="004651CF"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left w:val="nil"/>
              <w:bottom w:val="nil"/>
              <w:right w:val="nil"/>
            </w:tcBorders>
          </w:tcPr>
          <w:p w14:paraId="3E0D645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264" w:type="dxa"/>
            <w:tcBorders>
              <w:left w:val="nil"/>
              <w:bottom w:val="nil"/>
              <w:right w:val="nil"/>
            </w:tcBorders>
          </w:tcPr>
          <w:p w14:paraId="22D05140" w14:textId="77777777" w:rsidR="004651CF"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left w:val="nil"/>
              <w:bottom w:val="nil"/>
              <w:right w:val="nil"/>
            </w:tcBorders>
          </w:tcPr>
          <w:p w14:paraId="2CC9DBB1"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r>
      <w:tr w:rsidR="004651CF" w:rsidRPr="00992C79" w14:paraId="2A92E0C1" w14:textId="77777777" w:rsidTr="000F4E79">
        <w:tc>
          <w:tcPr>
            <w:tcW w:w="4140" w:type="dxa"/>
            <w:tcBorders>
              <w:top w:val="nil"/>
              <w:left w:val="nil"/>
              <w:right w:val="nil"/>
            </w:tcBorders>
            <w:shd w:val="clear" w:color="auto" w:fill="auto"/>
            <w:vAlign w:val="center"/>
          </w:tcPr>
          <w:p w14:paraId="66A6AB6E" w14:textId="77777777" w:rsidR="004651CF" w:rsidRPr="00992C79" w:rsidRDefault="004651CF" w:rsidP="000F4E79">
            <w:pPr>
              <w:widowControl w:val="0"/>
              <w:autoSpaceDE w:val="0"/>
              <w:autoSpaceDN w:val="0"/>
              <w:adjustRightInd w:val="0"/>
              <w:spacing w:line="180" w:lineRule="exact"/>
              <w:rPr>
                <w:rFonts w:eastAsiaTheme="minorEastAsia" w:cs="Times New Roman"/>
                <w:sz w:val="16"/>
                <w:szCs w:val="16"/>
                <w:lang w:val="en-US" w:eastAsia="en-NZ"/>
              </w:rPr>
            </w:pPr>
            <w:r w:rsidRPr="007E73AE">
              <w:rPr>
                <w:rFonts w:eastAsia="Times New Roman" w:cs="Times New Roman"/>
                <w:sz w:val="16"/>
                <w:szCs w:val="16"/>
                <w:lang w:eastAsia="en-NZ"/>
              </w:rPr>
              <w:t>Year Fixed Effects</w:t>
            </w:r>
          </w:p>
        </w:tc>
        <w:tc>
          <w:tcPr>
            <w:tcW w:w="264" w:type="dxa"/>
            <w:tcBorders>
              <w:top w:val="nil"/>
              <w:left w:val="nil"/>
              <w:right w:val="nil"/>
            </w:tcBorders>
          </w:tcPr>
          <w:p w14:paraId="230B8390" w14:textId="77777777" w:rsidR="004651CF"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right w:val="nil"/>
            </w:tcBorders>
          </w:tcPr>
          <w:p w14:paraId="0BC2F4AC"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264" w:type="dxa"/>
            <w:tcBorders>
              <w:top w:val="nil"/>
              <w:left w:val="nil"/>
              <w:right w:val="nil"/>
            </w:tcBorders>
          </w:tcPr>
          <w:p w14:paraId="5131174A" w14:textId="77777777" w:rsidR="004651CF"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right w:val="nil"/>
            </w:tcBorders>
          </w:tcPr>
          <w:p w14:paraId="6357638C"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r>
      <w:tr w:rsidR="000F4E79" w:rsidRPr="00992C79" w14:paraId="2B704821" w14:textId="77777777" w:rsidTr="000F4E79">
        <w:tc>
          <w:tcPr>
            <w:tcW w:w="4140" w:type="dxa"/>
            <w:tcBorders>
              <w:top w:val="nil"/>
              <w:left w:val="nil"/>
              <w:right w:val="nil"/>
            </w:tcBorders>
          </w:tcPr>
          <w:p w14:paraId="5FC51F5B" w14:textId="77777777" w:rsidR="000F4E79" w:rsidRPr="000F4E79" w:rsidRDefault="000F4E79" w:rsidP="000F4E79">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iCs/>
                <w:sz w:val="16"/>
                <w:szCs w:val="16"/>
                <w:lang w:val="en-US" w:eastAsia="en-NZ"/>
              </w:rPr>
              <w:t>R-Squared</w:t>
            </w:r>
          </w:p>
        </w:tc>
        <w:tc>
          <w:tcPr>
            <w:tcW w:w="264" w:type="dxa"/>
            <w:tcBorders>
              <w:top w:val="nil"/>
              <w:left w:val="nil"/>
              <w:right w:val="nil"/>
            </w:tcBorders>
          </w:tcPr>
          <w:p w14:paraId="2850DEB2"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top w:val="nil"/>
              <w:left w:val="nil"/>
              <w:right w:val="nil"/>
            </w:tcBorders>
          </w:tcPr>
          <w:p w14:paraId="417C1713"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0.116</w:t>
            </w:r>
          </w:p>
        </w:tc>
        <w:tc>
          <w:tcPr>
            <w:tcW w:w="264" w:type="dxa"/>
            <w:tcBorders>
              <w:top w:val="nil"/>
              <w:left w:val="nil"/>
              <w:right w:val="nil"/>
            </w:tcBorders>
          </w:tcPr>
          <w:p w14:paraId="508E0786"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top w:val="nil"/>
              <w:left w:val="nil"/>
              <w:right w:val="nil"/>
            </w:tcBorders>
          </w:tcPr>
          <w:p w14:paraId="73C36E6D" w14:textId="77777777" w:rsidR="000F4E79" w:rsidRPr="00992C79" w:rsidRDefault="000F4E79" w:rsidP="000F7C01">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0.134</w:t>
            </w:r>
          </w:p>
        </w:tc>
      </w:tr>
      <w:tr w:rsidR="004651CF" w:rsidRPr="00992C79" w14:paraId="66B5BD82" w14:textId="77777777" w:rsidTr="000F4E79">
        <w:tc>
          <w:tcPr>
            <w:tcW w:w="4140" w:type="dxa"/>
            <w:tcBorders>
              <w:left w:val="nil"/>
              <w:bottom w:val="single" w:sz="4" w:space="0" w:color="auto"/>
              <w:right w:val="nil"/>
            </w:tcBorders>
          </w:tcPr>
          <w:p w14:paraId="0D8BEFA2" w14:textId="77777777" w:rsidR="004651CF" w:rsidRPr="000F4E79" w:rsidRDefault="000F4E79" w:rsidP="000F4E79">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iCs/>
                <w:sz w:val="16"/>
                <w:szCs w:val="16"/>
                <w:lang w:val="en-US" w:eastAsia="en-NZ"/>
              </w:rPr>
              <w:t>Observations</w:t>
            </w:r>
          </w:p>
        </w:tc>
        <w:tc>
          <w:tcPr>
            <w:tcW w:w="264" w:type="dxa"/>
            <w:tcBorders>
              <w:left w:val="nil"/>
              <w:bottom w:val="single" w:sz="4" w:space="0" w:color="auto"/>
              <w:right w:val="nil"/>
            </w:tcBorders>
          </w:tcPr>
          <w:p w14:paraId="4C74E4EE"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224" w:type="dxa"/>
            <w:tcBorders>
              <w:left w:val="nil"/>
              <w:bottom w:val="single" w:sz="4" w:space="0" w:color="auto"/>
              <w:right w:val="nil"/>
            </w:tcBorders>
          </w:tcPr>
          <w:p w14:paraId="3B7F5873"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620</w:t>
            </w:r>
          </w:p>
        </w:tc>
        <w:tc>
          <w:tcPr>
            <w:tcW w:w="264" w:type="dxa"/>
            <w:tcBorders>
              <w:left w:val="nil"/>
              <w:bottom w:val="single" w:sz="4" w:space="0" w:color="auto"/>
              <w:right w:val="nil"/>
            </w:tcBorders>
          </w:tcPr>
          <w:p w14:paraId="1F711363"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134" w:type="dxa"/>
            <w:tcBorders>
              <w:left w:val="nil"/>
              <w:bottom w:val="single" w:sz="4" w:space="0" w:color="auto"/>
              <w:right w:val="nil"/>
            </w:tcBorders>
          </w:tcPr>
          <w:p w14:paraId="50018E1D" w14:textId="77777777" w:rsidR="004651CF" w:rsidRPr="00992C79" w:rsidRDefault="004651CF" w:rsidP="000F4E79">
            <w:pPr>
              <w:widowControl w:val="0"/>
              <w:autoSpaceDE w:val="0"/>
              <w:autoSpaceDN w:val="0"/>
              <w:adjustRightInd w:val="0"/>
              <w:spacing w:line="180" w:lineRule="exact"/>
              <w:jc w:val="center"/>
              <w:rPr>
                <w:rFonts w:eastAsiaTheme="minorEastAsia" w:cs="Times New Roman"/>
                <w:sz w:val="16"/>
                <w:szCs w:val="16"/>
                <w:lang w:val="en-US" w:eastAsia="en-NZ"/>
              </w:rPr>
            </w:pPr>
            <w:r w:rsidRPr="00992C79">
              <w:rPr>
                <w:rFonts w:eastAsiaTheme="minorEastAsia" w:cs="Times New Roman"/>
                <w:sz w:val="16"/>
                <w:szCs w:val="16"/>
                <w:lang w:val="en-US" w:eastAsia="en-NZ"/>
              </w:rPr>
              <w:t>547</w:t>
            </w:r>
          </w:p>
        </w:tc>
      </w:tr>
    </w:tbl>
    <w:p w14:paraId="65340F4C" w14:textId="77777777" w:rsidR="004651CF" w:rsidRDefault="004651CF" w:rsidP="00DF1933">
      <w:pPr>
        <w:spacing w:line="240" w:lineRule="auto"/>
        <w:rPr>
          <w:lang w:val="en-US" w:eastAsia="zh-TW"/>
        </w:rPr>
      </w:pPr>
    </w:p>
    <w:p w14:paraId="193BC61B" w14:textId="77777777" w:rsidR="004651CF" w:rsidRDefault="004651CF">
      <w:pPr>
        <w:spacing w:after="160" w:line="259" w:lineRule="auto"/>
        <w:rPr>
          <w:rFonts w:eastAsiaTheme="minorEastAsia" w:cstheme="majorBidi"/>
          <w:b/>
          <w:sz w:val="18"/>
          <w:szCs w:val="18"/>
          <w:lang w:val="en-US" w:eastAsia="zh-TW"/>
        </w:rPr>
      </w:pPr>
      <w:r>
        <w:rPr>
          <w:rFonts w:eastAsiaTheme="minorEastAsia"/>
          <w:sz w:val="18"/>
          <w:szCs w:val="18"/>
          <w:lang w:val="en-US" w:eastAsia="zh-TW"/>
        </w:rPr>
        <w:br w:type="page"/>
      </w:r>
    </w:p>
    <w:p w14:paraId="252BB813" w14:textId="267018C7" w:rsidR="004651CF" w:rsidRPr="00ED595D" w:rsidRDefault="004651CF" w:rsidP="00DF1933">
      <w:pPr>
        <w:pStyle w:val="Heading1"/>
        <w:pBdr>
          <w:top w:val="single" w:sz="4" w:space="1" w:color="auto"/>
          <w:bottom w:val="single" w:sz="4" w:space="1" w:color="auto"/>
        </w:pBdr>
        <w:spacing w:line="180" w:lineRule="exact"/>
        <w:jc w:val="center"/>
        <w:rPr>
          <w:rFonts w:eastAsiaTheme="minorEastAsia"/>
          <w:szCs w:val="24"/>
          <w:lang w:val="en-US" w:eastAsia="zh-TW"/>
        </w:rPr>
      </w:pPr>
      <w:r w:rsidRPr="00ED595D">
        <w:rPr>
          <w:rFonts w:eastAsiaTheme="minorEastAsia"/>
          <w:szCs w:val="24"/>
          <w:lang w:val="en-US" w:eastAsia="zh-TW"/>
        </w:rPr>
        <w:lastRenderedPageBreak/>
        <w:t xml:space="preserve">Table 9 </w:t>
      </w:r>
      <w:r w:rsidR="00B53E70">
        <w:rPr>
          <w:rFonts w:eastAsiaTheme="minorEastAsia"/>
          <w:szCs w:val="24"/>
          <w:lang w:val="en-US" w:eastAsia="zh-TW"/>
        </w:rPr>
        <w:t>Logit Regression of High Gap</w:t>
      </w:r>
      <w:r w:rsidRPr="00ED595D">
        <w:rPr>
          <w:rFonts w:eastAsiaTheme="minorEastAsia"/>
          <w:szCs w:val="24"/>
          <w:lang w:val="en-US" w:eastAsia="zh-TW"/>
        </w:rPr>
        <w:t xml:space="preserve"> on </w:t>
      </w:r>
      <w:r w:rsidR="00262C3D">
        <w:rPr>
          <w:rFonts w:eastAsiaTheme="minorEastAsia"/>
          <w:szCs w:val="24"/>
          <w:lang w:val="en-US" w:eastAsia="zh-TW"/>
        </w:rPr>
        <w:t>Subsequent</w:t>
      </w:r>
      <w:r w:rsidRPr="00ED595D">
        <w:rPr>
          <w:rFonts w:eastAsiaTheme="minorEastAsia"/>
          <w:szCs w:val="24"/>
          <w:lang w:val="en-US" w:eastAsia="zh-TW"/>
        </w:rPr>
        <w:t xml:space="preserve"> Structural Changes</w:t>
      </w:r>
    </w:p>
    <w:p w14:paraId="19418892" w14:textId="140D1B80" w:rsidR="004651CF" w:rsidRPr="007E73AE" w:rsidRDefault="004651CF" w:rsidP="00DF1933">
      <w:pPr>
        <w:spacing w:after="120" w:line="180" w:lineRule="exact"/>
        <w:jc w:val="both"/>
        <w:rPr>
          <w:rFonts w:ascii="Times" w:eastAsiaTheme="minorEastAsia" w:hAnsi="Times" w:cs="Times"/>
          <w:sz w:val="16"/>
          <w:szCs w:val="16"/>
          <w:lang w:val="en-US" w:eastAsia="zh-TW"/>
        </w:rPr>
      </w:pPr>
      <w:r w:rsidRPr="007E73AE">
        <w:rPr>
          <w:rFonts w:eastAsiaTheme="minorEastAsia" w:cs="Times New Roman"/>
          <w:sz w:val="16"/>
          <w:szCs w:val="16"/>
          <w:lang w:val="en-US" w:eastAsia="zh-TW"/>
        </w:rPr>
        <w:t xml:space="preserve">Table </w:t>
      </w:r>
      <w:r>
        <w:rPr>
          <w:rFonts w:eastAsiaTheme="minorEastAsia" w:cs="Times New Roman"/>
          <w:sz w:val="16"/>
          <w:szCs w:val="16"/>
          <w:lang w:val="en-US" w:eastAsia="zh-TW"/>
        </w:rPr>
        <w:t>9</w:t>
      </w:r>
      <w:r w:rsidRPr="007E73AE">
        <w:rPr>
          <w:rFonts w:eastAsiaTheme="minorEastAsia" w:cs="Times New Roman"/>
          <w:sz w:val="16"/>
          <w:szCs w:val="16"/>
          <w:lang w:val="en-US" w:eastAsia="zh-TW"/>
        </w:rPr>
        <w:t xml:space="preserve"> presents the results from logit regression of CEO succession gaps on post-succession structural changes. Panel A reports the results of </w:t>
      </w:r>
      <w:r w:rsidR="00262C3D">
        <w:rPr>
          <w:rFonts w:eastAsiaTheme="minorEastAsia" w:cs="Times New Roman"/>
          <w:sz w:val="16"/>
          <w:szCs w:val="16"/>
          <w:lang w:val="en-US" w:eastAsia="zh-TW"/>
        </w:rPr>
        <w:t>subsequent</w:t>
      </w:r>
      <w:r w:rsidRPr="007E73AE">
        <w:rPr>
          <w:rFonts w:eastAsiaTheme="minorEastAsia" w:cs="Times New Roman"/>
          <w:sz w:val="16"/>
          <w:szCs w:val="16"/>
          <w:lang w:val="en-US" w:eastAsia="zh-TW"/>
        </w:rPr>
        <w:t xml:space="preserve"> structural change and panel B represents the results of </w:t>
      </w:r>
      <w:r w:rsidR="00262C3D">
        <w:rPr>
          <w:rFonts w:eastAsiaTheme="minorEastAsia" w:cs="Times New Roman"/>
          <w:sz w:val="16"/>
          <w:szCs w:val="16"/>
          <w:lang w:val="en-US" w:eastAsia="zh-TW"/>
        </w:rPr>
        <w:t>subsequent</w:t>
      </w:r>
      <w:r w:rsidRPr="007E73AE">
        <w:rPr>
          <w:rFonts w:eastAsiaTheme="minorEastAsia" w:cs="Times New Roman"/>
          <w:sz w:val="16"/>
          <w:szCs w:val="16"/>
          <w:lang w:val="en-US" w:eastAsia="zh-TW"/>
        </w:rPr>
        <w:t xml:space="preserve"> employee reduction. The dependent variables to illustrate the structural change in panel A, STRUCTURE_CHANGE is a dummy variable takes the value of one if asset sale is announced and a firm’s book value of total assets is reduced by more than 10% during the 2-year post-succession period. For the dependent variable that demonstrate the employee reduction in panel B, EMPLOYEE_REDUCTION is a dummy equals one if a firm’s number of employees is reduced by more than 10% during the 2-year post-succession period. Our state variable GAP_INDEX is constructed as follows: For every difference between the predecessor and the successor with regards to their gender/ age/ cultural background/ highest education level and eliteness of undergraduate school, one point is added to the index. </w:t>
      </w:r>
      <w:r w:rsidRPr="00063701">
        <w:rPr>
          <w:rFonts w:eastAsiaTheme="minorEastAsia" w:cs="Times New Roman"/>
          <w:sz w:val="16"/>
          <w:szCs w:val="16"/>
          <w:lang w:val="en-US" w:eastAsia="zh-TW"/>
        </w:rPr>
        <w:t xml:space="preserve">HIGH_GAP, is a dummy equals one if the firm has a GAP_INDEX greater than the mean value of 1.82 and zero otherwise. </w:t>
      </w:r>
      <w:r w:rsidRPr="007E73AE">
        <w:rPr>
          <w:rFonts w:eastAsiaTheme="minorEastAsia" w:cs="Times New Roman"/>
          <w:sz w:val="16"/>
          <w:szCs w:val="16"/>
          <w:lang w:val="en-US" w:eastAsia="zh-TW"/>
        </w:rPr>
        <w:t xml:space="preserve">FORCED is a dummy variable equals to one if the predecessor is forced out and zero otherwise. The classification of succession events into forced/non-forced follows the method used by Parrino (1997). POOR_PRE_PERF takes the value of one if the firm’s pre-succession firm performance is lower than its industry median in the given fiscal year in our sample and zero otherwise, with industry defined at the two-digit SIC code level. Control variables include: </w:t>
      </w:r>
      <w:r>
        <w:rPr>
          <w:rFonts w:eastAsiaTheme="minorEastAsia" w:cs="Times New Roman"/>
          <w:sz w:val="16"/>
          <w:szCs w:val="16"/>
          <w:lang w:val="en-US" w:eastAsia="zh-TW"/>
        </w:rPr>
        <w:t xml:space="preserve">CEO origin (OUTSIDER), </w:t>
      </w:r>
      <w:r w:rsidRPr="007E73AE">
        <w:rPr>
          <w:rFonts w:eastAsiaTheme="minorEastAsia" w:cs="Times New Roman"/>
          <w:sz w:val="16"/>
          <w:szCs w:val="16"/>
          <w:lang w:val="en-US" w:eastAsia="zh-TW"/>
        </w:rPr>
        <w:t>industry-adjusted debt capacity (LOW_DEBT_CAPACITY), interest coverage (INTEREST_COVERAGE), dividend coverage (DIV_COVERAGE), dividend cut indicator (DIV_CUT), return on assets (ROA), size (SIZE), leverage (LEV), market-to-book ratio (MTB), number of business segments (NUM_SEGMENTS), sale-based Herfindahl Index (HERF) and median industry sales growth rate within which the firm operates (</w:t>
      </w:r>
      <w:r w:rsidRPr="007E73AE">
        <w:rPr>
          <w:rFonts w:eastAsiaTheme="minorEastAsia" w:cs="Times New Roman"/>
          <w:sz w:val="16"/>
          <w:szCs w:val="16"/>
          <w:lang w:eastAsia="zh-TW"/>
        </w:rPr>
        <w:t>IND_SALES_GROWTH</w:t>
      </w:r>
      <w:r w:rsidRPr="007E73AE">
        <w:rPr>
          <w:rFonts w:eastAsiaTheme="minorEastAsia" w:cs="Times New Roman"/>
          <w:sz w:val="16"/>
          <w:szCs w:val="16"/>
          <w:lang w:val="en-US" w:eastAsia="zh-TW"/>
        </w:rPr>
        <w:t xml:space="preserve">). Regressions include year and firm fixed effects. Control variables definitions are provided in Appendix A. </w:t>
      </w:r>
      <w:r w:rsidRPr="007E73AE">
        <w:rPr>
          <w:rFonts w:ascii="Times" w:eastAsiaTheme="minorEastAsia" w:hAnsi="Times" w:cs="Times"/>
          <w:iCs/>
          <w:sz w:val="16"/>
          <w:szCs w:val="16"/>
          <w:lang w:val="en-US" w:eastAsia="zh-TW"/>
        </w:rPr>
        <w:t>t-</w:t>
      </w:r>
      <w:r w:rsidRPr="007E73AE">
        <w:rPr>
          <w:rFonts w:ascii="Times" w:eastAsiaTheme="minorEastAsia" w:hAnsi="Times" w:cs="Times"/>
          <w:sz w:val="16"/>
          <w:szCs w:val="16"/>
          <w:lang w:val="en-US" w:eastAsia="zh-TW"/>
        </w:rPr>
        <w:t xml:space="preserve">statistics are reported in parentheses. </w:t>
      </w:r>
      <w:r w:rsidRPr="00290FD9">
        <w:rPr>
          <w:rFonts w:ascii="Cambria Math" w:eastAsia="MS Mincho" w:hAnsi="Cambria Math" w:cs="Cambria Math"/>
          <w:position w:val="5"/>
          <w:sz w:val="16"/>
          <w:szCs w:val="16"/>
          <w:lang w:val="en-US" w:eastAsia="zh-TW"/>
        </w:rPr>
        <w:t>∗</w:t>
      </w:r>
      <w:r>
        <w:rPr>
          <w:rFonts w:eastAsiaTheme="minorEastAsia" w:cs="Times New Roman"/>
          <w:sz w:val="16"/>
          <w:szCs w:val="16"/>
          <w:lang w:val="en-US" w:eastAsia="zh-TW"/>
        </w:rPr>
        <w:t>,</w:t>
      </w:r>
      <w:r w:rsidRPr="00290FD9">
        <w:rPr>
          <w:rFonts w:ascii="Cambria Math" w:eastAsia="MS Mincho" w:hAnsi="Cambria Math" w:cs="Cambria Math"/>
          <w:position w:val="5"/>
          <w:sz w:val="16"/>
          <w:szCs w:val="16"/>
          <w:lang w:val="en-US" w:eastAsia="zh-TW"/>
        </w:rPr>
        <w:t>∗∗</w:t>
      </w:r>
      <w:r w:rsidRPr="00290FD9">
        <w:rPr>
          <w:rFonts w:eastAsiaTheme="minorEastAsia" w:cs="Times New Roman"/>
          <w:sz w:val="16"/>
          <w:szCs w:val="16"/>
          <w:lang w:val="en-US" w:eastAsia="zh-TW"/>
        </w:rPr>
        <w:t xml:space="preserve">, and </w:t>
      </w:r>
      <w:r w:rsidRPr="00290FD9">
        <w:rPr>
          <w:rFonts w:ascii="Cambria Math" w:eastAsia="MS Mincho" w:hAnsi="Cambria Math" w:cs="Cambria Math"/>
          <w:position w:val="5"/>
          <w:sz w:val="16"/>
          <w:szCs w:val="16"/>
          <w:lang w:val="en-US" w:eastAsia="zh-TW"/>
        </w:rPr>
        <w:t>∗∗∗</w:t>
      </w:r>
      <w:r w:rsidRPr="00290FD9">
        <w:rPr>
          <w:rFonts w:eastAsiaTheme="minorEastAsia" w:cs="Times New Roman"/>
          <w:position w:val="5"/>
          <w:sz w:val="16"/>
          <w:szCs w:val="16"/>
          <w:lang w:val="en-US" w:eastAsia="zh-TW"/>
        </w:rPr>
        <w:t xml:space="preserve"> </w:t>
      </w:r>
      <w:r w:rsidRPr="00290FD9">
        <w:rPr>
          <w:rFonts w:eastAsiaTheme="minorEastAsia" w:cs="Times New Roman"/>
          <w:sz w:val="16"/>
          <w:szCs w:val="16"/>
          <w:lang w:val="en-US" w:eastAsia="zh-TW"/>
        </w:rPr>
        <w:t>denote significance</w:t>
      </w:r>
      <w:r w:rsidRPr="007E73AE">
        <w:rPr>
          <w:rFonts w:ascii="Times" w:eastAsiaTheme="minorEastAsia" w:hAnsi="Times" w:cs="Times"/>
          <w:sz w:val="16"/>
          <w:szCs w:val="16"/>
          <w:lang w:val="en-US" w:eastAsia="zh-TW"/>
        </w:rPr>
        <w:t xml:space="preserve"> at the 10%, 5%, and 1% level, respectively.</w:t>
      </w:r>
    </w:p>
    <w:tbl>
      <w:tblPr>
        <w:tblStyle w:val="TableGrid"/>
        <w:tblW w:w="5000" w:type="pct"/>
        <w:tblLook w:val="04A0" w:firstRow="1" w:lastRow="0" w:firstColumn="1" w:lastColumn="0" w:noHBand="0" w:noVBand="1"/>
      </w:tblPr>
      <w:tblGrid>
        <w:gridCol w:w="2931"/>
        <w:gridCol w:w="245"/>
        <w:gridCol w:w="1278"/>
        <w:gridCol w:w="246"/>
        <w:gridCol w:w="1260"/>
        <w:gridCol w:w="246"/>
        <w:gridCol w:w="1314"/>
        <w:gridCol w:w="246"/>
        <w:gridCol w:w="1260"/>
      </w:tblGrid>
      <w:tr w:rsidR="004651CF" w:rsidRPr="007E73AE" w14:paraId="137F29EA" w14:textId="77777777" w:rsidTr="00DF1933">
        <w:trPr>
          <w:trHeight w:hRule="exact" w:val="456"/>
        </w:trPr>
        <w:tc>
          <w:tcPr>
            <w:tcW w:w="1624" w:type="pct"/>
            <w:tcBorders>
              <w:top w:val="nil"/>
              <w:left w:val="nil"/>
              <w:bottom w:val="nil"/>
              <w:right w:val="nil"/>
            </w:tcBorders>
            <w:vAlign w:val="center"/>
          </w:tcPr>
          <w:p w14:paraId="02211073" w14:textId="6955F799" w:rsidR="004651CF" w:rsidRPr="007E73AE" w:rsidRDefault="004651CF" w:rsidP="00FD2C8D">
            <w:pPr>
              <w:spacing w:line="180" w:lineRule="exact"/>
              <w:jc w:val="both"/>
              <w:rPr>
                <w:rFonts w:cs="Times New Roman"/>
                <w:sz w:val="16"/>
                <w:szCs w:val="16"/>
              </w:rPr>
            </w:pPr>
            <w:r w:rsidRPr="007E73AE">
              <w:rPr>
                <w:rFonts w:cs="Times New Roman"/>
                <w:sz w:val="16"/>
                <w:szCs w:val="16"/>
              </w:rPr>
              <w:t xml:space="preserve">Panel A: Dependent Variable – </w:t>
            </w:r>
            <w:r w:rsidR="00FD2C8D">
              <w:rPr>
                <w:rFonts w:cs="Times New Roman"/>
                <w:sz w:val="16"/>
                <w:szCs w:val="16"/>
              </w:rPr>
              <w:t>Subsequent</w:t>
            </w:r>
            <w:r w:rsidRPr="007E73AE">
              <w:rPr>
                <w:rFonts w:cs="Times New Roman"/>
                <w:sz w:val="16"/>
                <w:szCs w:val="16"/>
              </w:rPr>
              <w:t xml:space="preserve"> Structural Change</w:t>
            </w:r>
          </w:p>
        </w:tc>
        <w:tc>
          <w:tcPr>
            <w:tcW w:w="136" w:type="pct"/>
            <w:tcBorders>
              <w:top w:val="nil"/>
              <w:left w:val="nil"/>
              <w:bottom w:val="nil"/>
              <w:right w:val="nil"/>
            </w:tcBorders>
            <w:vAlign w:val="center"/>
          </w:tcPr>
          <w:p w14:paraId="4980C339" w14:textId="77777777" w:rsidR="004651CF" w:rsidRPr="007E73AE" w:rsidRDefault="004651CF" w:rsidP="00DF1933">
            <w:pPr>
              <w:spacing w:line="180" w:lineRule="exact"/>
              <w:jc w:val="center"/>
              <w:rPr>
                <w:rFonts w:cs="Times New Roman"/>
                <w:sz w:val="16"/>
                <w:szCs w:val="16"/>
              </w:rPr>
            </w:pPr>
          </w:p>
        </w:tc>
        <w:tc>
          <w:tcPr>
            <w:tcW w:w="708" w:type="pct"/>
            <w:tcBorders>
              <w:top w:val="nil"/>
              <w:left w:val="nil"/>
              <w:bottom w:val="nil"/>
              <w:right w:val="nil"/>
            </w:tcBorders>
            <w:vAlign w:val="center"/>
          </w:tcPr>
          <w:p w14:paraId="6BCE4B6E" w14:textId="77777777" w:rsidR="004651CF" w:rsidRPr="007E73AE" w:rsidRDefault="004651CF" w:rsidP="00DF1933">
            <w:pPr>
              <w:spacing w:line="180" w:lineRule="exact"/>
              <w:jc w:val="center"/>
              <w:rPr>
                <w:rFonts w:cs="Times New Roman"/>
                <w:sz w:val="16"/>
                <w:szCs w:val="16"/>
              </w:rPr>
            </w:pPr>
          </w:p>
        </w:tc>
        <w:tc>
          <w:tcPr>
            <w:tcW w:w="136" w:type="pct"/>
            <w:tcBorders>
              <w:top w:val="nil"/>
              <w:left w:val="nil"/>
              <w:bottom w:val="nil"/>
              <w:right w:val="nil"/>
            </w:tcBorders>
            <w:vAlign w:val="center"/>
          </w:tcPr>
          <w:p w14:paraId="6430B71E" w14:textId="77777777" w:rsidR="004651CF" w:rsidRPr="007E73AE" w:rsidRDefault="004651CF" w:rsidP="00DF1933">
            <w:pPr>
              <w:spacing w:line="180" w:lineRule="exact"/>
              <w:jc w:val="center"/>
              <w:rPr>
                <w:rFonts w:cs="Times New Roman"/>
                <w:sz w:val="16"/>
                <w:szCs w:val="16"/>
              </w:rPr>
            </w:pPr>
          </w:p>
        </w:tc>
        <w:tc>
          <w:tcPr>
            <w:tcW w:w="698" w:type="pct"/>
            <w:tcBorders>
              <w:top w:val="nil"/>
              <w:left w:val="nil"/>
              <w:bottom w:val="nil"/>
              <w:right w:val="nil"/>
            </w:tcBorders>
            <w:vAlign w:val="center"/>
          </w:tcPr>
          <w:p w14:paraId="3BEDD2FD" w14:textId="77777777" w:rsidR="004651CF" w:rsidRPr="007E73AE" w:rsidRDefault="004651CF" w:rsidP="00DF1933">
            <w:pPr>
              <w:spacing w:line="180" w:lineRule="exact"/>
              <w:jc w:val="center"/>
              <w:rPr>
                <w:rFonts w:cs="Times New Roman"/>
                <w:sz w:val="16"/>
                <w:szCs w:val="16"/>
              </w:rPr>
            </w:pPr>
          </w:p>
        </w:tc>
        <w:tc>
          <w:tcPr>
            <w:tcW w:w="136" w:type="pct"/>
            <w:tcBorders>
              <w:top w:val="nil"/>
              <w:left w:val="nil"/>
              <w:bottom w:val="nil"/>
              <w:right w:val="nil"/>
            </w:tcBorders>
            <w:vAlign w:val="center"/>
          </w:tcPr>
          <w:p w14:paraId="2DC40CA0" w14:textId="77777777" w:rsidR="004651CF" w:rsidRPr="007E73AE" w:rsidRDefault="004651CF" w:rsidP="00DF1933">
            <w:pPr>
              <w:spacing w:line="180" w:lineRule="exact"/>
              <w:jc w:val="center"/>
              <w:rPr>
                <w:rFonts w:cs="Times New Roman"/>
                <w:sz w:val="16"/>
                <w:szCs w:val="16"/>
              </w:rPr>
            </w:pPr>
          </w:p>
        </w:tc>
        <w:tc>
          <w:tcPr>
            <w:tcW w:w="728" w:type="pct"/>
            <w:tcBorders>
              <w:top w:val="nil"/>
              <w:left w:val="nil"/>
              <w:bottom w:val="nil"/>
              <w:right w:val="nil"/>
            </w:tcBorders>
            <w:vAlign w:val="center"/>
          </w:tcPr>
          <w:p w14:paraId="5525325C" w14:textId="77777777" w:rsidR="004651CF" w:rsidRPr="007E73AE" w:rsidRDefault="004651CF" w:rsidP="00DF1933">
            <w:pPr>
              <w:spacing w:line="180" w:lineRule="exact"/>
              <w:jc w:val="center"/>
              <w:rPr>
                <w:rFonts w:cs="Times New Roman"/>
                <w:sz w:val="16"/>
                <w:szCs w:val="16"/>
              </w:rPr>
            </w:pPr>
          </w:p>
        </w:tc>
        <w:tc>
          <w:tcPr>
            <w:tcW w:w="136" w:type="pct"/>
            <w:tcBorders>
              <w:top w:val="nil"/>
              <w:left w:val="nil"/>
              <w:bottom w:val="nil"/>
              <w:right w:val="nil"/>
            </w:tcBorders>
            <w:vAlign w:val="center"/>
          </w:tcPr>
          <w:p w14:paraId="0F09E444" w14:textId="77777777" w:rsidR="004651CF" w:rsidRPr="007E73AE" w:rsidRDefault="004651CF" w:rsidP="00DF1933">
            <w:pPr>
              <w:spacing w:line="180" w:lineRule="exact"/>
              <w:jc w:val="center"/>
              <w:rPr>
                <w:rFonts w:cs="Times New Roman"/>
                <w:sz w:val="16"/>
                <w:szCs w:val="16"/>
              </w:rPr>
            </w:pPr>
          </w:p>
        </w:tc>
        <w:tc>
          <w:tcPr>
            <w:tcW w:w="698" w:type="pct"/>
            <w:tcBorders>
              <w:top w:val="nil"/>
              <w:left w:val="nil"/>
              <w:bottom w:val="nil"/>
              <w:right w:val="nil"/>
            </w:tcBorders>
            <w:vAlign w:val="center"/>
          </w:tcPr>
          <w:p w14:paraId="0986CD50" w14:textId="77777777" w:rsidR="004651CF" w:rsidRPr="007E73AE" w:rsidRDefault="004651CF" w:rsidP="00DF1933">
            <w:pPr>
              <w:spacing w:line="180" w:lineRule="exact"/>
              <w:jc w:val="center"/>
              <w:rPr>
                <w:rFonts w:cs="Times New Roman"/>
                <w:sz w:val="16"/>
                <w:szCs w:val="16"/>
              </w:rPr>
            </w:pPr>
          </w:p>
        </w:tc>
      </w:tr>
      <w:tr w:rsidR="004651CF" w:rsidRPr="007E73AE" w14:paraId="2AC2AFE0" w14:textId="77777777" w:rsidTr="00DF1933">
        <w:trPr>
          <w:trHeight w:hRule="exact" w:val="284"/>
        </w:trPr>
        <w:tc>
          <w:tcPr>
            <w:tcW w:w="1624" w:type="pct"/>
            <w:tcBorders>
              <w:top w:val="single" w:sz="4" w:space="0" w:color="auto"/>
              <w:left w:val="nil"/>
              <w:bottom w:val="nil"/>
              <w:right w:val="nil"/>
            </w:tcBorders>
            <w:vAlign w:val="center"/>
          </w:tcPr>
          <w:p w14:paraId="1077C429" w14:textId="77777777" w:rsidR="004651CF" w:rsidRPr="007E73AE" w:rsidRDefault="004651CF" w:rsidP="00DF1933">
            <w:pPr>
              <w:spacing w:line="180" w:lineRule="exact"/>
              <w:jc w:val="both"/>
              <w:rPr>
                <w:rFonts w:cs="Times New Roman"/>
                <w:sz w:val="16"/>
                <w:szCs w:val="16"/>
              </w:rPr>
            </w:pPr>
            <w:r w:rsidRPr="007E73AE">
              <w:rPr>
                <w:rFonts w:cs="Times New Roman"/>
                <w:sz w:val="16"/>
                <w:szCs w:val="16"/>
              </w:rPr>
              <w:t>Variable</w:t>
            </w:r>
          </w:p>
        </w:tc>
        <w:tc>
          <w:tcPr>
            <w:tcW w:w="136" w:type="pct"/>
            <w:tcBorders>
              <w:top w:val="nil"/>
              <w:left w:val="nil"/>
              <w:bottom w:val="nil"/>
              <w:right w:val="nil"/>
            </w:tcBorders>
            <w:vAlign w:val="center"/>
          </w:tcPr>
          <w:p w14:paraId="5DAD1DAD" w14:textId="77777777" w:rsidR="004651CF" w:rsidRPr="007E73AE" w:rsidRDefault="004651CF" w:rsidP="00DF1933">
            <w:pPr>
              <w:spacing w:line="180" w:lineRule="exact"/>
              <w:jc w:val="center"/>
              <w:rPr>
                <w:rFonts w:cs="Times New Roman"/>
                <w:sz w:val="16"/>
                <w:szCs w:val="16"/>
              </w:rPr>
            </w:pPr>
          </w:p>
        </w:tc>
        <w:tc>
          <w:tcPr>
            <w:tcW w:w="708" w:type="pct"/>
            <w:tcBorders>
              <w:top w:val="nil"/>
              <w:left w:val="nil"/>
              <w:bottom w:val="single" w:sz="4" w:space="0" w:color="auto"/>
              <w:right w:val="nil"/>
            </w:tcBorders>
            <w:vAlign w:val="center"/>
          </w:tcPr>
          <w:p w14:paraId="55586C4F" w14:textId="50CFB36D" w:rsidR="004651CF" w:rsidRPr="007E73AE" w:rsidRDefault="006A3A94" w:rsidP="00DF1933">
            <w:pPr>
              <w:spacing w:line="180" w:lineRule="exact"/>
              <w:jc w:val="center"/>
              <w:rPr>
                <w:rFonts w:cs="Times New Roman"/>
                <w:sz w:val="16"/>
                <w:szCs w:val="16"/>
              </w:rPr>
            </w:pPr>
            <w:r>
              <w:rPr>
                <w:rFonts w:cs="Times New Roman"/>
                <w:sz w:val="16"/>
                <w:szCs w:val="16"/>
              </w:rPr>
              <w:t>(</w:t>
            </w:r>
            <w:r w:rsidR="004651CF" w:rsidRPr="007E73AE">
              <w:rPr>
                <w:rFonts w:cs="Times New Roman"/>
                <w:sz w:val="16"/>
                <w:szCs w:val="16"/>
              </w:rPr>
              <w:t>1</w:t>
            </w:r>
            <w:r>
              <w:rPr>
                <w:rFonts w:cs="Times New Roman"/>
                <w:sz w:val="16"/>
                <w:szCs w:val="16"/>
              </w:rPr>
              <w:t>)</w:t>
            </w:r>
          </w:p>
        </w:tc>
        <w:tc>
          <w:tcPr>
            <w:tcW w:w="136" w:type="pct"/>
            <w:tcBorders>
              <w:top w:val="nil"/>
              <w:left w:val="nil"/>
              <w:bottom w:val="nil"/>
              <w:right w:val="nil"/>
            </w:tcBorders>
            <w:vAlign w:val="center"/>
          </w:tcPr>
          <w:p w14:paraId="3C3FF335" w14:textId="77777777" w:rsidR="004651CF" w:rsidRPr="007E73AE" w:rsidRDefault="004651CF" w:rsidP="00DF1933">
            <w:pPr>
              <w:spacing w:line="180" w:lineRule="exact"/>
              <w:jc w:val="center"/>
              <w:rPr>
                <w:rFonts w:cs="Times New Roman"/>
                <w:sz w:val="16"/>
                <w:szCs w:val="16"/>
              </w:rPr>
            </w:pPr>
          </w:p>
        </w:tc>
        <w:tc>
          <w:tcPr>
            <w:tcW w:w="698" w:type="pct"/>
            <w:tcBorders>
              <w:top w:val="nil"/>
              <w:left w:val="nil"/>
              <w:bottom w:val="single" w:sz="4" w:space="0" w:color="auto"/>
              <w:right w:val="nil"/>
            </w:tcBorders>
            <w:vAlign w:val="center"/>
          </w:tcPr>
          <w:p w14:paraId="7C62104B" w14:textId="06C708C6" w:rsidR="004651CF" w:rsidRPr="007E73AE" w:rsidRDefault="006A3A94" w:rsidP="00DF1933">
            <w:pPr>
              <w:spacing w:line="180" w:lineRule="exact"/>
              <w:jc w:val="center"/>
              <w:rPr>
                <w:rFonts w:cs="Times New Roman"/>
                <w:sz w:val="16"/>
                <w:szCs w:val="16"/>
              </w:rPr>
            </w:pPr>
            <w:r>
              <w:rPr>
                <w:rFonts w:cs="Times New Roman"/>
                <w:sz w:val="16"/>
                <w:szCs w:val="16"/>
              </w:rPr>
              <w:t>(</w:t>
            </w:r>
            <w:r w:rsidR="004651CF" w:rsidRPr="007E73AE">
              <w:rPr>
                <w:rFonts w:cs="Times New Roman"/>
                <w:sz w:val="16"/>
                <w:szCs w:val="16"/>
              </w:rPr>
              <w:t>2</w:t>
            </w:r>
            <w:r>
              <w:rPr>
                <w:rFonts w:cs="Times New Roman"/>
                <w:sz w:val="16"/>
                <w:szCs w:val="16"/>
              </w:rPr>
              <w:t>)</w:t>
            </w:r>
          </w:p>
        </w:tc>
        <w:tc>
          <w:tcPr>
            <w:tcW w:w="136" w:type="pct"/>
            <w:tcBorders>
              <w:top w:val="nil"/>
              <w:left w:val="nil"/>
              <w:bottom w:val="nil"/>
              <w:right w:val="nil"/>
            </w:tcBorders>
            <w:vAlign w:val="center"/>
          </w:tcPr>
          <w:p w14:paraId="5917F77E" w14:textId="77777777" w:rsidR="004651CF" w:rsidRPr="007E73AE" w:rsidRDefault="004651CF" w:rsidP="00DF1933">
            <w:pPr>
              <w:spacing w:line="180" w:lineRule="exact"/>
              <w:jc w:val="center"/>
              <w:rPr>
                <w:rFonts w:cs="Times New Roman"/>
                <w:sz w:val="16"/>
                <w:szCs w:val="16"/>
              </w:rPr>
            </w:pPr>
          </w:p>
        </w:tc>
        <w:tc>
          <w:tcPr>
            <w:tcW w:w="728" w:type="pct"/>
            <w:tcBorders>
              <w:top w:val="nil"/>
              <w:left w:val="nil"/>
              <w:bottom w:val="single" w:sz="4" w:space="0" w:color="auto"/>
              <w:right w:val="nil"/>
            </w:tcBorders>
            <w:vAlign w:val="center"/>
          </w:tcPr>
          <w:p w14:paraId="077E8C7F" w14:textId="4B86B8FD" w:rsidR="004651CF" w:rsidRPr="007E73AE" w:rsidRDefault="006A3A94" w:rsidP="00DF1933">
            <w:pPr>
              <w:spacing w:line="180" w:lineRule="exact"/>
              <w:jc w:val="center"/>
              <w:rPr>
                <w:rFonts w:cs="Times New Roman"/>
                <w:sz w:val="16"/>
                <w:szCs w:val="16"/>
              </w:rPr>
            </w:pPr>
            <w:r>
              <w:rPr>
                <w:rFonts w:cs="Times New Roman"/>
                <w:sz w:val="16"/>
                <w:szCs w:val="16"/>
              </w:rPr>
              <w:t>(</w:t>
            </w:r>
            <w:r w:rsidR="004651CF" w:rsidRPr="007E73AE">
              <w:rPr>
                <w:rFonts w:cs="Times New Roman"/>
                <w:sz w:val="16"/>
                <w:szCs w:val="16"/>
              </w:rPr>
              <w:t>3</w:t>
            </w:r>
            <w:r>
              <w:rPr>
                <w:rFonts w:cs="Times New Roman"/>
                <w:sz w:val="16"/>
                <w:szCs w:val="16"/>
              </w:rPr>
              <w:t>)</w:t>
            </w:r>
          </w:p>
        </w:tc>
        <w:tc>
          <w:tcPr>
            <w:tcW w:w="136" w:type="pct"/>
            <w:tcBorders>
              <w:top w:val="nil"/>
              <w:left w:val="nil"/>
              <w:bottom w:val="nil"/>
              <w:right w:val="nil"/>
            </w:tcBorders>
            <w:vAlign w:val="center"/>
          </w:tcPr>
          <w:p w14:paraId="1CE090F2" w14:textId="77777777" w:rsidR="004651CF" w:rsidRPr="007E73AE" w:rsidRDefault="004651CF" w:rsidP="00DF1933">
            <w:pPr>
              <w:spacing w:line="180" w:lineRule="exact"/>
              <w:jc w:val="center"/>
              <w:rPr>
                <w:rFonts w:cs="Times New Roman"/>
                <w:sz w:val="16"/>
                <w:szCs w:val="16"/>
              </w:rPr>
            </w:pPr>
          </w:p>
        </w:tc>
        <w:tc>
          <w:tcPr>
            <w:tcW w:w="698" w:type="pct"/>
            <w:tcBorders>
              <w:top w:val="nil"/>
              <w:left w:val="nil"/>
              <w:bottom w:val="single" w:sz="4" w:space="0" w:color="auto"/>
              <w:right w:val="nil"/>
            </w:tcBorders>
            <w:vAlign w:val="center"/>
          </w:tcPr>
          <w:p w14:paraId="6E255F37" w14:textId="4462BEEC" w:rsidR="004651CF" w:rsidRPr="007E73AE" w:rsidRDefault="006A3A94" w:rsidP="00DF1933">
            <w:pPr>
              <w:spacing w:line="180" w:lineRule="exact"/>
              <w:jc w:val="center"/>
              <w:rPr>
                <w:rFonts w:cs="Times New Roman"/>
                <w:sz w:val="16"/>
                <w:szCs w:val="16"/>
              </w:rPr>
            </w:pPr>
            <w:r>
              <w:rPr>
                <w:rFonts w:cs="Times New Roman"/>
                <w:sz w:val="16"/>
                <w:szCs w:val="16"/>
              </w:rPr>
              <w:t>(</w:t>
            </w:r>
            <w:r w:rsidR="004651CF" w:rsidRPr="007E73AE">
              <w:rPr>
                <w:rFonts w:cs="Times New Roman"/>
                <w:sz w:val="16"/>
                <w:szCs w:val="16"/>
              </w:rPr>
              <w:t>4</w:t>
            </w:r>
            <w:r>
              <w:rPr>
                <w:rFonts w:cs="Times New Roman"/>
                <w:sz w:val="16"/>
                <w:szCs w:val="16"/>
              </w:rPr>
              <w:t>)</w:t>
            </w:r>
          </w:p>
        </w:tc>
      </w:tr>
      <w:tr w:rsidR="004651CF" w:rsidRPr="007E73AE" w14:paraId="3176D3B2" w14:textId="77777777" w:rsidTr="00DF1933">
        <w:tc>
          <w:tcPr>
            <w:tcW w:w="1624" w:type="pct"/>
            <w:tcBorders>
              <w:top w:val="single" w:sz="4" w:space="0" w:color="auto"/>
              <w:left w:val="nil"/>
              <w:bottom w:val="nil"/>
              <w:right w:val="nil"/>
            </w:tcBorders>
            <w:shd w:val="clear" w:color="auto" w:fill="auto"/>
            <w:vAlign w:val="center"/>
          </w:tcPr>
          <w:p w14:paraId="09E1F7A0" w14:textId="77777777" w:rsidR="004651CF" w:rsidRPr="007E73AE" w:rsidRDefault="004651CF" w:rsidP="00DF1933">
            <w:pPr>
              <w:spacing w:line="180" w:lineRule="exact"/>
              <w:jc w:val="both"/>
              <w:rPr>
                <w:rFonts w:cs="Times New Roman"/>
                <w:sz w:val="16"/>
                <w:szCs w:val="16"/>
              </w:rPr>
            </w:pPr>
            <w:r w:rsidRPr="007E73AE">
              <w:rPr>
                <w:rFonts w:eastAsia="Times New Roman" w:cs="Times New Roman"/>
                <w:sz w:val="16"/>
                <w:szCs w:val="16"/>
                <w:lang w:eastAsia="en-NZ"/>
              </w:rPr>
              <w:t>HIGH_GAP</w:t>
            </w:r>
          </w:p>
        </w:tc>
        <w:tc>
          <w:tcPr>
            <w:tcW w:w="136" w:type="pct"/>
            <w:tcBorders>
              <w:top w:val="nil"/>
              <w:left w:val="nil"/>
              <w:bottom w:val="nil"/>
              <w:right w:val="nil"/>
            </w:tcBorders>
            <w:vAlign w:val="center"/>
          </w:tcPr>
          <w:p w14:paraId="3CE56109" w14:textId="77777777" w:rsidR="004651CF" w:rsidRPr="007E73AE" w:rsidRDefault="004651CF" w:rsidP="00DF1933">
            <w:pPr>
              <w:spacing w:line="180" w:lineRule="exact"/>
              <w:jc w:val="center"/>
              <w:rPr>
                <w:rFonts w:eastAsia="Times New Roman" w:cs="Times New Roman"/>
                <w:sz w:val="16"/>
                <w:szCs w:val="16"/>
                <w:lang w:eastAsia="en-NZ"/>
              </w:rPr>
            </w:pPr>
          </w:p>
        </w:tc>
        <w:tc>
          <w:tcPr>
            <w:tcW w:w="708" w:type="pct"/>
            <w:tcBorders>
              <w:top w:val="single" w:sz="4" w:space="0" w:color="auto"/>
              <w:left w:val="nil"/>
              <w:bottom w:val="nil"/>
              <w:right w:val="nil"/>
            </w:tcBorders>
            <w:shd w:val="clear" w:color="auto" w:fill="auto"/>
            <w:vAlign w:val="center"/>
          </w:tcPr>
          <w:p w14:paraId="46C85AAE"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0.15</w:t>
            </w:r>
            <w:r>
              <w:rPr>
                <w:rFonts w:eastAsia="Times New Roman" w:cs="Times New Roman"/>
                <w:sz w:val="16"/>
                <w:szCs w:val="16"/>
                <w:lang w:eastAsia="en-NZ"/>
              </w:rPr>
              <w:t>5</w:t>
            </w:r>
          </w:p>
        </w:tc>
        <w:tc>
          <w:tcPr>
            <w:tcW w:w="136" w:type="pct"/>
            <w:tcBorders>
              <w:top w:val="nil"/>
              <w:left w:val="nil"/>
              <w:bottom w:val="nil"/>
              <w:right w:val="nil"/>
            </w:tcBorders>
            <w:vAlign w:val="center"/>
          </w:tcPr>
          <w:p w14:paraId="0F4B98D6" w14:textId="77777777" w:rsidR="004651CF" w:rsidRPr="007E73AE" w:rsidRDefault="004651CF" w:rsidP="00DF1933">
            <w:pPr>
              <w:spacing w:line="180" w:lineRule="exact"/>
              <w:jc w:val="center"/>
              <w:rPr>
                <w:rFonts w:eastAsia="Times New Roman" w:cs="Times New Roman"/>
                <w:sz w:val="16"/>
                <w:szCs w:val="16"/>
                <w:lang w:eastAsia="en-NZ"/>
              </w:rPr>
            </w:pPr>
          </w:p>
        </w:tc>
        <w:tc>
          <w:tcPr>
            <w:tcW w:w="698" w:type="pct"/>
            <w:tcBorders>
              <w:top w:val="single" w:sz="4" w:space="0" w:color="auto"/>
              <w:left w:val="nil"/>
              <w:bottom w:val="nil"/>
              <w:right w:val="nil"/>
            </w:tcBorders>
            <w:shd w:val="clear" w:color="auto" w:fill="auto"/>
            <w:vAlign w:val="center"/>
          </w:tcPr>
          <w:p w14:paraId="6232F220"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0.0</w:t>
            </w:r>
            <w:r>
              <w:rPr>
                <w:rFonts w:eastAsia="Times New Roman" w:cs="Times New Roman"/>
                <w:sz w:val="16"/>
                <w:szCs w:val="16"/>
                <w:lang w:eastAsia="en-NZ"/>
              </w:rPr>
              <w:t>59</w:t>
            </w:r>
          </w:p>
        </w:tc>
        <w:tc>
          <w:tcPr>
            <w:tcW w:w="136" w:type="pct"/>
            <w:tcBorders>
              <w:top w:val="nil"/>
              <w:left w:val="nil"/>
              <w:bottom w:val="nil"/>
              <w:right w:val="nil"/>
            </w:tcBorders>
            <w:vAlign w:val="center"/>
          </w:tcPr>
          <w:p w14:paraId="577FB228" w14:textId="77777777" w:rsidR="004651CF" w:rsidRPr="007E73AE" w:rsidRDefault="004651CF" w:rsidP="00DF1933">
            <w:pPr>
              <w:spacing w:line="180" w:lineRule="exact"/>
              <w:jc w:val="center"/>
              <w:rPr>
                <w:rFonts w:eastAsia="Times New Roman" w:cs="Times New Roman"/>
                <w:sz w:val="16"/>
                <w:szCs w:val="16"/>
                <w:lang w:eastAsia="en-NZ"/>
              </w:rPr>
            </w:pPr>
          </w:p>
        </w:tc>
        <w:tc>
          <w:tcPr>
            <w:tcW w:w="728" w:type="pct"/>
            <w:tcBorders>
              <w:top w:val="single" w:sz="4" w:space="0" w:color="auto"/>
              <w:left w:val="nil"/>
              <w:bottom w:val="nil"/>
              <w:right w:val="nil"/>
            </w:tcBorders>
            <w:shd w:val="clear" w:color="auto" w:fill="auto"/>
            <w:vAlign w:val="center"/>
          </w:tcPr>
          <w:p w14:paraId="58E27E06"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0.16</w:t>
            </w:r>
            <w:r>
              <w:rPr>
                <w:rFonts w:eastAsia="Times New Roman" w:cs="Times New Roman"/>
                <w:sz w:val="16"/>
                <w:szCs w:val="16"/>
                <w:lang w:eastAsia="en-NZ"/>
              </w:rPr>
              <w:t>0</w:t>
            </w:r>
          </w:p>
        </w:tc>
        <w:tc>
          <w:tcPr>
            <w:tcW w:w="136" w:type="pct"/>
            <w:tcBorders>
              <w:top w:val="nil"/>
              <w:left w:val="nil"/>
              <w:bottom w:val="nil"/>
              <w:right w:val="nil"/>
            </w:tcBorders>
            <w:vAlign w:val="center"/>
          </w:tcPr>
          <w:p w14:paraId="04098FB0" w14:textId="77777777" w:rsidR="004651CF" w:rsidRPr="007E73AE" w:rsidRDefault="004651CF" w:rsidP="00DF1933">
            <w:pPr>
              <w:spacing w:line="180" w:lineRule="exact"/>
              <w:jc w:val="center"/>
              <w:rPr>
                <w:rFonts w:eastAsia="Times New Roman" w:cs="Times New Roman"/>
                <w:sz w:val="16"/>
                <w:szCs w:val="16"/>
                <w:lang w:eastAsia="en-NZ"/>
              </w:rPr>
            </w:pPr>
          </w:p>
        </w:tc>
        <w:tc>
          <w:tcPr>
            <w:tcW w:w="698" w:type="pct"/>
            <w:tcBorders>
              <w:top w:val="single" w:sz="4" w:space="0" w:color="auto"/>
              <w:left w:val="nil"/>
              <w:bottom w:val="nil"/>
              <w:right w:val="nil"/>
            </w:tcBorders>
            <w:shd w:val="clear" w:color="auto" w:fill="auto"/>
            <w:vAlign w:val="center"/>
          </w:tcPr>
          <w:p w14:paraId="7DDA0ECD"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-0.30</w:t>
            </w:r>
            <w:r>
              <w:rPr>
                <w:rFonts w:eastAsia="Times New Roman" w:cs="Times New Roman"/>
                <w:sz w:val="16"/>
                <w:szCs w:val="16"/>
                <w:lang w:eastAsia="en-NZ"/>
              </w:rPr>
              <w:t>7</w:t>
            </w:r>
          </w:p>
        </w:tc>
      </w:tr>
      <w:tr w:rsidR="004651CF" w:rsidRPr="007E73AE" w14:paraId="5F0D0286" w14:textId="77777777" w:rsidTr="00DF1933">
        <w:tc>
          <w:tcPr>
            <w:tcW w:w="1624" w:type="pct"/>
            <w:tcBorders>
              <w:top w:val="nil"/>
              <w:left w:val="nil"/>
              <w:bottom w:val="nil"/>
              <w:right w:val="nil"/>
            </w:tcBorders>
            <w:shd w:val="clear" w:color="auto" w:fill="auto"/>
            <w:vAlign w:val="center"/>
          </w:tcPr>
          <w:p w14:paraId="36A42C01" w14:textId="77777777" w:rsidR="004651CF" w:rsidRPr="007E73AE" w:rsidRDefault="004651CF" w:rsidP="00DF1933">
            <w:pPr>
              <w:spacing w:line="180" w:lineRule="exact"/>
              <w:jc w:val="both"/>
              <w:rPr>
                <w:rFonts w:cs="Times New Roman"/>
                <w:sz w:val="16"/>
                <w:szCs w:val="16"/>
              </w:rPr>
            </w:pPr>
          </w:p>
        </w:tc>
        <w:tc>
          <w:tcPr>
            <w:tcW w:w="136" w:type="pct"/>
            <w:tcBorders>
              <w:top w:val="nil"/>
              <w:left w:val="nil"/>
              <w:bottom w:val="nil"/>
              <w:right w:val="nil"/>
            </w:tcBorders>
            <w:vAlign w:val="center"/>
          </w:tcPr>
          <w:p w14:paraId="5339021F" w14:textId="77777777" w:rsidR="004651CF" w:rsidRPr="007E73AE" w:rsidRDefault="004651CF" w:rsidP="00DF1933">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4D133E58"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(0.7</w:t>
            </w:r>
            <w:r>
              <w:rPr>
                <w:rFonts w:eastAsia="Times New Roman" w:cs="Times New Roman"/>
                <w:sz w:val="16"/>
                <w:szCs w:val="16"/>
                <w:lang w:eastAsia="en-NZ"/>
              </w:rPr>
              <w:t>4</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764BA310" w14:textId="77777777" w:rsidR="004651CF" w:rsidRPr="007E73AE" w:rsidRDefault="004651CF" w:rsidP="00DF1933">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4EBB88A2"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(0.2</w:t>
            </w:r>
            <w:r>
              <w:rPr>
                <w:rFonts w:eastAsia="Times New Roman" w:cs="Times New Roman"/>
                <w:sz w:val="16"/>
                <w:szCs w:val="16"/>
                <w:lang w:eastAsia="en-NZ"/>
              </w:rPr>
              <w:t>7</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0B759761" w14:textId="77777777" w:rsidR="004651CF" w:rsidRPr="007E73AE" w:rsidRDefault="004651CF" w:rsidP="00DF1933">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393D26A0" w14:textId="77777777" w:rsidR="004651CF" w:rsidRPr="007E73AE" w:rsidRDefault="004651CF" w:rsidP="00DF1933">
            <w:pPr>
              <w:spacing w:line="180" w:lineRule="exact"/>
              <w:jc w:val="center"/>
              <w:rPr>
                <w:rFonts w:cs="Times New Roman"/>
                <w:sz w:val="16"/>
                <w:szCs w:val="16"/>
              </w:rPr>
            </w:pPr>
            <w:r>
              <w:rPr>
                <w:rFonts w:eastAsia="Times New Roman" w:cs="Times New Roman"/>
                <w:sz w:val="16"/>
                <w:szCs w:val="16"/>
                <w:lang w:eastAsia="en-NZ"/>
              </w:rPr>
              <w:t>(0.77</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79FF9F6A" w14:textId="77777777" w:rsidR="004651CF" w:rsidRPr="007E73AE" w:rsidRDefault="004651CF" w:rsidP="00DF1933">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5E9396CC" w14:textId="77777777" w:rsidR="004651CF" w:rsidRPr="007E73AE" w:rsidRDefault="004651CF" w:rsidP="00DF1933">
            <w:pPr>
              <w:spacing w:line="180" w:lineRule="exact"/>
              <w:jc w:val="center"/>
              <w:rPr>
                <w:rFonts w:cs="Times New Roman"/>
                <w:sz w:val="16"/>
                <w:szCs w:val="16"/>
              </w:rPr>
            </w:pPr>
            <w:r w:rsidRPr="007E73AE">
              <w:rPr>
                <w:rFonts w:eastAsia="Times New Roman" w:cs="Times New Roman"/>
                <w:sz w:val="16"/>
                <w:szCs w:val="16"/>
                <w:lang w:eastAsia="en-NZ"/>
              </w:rPr>
              <w:t>(-1.0</w:t>
            </w:r>
            <w:r>
              <w:rPr>
                <w:rFonts w:eastAsia="Times New Roman" w:cs="Times New Roman"/>
                <w:sz w:val="16"/>
                <w:szCs w:val="16"/>
                <w:lang w:eastAsia="en-NZ"/>
              </w:rPr>
              <w:t>3</w:t>
            </w:r>
            <w:r w:rsidRPr="007E73AE">
              <w:rPr>
                <w:rFonts w:eastAsia="Times New Roman" w:cs="Times New Roman"/>
                <w:sz w:val="16"/>
                <w:szCs w:val="16"/>
                <w:lang w:eastAsia="en-NZ"/>
              </w:rPr>
              <w:t>)</w:t>
            </w:r>
          </w:p>
        </w:tc>
      </w:tr>
      <w:tr w:rsidR="00BB4B39" w:rsidRPr="007E73AE" w14:paraId="1599EF12" w14:textId="77777777" w:rsidTr="00DF1933">
        <w:tc>
          <w:tcPr>
            <w:tcW w:w="1624" w:type="pct"/>
            <w:tcBorders>
              <w:top w:val="nil"/>
              <w:left w:val="nil"/>
              <w:bottom w:val="nil"/>
              <w:right w:val="nil"/>
            </w:tcBorders>
            <w:shd w:val="clear" w:color="auto" w:fill="auto"/>
            <w:vAlign w:val="center"/>
          </w:tcPr>
          <w:p w14:paraId="28CDA7BC" w14:textId="06407C19"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FORCED</w:t>
            </w:r>
          </w:p>
        </w:tc>
        <w:tc>
          <w:tcPr>
            <w:tcW w:w="136" w:type="pct"/>
            <w:tcBorders>
              <w:top w:val="nil"/>
              <w:left w:val="nil"/>
              <w:bottom w:val="nil"/>
              <w:right w:val="nil"/>
            </w:tcBorders>
            <w:vAlign w:val="center"/>
          </w:tcPr>
          <w:p w14:paraId="74A8ACF0"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05FF64A2" w14:textId="72E583F3"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0.09</w:t>
            </w:r>
            <w:r>
              <w:rPr>
                <w:rFonts w:eastAsia="Times New Roman" w:cs="Times New Roman"/>
                <w:sz w:val="16"/>
                <w:szCs w:val="16"/>
                <w:lang w:eastAsia="en-NZ"/>
              </w:rPr>
              <w:t>5</w:t>
            </w:r>
          </w:p>
        </w:tc>
        <w:tc>
          <w:tcPr>
            <w:tcW w:w="136" w:type="pct"/>
            <w:tcBorders>
              <w:top w:val="nil"/>
              <w:left w:val="nil"/>
              <w:bottom w:val="nil"/>
              <w:right w:val="nil"/>
            </w:tcBorders>
            <w:vAlign w:val="center"/>
          </w:tcPr>
          <w:p w14:paraId="31C44EA1"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53093DAB" w14:textId="6A03FC4F"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-1.</w:t>
            </w:r>
            <w:r>
              <w:rPr>
                <w:rFonts w:eastAsia="Times New Roman" w:cs="Times New Roman"/>
                <w:sz w:val="16"/>
                <w:szCs w:val="16"/>
                <w:lang w:eastAsia="en-NZ"/>
              </w:rPr>
              <w:t>207</w:t>
            </w:r>
          </w:p>
        </w:tc>
        <w:tc>
          <w:tcPr>
            <w:tcW w:w="136" w:type="pct"/>
            <w:tcBorders>
              <w:top w:val="nil"/>
              <w:left w:val="nil"/>
              <w:bottom w:val="nil"/>
              <w:right w:val="nil"/>
            </w:tcBorders>
            <w:vAlign w:val="center"/>
          </w:tcPr>
          <w:p w14:paraId="248FB864"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38A1A40D" w14:textId="35F3466E" w:rsidR="00BB4B39"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0.07</w:t>
            </w:r>
            <w:r>
              <w:rPr>
                <w:rFonts w:eastAsia="Times New Roman" w:cs="Times New Roman"/>
                <w:sz w:val="16"/>
                <w:szCs w:val="16"/>
                <w:lang w:eastAsia="en-NZ"/>
              </w:rPr>
              <w:t>3</w:t>
            </w:r>
          </w:p>
        </w:tc>
        <w:tc>
          <w:tcPr>
            <w:tcW w:w="136" w:type="pct"/>
            <w:tcBorders>
              <w:top w:val="nil"/>
              <w:left w:val="nil"/>
              <w:bottom w:val="nil"/>
              <w:right w:val="nil"/>
            </w:tcBorders>
            <w:vAlign w:val="center"/>
          </w:tcPr>
          <w:p w14:paraId="2C1F6AC1"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4C4F3465" w14:textId="50E1BABC"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0.04</w:t>
            </w:r>
            <w:r>
              <w:rPr>
                <w:rFonts w:eastAsia="Times New Roman" w:cs="Times New Roman"/>
                <w:sz w:val="16"/>
                <w:szCs w:val="16"/>
                <w:lang w:eastAsia="en-NZ"/>
              </w:rPr>
              <w:t>2</w:t>
            </w:r>
          </w:p>
        </w:tc>
      </w:tr>
      <w:tr w:rsidR="00BB4B39" w:rsidRPr="007E73AE" w14:paraId="21CB00C9" w14:textId="77777777" w:rsidTr="00DF1933">
        <w:tc>
          <w:tcPr>
            <w:tcW w:w="1624" w:type="pct"/>
            <w:tcBorders>
              <w:top w:val="nil"/>
              <w:left w:val="nil"/>
              <w:bottom w:val="nil"/>
              <w:right w:val="nil"/>
            </w:tcBorders>
            <w:shd w:val="clear" w:color="auto" w:fill="auto"/>
            <w:vAlign w:val="center"/>
          </w:tcPr>
          <w:p w14:paraId="6C667232" w14:textId="77777777" w:rsidR="00BB4B39" w:rsidRPr="007E73AE" w:rsidRDefault="00BB4B39" w:rsidP="00BB4B39">
            <w:pPr>
              <w:spacing w:line="180" w:lineRule="exact"/>
              <w:jc w:val="both"/>
              <w:rPr>
                <w:rFonts w:cs="Times New Roman"/>
                <w:sz w:val="16"/>
                <w:szCs w:val="16"/>
              </w:rPr>
            </w:pPr>
          </w:p>
        </w:tc>
        <w:tc>
          <w:tcPr>
            <w:tcW w:w="136" w:type="pct"/>
            <w:tcBorders>
              <w:top w:val="nil"/>
              <w:left w:val="nil"/>
              <w:bottom w:val="nil"/>
              <w:right w:val="nil"/>
            </w:tcBorders>
            <w:vAlign w:val="center"/>
          </w:tcPr>
          <w:p w14:paraId="3137EB37"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49476AFB" w14:textId="7EC590CA"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(0.2</w:t>
            </w:r>
            <w:r>
              <w:rPr>
                <w:rFonts w:eastAsia="Times New Roman" w:cs="Times New Roman"/>
                <w:sz w:val="16"/>
                <w:szCs w:val="16"/>
                <w:lang w:eastAsia="en-NZ"/>
              </w:rPr>
              <w:t>5</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53DFFC65"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52E28708" w14:textId="7C50950F"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(-1.3</w:t>
            </w:r>
            <w:r>
              <w:rPr>
                <w:rFonts w:eastAsia="Times New Roman" w:cs="Times New Roman"/>
                <w:sz w:val="16"/>
                <w:szCs w:val="16"/>
                <w:lang w:eastAsia="en-NZ"/>
              </w:rPr>
              <w:t>7</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57631DAA"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1075E1D8" w14:textId="3A734E12" w:rsidR="00BB4B39"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(0.1</w:t>
            </w:r>
            <w:r>
              <w:rPr>
                <w:rFonts w:eastAsia="Times New Roman" w:cs="Times New Roman"/>
                <w:sz w:val="16"/>
                <w:szCs w:val="16"/>
                <w:lang w:eastAsia="en-NZ"/>
              </w:rPr>
              <w:t>9</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1565E234"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00A3AA5A" w14:textId="7486D87C"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(0.1</w:t>
            </w:r>
            <w:r>
              <w:rPr>
                <w:rFonts w:eastAsia="Times New Roman" w:cs="Times New Roman"/>
                <w:sz w:val="16"/>
                <w:szCs w:val="16"/>
                <w:lang w:eastAsia="en-NZ"/>
              </w:rPr>
              <w:t>1</w:t>
            </w:r>
            <w:r w:rsidRPr="007E73AE">
              <w:rPr>
                <w:rFonts w:eastAsia="Times New Roman" w:cs="Times New Roman"/>
                <w:sz w:val="16"/>
                <w:szCs w:val="16"/>
                <w:lang w:eastAsia="en-NZ"/>
              </w:rPr>
              <w:t>)</w:t>
            </w:r>
          </w:p>
        </w:tc>
      </w:tr>
      <w:tr w:rsidR="00BB4B39" w:rsidRPr="007E73AE" w14:paraId="7212F284" w14:textId="77777777" w:rsidTr="00DF1933">
        <w:tc>
          <w:tcPr>
            <w:tcW w:w="1624" w:type="pct"/>
            <w:tcBorders>
              <w:top w:val="nil"/>
              <w:left w:val="nil"/>
              <w:bottom w:val="nil"/>
              <w:right w:val="nil"/>
            </w:tcBorders>
            <w:shd w:val="clear" w:color="auto" w:fill="auto"/>
            <w:vAlign w:val="center"/>
          </w:tcPr>
          <w:p w14:paraId="1126B689"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FORCED*HIGH_GAP</w:t>
            </w:r>
          </w:p>
        </w:tc>
        <w:tc>
          <w:tcPr>
            <w:tcW w:w="136" w:type="pct"/>
            <w:tcBorders>
              <w:top w:val="nil"/>
              <w:left w:val="nil"/>
              <w:bottom w:val="nil"/>
              <w:right w:val="nil"/>
            </w:tcBorders>
            <w:vAlign w:val="center"/>
          </w:tcPr>
          <w:p w14:paraId="15354FCF"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394367DB"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69F4041D"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514EB848"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1.7</w:t>
            </w:r>
            <w:r>
              <w:rPr>
                <w:rFonts w:eastAsia="Times New Roman" w:cs="Times New Roman"/>
                <w:sz w:val="16"/>
                <w:szCs w:val="16"/>
                <w:lang w:eastAsia="en-NZ"/>
              </w:rPr>
              <w:t>33</w:t>
            </w:r>
            <w:r w:rsidRPr="00A76537">
              <w:rPr>
                <w:rFonts w:eastAsia="Times New Roman" w:cs="Times New Roman"/>
                <w:sz w:val="16"/>
                <w:szCs w:val="16"/>
                <w:vertAlign w:val="superscript"/>
                <w:lang w:eastAsia="en-NZ"/>
              </w:rPr>
              <w:t>*</w:t>
            </w:r>
          </w:p>
        </w:tc>
        <w:tc>
          <w:tcPr>
            <w:tcW w:w="136" w:type="pct"/>
            <w:tcBorders>
              <w:top w:val="nil"/>
              <w:left w:val="nil"/>
              <w:bottom w:val="nil"/>
              <w:right w:val="nil"/>
            </w:tcBorders>
            <w:vAlign w:val="center"/>
          </w:tcPr>
          <w:p w14:paraId="540083A3" w14:textId="77777777" w:rsidR="00BB4B39" w:rsidRPr="007E73AE" w:rsidRDefault="00BB4B39" w:rsidP="00BB4B39">
            <w:pPr>
              <w:spacing w:line="180" w:lineRule="exact"/>
              <w:jc w:val="center"/>
              <w:rPr>
                <w:rFonts w:cs="Times New Roman"/>
                <w:sz w:val="16"/>
                <w:szCs w:val="16"/>
              </w:rPr>
            </w:pPr>
          </w:p>
        </w:tc>
        <w:tc>
          <w:tcPr>
            <w:tcW w:w="728" w:type="pct"/>
            <w:tcBorders>
              <w:top w:val="nil"/>
              <w:left w:val="nil"/>
              <w:bottom w:val="nil"/>
              <w:right w:val="nil"/>
            </w:tcBorders>
            <w:shd w:val="clear" w:color="auto" w:fill="auto"/>
            <w:vAlign w:val="center"/>
          </w:tcPr>
          <w:p w14:paraId="32C6EA1E"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14105BF0"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52A3D443" w14:textId="77777777" w:rsidR="00BB4B39" w:rsidRPr="007E73AE" w:rsidRDefault="00BB4B39" w:rsidP="00BB4B39">
            <w:pPr>
              <w:spacing w:line="180" w:lineRule="exact"/>
              <w:jc w:val="center"/>
              <w:rPr>
                <w:rFonts w:cs="Times New Roman"/>
                <w:sz w:val="16"/>
                <w:szCs w:val="16"/>
              </w:rPr>
            </w:pPr>
          </w:p>
        </w:tc>
      </w:tr>
      <w:tr w:rsidR="00BB4B39" w:rsidRPr="007E73AE" w14:paraId="6DF28ABA" w14:textId="77777777" w:rsidTr="00DF1933">
        <w:tc>
          <w:tcPr>
            <w:tcW w:w="1624" w:type="pct"/>
            <w:tcBorders>
              <w:top w:val="nil"/>
              <w:left w:val="nil"/>
              <w:bottom w:val="nil"/>
              <w:right w:val="nil"/>
            </w:tcBorders>
            <w:shd w:val="clear" w:color="auto" w:fill="auto"/>
            <w:vAlign w:val="center"/>
          </w:tcPr>
          <w:p w14:paraId="5BEEAC89" w14:textId="77777777" w:rsidR="00BB4B39" w:rsidRPr="007E73AE" w:rsidRDefault="00BB4B39" w:rsidP="00BB4B39">
            <w:pPr>
              <w:spacing w:line="180" w:lineRule="exact"/>
              <w:jc w:val="both"/>
              <w:rPr>
                <w:rFonts w:cs="Times New Roman"/>
                <w:sz w:val="16"/>
                <w:szCs w:val="16"/>
              </w:rPr>
            </w:pPr>
          </w:p>
        </w:tc>
        <w:tc>
          <w:tcPr>
            <w:tcW w:w="136" w:type="pct"/>
            <w:tcBorders>
              <w:top w:val="nil"/>
              <w:left w:val="nil"/>
              <w:bottom w:val="nil"/>
              <w:right w:val="nil"/>
            </w:tcBorders>
            <w:vAlign w:val="center"/>
          </w:tcPr>
          <w:p w14:paraId="6E5DE3E6"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22FCF07C"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5CA27753"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5FC8806B"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(1.7</w:t>
            </w:r>
            <w:r>
              <w:rPr>
                <w:rFonts w:eastAsia="Times New Roman" w:cs="Times New Roman"/>
                <w:sz w:val="16"/>
                <w:szCs w:val="16"/>
                <w:lang w:eastAsia="en-NZ"/>
              </w:rPr>
              <w:t>6</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29F37DD6" w14:textId="77777777" w:rsidR="00BB4B39" w:rsidRPr="007E73AE" w:rsidRDefault="00BB4B39" w:rsidP="00BB4B39">
            <w:pPr>
              <w:spacing w:line="180" w:lineRule="exact"/>
              <w:jc w:val="center"/>
              <w:rPr>
                <w:rFonts w:cs="Times New Roman"/>
                <w:sz w:val="16"/>
                <w:szCs w:val="16"/>
              </w:rPr>
            </w:pPr>
          </w:p>
        </w:tc>
        <w:tc>
          <w:tcPr>
            <w:tcW w:w="728" w:type="pct"/>
            <w:tcBorders>
              <w:top w:val="nil"/>
              <w:left w:val="nil"/>
              <w:bottom w:val="nil"/>
              <w:right w:val="nil"/>
            </w:tcBorders>
            <w:shd w:val="clear" w:color="auto" w:fill="auto"/>
            <w:vAlign w:val="center"/>
          </w:tcPr>
          <w:p w14:paraId="7D2F42F8"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19292832"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5AF7C2A1" w14:textId="77777777" w:rsidR="00BB4B39" w:rsidRPr="007E73AE" w:rsidRDefault="00BB4B39" w:rsidP="00BB4B39">
            <w:pPr>
              <w:spacing w:line="180" w:lineRule="exact"/>
              <w:jc w:val="center"/>
              <w:rPr>
                <w:rFonts w:cs="Times New Roman"/>
                <w:sz w:val="16"/>
                <w:szCs w:val="16"/>
              </w:rPr>
            </w:pPr>
          </w:p>
        </w:tc>
      </w:tr>
      <w:tr w:rsidR="00BB4B39" w:rsidRPr="007E73AE" w14:paraId="18B697ED" w14:textId="77777777" w:rsidTr="00DF1933">
        <w:tc>
          <w:tcPr>
            <w:tcW w:w="1624" w:type="pct"/>
            <w:tcBorders>
              <w:top w:val="nil"/>
              <w:left w:val="nil"/>
              <w:bottom w:val="nil"/>
              <w:right w:val="nil"/>
            </w:tcBorders>
            <w:shd w:val="clear" w:color="auto" w:fill="auto"/>
            <w:vAlign w:val="center"/>
          </w:tcPr>
          <w:p w14:paraId="0CC10586"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POOR_PRE_PERF</w:t>
            </w:r>
          </w:p>
        </w:tc>
        <w:tc>
          <w:tcPr>
            <w:tcW w:w="136" w:type="pct"/>
            <w:tcBorders>
              <w:top w:val="nil"/>
              <w:left w:val="nil"/>
              <w:bottom w:val="nil"/>
              <w:right w:val="nil"/>
            </w:tcBorders>
            <w:vAlign w:val="center"/>
          </w:tcPr>
          <w:p w14:paraId="63FD9435"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122BADBE"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30B5087F"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2C13CC00"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0E85EA01"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426EDF3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0.18</w:t>
            </w:r>
            <w:r>
              <w:rPr>
                <w:rFonts w:eastAsia="Times New Roman" w:cs="Times New Roman"/>
                <w:sz w:val="16"/>
                <w:szCs w:val="16"/>
                <w:lang w:eastAsia="en-NZ"/>
              </w:rPr>
              <w:t>3</w:t>
            </w:r>
          </w:p>
        </w:tc>
        <w:tc>
          <w:tcPr>
            <w:tcW w:w="136" w:type="pct"/>
            <w:tcBorders>
              <w:top w:val="nil"/>
              <w:left w:val="nil"/>
              <w:bottom w:val="nil"/>
              <w:right w:val="nil"/>
            </w:tcBorders>
            <w:vAlign w:val="center"/>
          </w:tcPr>
          <w:p w14:paraId="3275F2F5"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71F680C2"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0.06</w:t>
            </w:r>
            <w:r>
              <w:rPr>
                <w:rFonts w:eastAsia="Times New Roman" w:cs="Times New Roman"/>
                <w:sz w:val="16"/>
                <w:szCs w:val="16"/>
                <w:lang w:eastAsia="en-NZ"/>
              </w:rPr>
              <w:t>2</w:t>
            </w:r>
          </w:p>
        </w:tc>
      </w:tr>
      <w:tr w:rsidR="00BB4B39" w:rsidRPr="007E73AE" w14:paraId="21FC80DA" w14:textId="77777777" w:rsidTr="00DF1933">
        <w:tc>
          <w:tcPr>
            <w:tcW w:w="1624" w:type="pct"/>
            <w:tcBorders>
              <w:top w:val="nil"/>
              <w:left w:val="nil"/>
              <w:bottom w:val="nil"/>
              <w:right w:val="nil"/>
            </w:tcBorders>
            <w:shd w:val="clear" w:color="auto" w:fill="auto"/>
            <w:vAlign w:val="center"/>
          </w:tcPr>
          <w:p w14:paraId="2FEF25E8" w14:textId="77777777" w:rsidR="00BB4B39" w:rsidRPr="007E73AE" w:rsidRDefault="00BB4B39" w:rsidP="00BB4B39">
            <w:pPr>
              <w:spacing w:line="180" w:lineRule="exact"/>
              <w:jc w:val="both"/>
              <w:rPr>
                <w:rFonts w:cs="Times New Roman"/>
                <w:sz w:val="16"/>
                <w:szCs w:val="16"/>
              </w:rPr>
            </w:pPr>
          </w:p>
        </w:tc>
        <w:tc>
          <w:tcPr>
            <w:tcW w:w="136" w:type="pct"/>
            <w:tcBorders>
              <w:top w:val="nil"/>
              <w:left w:val="nil"/>
              <w:bottom w:val="nil"/>
              <w:right w:val="nil"/>
            </w:tcBorders>
            <w:vAlign w:val="center"/>
          </w:tcPr>
          <w:p w14:paraId="048E01B6"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56E46115"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126D44CA"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04F4AAEA"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394D88F5"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6E8BF073"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(0.9</w:t>
            </w:r>
            <w:r>
              <w:rPr>
                <w:rFonts w:eastAsia="Times New Roman" w:cs="Times New Roman"/>
                <w:sz w:val="16"/>
                <w:szCs w:val="16"/>
                <w:lang w:eastAsia="en-NZ"/>
              </w:rPr>
              <w:t>9</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099456A1"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1ACC12DE"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(0.3</w:t>
            </w:r>
            <w:r>
              <w:rPr>
                <w:rFonts w:eastAsia="Times New Roman" w:cs="Times New Roman"/>
                <w:sz w:val="16"/>
                <w:szCs w:val="16"/>
                <w:lang w:eastAsia="en-NZ"/>
              </w:rPr>
              <w:t>2</w:t>
            </w:r>
            <w:r w:rsidRPr="007E73AE">
              <w:rPr>
                <w:rFonts w:eastAsia="Times New Roman" w:cs="Times New Roman"/>
                <w:sz w:val="16"/>
                <w:szCs w:val="16"/>
                <w:lang w:eastAsia="en-NZ"/>
              </w:rPr>
              <w:t>)</w:t>
            </w:r>
          </w:p>
        </w:tc>
      </w:tr>
      <w:tr w:rsidR="00BB4B39" w:rsidRPr="007E73AE" w14:paraId="055020DC" w14:textId="77777777" w:rsidTr="00DF1933">
        <w:tc>
          <w:tcPr>
            <w:tcW w:w="1624" w:type="pct"/>
            <w:tcBorders>
              <w:top w:val="nil"/>
              <w:left w:val="nil"/>
              <w:bottom w:val="nil"/>
              <w:right w:val="nil"/>
            </w:tcBorders>
            <w:shd w:val="clear" w:color="auto" w:fill="auto"/>
            <w:vAlign w:val="center"/>
          </w:tcPr>
          <w:p w14:paraId="6EE7F97E"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POOR_PRE_PERF*HIGH_GAP</w:t>
            </w:r>
          </w:p>
        </w:tc>
        <w:tc>
          <w:tcPr>
            <w:tcW w:w="136" w:type="pct"/>
            <w:tcBorders>
              <w:top w:val="nil"/>
              <w:left w:val="nil"/>
              <w:bottom w:val="nil"/>
              <w:right w:val="nil"/>
            </w:tcBorders>
            <w:vAlign w:val="center"/>
          </w:tcPr>
          <w:p w14:paraId="545B4FDB"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4E1372C7"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5B271D8C"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06A57B39"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1574FABF" w14:textId="77777777" w:rsidR="00BB4B39" w:rsidRPr="007E73AE" w:rsidRDefault="00BB4B39" w:rsidP="00BB4B39">
            <w:pPr>
              <w:spacing w:line="180" w:lineRule="exact"/>
              <w:jc w:val="center"/>
              <w:rPr>
                <w:rFonts w:cs="Times New Roman"/>
                <w:sz w:val="16"/>
                <w:szCs w:val="16"/>
              </w:rPr>
            </w:pPr>
          </w:p>
        </w:tc>
        <w:tc>
          <w:tcPr>
            <w:tcW w:w="728" w:type="pct"/>
            <w:tcBorders>
              <w:top w:val="nil"/>
              <w:left w:val="nil"/>
              <w:bottom w:val="nil"/>
              <w:right w:val="nil"/>
            </w:tcBorders>
            <w:shd w:val="clear" w:color="auto" w:fill="auto"/>
            <w:vAlign w:val="center"/>
          </w:tcPr>
          <w:p w14:paraId="43C43E57"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5A9857FC"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21744A39"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0.89</w:t>
            </w:r>
            <w:r>
              <w:rPr>
                <w:rFonts w:eastAsia="Times New Roman" w:cs="Times New Roman"/>
                <w:sz w:val="16"/>
                <w:szCs w:val="16"/>
                <w:lang w:eastAsia="en-NZ"/>
              </w:rPr>
              <w:t>4</w:t>
            </w:r>
            <w:r w:rsidRPr="00A76537">
              <w:rPr>
                <w:rFonts w:eastAsia="Times New Roman" w:cs="Times New Roman"/>
                <w:sz w:val="16"/>
                <w:szCs w:val="16"/>
                <w:vertAlign w:val="superscript"/>
                <w:lang w:eastAsia="en-NZ"/>
              </w:rPr>
              <w:t>**</w:t>
            </w:r>
          </w:p>
        </w:tc>
      </w:tr>
      <w:tr w:rsidR="00BB4B39" w:rsidRPr="007E73AE" w14:paraId="4D3904E8" w14:textId="77777777" w:rsidTr="00DF1933">
        <w:tc>
          <w:tcPr>
            <w:tcW w:w="1624" w:type="pct"/>
            <w:tcBorders>
              <w:top w:val="nil"/>
              <w:left w:val="nil"/>
              <w:bottom w:val="nil"/>
              <w:right w:val="nil"/>
            </w:tcBorders>
            <w:shd w:val="clear" w:color="auto" w:fill="auto"/>
            <w:vAlign w:val="center"/>
          </w:tcPr>
          <w:p w14:paraId="6E095B94" w14:textId="77777777" w:rsidR="00BB4B39" w:rsidRPr="007E73AE" w:rsidRDefault="00BB4B39" w:rsidP="00BB4B39">
            <w:pPr>
              <w:spacing w:line="180" w:lineRule="exact"/>
              <w:jc w:val="both"/>
              <w:rPr>
                <w:rFonts w:cs="Times New Roman"/>
                <w:sz w:val="16"/>
                <w:szCs w:val="16"/>
              </w:rPr>
            </w:pPr>
          </w:p>
        </w:tc>
        <w:tc>
          <w:tcPr>
            <w:tcW w:w="136" w:type="pct"/>
            <w:tcBorders>
              <w:top w:val="nil"/>
              <w:left w:val="nil"/>
              <w:bottom w:val="nil"/>
              <w:right w:val="nil"/>
            </w:tcBorders>
            <w:vAlign w:val="center"/>
          </w:tcPr>
          <w:p w14:paraId="780B3DCA"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624E667E"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74BED034"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57465253"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3FD128AC" w14:textId="77777777" w:rsidR="00BB4B39" w:rsidRPr="007E73AE" w:rsidRDefault="00BB4B39" w:rsidP="00BB4B39">
            <w:pPr>
              <w:spacing w:line="180" w:lineRule="exact"/>
              <w:jc w:val="center"/>
              <w:rPr>
                <w:rFonts w:cs="Times New Roman"/>
                <w:sz w:val="16"/>
                <w:szCs w:val="16"/>
              </w:rPr>
            </w:pPr>
          </w:p>
        </w:tc>
        <w:tc>
          <w:tcPr>
            <w:tcW w:w="728" w:type="pct"/>
            <w:tcBorders>
              <w:top w:val="nil"/>
              <w:left w:val="nil"/>
              <w:bottom w:val="nil"/>
              <w:right w:val="nil"/>
            </w:tcBorders>
            <w:shd w:val="clear" w:color="auto" w:fill="auto"/>
            <w:vAlign w:val="center"/>
          </w:tcPr>
          <w:p w14:paraId="56122540"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112BEF21"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5D81878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(2.</w:t>
            </w:r>
            <w:r>
              <w:rPr>
                <w:rFonts w:eastAsia="Times New Roman" w:cs="Times New Roman"/>
                <w:sz w:val="16"/>
                <w:szCs w:val="16"/>
                <w:lang w:eastAsia="en-NZ"/>
              </w:rPr>
              <w:t>34</w:t>
            </w:r>
            <w:r w:rsidRPr="007E73AE">
              <w:rPr>
                <w:rFonts w:eastAsia="Times New Roman" w:cs="Times New Roman"/>
                <w:sz w:val="16"/>
                <w:szCs w:val="16"/>
                <w:lang w:eastAsia="en-NZ"/>
              </w:rPr>
              <w:t>)</w:t>
            </w:r>
          </w:p>
        </w:tc>
      </w:tr>
      <w:tr w:rsidR="00BB4B39" w:rsidRPr="007E73AE" w14:paraId="12CE13DB" w14:textId="77777777" w:rsidTr="00DF1933">
        <w:tc>
          <w:tcPr>
            <w:tcW w:w="1624" w:type="pct"/>
            <w:tcBorders>
              <w:top w:val="nil"/>
              <w:left w:val="nil"/>
              <w:bottom w:val="nil"/>
              <w:right w:val="nil"/>
            </w:tcBorders>
            <w:vAlign w:val="center"/>
          </w:tcPr>
          <w:p w14:paraId="7418172B" w14:textId="77777777" w:rsidR="00BB4B39" w:rsidRPr="007E73AE" w:rsidRDefault="00BB4B39" w:rsidP="00BB4B39">
            <w:pPr>
              <w:spacing w:line="180" w:lineRule="exact"/>
              <w:jc w:val="both"/>
              <w:rPr>
                <w:rFonts w:cs="Times New Roman"/>
                <w:sz w:val="16"/>
                <w:szCs w:val="16"/>
              </w:rPr>
            </w:pPr>
            <w:r w:rsidRPr="007E73AE">
              <w:rPr>
                <w:rFonts w:cs="Times New Roman"/>
                <w:sz w:val="16"/>
                <w:szCs w:val="16"/>
              </w:rPr>
              <w:t>Controls</w:t>
            </w:r>
          </w:p>
        </w:tc>
        <w:tc>
          <w:tcPr>
            <w:tcW w:w="136" w:type="pct"/>
            <w:tcBorders>
              <w:top w:val="nil"/>
              <w:left w:val="nil"/>
              <w:bottom w:val="nil"/>
              <w:right w:val="nil"/>
            </w:tcBorders>
            <w:vAlign w:val="center"/>
          </w:tcPr>
          <w:p w14:paraId="5B3DD391"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6DEA40C2"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4EC33F92"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336AAFDD"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1EE97360"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7CFBE54A"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669849A8"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7B4EA2F2"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r>
      <w:tr w:rsidR="00BB4B39" w:rsidRPr="007E73AE" w14:paraId="5AD11640" w14:textId="77777777" w:rsidTr="00DF1933">
        <w:tc>
          <w:tcPr>
            <w:tcW w:w="1624" w:type="pct"/>
            <w:tcBorders>
              <w:top w:val="nil"/>
              <w:left w:val="nil"/>
              <w:bottom w:val="nil"/>
              <w:right w:val="nil"/>
            </w:tcBorders>
            <w:shd w:val="clear" w:color="auto" w:fill="auto"/>
            <w:vAlign w:val="center"/>
          </w:tcPr>
          <w:p w14:paraId="06DC6871"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Firm Fixed Effects</w:t>
            </w:r>
          </w:p>
        </w:tc>
        <w:tc>
          <w:tcPr>
            <w:tcW w:w="136" w:type="pct"/>
            <w:tcBorders>
              <w:top w:val="nil"/>
              <w:left w:val="nil"/>
              <w:bottom w:val="nil"/>
              <w:right w:val="nil"/>
            </w:tcBorders>
            <w:vAlign w:val="center"/>
          </w:tcPr>
          <w:p w14:paraId="509F6D26"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0F2B2A31"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05FE560C"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0937BF5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3AB409D4"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27E9DDB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51EB64D6"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4E8837CA"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r>
      <w:tr w:rsidR="00BB4B39" w:rsidRPr="007E73AE" w14:paraId="39C823EE" w14:textId="77777777" w:rsidTr="00DF1933">
        <w:tc>
          <w:tcPr>
            <w:tcW w:w="1624" w:type="pct"/>
            <w:tcBorders>
              <w:top w:val="nil"/>
              <w:left w:val="nil"/>
              <w:bottom w:val="nil"/>
              <w:right w:val="nil"/>
            </w:tcBorders>
            <w:shd w:val="clear" w:color="auto" w:fill="auto"/>
            <w:vAlign w:val="center"/>
          </w:tcPr>
          <w:p w14:paraId="224F753C"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Year Fixed Effects</w:t>
            </w:r>
          </w:p>
        </w:tc>
        <w:tc>
          <w:tcPr>
            <w:tcW w:w="136" w:type="pct"/>
            <w:tcBorders>
              <w:top w:val="nil"/>
              <w:left w:val="nil"/>
              <w:bottom w:val="nil"/>
              <w:right w:val="nil"/>
            </w:tcBorders>
            <w:vAlign w:val="center"/>
          </w:tcPr>
          <w:p w14:paraId="5D514C6C"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12EDABF8"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42EB0FAD"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4EC53DBB"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7FDE1F9F"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07701E29"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7341C70F"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3D7E852F"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r>
      <w:tr w:rsidR="00BB4B39" w:rsidRPr="007E73AE" w14:paraId="23BDF449" w14:textId="77777777" w:rsidTr="00DF1933">
        <w:tc>
          <w:tcPr>
            <w:tcW w:w="1624" w:type="pct"/>
            <w:tcBorders>
              <w:top w:val="nil"/>
              <w:left w:val="nil"/>
              <w:bottom w:val="nil"/>
              <w:right w:val="nil"/>
            </w:tcBorders>
            <w:vAlign w:val="center"/>
          </w:tcPr>
          <w:p w14:paraId="4E1742B8"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R-Squared</w:t>
            </w:r>
          </w:p>
        </w:tc>
        <w:tc>
          <w:tcPr>
            <w:tcW w:w="136" w:type="pct"/>
            <w:tcBorders>
              <w:top w:val="nil"/>
              <w:left w:val="nil"/>
              <w:bottom w:val="nil"/>
              <w:right w:val="nil"/>
            </w:tcBorders>
            <w:vAlign w:val="center"/>
          </w:tcPr>
          <w:p w14:paraId="6D675DD7"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vAlign w:val="center"/>
          </w:tcPr>
          <w:p w14:paraId="3187E882"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0.189</w:t>
            </w:r>
          </w:p>
        </w:tc>
        <w:tc>
          <w:tcPr>
            <w:tcW w:w="136" w:type="pct"/>
            <w:tcBorders>
              <w:top w:val="nil"/>
              <w:left w:val="nil"/>
              <w:bottom w:val="nil"/>
              <w:right w:val="nil"/>
            </w:tcBorders>
            <w:vAlign w:val="center"/>
          </w:tcPr>
          <w:p w14:paraId="45EF902E"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vAlign w:val="center"/>
          </w:tcPr>
          <w:p w14:paraId="127AFD18"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0.191</w:t>
            </w:r>
          </w:p>
        </w:tc>
        <w:tc>
          <w:tcPr>
            <w:tcW w:w="136" w:type="pct"/>
            <w:tcBorders>
              <w:top w:val="nil"/>
              <w:left w:val="nil"/>
              <w:bottom w:val="nil"/>
              <w:right w:val="nil"/>
            </w:tcBorders>
            <w:vAlign w:val="center"/>
          </w:tcPr>
          <w:p w14:paraId="134C4708"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vAlign w:val="center"/>
          </w:tcPr>
          <w:p w14:paraId="704DB20E"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0.190</w:t>
            </w:r>
          </w:p>
        </w:tc>
        <w:tc>
          <w:tcPr>
            <w:tcW w:w="136" w:type="pct"/>
            <w:tcBorders>
              <w:top w:val="nil"/>
              <w:left w:val="nil"/>
              <w:bottom w:val="nil"/>
              <w:right w:val="nil"/>
            </w:tcBorders>
            <w:vAlign w:val="center"/>
          </w:tcPr>
          <w:p w14:paraId="6FB4AD1B"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vAlign w:val="center"/>
          </w:tcPr>
          <w:p w14:paraId="0161E5EA"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0.193</w:t>
            </w:r>
          </w:p>
        </w:tc>
      </w:tr>
      <w:tr w:rsidR="00BB4B39" w:rsidRPr="007E73AE" w14:paraId="56796DC3" w14:textId="77777777" w:rsidTr="00DF1933">
        <w:tc>
          <w:tcPr>
            <w:tcW w:w="1624" w:type="pct"/>
            <w:tcBorders>
              <w:top w:val="nil"/>
              <w:left w:val="nil"/>
              <w:bottom w:val="nil"/>
              <w:right w:val="nil"/>
            </w:tcBorders>
            <w:shd w:val="clear" w:color="auto" w:fill="auto"/>
            <w:vAlign w:val="center"/>
          </w:tcPr>
          <w:p w14:paraId="495169CA"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Observations</w:t>
            </w:r>
          </w:p>
        </w:tc>
        <w:tc>
          <w:tcPr>
            <w:tcW w:w="136" w:type="pct"/>
            <w:tcBorders>
              <w:top w:val="nil"/>
              <w:left w:val="nil"/>
              <w:bottom w:val="nil"/>
              <w:right w:val="nil"/>
            </w:tcBorders>
            <w:vAlign w:val="center"/>
          </w:tcPr>
          <w:p w14:paraId="5354447C"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62D41FF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2,316</w:t>
            </w:r>
          </w:p>
        </w:tc>
        <w:tc>
          <w:tcPr>
            <w:tcW w:w="136" w:type="pct"/>
            <w:tcBorders>
              <w:top w:val="nil"/>
              <w:left w:val="nil"/>
              <w:bottom w:val="nil"/>
              <w:right w:val="nil"/>
            </w:tcBorders>
            <w:vAlign w:val="center"/>
          </w:tcPr>
          <w:p w14:paraId="7EDB152D"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35C8665F"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2,316</w:t>
            </w:r>
          </w:p>
        </w:tc>
        <w:tc>
          <w:tcPr>
            <w:tcW w:w="136" w:type="pct"/>
            <w:tcBorders>
              <w:top w:val="nil"/>
              <w:left w:val="nil"/>
              <w:bottom w:val="nil"/>
              <w:right w:val="nil"/>
            </w:tcBorders>
            <w:vAlign w:val="center"/>
          </w:tcPr>
          <w:p w14:paraId="640C0A46"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3CF30F60"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2,316</w:t>
            </w:r>
          </w:p>
        </w:tc>
        <w:tc>
          <w:tcPr>
            <w:tcW w:w="136" w:type="pct"/>
            <w:tcBorders>
              <w:top w:val="nil"/>
              <w:left w:val="nil"/>
              <w:bottom w:val="nil"/>
              <w:right w:val="nil"/>
            </w:tcBorders>
            <w:vAlign w:val="center"/>
          </w:tcPr>
          <w:p w14:paraId="53A19796"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79413ACB"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2,316</w:t>
            </w:r>
          </w:p>
        </w:tc>
      </w:tr>
      <w:tr w:rsidR="00BB4B39" w:rsidRPr="007E73AE" w14:paraId="34D64FA8" w14:textId="77777777" w:rsidTr="00DF1933">
        <w:tc>
          <w:tcPr>
            <w:tcW w:w="1624" w:type="pct"/>
            <w:tcBorders>
              <w:top w:val="nil"/>
              <w:left w:val="nil"/>
              <w:bottom w:val="nil"/>
              <w:right w:val="nil"/>
            </w:tcBorders>
            <w:shd w:val="clear" w:color="auto" w:fill="auto"/>
            <w:vAlign w:val="center"/>
          </w:tcPr>
          <w:p w14:paraId="0B74C0F6" w14:textId="77777777" w:rsidR="00BB4B39" w:rsidRPr="007E73AE" w:rsidRDefault="00BB4B39" w:rsidP="00BB4B39">
            <w:pPr>
              <w:spacing w:line="180" w:lineRule="exact"/>
              <w:jc w:val="both"/>
              <w:rPr>
                <w:rFonts w:eastAsia="Times New Roman" w:cs="Times New Roman"/>
                <w:sz w:val="16"/>
                <w:szCs w:val="16"/>
                <w:lang w:eastAsia="en-NZ"/>
              </w:rPr>
            </w:pPr>
          </w:p>
        </w:tc>
        <w:tc>
          <w:tcPr>
            <w:tcW w:w="136" w:type="pct"/>
            <w:tcBorders>
              <w:top w:val="nil"/>
              <w:left w:val="nil"/>
              <w:bottom w:val="nil"/>
              <w:right w:val="nil"/>
            </w:tcBorders>
            <w:vAlign w:val="center"/>
          </w:tcPr>
          <w:p w14:paraId="191B5F28"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4A1E4770" w14:textId="77777777" w:rsidR="00BB4B39" w:rsidRPr="007E73AE" w:rsidRDefault="00BB4B39" w:rsidP="00BB4B39">
            <w:pPr>
              <w:spacing w:line="180" w:lineRule="exact"/>
              <w:jc w:val="center"/>
              <w:rPr>
                <w:rFonts w:eastAsia="Times New Roman" w:cs="Times New Roman"/>
                <w:sz w:val="16"/>
                <w:szCs w:val="16"/>
                <w:lang w:eastAsia="en-NZ"/>
              </w:rPr>
            </w:pPr>
          </w:p>
        </w:tc>
        <w:tc>
          <w:tcPr>
            <w:tcW w:w="136" w:type="pct"/>
            <w:tcBorders>
              <w:top w:val="nil"/>
              <w:left w:val="nil"/>
              <w:bottom w:val="nil"/>
              <w:right w:val="nil"/>
            </w:tcBorders>
            <w:vAlign w:val="center"/>
          </w:tcPr>
          <w:p w14:paraId="06A77F97"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62D6668C" w14:textId="77777777" w:rsidR="00BB4B39" w:rsidRPr="007E73AE" w:rsidRDefault="00BB4B39" w:rsidP="00BB4B39">
            <w:pPr>
              <w:spacing w:line="180" w:lineRule="exact"/>
              <w:jc w:val="center"/>
              <w:rPr>
                <w:rFonts w:eastAsia="Times New Roman" w:cs="Times New Roman"/>
                <w:sz w:val="16"/>
                <w:szCs w:val="16"/>
                <w:lang w:eastAsia="en-NZ"/>
              </w:rPr>
            </w:pPr>
          </w:p>
        </w:tc>
        <w:tc>
          <w:tcPr>
            <w:tcW w:w="136" w:type="pct"/>
            <w:tcBorders>
              <w:top w:val="nil"/>
              <w:left w:val="nil"/>
              <w:bottom w:val="nil"/>
              <w:right w:val="nil"/>
            </w:tcBorders>
            <w:vAlign w:val="center"/>
          </w:tcPr>
          <w:p w14:paraId="5628E685"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7A20581A" w14:textId="77777777" w:rsidR="00BB4B39" w:rsidRPr="007E73AE" w:rsidRDefault="00BB4B39" w:rsidP="00BB4B39">
            <w:pPr>
              <w:spacing w:line="180" w:lineRule="exact"/>
              <w:jc w:val="center"/>
              <w:rPr>
                <w:rFonts w:eastAsia="Times New Roman" w:cs="Times New Roman"/>
                <w:sz w:val="16"/>
                <w:szCs w:val="16"/>
                <w:lang w:eastAsia="en-NZ"/>
              </w:rPr>
            </w:pPr>
          </w:p>
        </w:tc>
        <w:tc>
          <w:tcPr>
            <w:tcW w:w="136" w:type="pct"/>
            <w:tcBorders>
              <w:top w:val="nil"/>
              <w:left w:val="nil"/>
              <w:bottom w:val="nil"/>
              <w:right w:val="nil"/>
            </w:tcBorders>
            <w:vAlign w:val="center"/>
          </w:tcPr>
          <w:p w14:paraId="45E0CAD7"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5BD27B70" w14:textId="77777777" w:rsidR="00BB4B39" w:rsidRPr="007E73AE" w:rsidRDefault="00BB4B39" w:rsidP="00BB4B39">
            <w:pPr>
              <w:spacing w:line="180" w:lineRule="exact"/>
              <w:jc w:val="center"/>
              <w:rPr>
                <w:rFonts w:eastAsia="Times New Roman" w:cs="Times New Roman"/>
                <w:sz w:val="16"/>
                <w:szCs w:val="16"/>
                <w:lang w:eastAsia="en-NZ"/>
              </w:rPr>
            </w:pPr>
          </w:p>
        </w:tc>
      </w:tr>
      <w:tr w:rsidR="00BB4B39" w:rsidRPr="007E73AE" w14:paraId="7FF47555" w14:textId="77777777" w:rsidTr="00DF1933">
        <w:tc>
          <w:tcPr>
            <w:tcW w:w="1624" w:type="pct"/>
            <w:tcBorders>
              <w:top w:val="nil"/>
              <w:left w:val="nil"/>
              <w:bottom w:val="single" w:sz="4" w:space="0" w:color="auto"/>
              <w:right w:val="nil"/>
            </w:tcBorders>
            <w:shd w:val="clear" w:color="auto" w:fill="auto"/>
            <w:vAlign w:val="center"/>
          </w:tcPr>
          <w:p w14:paraId="1CBA9CF3" w14:textId="125E7D2C" w:rsidR="00BB4B39" w:rsidRPr="007E73AE" w:rsidRDefault="00BB4B39" w:rsidP="00FD2C8D">
            <w:pPr>
              <w:spacing w:line="180" w:lineRule="exact"/>
              <w:jc w:val="both"/>
              <w:rPr>
                <w:rFonts w:eastAsia="Times New Roman" w:cs="Times New Roman"/>
                <w:sz w:val="16"/>
                <w:szCs w:val="16"/>
                <w:lang w:eastAsia="en-NZ"/>
              </w:rPr>
            </w:pPr>
            <w:r w:rsidRPr="007E73AE">
              <w:rPr>
                <w:rFonts w:eastAsia="Times New Roman" w:cs="Times New Roman"/>
                <w:sz w:val="16"/>
                <w:szCs w:val="16"/>
                <w:lang w:val="en-NZ" w:eastAsia="en-NZ"/>
              </w:rPr>
              <w:t xml:space="preserve">Panel B: Dependent Variable – </w:t>
            </w:r>
            <w:r w:rsidR="00FD2C8D">
              <w:rPr>
                <w:rFonts w:eastAsia="Times New Roman" w:cs="Times New Roman"/>
                <w:sz w:val="16"/>
                <w:szCs w:val="16"/>
                <w:lang w:val="en-NZ" w:eastAsia="en-NZ"/>
              </w:rPr>
              <w:t xml:space="preserve">Subsequent </w:t>
            </w:r>
            <w:r w:rsidRPr="007E73AE">
              <w:rPr>
                <w:rFonts w:eastAsia="Times New Roman" w:cs="Times New Roman"/>
                <w:sz w:val="16"/>
                <w:szCs w:val="16"/>
                <w:lang w:val="en-NZ" w:eastAsia="en-NZ"/>
              </w:rPr>
              <w:t>Employee Reduction</w:t>
            </w:r>
          </w:p>
        </w:tc>
        <w:tc>
          <w:tcPr>
            <w:tcW w:w="136" w:type="pct"/>
            <w:tcBorders>
              <w:top w:val="nil"/>
              <w:left w:val="nil"/>
              <w:bottom w:val="nil"/>
              <w:right w:val="nil"/>
            </w:tcBorders>
            <w:vAlign w:val="center"/>
          </w:tcPr>
          <w:p w14:paraId="3E23E39B"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01DF762C" w14:textId="77777777" w:rsidR="00BB4B39" w:rsidRPr="007E73AE" w:rsidRDefault="00BB4B39" w:rsidP="00BB4B39">
            <w:pPr>
              <w:spacing w:line="180" w:lineRule="exact"/>
              <w:jc w:val="center"/>
              <w:rPr>
                <w:rFonts w:eastAsia="Times New Roman" w:cs="Times New Roman"/>
                <w:sz w:val="16"/>
                <w:szCs w:val="16"/>
                <w:lang w:eastAsia="en-NZ"/>
              </w:rPr>
            </w:pPr>
          </w:p>
        </w:tc>
        <w:tc>
          <w:tcPr>
            <w:tcW w:w="136" w:type="pct"/>
            <w:tcBorders>
              <w:top w:val="nil"/>
              <w:left w:val="nil"/>
              <w:bottom w:val="nil"/>
              <w:right w:val="nil"/>
            </w:tcBorders>
            <w:vAlign w:val="center"/>
          </w:tcPr>
          <w:p w14:paraId="74C526AF"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4A6A0A53" w14:textId="77777777" w:rsidR="00BB4B39" w:rsidRPr="007E73AE" w:rsidRDefault="00BB4B39" w:rsidP="00BB4B39">
            <w:pPr>
              <w:spacing w:line="180" w:lineRule="exact"/>
              <w:jc w:val="center"/>
              <w:rPr>
                <w:rFonts w:eastAsia="Times New Roman" w:cs="Times New Roman"/>
                <w:sz w:val="16"/>
                <w:szCs w:val="16"/>
                <w:lang w:eastAsia="en-NZ"/>
              </w:rPr>
            </w:pPr>
          </w:p>
        </w:tc>
        <w:tc>
          <w:tcPr>
            <w:tcW w:w="136" w:type="pct"/>
            <w:tcBorders>
              <w:top w:val="nil"/>
              <w:left w:val="nil"/>
              <w:bottom w:val="nil"/>
              <w:right w:val="nil"/>
            </w:tcBorders>
            <w:vAlign w:val="center"/>
          </w:tcPr>
          <w:p w14:paraId="611B0192"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64181BB3" w14:textId="77777777" w:rsidR="00BB4B39" w:rsidRPr="007E73AE" w:rsidRDefault="00BB4B39" w:rsidP="00BB4B39">
            <w:pPr>
              <w:spacing w:line="180" w:lineRule="exact"/>
              <w:jc w:val="center"/>
              <w:rPr>
                <w:rFonts w:eastAsia="Times New Roman" w:cs="Times New Roman"/>
                <w:sz w:val="16"/>
                <w:szCs w:val="16"/>
                <w:lang w:eastAsia="en-NZ"/>
              </w:rPr>
            </w:pPr>
          </w:p>
        </w:tc>
        <w:tc>
          <w:tcPr>
            <w:tcW w:w="136" w:type="pct"/>
            <w:tcBorders>
              <w:top w:val="nil"/>
              <w:left w:val="nil"/>
              <w:bottom w:val="nil"/>
              <w:right w:val="nil"/>
            </w:tcBorders>
            <w:vAlign w:val="center"/>
          </w:tcPr>
          <w:p w14:paraId="0BEB7DD1"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644681F5" w14:textId="77777777" w:rsidR="00BB4B39" w:rsidRPr="007E73AE" w:rsidRDefault="00BB4B39" w:rsidP="00BB4B39">
            <w:pPr>
              <w:spacing w:line="180" w:lineRule="exact"/>
              <w:jc w:val="center"/>
              <w:rPr>
                <w:rFonts w:eastAsia="Times New Roman" w:cs="Times New Roman"/>
                <w:sz w:val="16"/>
                <w:szCs w:val="16"/>
                <w:lang w:eastAsia="en-NZ"/>
              </w:rPr>
            </w:pPr>
          </w:p>
        </w:tc>
      </w:tr>
      <w:tr w:rsidR="00BB4B39" w:rsidRPr="007E73AE" w14:paraId="424EED67" w14:textId="77777777" w:rsidTr="00DF1933">
        <w:tc>
          <w:tcPr>
            <w:tcW w:w="1624" w:type="pct"/>
            <w:tcBorders>
              <w:top w:val="single" w:sz="4" w:space="0" w:color="auto"/>
              <w:left w:val="nil"/>
              <w:bottom w:val="nil"/>
              <w:right w:val="nil"/>
            </w:tcBorders>
            <w:shd w:val="clear" w:color="auto" w:fill="auto"/>
            <w:vAlign w:val="center"/>
          </w:tcPr>
          <w:p w14:paraId="60463C35"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HIGH_GAP</w:t>
            </w:r>
          </w:p>
        </w:tc>
        <w:tc>
          <w:tcPr>
            <w:tcW w:w="136" w:type="pct"/>
            <w:tcBorders>
              <w:top w:val="nil"/>
              <w:left w:val="nil"/>
              <w:bottom w:val="nil"/>
              <w:right w:val="nil"/>
            </w:tcBorders>
            <w:vAlign w:val="center"/>
          </w:tcPr>
          <w:p w14:paraId="0180A0B0"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3EA134D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w:t>
            </w:r>
            <w:r>
              <w:rPr>
                <w:rFonts w:eastAsia="Times New Roman" w:cs="Times New Roman"/>
                <w:sz w:val="16"/>
                <w:szCs w:val="16"/>
                <w:lang w:eastAsia="en-NZ"/>
              </w:rPr>
              <w:t>25</w:t>
            </w:r>
          </w:p>
        </w:tc>
        <w:tc>
          <w:tcPr>
            <w:tcW w:w="136" w:type="pct"/>
            <w:tcBorders>
              <w:top w:val="nil"/>
              <w:left w:val="nil"/>
              <w:bottom w:val="nil"/>
              <w:right w:val="nil"/>
            </w:tcBorders>
            <w:vAlign w:val="center"/>
          </w:tcPr>
          <w:p w14:paraId="4974D8B9"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22AB147D"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-0.0</w:t>
            </w:r>
            <w:r>
              <w:rPr>
                <w:rFonts w:eastAsia="Times New Roman" w:cs="Times New Roman"/>
                <w:sz w:val="16"/>
                <w:szCs w:val="16"/>
                <w:lang w:eastAsia="en-NZ"/>
              </w:rPr>
              <w:t>25</w:t>
            </w:r>
          </w:p>
        </w:tc>
        <w:tc>
          <w:tcPr>
            <w:tcW w:w="136" w:type="pct"/>
            <w:tcBorders>
              <w:top w:val="nil"/>
              <w:left w:val="nil"/>
              <w:bottom w:val="nil"/>
              <w:right w:val="nil"/>
            </w:tcBorders>
            <w:vAlign w:val="center"/>
          </w:tcPr>
          <w:p w14:paraId="183DCCBD"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15E4338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w:t>
            </w:r>
            <w:r>
              <w:rPr>
                <w:rFonts w:eastAsia="Times New Roman" w:cs="Times New Roman"/>
                <w:sz w:val="16"/>
                <w:szCs w:val="16"/>
                <w:lang w:eastAsia="en-NZ"/>
              </w:rPr>
              <w:t>46</w:t>
            </w:r>
          </w:p>
        </w:tc>
        <w:tc>
          <w:tcPr>
            <w:tcW w:w="136" w:type="pct"/>
            <w:tcBorders>
              <w:top w:val="nil"/>
              <w:left w:val="nil"/>
              <w:bottom w:val="nil"/>
              <w:right w:val="nil"/>
            </w:tcBorders>
            <w:vAlign w:val="center"/>
          </w:tcPr>
          <w:p w14:paraId="6E994C61"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0A1427FE"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w:t>
            </w:r>
            <w:r>
              <w:rPr>
                <w:rFonts w:eastAsia="Times New Roman" w:cs="Times New Roman"/>
                <w:sz w:val="16"/>
                <w:szCs w:val="16"/>
                <w:lang w:eastAsia="en-NZ"/>
              </w:rPr>
              <w:t>49</w:t>
            </w:r>
          </w:p>
        </w:tc>
      </w:tr>
      <w:tr w:rsidR="00BB4B39" w:rsidRPr="007E73AE" w14:paraId="3C0A1559" w14:textId="77777777" w:rsidTr="00DF1933">
        <w:tc>
          <w:tcPr>
            <w:tcW w:w="1624" w:type="pct"/>
            <w:tcBorders>
              <w:top w:val="nil"/>
              <w:left w:val="nil"/>
              <w:bottom w:val="nil"/>
              <w:right w:val="nil"/>
            </w:tcBorders>
            <w:shd w:val="clear" w:color="auto" w:fill="auto"/>
            <w:vAlign w:val="center"/>
          </w:tcPr>
          <w:p w14:paraId="68F64FBF" w14:textId="77777777" w:rsidR="00BB4B39" w:rsidRPr="007E73AE" w:rsidRDefault="00BB4B39" w:rsidP="00BB4B39">
            <w:pPr>
              <w:spacing w:line="180" w:lineRule="exact"/>
              <w:jc w:val="both"/>
              <w:rPr>
                <w:rFonts w:cs="Times New Roman"/>
                <w:sz w:val="16"/>
                <w:szCs w:val="16"/>
              </w:rPr>
            </w:pPr>
          </w:p>
        </w:tc>
        <w:tc>
          <w:tcPr>
            <w:tcW w:w="136" w:type="pct"/>
            <w:tcBorders>
              <w:top w:val="nil"/>
              <w:left w:val="nil"/>
              <w:bottom w:val="nil"/>
              <w:right w:val="nil"/>
            </w:tcBorders>
            <w:vAlign w:val="center"/>
          </w:tcPr>
          <w:p w14:paraId="4C5E4F97"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592041B3"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w:t>
            </w:r>
            <w:r>
              <w:rPr>
                <w:rFonts w:eastAsia="Times New Roman" w:cs="Times New Roman"/>
                <w:sz w:val="16"/>
                <w:szCs w:val="16"/>
                <w:lang w:eastAsia="en-NZ"/>
              </w:rPr>
              <w:t>61</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458554CE"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27134871"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w:t>
            </w:r>
            <w:r>
              <w:rPr>
                <w:rFonts w:eastAsia="Times New Roman" w:cs="Times New Roman"/>
                <w:sz w:val="16"/>
                <w:szCs w:val="16"/>
                <w:lang w:eastAsia="en-NZ"/>
              </w:rPr>
              <w:t>2</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29CED638"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7EFCDA89"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w:t>
            </w:r>
            <w:r>
              <w:rPr>
                <w:rFonts w:eastAsia="Times New Roman" w:cs="Times New Roman"/>
                <w:sz w:val="16"/>
                <w:szCs w:val="16"/>
                <w:lang w:eastAsia="en-NZ"/>
              </w:rPr>
              <w:t>70</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4558C2D0"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793687F1"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(-0.5</w:t>
            </w:r>
            <w:r>
              <w:rPr>
                <w:rFonts w:eastAsia="Times New Roman" w:cs="Times New Roman"/>
                <w:sz w:val="16"/>
                <w:szCs w:val="16"/>
                <w:lang w:eastAsia="en-NZ"/>
              </w:rPr>
              <w:t>3</w:t>
            </w:r>
            <w:r w:rsidRPr="007E73AE">
              <w:rPr>
                <w:rFonts w:eastAsia="Times New Roman" w:cs="Times New Roman"/>
                <w:sz w:val="16"/>
                <w:szCs w:val="16"/>
                <w:lang w:eastAsia="en-NZ"/>
              </w:rPr>
              <w:t>)</w:t>
            </w:r>
          </w:p>
        </w:tc>
      </w:tr>
      <w:tr w:rsidR="00BB4B39" w:rsidRPr="007E73AE" w14:paraId="3984CC82" w14:textId="77777777" w:rsidTr="00DF1933">
        <w:tc>
          <w:tcPr>
            <w:tcW w:w="1624" w:type="pct"/>
            <w:tcBorders>
              <w:top w:val="nil"/>
              <w:left w:val="nil"/>
              <w:bottom w:val="nil"/>
              <w:right w:val="nil"/>
            </w:tcBorders>
            <w:shd w:val="clear" w:color="auto" w:fill="auto"/>
            <w:vAlign w:val="center"/>
          </w:tcPr>
          <w:p w14:paraId="1ECD86F5" w14:textId="03928333"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FORCED</w:t>
            </w:r>
          </w:p>
        </w:tc>
        <w:tc>
          <w:tcPr>
            <w:tcW w:w="136" w:type="pct"/>
            <w:tcBorders>
              <w:top w:val="nil"/>
              <w:left w:val="nil"/>
              <w:bottom w:val="nil"/>
              <w:right w:val="nil"/>
            </w:tcBorders>
            <w:vAlign w:val="center"/>
          </w:tcPr>
          <w:p w14:paraId="4DBF369A"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3B9E845E" w14:textId="26BFF48D"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0.71</w:t>
            </w:r>
            <w:r>
              <w:rPr>
                <w:rFonts w:eastAsia="Times New Roman" w:cs="Times New Roman"/>
                <w:sz w:val="16"/>
                <w:szCs w:val="16"/>
                <w:lang w:eastAsia="en-NZ"/>
              </w:rPr>
              <w:t>1</w:t>
            </w:r>
            <w:r w:rsidRPr="00360972">
              <w:rPr>
                <w:rFonts w:eastAsia="Times New Roman" w:cs="Times New Roman"/>
                <w:sz w:val="16"/>
                <w:szCs w:val="16"/>
                <w:vertAlign w:val="superscript"/>
                <w:lang w:eastAsia="en-NZ"/>
              </w:rPr>
              <w:t>**</w:t>
            </w:r>
          </w:p>
        </w:tc>
        <w:tc>
          <w:tcPr>
            <w:tcW w:w="136" w:type="pct"/>
            <w:tcBorders>
              <w:top w:val="nil"/>
              <w:left w:val="nil"/>
              <w:bottom w:val="nil"/>
              <w:right w:val="nil"/>
            </w:tcBorders>
            <w:vAlign w:val="center"/>
          </w:tcPr>
          <w:p w14:paraId="4B48DC7F"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453FBF84" w14:textId="2D158177"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-0.5</w:t>
            </w:r>
            <w:r>
              <w:rPr>
                <w:rFonts w:eastAsia="Times New Roman" w:cs="Times New Roman"/>
                <w:sz w:val="16"/>
                <w:szCs w:val="16"/>
                <w:lang w:eastAsia="en-NZ"/>
              </w:rPr>
              <w:t>20</w:t>
            </w:r>
          </w:p>
        </w:tc>
        <w:tc>
          <w:tcPr>
            <w:tcW w:w="136" w:type="pct"/>
            <w:tcBorders>
              <w:top w:val="nil"/>
              <w:left w:val="nil"/>
              <w:bottom w:val="nil"/>
              <w:right w:val="nil"/>
            </w:tcBorders>
            <w:vAlign w:val="center"/>
          </w:tcPr>
          <w:p w14:paraId="39A2FA74"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3C6F0344" w14:textId="2D148D92"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0.6</w:t>
            </w:r>
            <w:r>
              <w:rPr>
                <w:rFonts w:eastAsia="Times New Roman" w:cs="Times New Roman"/>
                <w:sz w:val="16"/>
                <w:szCs w:val="16"/>
                <w:lang w:eastAsia="en-NZ"/>
              </w:rPr>
              <w:t>88</w:t>
            </w:r>
            <w:r w:rsidRPr="00360972">
              <w:rPr>
                <w:rFonts w:eastAsia="Times New Roman" w:cs="Times New Roman"/>
                <w:sz w:val="16"/>
                <w:szCs w:val="16"/>
                <w:vertAlign w:val="superscript"/>
                <w:lang w:eastAsia="en-NZ"/>
              </w:rPr>
              <w:t>*</w:t>
            </w:r>
          </w:p>
        </w:tc>
        <w:tc>
          <w:tcPr>
            <w:tcW w:w="136" w:type="pct"/>
            <w:tcBorders>
              <w:top w:val="nil"/>
              <w:left w:val="nil"/>
              <w:bottom w:val="nil"/>
              <w:right w:val="nil"/>
            </w:tcBorders>
            <w:vAlign w:val="center"/>
          </w:tcPr>
          <w:p w14:paraId="09DD1A5A"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0248AF96" w14:textId="0887DDA1"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0.67</w:t>
            </w:r>
            <w:r>
              <w:rPr>
                <w:rFonts w:eastAsia="Times New Roman" w:cs="Times New Roman"/>
                <w:sz w:val="16"/>
                <w:szCs w:val="16"/>
                <w:lang w:eastAsia="en-NZ"/>
              </w:rPr>
              <w:t>2</w:t>
            </w:r>
            <w:r w:rsidRPr="00360972">
              <w:rPr>
                <w:rFonts w:eastAsia="Times New Roman" w:cs="Times New Roman"/>
                <w:sz w:val="16"/>
                <w:szCs w:val="16"/>
                <w:vertAlign w:val="superscript"/>
                <w:lang w:eastAsia="en-NZ"/>
              </w:rPr>
              <w:t>*</w:t>
            </w:r>
          </w:p>
        </w:tc>
      </w:tr>
      <w:tr w:rsidR="00BB4B39" w:rsidRPr="007E73AE" w14:paraId="6918D952" w14:textId="77777777" w:rsidTr="00DF1933">
        <w:tc>
          <w:tcPr>
            <w:tcW w:w="1624" w:type="pct"/>
            <w:tcBorders>
              <w:top w:val="nil"/>
              <w:left w:val="nil"/>
              <w:bottom w:val="nil"/>
              <w:right w:val="nil"/>
            </w:tcBorders>
            <w:shd w:val="clear" w:color="auto" w:fill="auto"/>
            <w:vAlign w:val="center"/>
          </w:tcPr>
          <w:p w14:paraId="6BF397F9" w14:textId="77777777" w:rsidR="00BB4B39" w:rsidRPr="007E73AE" w:rsidRDefault="00BB4B39" w:rsidP="00BB4B39">
            <w:pPr>
              <w:spacing w:line="180" w:lineRule="exact"/>
              <w:jc w:val="both"/>
              <w:rPr>
                <w:rFonts w:cs="Times New Roman"/>
                <w:sz w:val="16"/>
                <w:szCs w:val="16"/>
              </w:rPr>
            </w:pPr>
          </w:p>
        </w:tc>
        <w:tc>
          <w:tcPr>
            <w:tcW w:w="136" w:type="pct"/>
            <w:tcBorders>
              <w:top w:val="nil"/>
              <w:left w:val="nil"/>
              <w:bottom w:val="nil"/>
              <w:right w:val="nil"/>
            </w:tcBorders>
            <w:vAlign w:val="center"/>
          </w:tcPr>
          <w:p w14:paraId="7B1A2463"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34F2F0C3" w14:textId="5F4E16D1"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(1.9</w:t>
            </w:r>
            <w:r>
              <w:rPr>
                <w:rFonts w:eastAsia="Times New Roman" w:cs="Times New Roman"/>
                <w:sz w:val="16"/>
                <w:szCs w:val="16"/>
                <w:lang w:eastAsia="en-NZ"/>
              </w:rPr>
              <w:t>6</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670B39FC"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34BC6DE3" w14:textId="51CE4C02"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(-0.8</w:t>
            </w:r>
            <w:r>
              <w:rPr>
                <w:rFonts w:eastAsia="Times New Roman" w:cs="Times New Roman"/>
                <w:sz w:val="16"/>
                <w:szCs w:val="16"/>
                <w:lang w:eastAsia="en-NZ"/>
              </w:rPr>
              <w:t>1</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3BD0622D"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4453217A" w14:textId="7246BAC5"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(1.</w:t>
            </w:r>
            <w:r>
              <w:rPr>
                <w:rFonts w:eastAsia="Times New Roman" w:cs="Times New Roman"/>
                <w:sz w:val="16"/>
                <w:szCs w:val="16"/>
                <w:lang w:eastAsia="en-NZ"/>
              </w:rPr>
              <w:t>89</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443829F3"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39AE26F2" w14:textId="1E7813CD" w:rsidR="00BB4B39" w:rsidRPr="007E73AE" w:rsidRDefault="00BB4B39" w:rsidP="00BB4B39">
            <w:pPr>
              <w:spacing w:line="180" w:lineRule="exact"/>
              <w:jc w:val="center"/>
              <w:rPr>
                <w:rFonts w:eastAsia="Times New Roman" w:cs="Times New Roman"/>
                <w:sz w:val="16"/>
                <w:szCs w:val="16"/>
                <w:lang w:eastAsia="en-NZ"/>
              </w:rPr>
            </w:pPr>
            <w:r w:rsidRPr="007E73AE">
              <w:rPr>
                <w:rFonts w:eastAsia="Times New Roman" w:cs="Times New Roman"/>
                <w:sz w:val="16"/>
                <w:szCs w:val="16"/>
                <w:lang w:eastAsia="en-NZ"/>
              </w:rPr>
              <w:t>(1.8</w:t>
            </w:r>
            <w:r>
              <w:rPr>
                <w:rFonts w:eastAsia="Times New Roman" w:cs="Times New Roman"/>
                <w:sz w:val="16"/>
                <w:szCs w:val="16"/>
                <w:lang w:eastAsia="en-NZ"/>
              </w:rPr>
              <w:t>4</w:t>
            </w:r>
            <w:r w:rsidRPr="007E73AE">
              <w:rPr>
                <w:rFonts w:eastAsia="Times New Roman" w:cs="Times New Roman"/>
                <w:sz w:val="16"/>
                <w:szCs w:val="16"/>
                <w:lang w:eastAsia="en-NZ"/>
              </w:rPr>
              <w:t>)</w:t>
            </w:r>
          </w:p>
        </w:tc>
      </w:tr>
      <w:tr w:rsidR="00BB4B39" w:rsidRPr="007E73AE" w14:paraId="22222868" w14:textId="77777777" w:rsidTr="00DF1933">
        <w:tc>
          <w:tcPr>
            <w:tcW w:w="1624" w:type="pct"/>
            <w:tcBorders>
              <w:top w:val="nil"/>
              <w:left w:val="nil"/>
              <w:bottom w:val="nil"/>
              <w:right w:val="nil"/>
            </w:tcBorders>
            <w:shd w:val="clear" w:color="auto" w:fill="auto"/>
            <w:vAlign w:val="center"/>
          </w:tcPr>
          <w:p w14:paraId="69E1C747"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FORCED*HIGH_GAP</w:t>
            </w:r>
          </w:p>
        </w:tc>
        <w:tc>
          <w:tcPr>
            <w:tcW w:w="136" w:type="pct"/>
            <w:tcBorders>
              <w:top w:val="nil"/>
              <w:left w:val="nil"/>
              <w:bottom w:val="nil"/>
              <w:right w:val="nil"/>
            </w:tcBorders>
            <w:vAlign w:val="center"/>
          </w:tcPr>
          <w:p w14:paraId="15A6E7BB"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3F14AADB"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16EB56B2"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5D69BAE9"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1.9</w:t>
            </w:r>
            <w:r>
              <w:rPr>
                <w:rFonts w:eastAsia="Times New Roman" w:cs="Times New Roman"/>
                <w:sz w:val="16"/>
                <w:szCs w:val="16"/>
                <w:lang w:eastAsia="en-NZ"/>
              </w:rPr>
              <w:t>39</w:t>
            </w:r>
            <w:r w:rsidRPr="00360972">
              <w:rPr>
                <w:rFonts w:eastAsia="Times New Roman" w:cs="Times New Roman"/>
                <w:sz w:val="16"/>
                <w:szCs w:val="16"/>
                <w:vertAlign w:val="superscript"/>
                <w:lang w:eastAsia="en-NZ"/>
              </w:rPr>
              <w:t>**</w:t>
            </w:r>
          </w:p>
        </w:tc>
        <w:tc>
          <w:tcPr>
            <w:tcW w:w="136" w:type="pct"/>
            <w:tcBorders>
              <w:top w:val="nil"/>
              <w:left w:val="nil"/>
              <w:bottom w:val="nil"/>
              <w:right w:val="nil"/>
            </w:tcBorders>
            <w:vAlign w:val="center"/>
          </w:tcPr>
          <w:p w14:paraId="3C346B17" w14:textId="77777777" w:rsidR="00BB4B39" w:rsidRPr="007E73AE" w:rsidRDefault="00BB4B39" w:rsidP="00BB4B39">
            <w:pPr>
              <w:spacing w:line="180" w:lineRule="exact"/>
              <w:jc w:val="center"/>
              <w:rPr>
                <w:rFonts w:cs="Times New Roman"/>
                <w:sz w:val="16"/>
                <w:szCs w:val="16"/>
              </w:rPr>
            </w:pPr>
          </w:p>
        </w:tc>
        <w:tc>
          <w:tcPr>
            <w:tcW w:w="728" w:type="pct"/>
            <w:tcBorders>
              <w:top w:val="nil"/>
              <w:left w:val="nil"/>
              <w:bottom w:val="nil"/>
              <w:right w:val="nil"/>
            </w:tcBorders>
            <w:shd w:val="clear" w:color="auto" w:fill="auto"/>
            <w:vAlign w:val="center"/>
          </w:tcPr>
          <w:p w14:paraId="41FD2128"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26EDC02B"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09F1F3C9" w14:textId="77777777" w:rsidR="00BB4B39" w:rsidRPr="007E73AE" w:rsidRDefault="00BB4B39" w:rsidP="00BB4B39">
            <w:pPr>
              <w:spacing w:line="180" w:lineRule="exact"/>
              <w:jc w:val="center"/>
              <w:rPr>
                <w:rFonts w:cs="Times New Roman"/>
                <w:sz w:val="16"/>
                <w:szCs w:val="16"/>
              </w:rPr>
            </w:pPr>
          </w:p>
        </w:tc>
      </w:tr>
      <w:tr w:rsidR="00BB4B39" w:rsidRPr="007E73AE" w14:paraId="20257D27" w14:textId="77777777" w:rsidTr="00DF1933">
        <w:tc>
          <w:tcPr>
            <w:tcW w:w="1624" w:type="pct"/>
            <w:tcBorders>
              <w:top w:val="nil"/>
              <w:left w:val="nil"/>
              <w:bottom w:val="nil"/>
              <w:right w:val="nil"/>
            </w:tcBorders>
            <w:shd w:val="clear" w:color="auto" w:fill="auto"/>
            <w:vAlign w:val="center"/>
          </w:tcPr>
          <w:p w14:paraId="1374F513" w14:textId="77777777" w:rsidR="00BB4B39" w:rsidRPr="007E73AE" w:rsidRDefault="00BB4B39" w:rsidP="00BB4B39">
            <w:pPr>
              <w:spacing w:line="180" w:lineRule="exact"/>
              <w:jc w:val="both"/>
              <w:rPr>
                <w:rFonts w:cs="Times New Roman"/>
                <w:sz w:val="16"/>
                <w:szCs w:val="16"/>
              </w:rPr>
            </w:pPr>
          </w:p>
        </w:tc>
        <w:tc>
          <w:tcPr>
            <w:tcW w:w="136" w:type="pct"/>
            <w:tcBorders>
              <w:top w:val="nil"/>
              <w:left w:val="nil"/>
              <w:bottom w:val="nil"/>
              <w:right w:val="nil"/>
            </w:tcBorders>
            <w:vAlign w:val="center"/>
          </w:tcPr>
          <w:p w14:paraId="08EAA4D6"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2CC24B6F"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34D4A2D0"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5C76D5F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(2.4</w:t>
            </w:r>
            <w:r>
              <w:rPr>
                <w:rFonts w:eastAsia="Times New Roman" w:cs="Times New Roman"/>
                <w:sz w:val="16"/>
                <w:szCs w:val="16"/>
                <w:lang w:eastAsia="en-NZ"/>
              </w:rPr>
              <w:t>7</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55FB1462" w14:textId="77777777" w:rsidR="00BB4B39" w:rsidRPr="007E73AE" w:rsidRDefault="00BB4B39" w:rsidP="00BB4B39">
            <w:pPr>
              <w:spacing w:line="180" w:lineRule="exact"/>
              <w:jc w:val="center"/>
              <w:rPr>
                <w:rFonts w:cs="Times New Roman"/>
                <w:sz w:val="16"/>
                <w:szCs w:val="16"/>
              </w:rPr>
            </w:pPr>
          </w:p>
        </w:tc>
        <w:tc>
          <w:tcPr>
            <w:tcW w:w="728" w:type="pct"/>
            <w:tcBorders>
              <w:top w:val="nil"/>
              <w:left w:val="nil"/>
              <w:bottom w:val="nil"/>
              <w:right w:val="nil"/>
            </w:tcBorders>
            <w:shd w:val="clear" w:color="auto" w:fill="auto"/>
            <w:vAlign w:val="center"/>
          </w:tcPr>
          <w:p w14:paraId="1C49E186"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595D9710"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7679224B" w14:textId="77777777" w:rsidR="00BB4B39" w:rsidRPr="007E73AE" w:rsidRDefault="00BB4B39" w:rsidP="00BB4B39">
            <w:pPr>
              <w:spacing w:line="180" w:lineRule="exact"/>
              <w:jc w:val="center"/>
              <w:rPr>
                <w:rFonts w:cs="Times New Roman"/>
                <w:sz w:val="16"/>
                <w:szCs w:val="16"/>
              </w:rPr>
            </w:pPr>
          </w:p>
        </w:tc>
      </w:tr>
      <w:tr w:rsidR="00BB4B39" w:rsidRPr="007E73AE" w14:paraId="0AF7F2BE" w14:textId="77777777" w:rsidTr="00DF1933">
        <w:tc>
          <w:tcPr>
            <w:tcW w:w="1624" w:type="pct"/>
            <w:tcBorders>
              <w:top w:val="nil"/>
              <w:left w:val="nil"/>
              <w:bottom w:val="nil"/>
              <w:right w:val="nil"/>
            </w:tcBorders>
            <w:shd w:val="clear" w:color="auto" w:fill="auto"/>
            <w:vAlign w:val="center"/>
          </w:tcPr>
          <w:p w14:paraId="593EF5D7"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POOR_PRE_PERF</w:t>
            </w:r>
          </w:p>
        </w:tc>
        <w:tc>
          <w:tcPr>
            <w:tcW w:w="136" w:type="pct"/>
            <w:tcBorders>
              <w:top w:val="nil"/>
              <w:left w:val="nil"/>
              <w:bottom w:val="nil"/>
              <w:right w:val="nil"/>
            </w:tcBorders>
            <w:vAlign w:val="center"/>
          </w:tcPr>
          <w:p w14:paraId="5F6A2D8B"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076211AE"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584CEE11"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1A55E250"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6BD7CC42"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50C3FED4"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0.5</w:t>
            </w:r>
            <w:r>
              <w:rPr>
                <w:rFonts w:eastAsia="Times New Roman" w:cs="Times New Roman"/>
                <w:sz w:val="16"/>
                <w:szCs w:val="16"/>
                <w:lang w:eastAsia="en-NZ"/>
              </w:rPr>
              <w:t>22</w:t>
            </w:r>
            <w:r w:rsidRPr="00360972">
              <w:rPr>
                <w:rFonts w:eastAsia="Times New Roman" w:cs="Times New Roman"/>
                <w:sz w:val="16"/>
                <w:szCs w:val="16"/>
                <w:vertAlign w:val="superscript"/>
                <w:lang w:eastAsia="en-NZ"/>
              </w:rPr>
              <w:t>***</w:t>
            </w:r>
          </w:p>
        </w:tc>
        <w:tc>
          <w:tcPr>
            <w:tcW w:w="136" w:type="pct"/>
            <w:tcBorders>
              <w:top w:val="nil"/>
              <w:left w:val="nil"/>
              <w:bottom w:val="nil"/>
              <w:right w:val="nil"/>
            </w:tcBorders>
            <w:vAlign w:val="center"/>
          </w:tcPr>
          <w:p w14:paraId="0A13F8CA"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3B3C14D5"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0.4</w:t>
            </w:r>
            <w:r>
              <w:rPr>
                <w:rFonts w:eastAsia="Times New Roman" w:cs="Times New Roman"/>
                <w:sz w:val="16"/>
                <w:szCs w:val="16"/>
                <w:lang w:eastAsia="en-NZ"/>
              </w:rPr>
              <w:t>40</w:t>
            </w:r>
            <w:r w:rsidRPr="00360972">
              <w:rPr>
                <w:rFonts w:eastAsia="Times New Roman" w:cs="Times New Roman"/>
                <w:sz w:val="16"/>
                <w:szCs w:val="16"/>
                <w:vertAlign w:val="superscript"/>
                <w:lang w:eastAsia="en-NZ"/>
              </w:rPr>
              <w:t>**</w:t>
            </w:r>
          </w:p>
        </w:tc>
      </w:tr>
      <w:tr w:rsidR="00BB4B39" w:rsidRPr="007E73AE" w14:paraId="5E32ECF6" w14:textId="77777777" w:rsidTr="00DF1933">
        <w:tc>
          <w:tcPr>
            <w:tcW w:w="1624" w:type="pct"/>
            <w:tcBorders>
              <w:top w:val="nil"/>
              <w:left w:val="nil"/>
              <w:bottom w:val="nil"/>
              <w:right w:val="nil"/>
            </w:tcBorders>
            <w:shd w:val="clear" w:color="auto" w:fill="auto"/>
            <w:vAlign w:val="center"/>
          </w:tcPr>
          <w:p w14:paraId="652821D0" w14:textId="77777777" w:rsidR="00BB4B39" w:rsidRPr="007E73AE" w:rsidRDefault="00BB4B39" w:rsidP="00BB4B39">
            <w:pPr>
              <w:spacing w:line="180" w:lineRule="exact"/>
              <w:jc w:val="both"/>
              <w:rPr>
                <w:rFonts w:cs="Times New Roman"/>
                <w:sz w:val="16"/>
                <w:szCs w:val="16"/>
              </w:rPr>
            </w:pPr>
          </w:p>
        </w:tc>
        <w:tc>
          <w:tcPr>
            <w:tcW w:w="136" w:type="pct"/>
            <w:tcBorders>
              <w:top w:val="nil"/>
              <w:left w:val="nil"/>
              <w:bottom w:val="nil"/>
              <w:right w:val="nil"/>
            </w:tcBorders>
            <w:vAlign w:val="center"/>
          </w:tcPr>
          <w:p w14:paraId="4FA60AA5"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2FF32CDE"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1F0CFAB8"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4FFB35EA"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73504060"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68C29211" w14:textId="77777777" w:rsidR="00BB4B39" w:rsidRPr="007E73AE" w:rsidRDefault="00BB4B39" w:rsidP="00BB4B39">
            <w:pPr>
              <w:spacing w:line="180" w:lineRule="exact"/>
              <w:jc w:val="center"/>
              <w:rPr>
                <w:rFonts w:cs="Times New Roman"/>
                <w:sz w:val="16"/>
                <w:szCs w:val="16"/>
              </w:rPr>
            </w:pPr>
            <w:r>
              <w:rPr>
                <w:rFonts w:eastAsia="Times New Roman" w:cs="Times New Roman"/>
                <w:sz w:val="16"/>
                <w:szCs w:val="16"/>
                <w:lang w:eastAsia="en-NZ"/>
              </w:rPr>
              <w:t>(2.90</w:t>
            </w:r>
            <w:r w:rsidRPr="007E73AE">
              <w:rPr>
                <w:rFonts w:eastAsia="Times New Roman" w:cs="Times New Roman"/>
                <w:sz w:val="16"/>
                <w:szCs w:val="16"/>
                <w:lang w:eastAsia="en-NZ"/>
              </w:rPr>
              <w:t>)</w:t>
            </w:r>
          </w:p>
        </w:tc>
        <w:tc>
          <w:tcPr>
            <w:tcW w:w="136" w:type="pct"/>
            <w:tcBorders>
              <w:top w:val="nil"/>
              <w:left w:val="nil"/>
              <w:bottom w:val="nil"/>
              <w:right w:val="nil"/>
            </w:tcBorders>
            <w:vAlign w:val="center"/>
          </w:tcPr>
          <w:p w14:paraId="0B6A854C"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1088766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(2.3</w:t>
            </w:r>
            <w:r>
              <w:rPr>
                <w:rFonts w:eastAsia="Times New Roman" w:cs="Times New Roman"/>
                <w:sz w:val="16"/>
                <w:szCs w:val="16"/>
                <w:lang w:eastAsia="en-NZ"/>
              </w:rPr>
              <w:t>5</w:t>
            </w:r>
            <w:r w:rsidRPr="007E73AE">
              <w:rPr>
                <w:rFonts w:eastAsia="Times New Roman" w:cs="Times New Roman"/>
                <w:sz w:val="16"/>
                <w:szCs w:val="16"/>
                <w:lang w:eastAsia="en-NZ"/>
              </w:rPr>
              <w:t>)</w:t>
            </w:r>
          </w:p>
        </w:tc>
      </w:tr>
      <w:tr w:rsidR="00BB4B39" w:rsidRPr="007E73AE" w14:paraId="3BA7C868" w14:textId="77777777" w:rsidTr="00DF1933">
        <w:tc>
          <w:tcPr>
            <w:tcW w:w="1624" w:type="pct"/>
            <w:tcBorders>
              <w:top w:val="nil"/>
              <w:left w:val="nil"/>
              <w:bottom w:val="nil"/>
              <w:right w:val="nil"/>
            </w:tcBorders>
            <w:shd w:val="clear" w:color="auto" w:fill="auto"/>
            <w:vAlign w:val="center"/>
          </w:tcPr>
          <w:p w14:paraId="62B98543"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POOR_PRE_PERF*HIGH_GAP</w:t>
            </w:r>
          </w:p>
        </w:tc>
        <w:tc>
          <w:tcPr>
            <w:tcW w:w="136" w:type="pct"/>
            <w:tcBorders>
              <w:top w:val="nil"/>
              <w:left w:val="nil"/>
              <w:bottom w:val="nil"/>
              <w:right w:val="nil"/>
            </w:tcBorders>
            <w:vAlign w:val="center"/>
          </w:tcPr>
          <w:p w14:paraId="023A4AC3"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1152D224"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31546481"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0DA086E7"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6263FDD2" w14:textId="77777777" w:rsidR="00BB4B39" w:rsidRPr="007E73AE" w:rsidRDefault="00BB4B39" w:rsidP="00BB4B39">
            <w:pPr>
              <w:spacing w:line="180" w:lineRule="exact"/>
              <w:jc w:val="center"/>
              <w:rPr>
                <w:rFonts w:cs="Times New Roman"/>
                <w:sz w:val="16"/>
                <w:szCs w:val="16"/>
              </w:rPr>
            </w:pPr>
          </w:p>
        </w:tc>
        <w:tc>
          <w:tcPr>
            <w:tcW w:w="728" w:type="pct"/>
            <w:tcBorders>
              <w:top w:val="nil"/>
              <w:left w:val="nil"/>
              <w:bottom w:val="nil"/>
              <w:right w:val="nil"/>
            </w:tcBorders>
            <w:shd w:val="clear" w:color="auto" w:fill="auto"/>
            <w:vAlign w:val="center"/>
          </w:tcPr>
          <w:p w14:paraId="310D3A15"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6379F478"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58A48C50"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0.5</w:t>
            </w:r>
            <w:r>
              <w:rPr>
                <w:rFonts w:eastAsia="Times New Roman" w:cs="Times New Roman"/>
                <w:sz w:val="16"/>
                <w:szCs w:val="16"/>
                <w:lang w:eastAsia="en-NZ"/>
              </w:rPr>
              <w:t>84</w:t>
            </w:r>
          </w:p>
        </w:tc>
      </w:tr>
      <w:tr w:rsidR="00BB4B39" w:rsidRPr="007E73AE" w14:paraId="60C23F3B" w14:textId="77777777" w:rsidTr="00DF1933">
        <w:tc>
          <w:tcPr>
            <w:tcW w:w="1624" w:type="pct"/>
            <w:tcBorders>
              <w:top w:val="nil"/>
              <w:left w:val="nil"/>
              <w:bottom w:val="nil"/>
              <w:right w:val="nil"/>
            </w:tcBorders>
            <w:shd w:val="clear" w:color="auto" w:fill="auto"/>
            <w:vAlign w:val="center"/>
          </w:tcPr>
          <w:p w14:paraId="2EC0147A" w14:textId="77777777" w:rsidR="00BB4B39" w:rsidRPr="007E73AE" w:rsidRDefault="00BB4B39" w:rsidP="00BB4B39">
            <w:pPr>
              <w:spacing w:line="180" w:lineRule="exact"/>
              <w:jc w:val="both"/>
              <w:rPr>
                <w:rFonts w:cs="Times New Roman"/>
                <w:sz w:val="16"/>
                <w:szCs w:val="16"/>
              </w:rPr>
            </w:pPr>
          </w:p>
        </w:tc>
        <w:tc>
          <w:tcPr>
            <w:tcW w:w="136" w:type="pct"/>
            <w:tcBorders>
              <w:top w:val="nil"/>
              <w:left w:val="nil"/>
              <w:bottom w:val="nil"/>
              <w:right w:val="nil"/>
            </w:tcBorders>
            <w:vAlign w:val="center"/>
          </w:tcPr>
          <w:p w14:paraId="19DE45DE" w14:textId="77777777" w:rsidR="00BB4B39" w:rsidRPr="007E73AE" w:rsidRDefault="00BB4B39" w:rsidP="00BB4B39">
            <w:pPr>
              <w:spacing w:line="180" w:lineRule="exact"/>
              <w:jc w:val="center"/>
              <w:rPr>
                <w:rFonts w:cs="Times New Roman"/>
                <w:sz w:val="16"/>
                <w:szCs w:val="16"/>
              </w:rPr>
            </w:pPr>
          </w:p>
        </w:tc>
        <w:tc>
          <w:tcPr>
            <w:tcW w:w="708" w:type="pct"/>
            <w:tcBorders>
              <w:top w:val="nil"/>
              <w:left w:val="nil"/>
              <w:bottom w:val="nil"/>
              <w:right w:val="nil"/>
            </w:tcBorders>
            <w:shd w:val="clear" w:color="auto" w:fill="auto"/>
            <w:vAlign w:val="center"/>
          </w:tcPr>
          <w:p w14:paraId="7F2B1C4D"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33E9C131" w14:textId="77777777" w:rsidR="00BB4B39" w:rsidRPr="007E73AE" w:rsidRDefault="00BB4B39" w:rsidP="00BB4B39">
            <w:pPr>
              <w:spacing w:line="180" w:lineRule="exact"/>
              <w:jc w:val="center"/>
              <w:rPr>
                <w:rFonts w:cs="Times New Roman"/>
                <w:sz w:val="16"/>
                <w:szCs w:val="16"/>
              </w:rPr>
            </w:pPr>
          </w:p>
        </w:tc>
        <w:tc>
          <w:tcPr>
            <w:tcW w:w="698" w:type="pct"/>
            <w:tcBorders>
              <w:top w:val="nil"/>
              <w:left w:val="nil"/>
              <w:bottom w:val="nil"/>
              <w:right w:val="nil"/>
            </w:tcBorders>
            <w:shd w:val="clear" w:color="auto" w:fill="auto"/>
            <w:vAlign w:val="center"/>
          </w:tcPr>
          <w:p w14:paraId="29A53B29"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42DB5CE0" w14:textId="77777777" w:rsidR="00BB4B39" w:rsidRPr="007E73AE" w:rsidRDefault="00BB4B39" w:rsidP="00BB4B39">
            <w:pPr>
              <w:spacing w:line="180" w:lineRule="exact"/>
              <w:jc w:val="center"/>
              <w:rPr>
                <w:rFonts w:cs="Times New Roman"/>
                <w:sz w:val="16"/>
                <w:szCs w:val="16"/>
              </w:rPr>
            </w:pPr>
          </w:p>
        </w:tc>
        <w:tc>
          <w:tcPr>
            <w:tcW w:w="728" w:type="pct"/>
            <w:tcBorders>
              <w:top w:val="nil"/>
              <w:left w:val="nil"/>
              <w:bottom w:val="nil"/>
              <w:right w:val="nil"/>
            </w:tcBorders>
            <w:shd w:val="clear" w:color="auto" w:fill="auto"/>
            <w:vAlign w:val="center"/>
          </w:tcPr>
          <w:p w14:paraId="7486D410" w14:textId="77777777" w:rsidR="00BB4B39" w:rsidRPr="007E73AE" w:rsidRDefault="00BB4B39" w:rsidP="00BB4B39">
            <w:pPr>
              <w:spacing w:line="180" w:lineRule="exact"/>
              <w:jc w:val="center"/>
              <w:rPr>
                <w:rFonts w:cs="Times New Roman"/>
                <w:sz w:val="16"/>
                <w:szCs w:val="16"/>
              </w:rPr>
            </w:pPr>
          </w:p>
        </w:tc>
        <w:tc>
          <w:tcPr>
            <w:tcW w:w="136" w:type="pct"/>
            <w:tcBorders>
              <w:top w:val="nil"/>
              <w:left w:val="nil"/>
              <w:bottom w:val="nil"/>
              <w:right w:val="nil"/>
            </w:tcBorders>
            <w:vAlign w:val="center"/>
          </w:tcPr>
          <w:p w14:paraId="73827015"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6E12C2A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(1.5</w:t>
            </w:r>
            <w:r>
              <w:rPr>
                <w:rFonts w:eastAsia="Times New Roman" w:cs="Times New Roman"/>
                <w:sz w:val="16"/>
                <w:szCs w:val="16"/>
                <w:lang w:eastAsia="en-NZ"/>
              </w:rPr>
              <w:t>8</w:t>
            </w:r>
            <w:r w:rsidRPr="007E73AE">
              <w:rPr>
                <w:rFonts w:eastAsia="Times New Roman" w:cs="Times New Roman"/>
                <w:sz w:val="16"/>
                <w:szCs w:val="16"/>
                <w:lang w:eastAsia="en-NZ"/>
              </w:rPr>
              <w:t>)</w:t>
            </w:r>
          </w:p>
        </w:tc>
      </w:tr>
      <w:tr w:rsidR="00BB4B39" w:rsidRPr="007E73AE" w14:paraId="09826C7E" w14:textId="77777777" w:rsidTr="00DF1933">
        <w:tc>
          <w:tcPr>
            <w:tcW w:w="1624" w:type="pct"/>
            <w:tcBorders>
              <w:top w:val="nil"/>
              <w:left w:val="nil"/>
              <w:bottom w:val="nil"/>
              <w:right w:val="nil"/>
            </w:tcBorders>
            <w:vAlign w:val="center"/>
          </w:tcPr>
          <w:p w14:paraId="5363BF55" w14:textId="77777777" w:rsidR="00BB4B39" w:rsidRPr="007E73AE" w:rsidRDefault="00BB4B39" w:rsidP="00BB4B39">
            <w:pPr>
              <w:spacing w:line="180" w:lineRule="exact"/>
              <w:jc w:val="both"/>
              <w:rPr>
                <w:rFonts w:cs="Times New Roman"/>
                <w:sz w:val="16"/>
                <w:szCs w:val="16"/>
              </w:rPr>
            </w:pPr>
            <w:r w:rsidRPr="007E73AE">
              <w:rPr>
                <w:rFonts w:cs="Times New Roman"/>
                <w:sz w:val="16"/>
                <w:szCs w:val="16"/>
              </w:rPr>
              <w:t>Controls</w:t>
            </w:r>
          </w:p>
        </w:tc>
        <w:tc>
          <w:tcPr>
            <w:tcW w:w="136" w:type="pct"/>
            <w:tcBorders>
              <w:top w:val="nil"/>
              <w:left w:val="nil"/>
              <w:bottom w:val="nil"/>
              <w:right w:val="nil"/>
            </w:tcBorders>
            <w:vAlign w:val="center"/>
          </w:tcPr>
          <w:p w14:paraId="34B008B4"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604ABFA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2EA7307A"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5EFB84BF"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722077B7"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629D89A2"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50B60A41"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72B449DC"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r>
      <w:tr w:rsidR="00BB4B39" w:rsidRPr="007E73AE" w14:paraId="6B5A3A19" w14:textId="77777777" w:rsidTr="00DF1933">
        <w:tc>
          <w:tcPr>
            <w:tcW w:w="1624" w:type="pct"/>
            <w:tcBorders>
              <w:top w:val="nil"/>
              <w:left w:val="nil"/>
              <w:bottom w:val="nil"/>
              <w:right w:val="nil"/>
            </w:tcBorders>
            <w:shd w:val="clear" w:color="auto" w:fill="auto"/>
            <w:vAlign w:val="center"/>
          </w:tcPr>
          <w:p w14:paraId="6B88E314"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Firm Fixed Effects</w:t>
            </w:r>
          </w:p>
        </w:tc>
        <w:tc>
          <w:tcPr>
            <w:tcW w:w="136" w:type="pct"/>
            <w:tcBorders>
              <w:top w:val="nil"/>
              <w:left w:val="nil"/>
              <w:bottom w:val="nil"/>
              <w:right w:val="nil"/>
            </w:tcBorders>
            <w:vAlign w:val="center"/>
          </w:tcPr>
          <w:p w14:paraId="7D7C7724"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2AF38A1A"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5C05E22F"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68C2FDA3"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1B894AE1"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7D0A6C75"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13EFB2BA"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6DA84489"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r>
      <w:tr w:rsidR="00BB4B39" w:rsidRPr="007E73AE" w14:paraId="7D8BB97B" w14:textId="77777777" w:rsidTr="00DF1933">
        <w:tc>
          <w:tcPr>
            <w:tcW w:w="1624" w:type="pct"/>
            <w:tcBorders>
              <w:top w:val="nil"/>
              <w:left w:val="nil"/>
              <w:bottom w:val="nil"/>
              <w:right w:val="nil"/>
            </w:tcBorders>
            <w:shd w:val="clear" w:color="auto" w:fill="auto"/>
            <w:vAlign w:val="center"/>
          </w:tcPr>
          <w:p w14:paraId="7F73B482"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Year Fixed Effects</w:t>
            </w:r>
          </w:p>
        </w:tc>
        <w:tc>
          <w:tcPr>
            <w:tcW w:w="136" w:type="pct"/>
            <w:tcBorders>
              <w:top w:val="nil"/>
              <w:left w:val="nil"/>
              <w:bottom w:val="nil"/>
              <w:right w:val="nil"/>
            </w:tcBorders>
            <w:vAlign w:val="center"/>
          </w:tcPr>
          <w:p w14:paraId="14E0E0EE"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shd w:val="clear" w:color="auto" w:fill="auto"/>
            <w:vAlign w:val="center"/>
          </w:tcPr>
          <w:p w14:paraId="1221CE20"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35ED55ED"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6D0636B1"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226D1D16"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shd w:val="clear" w:color="auto" w:fill="auto"/>
            <w:vAlign w:val="center"/>
          </w:tcPr>
          <w:p w14:paraId="4F01A75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c>
          <w:tcPr>
            <w:tcW w:w="136" w:type="pct"/>
            <w:tcBorders>
              <w:top w:val="nil"/>
              <w:left w:val="nil"/>
              <w:bottom w:val="nil"/>
              <w:right w:val="nil"/>
            </w:tcBorders>
            <w:vAlign w:val="center"/>
          </w:tcPr>
          <w:p w14:paraId="0D7D7FFD"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shd w:val="clear" w:color="auto" w:fill="auto"/>
            <w:vAlign w:val="center"/>
          </w:tcPr>
          <w:p w14:paraId="22A3B60C"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Yes</w:t>
            </w:r>
          </w:p>
        </w:tc>
      </w:tr>
      <w:tr w:rsidR="00BB4B39" w:rsidRPr="007E73AE" w14:paraId="7DDCBED5" w14:textId="77777777" w:rsidTr="00DF1933">
        <w:tc>
          <w:tcPr>
            <w:tcW w:w="1624" w:type="pct"/>
            <w:tcBorders>
              <w:top w:val="nil"/>
              <w:left w:val="nil"/>
              <w:bottom w:val="nil"/>
              <w:right w:val="nil"/>
            </w:tcBorders>
            <w:vAlign w:val="center"/>
          </w:tcPr>
          <w:p w14:paraId="74579CB1"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R-Squared</w:t>
            </w:r>
          </w:p>
        </w:tc>
        <w:tc>
          <w:tcPr>
            <w:tcW w:w="136" w:type="pct"/>
            <w:tcBorders>
              <w:top w:val="nil"/>
              <w:left w:val="nil"/>
              <w:bottom w:val="nil"/>
              <w:right w:val="nil"/>
            </w:tcBorders>
            <w:vAlign w:val="center"/>
          </w:tcPr>
          <w:p w14:paraId="602319A0"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nil"/>
              <w:right w:val="nil"/>
            </w:tcBorders>
            <w:vAlign w:val="center"/>
          </w:tcPr>
          <w:p w14:paraId="3D9AFB8C"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0.12</w:t>
            </w:r>
            <w:r>
              <w:rPr>
                <w:rFonts w:eastAsia="Times New Roman" w:cs="Times New Roman"/>
                <w:sz w:val="16"/>
                <w:szCs w:val="16"/>
                <w:lang w:eastAsia="en-NZ"/>
              </w:rPr>
              <w:t>5</w:t>
            </w:r>
          </w:p>
        </w:tc>
        <w:tc>
          <w:tcPr>
            <w:tcW w:w="136" w:type="pct"/>
            <w:tcBorders>
              <w:top w:val="nil"/>
              <w:left w:val="nil"/>
              <w:bottom w:val="nil"/>
              <w:right w:val="nil"/>
            </w:tcBorders>
            <w:vAlign w:val="center"/>
          </w:tcPr>
          <w:p w14:paraId="7DB0FD53"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vAlign w:val="center"/>
          </w:tcPr>
          <w:p w14:paraId="09F366B2"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0.12</w:t>
            </w:r>
            <w:r>
              <w:rPr>
                <w:rFonts w:eastAsia="Times New Roman" w:cs="Times New Roman"/>
                <w:sz w:val="16"/>
                <w:szCs w:val="16"/>
                <w:lang w:eastAsia="en-NZ"/>
              </w:rPr>
              <w:t>9</w:t>
            </w:r>
          </w:p>
        </w:tc>
        <w:tc>
          <w:tcPr>
            <w:tcW w:w="136" w:type="pct"/>
            <w:tcBorders>
              <w:top w:val="nil"/>
              <w:left w:val="nil"/>
              <w:bottom w:val="nil"/>
              <w:right w:val="nil"/>
            </w:tcBorders>
            <w:vAlign w:val="center"/>
          </w:tcPr>
          <w:p w14:paraId="59B772C9"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nil"/>
              <w:right w:val="nil"/>
            </w:tcBorders>
            <w:vAlign w:val="center"/>
          </w:tcPr>
          <w:p w14:paraId="6DBB64BB"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w:t>
            </w:r>
            <w:r>
              <w:rPr>
                <w:rFonts w:eastAsia="Times New Roman" w:cs="Times New Roman"/>
                <w:sz w:val="16"/>
                <w:szCs w:val="16"/>
                <w:lang w:eastAsia="en-NZ"/>
              </w:rPr>
              <w:t>30</w:t>
            </w:r>
          </w:p>
        </w:tc>
        <w:tc>
          <w:tcPr>
            <w:tcW w:w="136" w:type="pct"/>
            <w:tcBorders>
              <w:top w:val="nil"/>
              <w:left w:val="nil"/>
              <w:bottom w:val="nil"/>
              <w:right w:val="nil"/>
            </w:tcBorders>
            <w:vAlign w:val="center"/>
          </w:tcPr>
          <w:p w14:paraId="4914405C"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nil"/>
              <w:right w:val="nil"/>
            </w:tcBorders>
            <w:vAlign w:val="center"/>
          </w:tcPr>
          <w:p w14:paraId="28F5EEF4"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0.131</w:t>
            </w:r>
          </w:p>
        </w:tc>
      </w:tr>
      <w:tr w:rsidR="00BB4B39" w:rsidRPr="007E73AE" w14:paraId="35F23888" w14:textId="77777777" w:rsidTr="00DF1933">
        <w:tc>
          <w:tcPr>
            <w:tcW w:w="1624" w:type="pct"/>
            <w:tcBorders>
              <w:top w:val="nil"/>
              <w:left w:val="nil"/>
              <w:bottom w:val="single" w:sz="4" w:space="0" w:color="auto"/>
              <w:right w:val="nil"/>
            </w:tcBorders>
            <w:shd w:val="clear" w:color="auto" w:fill="auto"/>
            <w:vAlign w:val="center"/>
          </w:tcPr>
          <w:p w14:paraId="1891FA6D" w14:textId="77777777" w:rsidR="00BB4B39" w:rsidRPr="007E73AE" w:rsidRDefault="00BB4B39" w:rsidP="00BB4B39">
            <w:pPr>
              <w:spacing w:line="180" w:lineRule="exact"/>
              <w:jc w:val="both"/>
              <w:rPr>
                <w:rFonts w:cs="Times New Roman"/>
                <w:sz w:val="16"/>
                <w:szCs w:val="16"/>
              </w:rPr>
            </w:pPr>
            <w:r w:rsidRPr="007E73AE">
              <w:rPr>
                <w:rFonts w:eastAsia="Times New Roman" w:cs="Times New Roman"/>
                <w:sz w:val="16"/>
                <w:szCs w:val="16"/>
                <w:lang w:eastAsia="en-NZ"/>
              </w:rPr>
              <w:t>Observations</w:t>
            </w:r>
          </w:p>
        </w:tc>
        <w:tc>
          <w:tcPr>
            <w:tcW w:w="136" w:type="pct"/>
            <w:tcBorders>
              <w:top w:val="nil"/>
              <w:left w:val="nil"/>
              <w:bottom w:val="single" w:sz="4" w:space="0" w:color="auto"/>
              <w:right w:val="nil"/>
            </w:tcBorders>
            <w:vAlign w:val="center"/>
          </w:tcPr>
          <w:p w14:paraId="3340E39E" w14:textId="77777777" w:rsidR="00BB4B39" w:rsidRPr="007E73AE" w:rsidRDefault="00BB4B39" w:rsidP="00BB4B39">
            <w:pPr>
              <w:spacing w:line="180" w:lineRule="exact"/>
              <w:jc w:val="center"/>
              <w:rPr>
                <w:rFonts w:eastAsia="Times New Roman" w:cs="Times New Roman"/>
                <w:sz w:val="16"/>
                <w:szCs w:val="16"/>
                <w:lang w:eastAsia="en-NZ"/>
              </w:rPr>
            </w:pPr>
          </w:p>
        </w:tc>
        <w:tc>
          <w:tcPr>
            <w:tcW w:w="708" w:type="pct"/>
            <w:tcBorders>
              <w:top w:val="nil"/>
              <w:left w:val="nil"/>
              <w:bottom w:val="single" w:sz="4" w:space="0" w:color="auto"/>
              <w:right w:val="nil"/>
            </w:tcBorders>
            <w:shd w:val="clear" w:color="auto" w:fill="auto"/>
            <w:vAlign w:val="center"/>
          </w:tcPr>
          <w:p w14:paraId="5B68EAD4"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2,063</w:t>
            </w:r>
          </w:p>
        </w:tc>
        <w:tc>
          <w:tcPr>
            <w:tcW w:w="136" w:type="pct"/>
            <w:tcBorders>
              <w:top w:val="nil"/>
              <w:left w:val="nil"/>
              <w:bottom w:val="single" w:sz="4" w:space="0" w:color="auto"/>
              <w:right w:val="nil"/>
            </w:tcBorders>
            <w:vAlign w:val="center"/>
          </w:tcPr>
          <w:p w14:paraId="6305BD53"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single" w:sz="4" w:space="0" w:color="auto"/>
              <w:right w:val="nil"/>
            </w:tcBorders>
            <w:shd w:val="clear" w:color="auto" w:fill="auto"/>
            <w:vAlign w:val="center"/>
          </w:tcPr>
          <w:p w14:paraId="6E3D1216"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2,063</w:t>
            </w:r>
          </w:p>
        </w:tc>
        <w:tc>
          <w:tcPr>
            <w:tcW w:w="136" w:type="pct"/>
            <w:tcBorders>
              <w:top w:val="nil"/>
              <w:left w:val="nil"/>
              <w:bottom w:val="single" w:sz="4" w:space="0" w:color="auto"/>
              <w:right w:val="nil"/>
            </w:tcBorders>
            <w:vAlign w:val="center"/>
          </w:tcPr>
          <w:p w14:paraId="37EBB647" w14:textId="77777777" w:rsidR="00BB4B39" w:rsidRPr="007E73AE" w:rsidRDefault="00BB4B39" w:rsidP="00BB4B39">
            <w:pPr>
              <w:spacing w:line="180" w:lineRule="exact"/>
              <w:jc w:val="center"/>
              <w:rPr>
                <w:rFonts w:eastAsia="Times New Roman" w:cs="Times New Roman"/>
                <w:sz w:val="16"/>
                <w:szCs w:val="16"/>
                <w:lang w:eastAsia="en-NZ"/>
              </w:rPr>
            </w:pPr>
          </w:p>
        </w:tc>
        <w:tc>
          <w:tcPr>
            <w:tcW w:w="728" w:type="pct"/>
            <w:tcBorders>
              <w:top w:val="nil"/>
              <w:left w:val="nil"/>
              <w:bottom w:val="single" w:sz="4" w:space="0" w:color="auto"/>
              <w:right w:val="nil"/>
            </w:tcBorders>
            <w:shd w:val="clear" w:color="auto" w:fill="auto"/>
            <w:vAlign w:val="center"/>
          </w:tcPr>
          <w:p w14:paraId="68BC8500"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2,063</w:t>
            </w:r>
          </w:p>
        </w:tc>
        <w:tc>
          <w:tcPr>
            <w:tcW w:w="136" w:type="pct"/>
            <w:tcBorders>
              <w:top w:val="nil"/>
              <w:left w:val="nil"/>
              <w:bottom w:val="single" w:sz="4" w:space="0" w:color="auto"/>
              <w:right w:val="nil"/>
            </w:tcBorders>
            <w:vAlign w:val="center"/>
          </w:tcPr>
          <w:p w14:paraId="23474E95" w14:textId="77777777" w:rsidR="00BB4B39" w:rsidRPr="007E73AE" w:rsidRDefault="00BB4B39" w:rsidP="00BB4B39">
            <w:pPr>
              <w:spacing w:line="180" w:lineRule="exact"/>
              <w:jc w:val="center"/>
              <w:rPr>
                <w:rFonts w:eastAsia="Times New Roman" w:cs="Times New Roman"/>
                <w:sz w:val="16"/>
                <w:szCs w:val="16"/>
                <w:lang w:eastAsia="en-NZ"/>
              </w:rPr>
            </w:pPr>
          </w:p>
        </w:tc>
        <w:tc>
          <w:tcPr>
            <w:tcW w:w="698" w:type="pct"/>
            <w:tcBorders>
              <w:top w:val="nil"/>
              <w:left w:val="nil"/>
              <w:bottom w:val="single" w:sz="4" w:space="0" w:color="auto"/>
              <w:right w:val="nil"/>
            </w:tcBorders>
            <w:shd w:val="clear" w:color="auto" w:fill="auto"/>
            <w:vAlign w:val="center"/>
          </w:tcPr>
          <w:p w14:paraId="019E6E18" w14:textId="77777777" w:rsidR="00BB4B39" w:rsidRPr="007E73AE" w:rsidRDefault="00BB4B39" w:rsidP="00BB4B39">
            <w:pPr>
              <w:spacing w:line="180" w:lineRule="exact"/>
              <w:jc w:val="center"/>
              <w:rPr>
                <w:rFonts w:cs="Times New Roman"/>
                <w:sz w:val="16"/>
                <w:szCs w:val="16"/>
              </w:rPr>
            </w:pPr>
            <w:r w:rsidRPr="007E73AE">
              <w:rPr>
                <w:rFonts w:eastAsia="Times New Roman" w:cs="Times New Roman"/>
                <w:sz w:val="16"/>
                <w:szCs w:val="16"/>
                <w:lang w:eastAsia="en-NZ"/>
              </w:rPr>
              <w:t>2,063</w:t>
            </w:r>
          </w:p>
        </w:tc>
      </w:tr>
    </w:tbl>
    <w:p w14:paraId="286F7A86" w14:textId="77777777" w:rsidR="00E56FD2" w:rsidRDefault="00E56FD2" w:rsidP="007D595D">
      <w:pPr>
        <w:spacing w:after="160" w:line="259" w:lineRule="auto"/>
      </w:pPr>
    </w:p>
    <w:p w14:paraId="57BC1FB3" w14:textId="77777777" w:rsidR="00E56FD2" w:rsidRDefault="00E56FD2">
      <w:pPr>
        <w:spacing w:after="160" w:line="259" w:lineRule="auto"/>
      </w:pPr>
      <w:r>
        <w:br w:type="page"/>
      </w:r>
    </w:p>
    <w:p w14:paraId="6718F8A2" w14:textId="15FA8A33" w:rsidR="00E56FD2" w:rsidRPr="00ED595D" w:rsidRDefault="00E56FD2" w:rsidP="00E56FD2">
      <w:pPr>
        <w:pStyle w:val="Heading1"/>
        <w:pBdr>
          <w:top w:val="single" w:sz="4" w:space="1" w:color="auto"/>
          <w:bottom w:val="single" w:sz="4" w:space="1" w:color="auto"/>
        </w:pBdr>
        <w:spacing w:line="180" w:lineRule="exact"/>
        <w:jc w:val="center"/>
        <w:rPr>
          <w:rFonts w:eastAsiaTheme="minorEastAsia"/>
          <w:szCs w:val="24"/>
          <w:lang w:val="en-US" w:eastAsia="zh-TW"/>
        </w:rPr>
      </w:pPr>
      <w:r w:rsidRPr="00ED595D">
        <w:rPr>
          <w:rFonts w:eastAsiaTheme="minorEastAsia"/>
          <w:szCs w:val="24"/>
          <w:lang w:val="en-US" w:eastAsia="zh-TW"/>
        </w:rPr>
        <w:lastRenderedPageBreak/>
        <w:t xml:space="preserve">Table </w:t>
      </w:r>
      <w:r>
        <w:rPr>
          <w:rFonts w:eastAsiaTheme="minorEastAsia"/>
          <w:szCs w:val="24"/>
          <w:lang w:val="en-US" w:eastAsia="zh-TW"/>
        </w:rPr>
        <w:t>10</w:t>
      </w:r>
      <w:r w:rsidRPr="00ED595D">
        <w:rPr>
          <w:rFonts w:eastAsiaTheme="minorEastAsia"/>
          <w:szCs w:val="24"/>
          <w:lang w:val="en-US" w:eastAsia="zh-TW"/>
        </w:rPr>
        <w:t xml:space="preserve"> </w:t>
      </w:r>
      <w:r w:rsidR="00B53E70">
        <w:rPr>
          <w:rFonts w:eastAsiaTheme="minorEastAsia"/>
          <w:szCs w:val="24"/>
          <w:lang w:val="en-US" w:eastAsia="zh-TW"/>
        </w:rPr>
        <w:t>PSM Regression of High Gap</w:t>
      </w:r>
      <w:r w:rsidRPr="00ED595D">
        <w:rPr>
          <w:rFonts w:eastAsiaTheme="minorEastAsia"/>
          <w:szCs w:val="24"/>
          <w:lang w:val="en-US" w:eastAsia="zh-TW"/>
        </w:rPr>
        <w:t xml:space="preserve"> on </w:t>
      </w:r>
      <w:r w:rsidR="00462270">
        <w:rPr>
          <w:rFonts w:eastAsiaTheme="minorEastAsia"/>
          <w:szCs w:val="24"/>
          <w:lang w:val="en-US" w:eastAsia="zh-TW"/>
        </w:rPr>
        <w:t>Subsequent</w:t>
      </w:r>
      <w:r w:rsidRPr="00ED595D">
        <w:rPr>
          <w:rFonts w:eastAsiaTheme="minorEastAsia"/>
          <w:szCs w:val="24"/>
          <w:lang w:val="en-US" w:eastAsia="zh-TW"/>
        </w:rPr>
        <w:t xml:space="preserve"> </w:t>
      </w:r>
      <w:r>
        <w:rPr>
          <w:rFonts w:eastAsiaTheme="minorEastAsia"/>
          <w:szCs w:val="24"/>
          <w:lang w:val="en-US" w:eastAsia="zh-TW"/>
        </w:rPr>
        <w:t>Strategic Instability</w:t>
      </w:r>
    </w:p>
    <w:p w14:paraId="44073A30" w14:textId="3D703ED4" w:rsidR="00044E32" w:rsidRPr="00044E32" w:rsidRDefault="00044E32" w:rsidP="000B2E3D">
      <w:pPr>
        <w:autoSpaceDE w:val="0"/>
        <w:autoSpaceDN w:val="0"/>
        <w:adjustRightInd w:val="0"/>
        <w:spacing w:after="120" w:line="180" w:lineRule="exact"/>
        <w:jc w:val="both"/>
        <w:rPr>
          <w:rFonts w:eastAsiaTheme="minorEastAsia" w:cs="Times New Roman"/>
          <w:sz w:val="16"/>
          <w:szCs w:val="16"/>
          <w:lang w:val="en-US" w:eastAsia="zh-TW"/>
        </w:rPr>
      </w:pPr>
      <w:r w:rsidRPr="007E73AE">
        <w:rPr>
          <w:rFonts w:eastAsiaTheme="minorEastAsia" w:cs="Times New Roman"/>
          <w:sz w:val="16"/>
          <w:szCs w:val="16"/>
          <w:lang w:val="en-US" w:eastAsia="zh-TW"/>
        </w:rPr>
        <w:t xml:space="preserve">Table </w:t>
      </w:r>
      <w:r>
        <w:rPr>
          <w:rFonts w:eastAsiaTheme="minorEastAsia" w:cs="Times New Roman"/>
          <w:sz w:val="16"/>
          <w:szCs w:val="16"/>
          <w:lang w:val="en-US" w:eastAsia="zh-TW"/>
        </w:rPr>
        <w:t>10</w:t>
      </w:r>
      <w:r w:rsidRPr="007E73AE">
        <w:rPr>
          <w:rFonts w:eastAsiaTheme="minorEastAsia" w:cs="Times New Roman"/>
          <w:sz w:val="16"/>
          <w:szCs w:val="16"/>
          <w:lang w:val="en-US" w:eastAsia="zh-TW"/>
        </w:rPr>
        <w:t xml:space="preserve"> presents the PSM regression of CEO succession gaps on subsequent firm </w:t>
      </w:r>
      <w:r>
        <w:rPr>
          <w:rFonts w:eastAsiaTheme="minorEastAsia" w:cs="Times New Roman"/>
          <w:sz w:val="16"/>
          <w:szCs w:val="16"/>
          <w:lang w:val="en-US" w:eastAsia="zh-TW"/>
        </w:rPr>
        <w:t>strategic instability</w:t>
      </w:r>
      <w:r w:rsidRPr="007E73AE">
        <w:rPr>
          <w:rFonts w:eastAsiaTheme="minorEastAsia" w:cs="Times New Roman"/>
          <w:sz w:val="16"/>
          <w:szCs w:val="16"/>
          <w:lang w:val="en-US" w:eastAsia="zh-TW"/>
        </w:rPr>
        <w:t xml:space="preserve">. The dependent variable, </w:t>
      </w:r>
      <w:r w:rsidR="00462270">
        <w:rPr>
          <w:rFonts w:eastAsiaTheme="minorEastAsia" w:cs="Times New Roman"/>
          <w:sz w:val="16"/>
          <w:szCs w:val="16"/>
          <w:lang w:val="en-US" w:eastAsia="zh-TW"/>
        </w:rPr>
        <w:t>SI</w:t>
      </w:r>
      <w:r w:rsidRPr="007E73AE">
        <w:rPr>
          <w:rFonts w:eastAsiaTheme="minorEastAsia" w:cs="Times New Roman"/>
          <w:sz w:val="16"/>
          <w:szCs w:val="16"/>
          <w:lang w:val="en-US" w:eastAsia="zh-TW"/>
        </w:rPr>
        <w:t xml:space="preserve"> is the difference in </w:t>
      </w:r>
      <w:r w:rsidR="00462270">
        <w:rPr>
          <w:rFonts w:eastAsiaTheme="minorEastAsia" w:cs="Times New Roman"/>
          <w:sz w:val="16"/>
          <w:szCs w:val="16"/>
          <w:lang w:val="en-US" w:eastAsia="zh-TW"/>
        </w:rPr>
        <w:t xml:space="preserve">subsequent </w:t>
      </w:r>
      <w:r>
        <w:rPr>
          <w:rFonts w:eastAsiaTheme="minorEastAsia" w:cs="Times New Roman"/>
          <w:sz w:val="16"/>
          <w:szCs w:val="16"/>
          <w:lang w:val="en-US" w:eastAsia="zh-TW"/>
        </w:rPr>
        <w:t>firm strategic instability</w:t>
      </w:r>
      <w:r w:rsidRPr="007E73AE">
        <w:rPr>
          <w:rFonts w:eastAsiaTheme="minorEastAsia" w:cs="Times New Roman"/>
          <w:sz w:val="16"/>
          <w:szCs w:val="16"/>
          <w:lang w:val="en-US" w:eastAsia="zh-TW"/>
        </w:rPr>
        <w:t xml:space="preserve"> between the treatment firm (succession firm) and </w:t>
      </w:r>
      <w:r>
        <w:rPr>
          <w:rFonts w:eastAsiaTheme="minorEastAsia" w:cs="Times New Roman"/>
          <w:sz w:val="16"/>
          <w:szCs w:val="16"/>
          <w:lang w:val="en-US" w:eastAsia="zh-TW"/>
        </w:rPr>
        <w:t xml:space="preserve">the </w:t>
      </w:r>
      <w:r w:rsidRPr="007E73AE">
        <w:rPr>
          <w:rFonts w:eastAsiaTheme="minorEastAsia" w:cs="Times New Roman"/>
          <w:sz w:val="16"/>
          <w:szCs w:val="16"/>
          <w:lang w:val="en-US" w:eastAsia="zh-TW"/>
        </w:rPr>
        <w:t xml:space="preserve">matching group (non-succession matched peers), where </w:t>
      </w:r>
      <w:r w:rsidR="00462270">
        <w:rPr>
          <w:rFonts w:eastAsiaTheme="minorEastAsia" w:cs="Times New Roman"/>
          <w:sz w:val="16"/>
          <w:szCs w:val="16"/>
          <w:lang w:val="en-US" w:eastAsia="zh-TW"/>
        </w:rPr>
        <w:t xml:space="preserve">subsequent </w:t>
      </w:r>
      <w:r>
        <w:rPr>
          <w:rFonts w:eastAsiaTheme="minorEastAsia" w:cs="Times New Roman"/>
          <w:sz w:val="16"/>
          <w:szCs w:val="16"/>
          <w:lang w:val="en-US" w:eastAsia="zh-TW"/>
        </w:rPr>
        <w:t xml:space="preserve">strategic instability </w:t>
      </w:r>
      <w:r w:rsidRPr="007E73AE">
        <w:rPr>
          <w:rFonts w:eastAsiaTheme="minorEastAsia" w:cs="Times New Roman"/>
          <w:sz w:val="16"/>
          <w:szCs w:val="16"/>
          <w:lang w:val="en-US" w:eastAsia="zh-TW"/>
        </w:rPr>
        <w:t xml:space="preserve">is defined </w:t>
      </w:r>
      <w:r>
        <w:rPr>
          <w:rFonts w:eastAsiaTheme="minorEastAsia" w:cs="Times New Roman"/>
          <w:sz w:val="16"/>
          <w:szCs w:val="16"/>
          <w:lang w:val="en-US" w:eastAsia="zh-TW"/>
        </w:rPr>
        <w:t>the variance in firm strategy</w:t>
      </w:r>
      <w:r w:rsidRPr="007E73AE">
        <w:rPr>
          <w:rFonts w:eastAsiaTheme="minorEastAsia" w:cs="Times New Roman"/>
          <w:sz w:val="16"/>
          <w:szCs w:val="16"/>
          <w:lang w:val="en-US" w:eastAsia="zh-TW"/>
        </w:rPr>
        <w:t xml:space="preserve"> </w:t>
      </w:r>
      <w:r>
        <w:rPr>
          <w:rFonts w:eastAsiaTheme="minorEastAsia" w:cs="Times New Roman"/>
          <w:sz w:val="16"/>
          <w:szCs w:val="16"/>
          <w:lang w:val="en-US" w:eastAsia="zh-TW"/>
        </w:rPr>
        <w:t>a</w:t>
      </w:r>
      <w:r w:rsidRPr="007E73AE">
        <w:rPr>
          <w:rFonts w:eastAsiaTheme="minorEastAsia" w:cs="Times New Roman"/>
          <w:sz w:val="16"/>
          <w:szCs w:val="16"/>
          <w:lang w:val="en-US" w:eastAsia="zh-TW"/>
        </w:rPr>
        <w:t xml:space="preserve"> year following the succession event. Our state variable GAP_INDEX is constructed as follows: For every difference between the predecessor and the successor with regards to their gender/ age/ cultural background/ highest education level and eliteness of undergraduate school, one point is added to the index. </w:t>
      </w:r>
      <w:r w:rsidRPr="00044E32">
        <w:rPr>
          <w:rFonts w:eastAsiaTheme="minorEastAsia" w:cs="Times New Roman"/>
          <w:sz w:val="16"/>
          <w:szCs w:val="16"/>
          <w:lang w:val="en-US" w:eastAsia="zh-TW"/>
        </w:rPr>
        <w:t xml:space="preserve">HIGH_GAP, is a dummy equals one if the firm has a GAP_INDEX greater than the mean value of 1.82 and zero otherwise. </w:t>
      </w:r>
      <w:r w:rsidRPr="007E73AE">
        <w:rPr>
          <w:rFonts w:eastAsiaTheme="minorEastAsia" w:cs="Times New Roman"/>
          <w:sz w:val="16"/>
          <w:szCs w:val="16"/>
          <w:lang w:val="en-US" w:eastAsia="zh-TW"/>
        </w:rPr>
        <w:t xml:space="preserve">FORCED is a dummy variable equals to one if the predecessor is forced out and zero otherwise. The classification of succession events into forced/non-forced follows the method used by Parrino (1997). </w:t>
      </w:r>
      <w:r w:rsidRPr="00044E32">
        <w:rPr>
          <w:rFonts w:eastAsiaTheme="minorEastAsia" w:cs="Times New Roman"/>
          <w:sz w:val="16"/>
          <w:szCs w:val="16"/>
          <w:lang w:val="en-US" w:eastAsia="zh-TW"/>
        </w:rPr>
        <w:t xml:space="preserve">POOR_PRE_PERF takes the value of one if the firm’s pre-succession firm performance is lower than its industry median in the given fiscal year in our sample and zero otherwise, with industry defined at the two-digit SIC code level. Control variables include: </w:t>
      </w:r>
      <w:r w:rsidR="00D2254D" w:rsidRPr="00D2254D">
        <w:rPr>
          <w:rFonts w:eastAsiaTheme="minorEastAsia" w:cs="Times New Roman"/>
          <w:sz w:val="16"/>
          <w:szCs w:val="16"/>
          <w:lang w:val="en-US" w:eastAsia="zh-TW"/>
        </w:rPr>
        <w:t>pre-succession firm strategic instability (PRE_SI), size (SIZE), firm age (FIRM_AGE), market-to-book ratio (MTB), free cash flow (FCF), return on assets (ROA), board size (BOARD_SIZE</w:t>
      </w:r>
      <w:r w:rsidR="00D2254D">
        <w:rPr>
          <w:rFonts w:eastAsiaTheme="minorEastAsia" w:cs="Times New Roman"/>
          <w:sz w:val="16"/>
          <w:szCs w:val="16"/>
          <w:lang w:val="en-US" w:eastAsia="zh-TW"/>
        </w:rPr>
        <w:t xml:space="preserve">), </w:t>
      </w:r>
      <w:r w:rsidR="00D2254D" w:rsidRPr="00D2254D">
        <w:rPr>
          <w:rFonts w:eastAsiaTheme="minorEastAsia" w:cs="Times New Roman"/>
          <w:sz w:val="16"/>
          <w:szCs w:val="16"/>
          <w:lang w:val="en-US" w:eastAsia="zh-TW"/>
        </w:rPr>
        <w:t>board independence (BOARD_IND), CEO age (AGE), CEO share ownership (OWNERSHIP), CEO duality (DUALITY) and CEO origin (OUTSIDER)</w:t>
      </w:r>
      <w:r w:rsidRPr="00044E32">
        <w:rPr>
          <w:rFonts w:eastAsiaTheme="minorEastAsia" w:cs="Times New Roman"/>
          <w:sz w:val="16"/>
          <w:szCs w:val="16"/>
          <w:lang w:val="en-US" w:eastAsia="zh-TW"/>
        </w:rPr>
        <w:t xml:space="preserve">. Regressions include year and firm fixed effects. </w:t>
      </w:r>
      <w:r w:rsidR="00DB53E9" w:rsidRPr="00DB53E9">
        <w:rPr>
          <w:rFonts w:eastAsiaTheme="minorEastAsia" w:cs="Times New Roman"/>
          <w:sz w:val="16"/>
          <w:szCs w:val="16"/>
          <w:lang w:val="en-US" w:eastAsia="zh-TW"/>
        </w:rPr>
        <w:t>Column</w:t>
      </w:r>
      <w:r w:rsidR="00DB53E9">
        <w:rPr>
          <w:rFonts w:eastAsiaTheme="minorEastAsia" w:cs="Times New Roman"/>
          <w:sz w:val="16"/>
          <w:szCs w:val="16"/>
          <w:lang w:val="en-US" w:eastAsia="zh-TW"/>
        </w:rPr>
        <w:t>s 1, 2 and 3 report</w:t>
      </w:r>
      <w:r w:rsidR="00DB53E9" w:rsidRPr="00DB53E9">
        <w:rPr>
          <w:rFonts w:eastAsiaTheme="minorEastAsia" w:cs="Times New Roman"/>
          <w:sz w:val="16"/>
          <w:szCs w:val="16"/>
          <w:lang w:val="en-US" w:eastAsia="zh-TW"/>
        </w:rPr>
        <w:t xml:space="preserve"> the </w:t>
      </w:r>
      <w:r w:rsidR="00DB53E9">
        <w:rPr>
          <w:rFonts w:eastAsiaTheme="minorEastAsia" w:cs="Times New Roman"/>
          <w:sz w:val="16"/>
          <w:szCs w:val="16"/>
          <w:lang w:val="en-US" w:eastAsia="zh-TW"/>
        </w:rPr>
        <w:t>effect</w:t>
      </w:r>
      <w:r w:rsidR="00DB53E9" w:rsidRPr="00DB53E9">
        <w:rPr>
          <w:rFonts w:eastAsiaTheme="minorEastAsia" w:cs="Times New Roman"/>
          <w:sz w:val="16"/>
          <w:szCs w:val="16"/>
          <w:lang w:val="en-US" w:eastAsia="zh-TW"/>
        </w:rPr>
        <w:t xml:space="preserve"> of </w:t>
      </w:r>
      <w:r w:rsidR="00DB53E9">
        <w:rPr>
          <w:rFonts w:eastAsiaTheme="minorEastAsia" w:cs="Times New Roman"/>
          <w:sz w:val="16"/>
          <w:szCs w:val="16"/>
          <w:lang w:val="en-US" w:eastAsia="zh-TW"/>
        </w:rPr>
        <w:t xml:space="preserve">High Gap, </w:t>
      </w:r>
      <w:r w:rsidR="00DB53E9">
        <w:rPr>
          <w:rFonts w:eastAsiaTheme="minorEastAsia" w:cs="Times New Roman"/>
          <w:sz w:val="16"/>
          <w:szCs w:val="16"/>
          <w:lang w:eastAsia="zh-TW"/>
        </w:rPr>
        <w:t>the i</w:t>
      </w:r>
      <w:r w:rsidR="00DB53E9" w:rsidRPr="00DB53E9">
        <w:rPr>
          <w:rFonts w:eastAsiaTheme="minorEastAsia" w:cs="Times New Roman"/>
          <w:sz w:val="16"/>
          <w:szCs w:val="16"/>
          <w:lang w:eastAsia="zh-TW"/>
        </w:rPr>
        <w:t xml:space="preserve">nteraction </w:t>
      </w:r>
      <w:r w:rsidR="00DB53E9">
        <w:rPr>
          <w:rFonts w:eastAsiaTheme="minorEastAsia" w:cs="Times New Roman"/>
          <w:sz w:val="16"/>
          <w:szCs w:val="16"/>
          <w:lang w:eastAsia="zh-TW"/>
        </w:rPr>
        <w:t>e</w:t>
      </w:r>
      <w:r w:rsidR="00DB53E9" w:rsidRPr="00DB53E9">
        <w:rPr>
          <w:rFonts w:eastAsiaTheme="minorEastAsia" w:cs="Times New Roman"/>
          <w:sz w:val="16"/>
          <w:szCs w:val="16"/>
          <w:lang w:eastAsia="zh-TW"/>
        </w:rPr>
        <w:t xml:space="preserve">ffect of </w:t>
      </w:r>
      <w:r w:rsidR="00DB53E9">
        <w:rPr>
          <w:rFonts w:eastAsiaTheme="minorEastAsia" w:cs="Times New Roman"/>
          <w:sz w:val="16"/>
          <w:szCs w:val="16"/>
          <w:lang w:eastAsia="zh-TW"/>
        </w:rPr>
        <w:t>High Gap and f</w:t>
      </w:r>
      <w:r w:rsidR="00DB53E9" w:rsidRPr="00DB53E9">
        <w:rPr>
          <w:rFonts w:eastAsiaTheme="minorEastAsia" w:cs="Times New Roman"/>
          <w:sz w:val="16"/>
          <w:szCs w:val="16"/>
          <w:lang w:eastAsia="zh-TW"/>
        </w:rPr>
        <w:t xml:space="preserve">orced </w:t>
      </w:r>
      <w:r w:rsidR="00DB53E9">
        <w:rPr>
          <w:rFonts w:eastAsiaTheme="minorEastAsia" w:cs="Times New Roman"/>
          <w:sz w:val="16"/>
          <w:szCs w:val="16"/>
          <w:lang w:eastAsia="zh-TW"/>
        </w:rPr>
        <w:t>t</w:t>
      </w:r>
      <w:r w:rsidR="00DB53E9" w:rsidRPr="00DB53E9">
        <w:rPr>
          <w:rFonts w:eastAsiaTheme="minorEastAsia" w:cs="Times New Roman"/>
          <w:sz w:val="16"/>
          <w:szCs w:val="16"/>
          <w:lang w:eastAsia="zh-TW"/>
        </w:rPr>
        <w:t>urnover</w:t>
      </w:r>
      <w:r w:rsidR="00DB53E9">
        <w:rPr>
          <w:rFonts w:eastAsiaTheme="minorEastAsia" w:cs="Times New Roman"/>
          <w:sz w:val="16"/>
          <w:szCs w:val="16"/>
          <w:lang w:eastAsia="zh-TW"/>
        </w:rPr>
        <w:t>, and the interaction effect of High Gap and Poor pre-succession firm performance</w:t>
      </w:r>
      <w:r w:rsidR="00DB53E9" w:rsidRPr="00DB53E9">
        <w:rPr>
          <w:rFonts w:eastAsiaTheme="minorEastAsia" w:cs="Times New Roman"/>
          <w:sz w:val="16"/>
          <w:szCs w:val="16"/>
          <w:lang w:val="en-US" w:eastAsia="zh-TW"/>
        </w:rPr>
        <w:t xml:space="preserve"> on subsequent </w:t>
      </w:r>
      <w:r w:rsidR="00DB53E9">
        <w:rPr>
          <w:rFonts w:eastAsiaTheme="minorEastAsia" w:cs="Times New Roman"/>
          <w:sz w:val="16"/>
          <w:szCs w:val="16"/>
          <w:lang w:val="en-US" w:eastAsia="zh-TW"/>
        </w:rPr>
        <w:t>firm strategic instability, respectively.</w:t>
      </w:r>
      <w:r w:rsidR="00DB53E9" w:rsidRPr="00DB53E9">
        <w:rPr>
          <w:rFonts w:eastAsiaTheme="minorEastAsia" w:cs="Times New Roman"/>
          <w:sz w:val="16"/>
          <w:szCs w:val="16"/>
          <w:lang w:val="en-US" w:eastAsia="zh-TW"/>
        </w:rPr>
        <w:t xml:space="preserve"> </w:t>
      </w:r>
      <w:r w:rsidRPr="00044E32">
        <w:rPr>
          <w:rFonts w:eastAsiaTheme="minorEastAsia" w:cs="Times New Roman"/>
          <w:sz w:val="16"/>
          <w:szCs w:val="16"/>
          <w:lang w:val="en-US" w:eastAsia="zh-TW"/>
        </w:rPr>
        <w:t xml:space="preserve">Control variables definitions are provided in Appendix A. </w:t>
      </w:r>
      <w:r w:rsidRPr="00044E32">
        <w:rPr>
          <w:rFonts w:eastAsiaTheme="minorEastAsia" w:cs="Times New Roman"/>
          <w:iCs/>
          <w:sz w:val="16"/>
          <w:szCs w:val="16"/>
          <w:lang w:val="en-US" w:eastAsia="zh-TW"/>
        </w:rPr>
        <w:t>t-</w:t>
      </w:r>
      <w:r w:rsidRPr="00044E32">
        <w:rPr>
          <w:rFonts w:eastAsiaTheme="minorEastAsia" w:cs="Times New Roman"/>
          <w:sz w:val="16"/>
          <w:szCs w:val="16"/>
          <w:lang w:val="en-US" w:eastAsia="zh-TW"/>
        </w:rPr>
        <w:t xml:space="preserve">statistics are reported in parentheses. </w:t>
      </w:r>
      <w:r w:rsidRPr="00044E32">
        <w:rPr>
          <w:rFonts w:ascii="Cambria Math" w:eastAsiaTheme="minorEastAsia" w:hAnsi="Cambria Math" w:cs="Cambria Math"/>
          <w:sz w:val="16"/>
          <w:szCs w:val="16"/>
          <w:lang w:val="en-US" w:eastAsia="zh-TW"/>
        </w:rPr>
        <w:t>∗</w:t>
      </w:r>
      <w:r w:rsidRPr="00044E32">
        <w:rPr>
          <w:rFonts w:eastAsiaTheme="minorEastAsia" w:cs="Times New Roman"/>
          <w:sz w:val="16"/>
          <w:szCs w:val="16"/>
          <w:lang w:val="en-US" w:eastAsia="zh-TW"/>
        </w:rPr>
        <w:t>,</w:t>
      </w:r>
      <w:r w:rsidRPr="00044E32">
        <w:rPr>
          <w:rFonts w:ascii="Cambria Math" w:eastAsiaTheme="minorEastAsia" w:hAnsi="Cambria Math" w:cs="Cambria Math"/>
          <w:sz w:val="16"/>
          <w:szCs w:val="16"/>
          <w:lang w:val="en-US" w:eastAsia="zh-TW"/>
        </w:rPr>
        <w:t>∗∗</w:t>
      </w:r>
      <w:r w:rsidRPr="00044E32">
        <w:rPr>
          <w:rFonts w:eastAsiaTheme="minorEastAsia" w:cs="Times New Roman"/>
          <w:sz w:val="16"/>
          <w:szCs w:val="16"/>
          <w:lang w:val="en-US" w:eastAsia="zh-TW"/>
        </w:rPr>
        <w:t xml:space="preserve">, and </w:t>
      </w:r>
      <w:r w:rsidRPr="00044E32">
        <w:rPr>
          <w:rFonts w:ascii="Cambria Math" w:eastAsiaTheme="minorEastAsia" w:hAnsi="Cambria Math" w:cs="Cambria Math"/>
          <w:sz w:val="16"/>
          <w:szCs w:val="16"/>
          <w:lang w:val="en-US" w:eastAsia="zh-TW"/>
        </w:rPr>
        <w:t>∗∗∗</w:t>
      </w:r>
      <w:r w:rsidRPr="00044E32">
        <w:rPr>
          <w:rFonts w:eastAsiaTheme="minorEastAsia" w:cs="Times New Roman"/>
          <w:sz w:val="16"/>
          <w:szCs w:val="16"/>
          <w:lang w:val="en-US" w:eastAsia="zh-TW"/>
        </w:rPr>
        <w:t xml:space="preserve"> denote significance at the 10%, 5%, and 1% level, respectively.</w:t>
      </w:r>
    </w:p>
    <w:tbl>
      <w:tblPr>
        <w:tblW w:w="5000" w:type="pct"/>
        <w:tblLook w:val="0000" w:firstRow="0" w:lastRow="0" w:firstColumn="0" w:lastColumn="0" w:noHBand="0" w:noVBand="0"/>
      </w:tblPr>
      <w:tblGrid>
        <w:gridCol w:w="3787"/>
        <w:gridCol w:w="293"/>
        <w:gridCol w:w="1477"/>
        <w:gridCol w:w="271"/>
        <w:gridCol w:w="1477"/>
        <w:gridCol w:w="248"/>
        <w:gridCol w:w="1473"/>
      </w:tblGrid>
      <w:tr w:rsidR="000F4E79" w:rsidRPr="000F4E79" w14:paraId="72EA02A8" w14:textId="77777777" w:rsidTr="000F4E79">
        <w:tc>
          <w:tcPr>
            <w:tcW w:w="9026" w:type="dxa"/>
            <w:gridSpan w:val="7"/>
            <w:tcBorders>
              <w:left w:val="nil"/>
              <w:bottom w:val="nil"/>
              <w:right w:val="nil"/>
            </w:tcBorders>
          </w:tcPr>
          <w:p w14:paraId="64502D62" w14:textId="67B27C4A" w:rsidR="000F4E79" w:rsidRPr="000F4E79" w:rsidRDefault="000F4E79" w:rsidP="00462270">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eastAsia="en-NZ"/>
              </w:rPr>
              <w:t xml:space="preserve">Dependent Variable: Subsequent </w:t>
            </w:r>
            <w:r>
              <w:rPr>
                <w:rFonts w:eastAsiaTheme="minorEastAsia" w:cs="Times New Roman"/>
                <w:sz w:val="16"/>
                <w:szCs w:val="16"/>
                <w:lang w:eastAsia="en-NZ"/>
              </w:rPr>
              <w:t>Strategic Instability</w:t>
            </w:r>
          </w:p>
        </w:tc>
      </w:tr>
      <w:tr w:rsidR="000F4E79" w:rsidRPr="000F4E79" w14:paraId="5E84828E" w14:textId="77777777" w:rsidTr="000F4E79">
        <w:tc>
          <w:tcPr>
            <w:tcW w:w="3787" w:type="dxa"/>
            <w:tcBorders>
              <w:top w:val="nil"/>
              <w:left w:val="nil"/>
              <w:bottom w:val="nil"/>
              <w:right w:val="nil"/>
            </w:tcBorders>
          </w:tcPr>
          <w:p w14:paraId="1674E31E"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right w:val="nil"/>
            </w:tcBorders>
          </w:tcPr>
          <w:p w14:paraId="1D39A196" w14:textId="77777777" w:rsid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46F8A6FF" w14:textId="1574A166" w:rsidR="000F4E79" w:rsidRPr="000F4E79" w:rsidRDefault="006A3A94"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w:t>
            </w:r>
            <w:r w:rsidR="000F4E79">
              <w:rPr>
                <w:rFonts w:eastAsiaTheme="minorEastAsia" w:cs="Times New Roman"/>
                <w:sz w:val="16"/>
                <w:szCs w:val="16"/>
                <w:lang w:val="en-US" w:eastAsia="en-NZ"/>
              </w:rPr>
              <w:t>1</w:t>
            </w:r>
            <w:r>
              <w:rPr>
                <w:rFonts w:eastAsiaTheme="minorEastAsia" w:cs="Times New Roman"/>
                <w:sz w:val="16"/>
                <w:szCs w:val="16"/>
                <w:lang w:val="en-US" w:eastAsia="en-NZ"/>
              </w:rPr>
              <w:t>)</w:t>
            </w:r>
          </w:p>
        </w:tc>
        <w:tc>
          <w:tcPr>
            <w:tcW w:w="271" w:type="dxa"/>
            <w:tcBorders>
              <w:top w:val="nil"/>
              <w:left w:val="nil"/>
              <w:right w:val="nil"/>
            </w:tcBorders>
          </w:tcPr>
          <w:p w14:paraId="4C2B649F" w14:textId="77777777" w:rsid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37BFF563" w14:textId="0291A5CF" w:rsidR="000F4E79" w:rsidRPr="000F4E79" w:rsidRDefault="006A3A94"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w:t>
            </w:r>
            <w:r w:rsidR="000F4E79">
              <w:rPr>
                <w:rFonts w:eastAsiaTheme="minorEastAsia" w:cs="Times New Roman"/>
                <w:sz w:val="16"/>
                <w:szCs w:val="16"/>
                <w:lang w:val="en-US" w:eastAsia="en-NZ"/>
              </w:rPr>
              <w:t>2</w:t>
            </w:r>
            <w:r>
              <w:rPr>
                <w:rFonts w:eastAsiaTheme="minorEastAsia" w:cs="Times New Roman"/>
                <w:sz w:val="16"/>
                <w:szCs w:val="16"/>
                <w:lang w:val="en-US" w:eastAsia="en-NZ"/>
              </w:rPr>
              <w:t>)</w:t>
            </w:r>
          </w:p>
        </w:tc>
        <w:tc>
          <w:tcPr>
            <w:tcW w:w="248" w:type="dxa"/>
            <w:tcBorders>
              <w:top w:val="nil"/>
              <w:left w:val="nil"/>
              <w:right w:val="nil"/>
            </w:tcBorders>
          </w:tcPr>
          <w:p w14:paraId="5A35B7B2" w14:textId="77777777" w:rsid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59D5149C" w14:textId="54E612D1" w:rsidR="000F4E79" w:rsidRPr="000F4E79" w:rsidRDefault="006A3A94"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w:t>
            </w:r>
            <w:r w:rsidR="000F4E79">
              <w:rPr>
                <w:rFonts w:eastAsiaTheme="minorEastAsia" w:cs="Times New Roman"/>
                <w:sz w:val="16"/>
                <w:szCs w:val="16"/>
                <w:lang w:val="en-US" w:eastAsia="en-NZ"/>
              </w:rPr>
              <w:t>3</w:t>
            </w:r>
            <w:r>
              <w:rPr>
                <w:rFonts w:eastAsiaTheme="minorEastAsia" w:cs="Times New Roman"/>
                <w:sz w:val="16"/>
                <w:szCs w:val="16"/>
                <w:lang w:val="en-US" w:eastAsia="en-NZ"/>
              </w:rPr>
              <w:t>)</w:t>
            </w:r>
          </w:p>
        </w:tc>
      </w:tr>
      <w:tr w:rsidR="000F4E79" w:rsidRPr="000F4E79" w14:paraId="264055E5" w14:textId="77777777" w:rsidTr="000F4E79">
        <w:tc>
          <w:tcPr>
            <w:tcW w:w="3787" w:type="dxa"/>
            <w:tcBorders>
              <w:top w:val="single" w:sz="4" w:space="0" w:color="auto"/>
              <w:left w:val="nil"/>
              <w:bottom w:val="nil"/>
              <w:right w:val="nil"/>
            </w:tcBorders>
          </w:tcPr>
          <w:p w14:paraId="1C917248"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HIGH_GAP</w:t>
            </w:r>
          </w:p>
        </w:tc>
        <w:tc>
          <w:tcPr>
            <w:tcW w:w="293" w:type="dxa"/>
            <w:tcBorders>
              <w:left w:val="nil"/>
              <w:bottom w:val="nil"/>
              <w:right w:val="nil"/>
            </w:tcBorders>
          </w:tcPr>
          <w:p w14:paraId="12D9EED4"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single" w:sz="4" w:space="0" w:color="auto"/>
              <w:left w:val="nil"/>
              <w:bottom w:val="nil"/>
              <w:right w:val="nil"/>
            </w:tcBorders>
          </w:tcPr>
          <w:p w14:paraId="4DABF71C" w14:textId="26759285" w:rsidR="000F4E79" w:rsidRPr="000F4E79" w:rsidRDefault="005C0A45"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-0.039</w:t>
            </w:r>
          </w:p>
        </w:tc>
        <w:tc>
          <w:tcPr>
            <w:tcW w:w="271" w:type="dxa"/>
            <w:tcBorders>
              <w:left w:val="nil"/>
              <w:bottom w:val="nil"/>
              <w:right w:val="nil"/>
            </w:tcBorders>
          </w:tcPr>
          <w:p w14:paraId="5933BA9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single" w:sz="4" w:space="0" w:color="auto"/>
              <w:left w:val="nil"/>
              <w:bottom w:val="nil"/>
              <w:right w:val="nil"/>
            </w:tcBorders>
          </w:tcPr>
          <w:p w14:paraId="3089653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-0.276</w:t>
            </w:r>
          </w:p>
        </w:tc>
        <w:tc>
          <w:tcPr>
            <w:tcW w:w="248" w:type="dxa"/>
            <w:tcBorders>
              <w:left w:val="nil"/>
              <w:bottom w:val="nil"/>
              <w:right w:val="nil"/>
            </w:tcBorders>
          </w:tcPr>
          <w:p w14:paraId="21FD5B6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single" w:sz="4" w:space="0" w:color="auto"/>
              <w:left w:val="nil"/>
              <w:bottom w:val="nil"/>
              <w:right w:val="nil"/>
            </w:tcBorders>
          </w:tcPr>
          <w:p w14:paraId="0FA77501"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-0.312</w:t>
            </w:r>
          </w:p>
        </w:tc>
      </w:tr>
      <w:tr w:rsidR="000F4E79" w:rsidRPr="000F4E79" w14:paraId="1DC977D1" w14:textId="77777777" w:rsidTr="000F4E79">
        <w:tc>
          <w:tcPr>
            <w:tcW w:w="3787" w:type="dxa"/>
            <w:tcBorders>
              <w:top w:val="nil"/>
              <w:left w:val="nil"/>
              <w:bottom w:val="nil"/>
              <w:right w:val="nil"/>
            </w:tcBorders>
          </w:tcPr>
          <w:p w14:paraId="0D2C0451"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6CAE4DE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75EF4C6A"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(-0.12)</w:t>
            </w:r>
          </w:p>
        </w:tc>
        <w:tc>
          <w:tcPr>
            <w:tcW w:w="271" w:type="dxa"/>
            <w:tcBorders>
              <w:top w:val="nil"/>
              <w:left w:val="nil"/>
              <w:bottom w:val="nil"/>
              <w:right w:val="nil"/>
            </w:tcBorders>
          </w:tcPr>
          <w:p w14:paraId="7853730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3470720A"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(-0.79)</w:t>
            </w:r>
          </w:p>
        </w:tc>
        <w:tc>
          <w:tcPr>
            <w:tcW w:w="248" w:type="dxa"/>
            <w:tcBorders>
              <w:top w:val="nil"/>
              <w:left w:val="nil"/>
              <w:bottom w:val="nil"/>
              <w:right w:val="nil"/>
            </w:tcBorders>
          </w:tcPr>
          <w:p w14:paraId="58D3C0C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4E974F49"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(-0.89)</w:t>
            </w:r>
          </w:p>
        </w:tc>
      </w:tr>
      <w:tr w:rsidR="000F4E79" w:rsidRPr="000F4E79" w14:paraId="66EB7CFB" w14:textId="77777777" w:rsidTr="000F4E79">
        <w:tc>
          <w:tcPr>
            <w:tcW w:w="3787" w:type="dxa"/>
            <w:tcBorders>
              <w:top w:val="nil"/>
              <w:left w:val="nil"/>
              <w:bottom w:val="nil"/>
              <w:right w:val="nil"/>
            </w:tcBorders>
          </w:tcPr>
          <w:p w14:paraId="55064DAA"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FORCED</w:t>
            </w:r>
          </w:p>
        </w:tc>
        <w:tc>
          <w:tcPr>
            <w:tcW w:w="293" w:type="dxa"/>
            <w:tcBorders>
              <w:top w:val="nil"/>
              <w:left w:val="nil"/>
              <w:bottom w:val="nil"/>
              <w:right w:val="nil"/>
            </w:tcBorders>
          </w:tcPr>
          <w:p w14:paraId="6DDE4A3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03D15F65" w14:textId="06BCBB8E" w:rsidR="000F4E79" w:rsidRPr="000F4E79" w:rsidRDefault="005C0A45"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0.065</w:t>
            </w:r>
          </w:p>
        </w:tc>
        <w:tc>
          <w:tcPr>
            <w:tcW w:w="271" w:type="dxa"/>
            <w:tcBorders>
              <w:top w:val="nil"/>
              <w:left w:val="nil"/>
              <w:bottom w:val="nil"/>
              <w:right w:val="nil"/>
            </w:tcBorders>
          </w:tcPr>
          <w:p w14:paraId="124569A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0BF2FBD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-0.875</w:t>
            </w:r>
          </w:p>
        </w:tc>
        <w:tc>
          <w:tcPr>
            <w:tcW w:w="248" w:type="dxa"/>
            <w:tcBorders>
              <w:top w:val="nil"/>
              <w:left w:val="nil"/>
              <w:bottom w:val="nil"/>
              <w:right w:val="nil"/>
            </w:tcBorders>
          </w:tcPr>
          <w:p w14:paraId="03B44E9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37377E0D" w14:textId="47634539" w:rsidR="000F4E79" w:rsidRPr="000F4E79" w:rsidRDefault="003D3931"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-0.054</w:t>
            </w:r>
          </w:p>
        </w:tc>
      </w:tr>
      <w:tr w:rsidR="000F4E79" w:rsidRPr="000F4E79" w14:paraId="2FCF2E1F" w14:textId="77777777" w:rsidTr="000F4E79">
        <w:tc>
          <w:tcPr>
            <w:tcW w:w="3787" w:type="dxa"/>
            <w:tcBorders>
              <w:top w:val="nil"/>
              <w:left w:val="nil"/>
              <w:bottom w:val="nil"/>
              <w:right w:val="nil"/>
            </w:tcBorders>
          </w:tcPr>
          <w:p w14:paraId="7326953A"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2A37CF6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3A1D5E1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(0.15)</w:t>
            </w:r>
          </w:p>
        </w:tc>
        <w:tc>
          <w:tcPr>
            <w:tcW w:w="271" w:type="dxa"/>
            <w:tcBorders>
              <w:top w:val="nil"/>
              <w:left w:val="nil"/>
              <w:bottom w:val="nil"/>
              <w:right w:val="nil"/>
            </w:tcBorders>
          </w:tcPr>
          <w:p w14:paraId="13AF7BD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4E2F892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(-1.36)</w:t>
            </w:r>
          </w:p>
        </w:tc>
        <w:tc>
          <w:tcPr>
            <w:tcW w:w="248" w:type="dxa"/>
            <w:tcBorders>
              <w:top w:val="nil"/>
              <w:left w:val="nil"/>
              <w:bottom w:val="nil"/>
              <w:right w:val="nil"/>
            </w:tcBorders>
          </w:tcPr>
          <w:p w14:paraId="10AD7C0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6A7BF0B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(-0.12)</w:t>
            </w:r>
          </w:p>
        </w:tc>
      </w:tr>
      <w:tr w:rsidR="000F4E79" w:rsidRPr="000F4E79" w14:paraId="35604C12" w14:textId="77777777" w:rsidTr="000F4E79">
        <w:tc>
          <w:tcPr>
            <w:tcW w:w="3787" w:type="dxa"/>
            <w:tcBorders>
              <w:top w:val="nil"/>
              <w:left w:val="nil"/>
              <w:bottom w:val="nil"/>
              <w:right w:val="nil"/>
            </w:tcBorders>
          </w:tcPr>
          <w:p w14:paraId="3A291C3A"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Pr>
                <w:rFonts w:eastAsiaTheme="minorEastAsia" w:cs="Times New Roman"/>
                <w:sz w:val="16"/>
                <w:szCs w:val="16"/>
                <w:lang w:val="en-US" w:eastAsia="en-NZ"/>
              </w:rPr>
              <w:t>FORCED*</w:t>
            </w:r>
            <w:r w:rsidRPr="000F4E79">
              <w:rPr>
                <w:rFonts w:eastAsiaTheme="minorEastAsia" w:cs="Times New Roman"/>
                <w:sz w:val="16"/>
                <w:szCs w:val="16"/>
                <w:lang w:val="en-US" w:eastAsia="en-NZ"/>
              </w:rPr>
              <w:t>HIGH_GAP</w:t>
            </w:r>
          </w:p>
        </w:tc>
        <w:tc>
          <w:tcPr>
            <w:tcW w:w="293" w:type="dxa"/>
            <w:tcBorders>
              <w:top w:val="nil"/>
              <w:left w:val="nil"/>
              <w:bottom w:val="nil"/>
              <w:right w:val="nil"/>
            </w:tcBorders>
          </w:tcPr>
          <w:p w14:paraId="562CA30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09781C9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71" w:type="dxa"/>
            <w:tcBorders>
              <w:top w:val="nil"/>
              <w:left w:val="nil"/>
              <w:bottom w:val="nil"/>
              <w:right w:val="nil"/>
            </w:tcBorders>
          </w:tcPr>
          <w:p w14:paraId="5FED91CA"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37FED06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1.690</w:t>
            </w:r>
            <w:r w:rsidRPr="000F4E79">
              <w:rPr>
                <w:rFonts w:eastAsiaTheme="minorEastAsia" w:cs="Times New Roman"/>
                <w:sz w:val="16"/>
                <w:szCs w:val="16"/>
                <w:vertAlign w:val="superscript"/>
                <w:lang w:val="en-US" w:eastAsia="en-NZ"/>
              </w:rPr>
              <w:t>**</w:t>
            </w:r>
          </w:p>
        </w:tc>
        <w:tc>
          <w:tcPr>
            <w:tcW w:w="248" w:type="dxa"/>
            <w:tcBorders>
              <w:top w:val="nil"/>
              <w:left w:val="nil"/>
              <w:bottom w:val="nil"/>
              <w:right w:val="nil"/>
            </w:tcBorders>
          </w:tcPr>
          <w:p w14:paraId="458E712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0497248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r>
      <w:tr w:rsidR="000F4E79" w:rsidRPr="000F4E79" w14:paraId="206DA3BA" w14:textId="77777777" w:rsidTr="000F4E79">
        <w:tc>
          <w:tcPr>
            <w:tcW w:w="3787" w:type="dxa"/>
            <w:tcBorders>
              <w:top w:val="nil"/>
              <w:left w:val="nil"/>
              <w:bottom w:val="nil"/>
              <w:right w:val="nil"/>
            </w:tcBorders>
          </w:tcPr>
          <w:p w14:paraId="4A5314E5"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7055848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1BCA527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71" w:type="dxa"/>
            <w:tcBorders>
              <w:top w:val="nil"/>
              <w:left w:val="nil"/>
              <w:bottom w:val="nil"/>
              <w:right w:val="nil"/>
            </w:tcBorders>
          </w:tcPr>
          <w:p w14:paraId="3BCA58DA"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5CBF70D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(1.97)</w:t>
            </w:r>
          </w:p>
        </w:tc>
        <w:tc>
          <w:tcPr>
            <w:tcW w:w="248" w:type="dxa"/>
            <w:tcBorders>
              <w:top w:val="nil"/>
              <w:left w:val="nil"/>
              <w:bottom w:val="nil"/>
              <w:right w:val="nil"/>
            </w:tcBorders>
          </w:tcPr>
          <w:p w14:paraId="3758090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475EF1C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r>
      <w:tr w:rsidR="000F4E79" w:rsidRPr="000F4E79" w14:paraId="0ACD7A17" w14:textId="77777777" w:rsidTr="000F4E79">
        <w:tc>
          <w:tcPr>
            <w:tcW w:w="3787" w:type="dxa"/>
            <w:tcBorders>
              <w:top w:val="nil"/>
              <w:left w:val="nil"/>
              <w:bottom w:val="nil"/>
              <w:right w:val="nil"/>
            </w:tcBorders>
          </w:tcPr>
          <w:p w14:paraId="292EE0E7"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Pr>
                <w:rFonts w:eastAsiaTheme="minorEastAsia" w:cs="Times New Roman"/>
                <w:sz w:val="16"/>
                <w:szCs w:val="16"/>
                <w:lang w:val="en-US" w:eastAsia="en-NZ"/>
              </w:rPr>
              <w:t>POOR</w:t>
            </w:r>
            <w:r w:rsidRPr="000F4E79">
              <w:rPr>
                <w:rFonts w:eastAsiaTheme="minorEastAsia" w:cs="Times New Roman"/>
                <w:sz w:val="16"/>
                <w:szCs w:val="16"/>
                <w:lang w:val="en-US" w:eastAsia="en-NZ"/>
              </w:rPr>
              <w:t>_PRE_PERF</w:t>
            </w:r>
          </w:p>
        </w:tc>
        <w:tc>
          <w:tcPr>
            <w:tcW w:w="293" w:type="dxa"/>
            <w:tcBorders>
              <w:top w:val="nil"/>
              <w:left w:val="nil"/>
              <w:bottom w:val="nil"/>
              <w:right w:val="nil"/>
            </w:tcBorders>
          </w:tcPr>
          <w:p w14:paraId="0676B89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139434F3" w14:textId="08D8211C" w:rsidR="000F4E79" w:rsidRPr="000F4E79" w:rsidRDefault="005C0A45"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0.011</w:t>
            </w:r>
          </w:p>
        </w:tc>
        <w:tc>
          <w:tcPr>
            <w:tcW w:w="271" w:type="dxa"/>
            <w:tcBorders>
              <w:top w:val="nil"/>
              <w:left w:val="nil"/>
              <w:bottom w:val="nil"/>
              <w:right w:val="nil"/>
            </w:tcBorders>
          </w:tcPr>
          <w:p w14:paraId="37C01BA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5FF2AE09" w14:textId="115A576F" w:rsidR="000F4E79" w:rsidRPr="000F4E79" w:rsidRDefault="003D3931"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0.014</w:t>
            </w:r>
          </w:p>
        </w:tc>
        <w:tc>
          <w:tcPr>
            <w:tcW w:w="248" w:type="dxa"/>
            <w:tcBorders>
              <w:top w:val="nil"/>
              <w:left w:val="nil"/>
              <w:bottom w:val="nil"/>
              <w:right w:val="nil"/>
            </w:tcBorders>
          </w:tcPr>
          <w:p w14:paraId="7C0B889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6183728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-0.159</w:t>
            </w:r>
          </w:p>
        </w:tc>
      </w:tr>
      <w:tr w:rsidR="000F4E79" w:rsidRPr="000F4E79" w14:paraId="714187BD" w14:textId="77777777" w:rsidTr="000F4E79">
        <w:tc>
          <w:tcPr>
            <w:tcW w:w="3787" w:type="dxa"/>
            <w:tcBorders>
              <w:top w:val="nil"/>
              <w:left w:val="nil"/>
              <w:bottom w:val="nil"/>
              <w:right w:val="nil"/>
            </w:tcBorders>
          </w:tcPr>
          <w:p w14:paraId="07D17E0E"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0ADD8D5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70833909"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(0.06)</w:t>
            </w:r>
          </w:p>
        </w:tc>
        <w:tc>
          <w:tcPr>
            <w:tcW w:w="271" w:type="dxa"/>
            <w:tcBorders>
              <w:top w:val="nil"/>
              <w:left w:val="nil"/>
              <w:bottom w:val="nil"/>
              <w:right w:val="nil"/>
            </w:tcBorders>
          </w:tcPr>
          <w:p w14:paraId="752FFB9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4CD3AA4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(0.07)</w:t>
            </w:r>
          </w:p>
        </w:tc>
        <w:tc>
          <w:tcPr>
            <w:tcW w:w="248" w:type="dxa"/>
            <w:tcBorders>
              <w:top w:val="nil"/>
              <w:left w:val="nil"/>
              <w:bottom w:val="nil"/>
              <w:right w:val="nil"/>
            </w:tcBorders>
          </w:tcPr>
          <w:p w14:paraId="6F38E26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745162A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(-0.75)</w:t>
            </w:r>
          </w:p>
        </w:tc>
      </w:tr>
      <w:tr w:rsidR="000F4E79" w:rsidRPr="000F4E79" w14:paraId="4C37CF33" w14:textId="77777777" w:rsidTr="000F4E79">
        <w:tc>
          <w:tcPr>
            <w:tcW w:w="3787" w:type="dxa"/>
            <w:tcBorders>
              <w:top w:val="nil"/>
              <w:left w:val="nil"/>
              <w:bottom w:val="nil"/>
              <w:right w:val="nil"/>
            </w:tcBorders>
          </w:tcPr>
          <w:p w14:paraId="7A0141FC"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POOR_PRE_PERF</w:t>
            </w:r>
            <w:r>
              <w:rPr>
                <w:rFonts w:eastAsiaTheme="minorEastAsia" w:cs="Times New Roman"/>
                <w:sz w:val="16"/>
                <w:szCs w:val="16"/>
                <w:lang w:val="en-US" w:eastAsia="en-NZ"/>
              </w:rPr>
              <w:t>*</w:t>
            </w:r>
            <w:r w:rsidRPr="000F4E79">
              <w:rPr>
                <w:rFonts w:eastAsiaTheme="minorEastAsia" w:cs="Times New Roman"/>
                <w:sz w:val="16"/>
                <w:szCs w:val="16"/>
                <w:lang w:val="en-US" w:eastAsia="en-NZ"/>
              </w:rPr>
              <w:t>HIGH_GAP</w:t>
            </w:r>
          </w:p>
        </w:tc>
        <w:tc>
          <w:tcPr>
            <w:tcW w:w="293" w:type="dxa"/>
            <w:tcBorders>
              <w:top w:val="nil"/>
              <w:left w:val="nil"/>
              <w:bottom w:val="nil"/>
              <w:right w:val="nil"/>
            </w:tcBorders>
          </w:tcPr>
          <w:p w14:paraId="1D4D692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3DC7690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71" w:type="dxa"/>
            <w:tcBorders>
              <w:top w:val="nil"/>
              <w:left w:val="nil"/>
              <w:bottom w:val="nil"/>
              <w:right w:val="nil"/>
            </w:tcBorders>
          </w:tcPr>
          <w:p w14:paraId="2614774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7A2F9FF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48" w:type="dxa"/>
            <w:tcBorders>
              <w:top w:val="nil"/>
              <w:left w:val="nil"/>
              <w:bottom w:val="nil"/>
              <w:right w:val="nil"/>
            </w:tcBorders>
          </w:tcPr>
          <w:p w14:paraId="101814F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06E9A3A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1.158</w:t>
            </w:r>
            <w:r w:rsidRPr="000F4E79">
              <w:rPr>
                <w:rFonts w:eastAsiaTheme="minorEastAsia" w:cs="Times New Roman"/>
                <w:sz w:val="16"/>
                <w:szCs w:val="16"/>
                <w:vertAlign w:val="superscript"/>
                <w:lang w:val="en-US" w:eastAsia="en-NZ"/>
              </w:rPr>
              <w:t>**</w:t>
            </w:r>
          </w:p>
        </w:tc>
      </w:tr>
      <w:tr w:rsidR="000F4E79" w:rsidRPr="000F4E79" w14:paraId="4BCBD9A5" w14:textId="77777777" w:rsidTr="000F4E79">
        <w:tc>
          <w:tcPr>
            <w:tcW w:w="3787" w:type="dxa"/>
            <w:tcBorders>
              <w:top w:val="nil"/>
              <w:left w:val="nil"/>
              <w:bottom w:val="nil"/>
              <w:right w:val="nil"/>
            </w:tcBorders>
          </w:tcPr>
          <w:p w14:paraId="1414C4B3"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7BCAD37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2F1EED79"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71" w:type="dxa"/>
            <w:tcBorders>
              <w:top w:val="nil"/>
              <w:left w:val="nil"/>
              <w:bottom w:val="nil"/>
              <w:right w:val="nil"/>
            </w:tcBorders>
          </w:tcPr>
          <w:p w14:paraId="5088F6D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3171DB8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248" w:type="dxa"/>
            <w:tcBorders>
              <w:top w:val="nil"/>
              <w:left w:val="nil"/>
              <w:bottom w:val="nil"/>
              <w:right w:val="nil"/>
            </w:tcBorders>
          </w:tcPr>
          <w:p w14:paraId="77FF08C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0E00B27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(2.25)</w:t>
            </w:r>
          </w:p>
        </w:tc>
      </w:tr>
      <w:tr w:rsidR="000F4E79" w:rsidRPr="000F4E79" w14:paraId="200B55D2" w14:textId="77777777" w:rsidTr="000F4E79">
        <w:tc>
          <w:tcPr>
            <w:tcW w:w="3787" w:type="dxa"/>
            <w:tcBorders>
              <w:top w:val="nil"/>
              <w:left w:val="nil"/>
              <w:bottom w:val="nil"/>
              <w:right w:val="nil"/>
            </w:tcBorders>
          </w:tcPr>
          <w:p w14:paraId="66697B49"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PRE_</w:t>
            </w:r>
            <w:r>
              <w:rPr>
                <w:rFonts w:eastAsiaTheme="minorEastAsia" w:cs="Times New Roman"/>
                <w:sz w:val="16"/>
                <w:szCs w:val="16"/>
                <w:lang w:val="en-US" w:eastAsia="en-NZ"/>
              </w:rPr>
              <w:t>SI</w:t>
            </w:r>
          </w:p>
        </w:tc>
        <w:tc>
          <w:tcPr>
            <w:tcW w:w="293" w:type="dxa"/>
            <w:tcBorders>
              <w:top w:val="nil"/>
              <w:left w:val="nil"/>
              <w:bottom w:val="nil"/>
              <w:right w:val="nil"/>
            </w:tcBorders>
          </w:tcPr>
          <w:p w14:paraId="77AB926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0C1BA4E7" w14:textId="225F1A8B" w:rsidR="000F4E79" w:rsidRPr="000F4E79" w:rsidRDefault="005C0A45"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0.044</w:t>
            </w:r>
          </w:p>
        </w:tc>
        <w:tc>
          <w:tcPr>
            <w:tcW w:w="271" w:type="dxa"/>
            <w:tcBorders>
              <w:top w:val="nil"/>
              <w:left w:val="nil"/>
              <w:bottom w:val="nil"/>
              <w:right w:val="nil"/>
            </w:tcBorders>
          </w:tcPr>
          <w:p w14:paraId="1B91E99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47BB1E1F" w14:textId="788C00F2" w:rsidR="000F4E79" w:rsidRPr="000F4E79" w:rsidRDefault="003D3931"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0.045</w:t>
            </w:r>
          </w:p>
        </w:tc>
        <w:tc>
          <w:tcPr>
            <w:tcW w:w="248" w:type="dxa"/>
            <w:tcBorders>
              <w:top w:val="nil"/>
              <w:left w:val="nil"/>
              <w:bottom w:val="nil"/>
              <w:right w:val="nil"/>
            </w:tcBorders>
          </w:tcPr>
          <w:p w14:paraId="707F640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622E29ED" w14:textId="584C6A12" w:rsidR="000F4E79" w:rsidRPr="000F4E79" w:rsidRDefault="003D3931"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0.051</w:t>
            </w:r>
          </w:p>
        </w:tc>
      </w:tr>
      <w:tr w:rsidR="000F4E79" w:rsidRPr="000F4E79" w14:paraId="38CFFCE5" w14:textId="77777777" w:rsidTr="000F4E79">
        <w:tc>
          <w:tcPr>
            <w:tcW w:w="3787" w:type="dxa"/>
            <w:tcBorders>
              <w:top w:val="nil"/>
              <w:left w:val="nil"/>
              <w:bottom w:val="nil"/>
              <w:right w:val="nil"/>
            </w:tcBorders>
          </w:tcPr>
          <w:p w14:paraId="6DE82244"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7D7787C1"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6D9FFD7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(0.86)</w:t>
            </w:r>
          </w:p>
        </w:tc>
        <w:tc>
          <w:tcPr>
            <w:tcW w:w="271" w:type="dxa"/>
            <w:tcBorders>
              <w:top w:val="nil"/>
              <w:left w:val="nil"/>
              <w:bottom w:val="nil"/>
              <w:right w:val="nil"/>
            </w:tcBorders>
          </w:tcPr>
          <w:p w14:paraId="2DCB659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6F04537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(0.88)</w:t>
            </w:r>
          </w:p>
        </w:tc>
        <w:tc>
          <w:tcPr>
            <w:tcW w:w="248" w:type="dxa"/>
            <w:tcBorders>
              <w:top w:val="nil"/>
              <w:left w:val="nil"/>
              <w:bottom w:val="nil"/>
              <w:right w:val="nil"/>
            </w:tcBorders>
          </w:tcPr>
          <w:p w14:paraId="1402529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3826852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(1.00)</w:t>
            </w:r>
          </w:p>
        </w:tc>
      </w:tr>
      <w:tr w:rsidR="000F4E79" w:rsidRPr="000F4E79" w14:paraId="7EAD0083" w14:textId="77777777" w:rsidTr="000F4E79">
        <w:tc>
          <w:tcPr>
            <w:tcW w:w="3787" w:type="dxa"/>
            <w:tcBorders>
              <w:top w:val="nil"/>
              <w:left w:val="nil"/>
              <w:bottom w:val="nil"/>
              <w:right w:val="nil"/>
            </w:tcBorders>
          </w:tcPr>
          <w:p w14:paraId="1E25A619"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SIZE</w:t>
            </w:r>
          </w:p>
        </w:tc>
        <w:tc>
          <w:tcPr>
            <w:tcW w:w="293" w:type="dxa"/>
            <w:tcBorders>
              <w:top w:val="nil"/>
              <w:left w:val="nil"/>
              <w:bottom w:val="nil"/>
              <w:right w:val="nil"/>
            </w:tcBorders>
          </w:tcPr>
          <w:p w14:paraId="2561DCC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3660AED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-1.656</w:t>
            </w:r>
            <w:r w:rsidRPr="000F4E79">
              <w:rPr>
                <w:rFonts w:eastAsiaTheme="minorEastAsia" w:cs="Times New Roman"/>
                <w:sz w:val="16"/>
                <w:szCs w:val="16"/>
                <w:vertAlign w:val="superscript"/>
                <w:lang w:val="en-US" w:eastAsia="en-NZ"/>
              </w:rPr>
              <w:t>***</w:t>
            </w:r>
          </w:p>
        </w:tc>
        <w:tc>
          <w:tcPr>
            <w:tcW w:w="271" w:type="dxa"/>
            <w:tcBorders>
              <w:top w:val="nil"/>
              <w:left w:val="nil"/>
              <w:bottom w:val="nil"/>
              <w:right w:val="nil"/>
            </w:tcBorders>
          </w:tcPr>
          <w:p w14:paraId="362140E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34C4D2D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-1.644</w:t>
            </w:r>
            <w:r w:rsidRPr="000F4E79">
              <w:rPr>
                <w:rFonts w:eastAsiaTheme="minorEastAsia" w:cs="Times New Roman"/>
                <w:sz w:val="16"/>
                <w:szCs w:val="16"/>
                <w:vertAlign w:val="superscript"/>
                <w:lang w:val="en-US" w:eastAsia="en-NZ"/>
              </w:rPr>
              <w:t>***</w:t>
            </w:r>
          </w:p>
        </w:tc>
        <w:tc>
          <w:tcPr>
            <w:tcW w:w="248" w:type="dxa"/>
            <w:tcBorders>
              <w:top w:val="nil"/>
              <w:left w:val="nil"/>
              <w:bottom w:val="nil"/>
              <w:right w:val="nil"/>
            </w:tcBorders>
          </w:tcPr>
          <w:p w14:paraId="7DD9368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110EC51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-1.654</w:t>
            </w:r>
            <w:r w:rsidRPr="000F4E79">
              <w:rPr>
                <w:rFonts w:eastAsiaTheme="minorEastAsia" w:cs="Times New Roman"/>
                <w:sz w:val="16"/>
                <w:szCs w:val="16"/>
                <w:vertAlign w:val="superscript"/>
                <w:lang w:val="en-US" w:eastAsia="en-NZ"/>
              </w:rPr>
              <w:t>***</w:t>
            </w:r>
          </w:p>
        </w:tc>
      </w:tr>
      <w:tr w:rsidR="000F4E79" w:rsidRPr="000F4E79" w14:paraId="15752DBF" w14:textId="77777777" w:rsidTr="000F4E79">
        <w:tc>
          <w:tcPr>
            <w:tcW w:w="3787" w:type="dxa"/>
            <w:tcBorders>
              <w:top w:val="nil"/>
              <w:left w:val="nil"/>
              <w:bottom w:val="nil"/>
              <w:right w:val="nil"/>
            </w:tcBorders>
          </w:tcPr>
          <w:p w14:paraId="4DF9A204"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7CC95A2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539571A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(-4.11)</w:t>
            </w:r>
          </w:p>
        </w:tc>
        <w:tc>
          <w:tcPr>
            <w:tcW w:w="271" w:type="dxa"/>
            <w:tcBorders>
              <w:top w:val="nil"/>
              <w:left w:val="nil"/>
              <w:bottom w:val="nil"/>
              <w:right w:val="nil"/>
            </w:tcBorders>
          </w:tcPr>
          <w:p w14:paraId="2736C11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7A9AF8A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(-4.08)</w:t>
            </w:r>
          </w:p>
        </w:tc>
        <w:tc>
          <w:tcPr>
            <w:tcW w:w="248" w:type="dxa"/>
            <w:tcBorders>
              <w:top w:val="nil"/>
              <w:left w:val="nil"/>
              <w:bottom w:val="nil"/>
              <w:right w:val="nil"/>
            </w:tcBorders>
          </w:tcPr>
          <w:p w14:paraId="26431D2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77C32BD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(-4.11)</w:t>
            </w:r>
          </w:p>
        </w:tc>
      </w:tr>
      <w:tr w:rsidR="000F4E79" w:rsidRPr="000F4E79" w14:paraId="575BDE83" w14:textId="77777777" w:rsidTr="000F4E79">
        <w:tc>
          <w:tcPr>
            <w:tcW w:w="3787" w:type="dxa"/>
            <w:tcBorders>
              <w:top w:val="nil"/>
              <w:left w:val="nil"/>
              <w:bottom w:val="nil"/>
              <w:right w:val="nil"/>
            </w:tcBorders>
          </w:tcPr>
          <w:p w14:paraId="4B68C809"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FIRM_AGE</w:t>
            </w:r>
          </w:p>
        </w:tc>
        <w:tc>
          <w:tcPr>
            <w:tcW w:w="293" w:type="dxa"/>
            <w:tcBorders>
              <w:top w:val="nil"/>
              <w:left w:val="nil"/>
              <w:bottom w:val="nil"/>
              <w:right w:val="nil"/>
            </w:tcBorders>
          </w:tcPr>
          <w:p w14:paraId="0DCEDE5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54342D4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3.990</w:t>
            </w:r>
            <w:r w:rsidRPr="000F4E79">
              <w:rPr>
                <w:rFonts w:eastAsiaTheme="minorEastAsia" w:cs="Times New Roman"/>
                <w:sz w:val="16"/>
                <w:szCs w:val="16"/>
                <w:vertAlign w:val="superscript"/>
                <w:lang w:val="en-US" w:eastAsia="en-NZ"/>
              </w:rPr>
              <w:t>**</w:t>
            </w:r>
          </w:p>
        </w:tc>
        <w:tc>
          <w:tcPr>
            <w:tcW w:w="271" w:type="dxa"/>
            <w:tcBorders>
              <w:top w:val="nil"/>
              <w:left w:val="nil"/>
              <w:bottom w:val="nil"/>
              <w:right w:val="nil"/>
            </w:tcBorders>
          </w:tcPr>
          <w:p w14:paraId="70BA0B2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2C4ADBD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3.843</w:t>
            </w:r>
            <w:r w:rsidRPr="000F4E79">
              <w:rPr>
                <w:rFonts w:eastAsiaTheme="minorEastAsia" w:cs="Times New Roman"/>
                <w:sz w:val="16"/>
                <w:szCs w:val="16"/>
                <w:vertAlign w:val="superscript"/>
                <w:lang w:val="en-US" w:eastAsia="en-NZ"/>
              </w:rPr>
              <w:t>**</w:t>
            </w:r>
          </w:p>
        </w:tc>
        <w:tc>
          <w:tcPr>
            <w:tcW w:w="248" w:type="dxa"/>
            <w:tcBorders>
              <w:top w:val="nil"/>
              <w:left w:val="nil"/>
              <w:bottom w:val="nil"/>
              <w:right w:val="nil"/>
            </w:tcBorders>
          </w:tcPr>
          <w:p w14:paraId="4EE1A18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40FD7AC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4.031</w:t>
            </w:r>
            <w:r w:rsidRPr="000F4E79">
              <w:rPr>
                <w:rFonts w:eastAsiaTheme="minorEastAsia" w:cs="Times New Roman"/>
                <w:sz w:val="16"/>
                <w:szCs w:val="16"/>
                <w:vertAlign w:val="superscript"/>
                <w:lang w:val="en-US" w:eastAsia="en-NZ"/>
              </w:rPr>
              <w:t>**</w:t>
            </w:r>
          </w:p>
        </w:tc>
      </w:tr>
      <w:tr w:rsidR="000F4E79" w:rsidRPr="000F4E79" w14:paraId="1467BC08" w14:textId="77777777" w:rsidTr="000F4E79">
        <w:tc>
          <w:tcPr>
            <w:tcW w:w="3787" w:type="dxa"/>
            <w:tcBorders>
              <w:top w:val="nil"/>
              <w:left w:val="nil"/>
              <w:bottom w:val="nil"/>
              <w:right w:val="nil"/>
            </w:tcBorders>
          </w:tcPr>
          <w:p w14:paraId="7A742698"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54F9A1B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07BD8CC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(2.14)</w:t>
            </w:r>
          </w:p>
        </w:tc>
        <w:tc>
          <w:tcPr>
            <w:tcW w:w="271" w:type="dxa"/>
            <w:tcBorders>
              <w:top w:val="nil"/>
              <w:left w:val="nil"/>
              <w:bottom w:val="nil"/>
              <w:right w:val="nil"/>
            </w:tcBorders>
          </w:tcPr>
          <w:p w14:paraId="0DCE509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3EF751D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(2.07)</w:t>
            </w:r>
          </w:p>
        </w:tc>
        <w:tc>
          <w:tcPr>
            <w:tcW w:w="248" w:type="dxa"/>
            <w:tcBorders>
              <w:top w:val="nil"/>
              <w:left w:val="nil"/>
              <w:bottom w:val="nil"/>
              <w:right w:val="nil"/>
            </w:tcBorders>
          </w:tcPr>
          <w:p w14:paraId="310C089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35B24E04"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(2.17)</w:t>
            </w:r>
          </w:p>
        </w:tc>
      </w:tr>
      <w:tr w:rsidR="000F4E79" w:rsidRPr="000F4E79" w14:paraId="139862C9" w14:textId="77777777" w:rsidTr="000F4E79">
        <w:tc>
          <w:tcPr>
            <w:tcW w:w="3787" w:type="dxa"/>
            <w:tcBorders>
              <w:top w:val="nil"/>
              <w:left w:val="nil"/>
              <w:bottom w:val="nil"/>
              <w:right w:val="nil"/>
            </w:tcBorders>
          </w:tcPr>
          <w:p w14:paraId="6AA54ACE"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MTB</w:t>
            </w:r>
          </w:p>
        </w:tc>
        <w:tc>
          <w:tcPr>
            <w:tcW w:w="293" w:type="dxa"/>
            <w:tcBorders>
              <w:top w:val="nil"/>
              <w:left w:val="nil"/>
              <w:bottom w:val="nil"/>
              <w:right w:val="nil"/>
            </w:tcBorders>
          </w:tcPr>
          <w:p w14:paraId="6233C11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76844E2C" w14:textId="3F8645BD" w:rsidR="000F4E79" w:rsidRPr="000F4E79" w:rsidRDefault="005C0A45"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-0.259</w:t>
            </w:r>
          </w:p>
        </w:tc>
        <w:tc>
          <w:tcPr>
            <w:tcW w:w="271" w:type="dxa"/>
            <w:tcBorders>
              <w:top w:val="nil"/>
              <w:left w:val="nil"/>
              <w:bottom w:val="nil"/>
              <w:right w:val="nil"/>
            </w:tcBorders>
          </w:tcPr>
          <w:p w14:paraId="4CB7E99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468A212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-0.275</w:t>
            </w:r>
          </w:p>
        </w:tc>
        <w:tc>
          <w:tcPr>
            <w:tcW w:w="248" w:type="dxa"/>
            <w:tcBorders>
              <w:top w:val="nil"/>
              <w:left w:val="nil"/>
              <w:bottom w:val="nil"/>
              <w:right w:val="nil"/>
            </w:tcBorders>
          </w:tcPr>
          <w:p w14:paraId="3C2684F9"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2CC819F4"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-0.256</w:t>
            </w:r>
          </w:p>
        </w:tc>
      </w:tr>
      <w:tr w:rsidR="000F4E79" w:rsidRPr="000F4E79" w14:paraId="3049EC36" w14:textId="77777777" w:rsidTr="000F4E79">
        <w:tc>
          <w:tcPr>
            <w:tcW w:w="3787" w:type="dxa"/>
            <w:tcBorders>
              <w:top w:val="nil"/>
              <w:left w:val="nil"/>
              <w:bottom w:val="nil"/>
              <w:right w:val="nil"/>
            </w:tcBorders>
          </w:tcPr>
          <w:p w14:paraId="581274E3"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571B075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42F4D35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(-1.52)</w:t>
            </w:r>
          </w:p>
        </w:tc>
        <w:tc>
          <w:tcPr>
            <w:tcW w:w="271" w:type="dxa"/>
            <w:tcBorders>
              <w:top w:val="nil"/>
              <w:left w:val="nil"/>
              <w:bottom w:val="nil"/>
              <w:right w:val="nil"/>
            </w:tcBorders>
          </w:tcPr>
          <w:p w14:paraId="455CA8CA"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0EC434B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(-1.62)</w:t>
            </w:r>
          </w:p>
        </w:tc>
        <w:tc>
          <w:tcPr>
            <w:tcW w:w="248" w:type="dxa"/>
            <w:tcBorders>
              <w:top w:val="nil"/>
              <w:left w:val="nil"/>
              <w:bottom w:val="nil"/>
              <w:right w:val="nil"/>
            </w:tcBorders>
          </w:tcPr>
          <w:p w14:paraId="1826F01A"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28D5E1F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(-1.51)</w:t>
            </w:r>
          </w:p>
        </w:tc>
      </w:tr>
      <w:tr w:rsidR="000F4E79" w:rsidRPr="000F4E79" w14:paraId="35B656B3" w14:textId="77777777" w:rsidTr="000F4E79">
        <w:tc>
          <w:tcPr>
            <w:tcW w:w="3787" w:type="dxa"/>
            <w:tcBorders>
              <w:top w:val="nil"/>
              <w:left w:val="nil"/>
              <w:bottom w:val="nil"/>
              <w:right w:val="nil"/>
            </w:tcBorders>
          </w:tcPr>
          <w:p w14:paraId="1EF7B1A8"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FCF</w:t>
            </w:r>
          </w:p>
        </w:tc>
        <w:tc>
          <w:tcPr>
            <w:tcW w:w="293" w:type="dxa"/>
            <w:tcBorders>
              <w:top w:val="nil"/>
              <w:left w:val="nil"/>
              <w:bottom w:val="nil"/>
              <w:right w:val="nil"/>
            </w:tcBorders>
          </w:tcPr>
          <w:p w14:paraId="1F672BF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540D489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0.193</w:t>
            </w:r>
          </w:p>
        </w:tc>
        <w:tc>
          <w:tcPr>
            <w:tcW w:w="271" w:type="dxa"/>
            <w:tcBorders>
              <w:top w:val="nil"/>
              <w:left w:val="nil"/>
              <w:bottom w:val="nil"/>
              <w:right w:val="nil"/>
            </w:tcBorders>
          </w:tcPr>
          <w:p w14:paraId="1CA7923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63A21AE1" w14:textId="0993C907" w:rsidR="000F4E79" w:rsidRPr="000F4E79" w:rsidRDefault="003D3931"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-0.011</w:t>
            </w:r>
          </w:p>
        </w:tc>
        <w:tc>
          <w:tcPr>
            <w:tcW w:w="248" w:type="dxa"/>
            <w:tcBorders>
              <w:top w:val="nil"/>
              <w:left w:val="nil"/>
              <w:bottom w:val="nil"/>
              <w:right w:val="nil"/>
            </w:tcBorders>
          </w:tcPr>
          <w:p w14:paraId="5CEE191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3545115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-0.218</w:t>
            </w:r>
          </w:p>
        </w:tc>
      </w:tr>
      <w:tr w:rsidR="000F4E79" w:rsidRPr="000F4E79" w14:paraId="4619074D" w14:textId="77777777" w:rsidTr="000F4E79">
        <w:tc>
          <w:tcPr>
            <w:tcW w:w="3787" w:type="dxa"/>
            <w:tcBorders>
              <w:top w:val="nil"/>
              <w:left w:val="nil"/>
              <w:bottom w:val="nil"/>
              <w:right w:val="nil"/>
            </w:tcBorders>
          </w:tcPr>
          <w:p w14:paraId="2F28D7B0"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4CE7396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5D92F72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(0.09)</w:t>
            </w:r>
          </w:p>
        </w:tc>
        <w:tc>
          <w:tcPr>
            <w:tcW w:w="271" w:type="dxa"/>
            <w:tcBorders>
              <w:top w:val="nil"/>
              <w:left w:val="nil"/>
              <w:bottom w:val="nil"/>
              <w:right w:val="nil"/>
            </w:tcBorders>
          </w:tcPr>
          <w:p w14:paraId="6A210E0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1124017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(-0.00)</w:t>
            </w:r>
          </w:p>
        </w:tc>
        <w:tc>
          <w:tcPr>
            <w:tcW w:w="248" w:type="dxa"/>
            <w:tcBorders>
              <w:top w:val="nil"/>
              <w:left w:val="nil"/>
              <w:bottom w:val="nil"/>
              <w:right w:val="nil"/>
            </w:tcBorders>
          </w:tcPr>
          <w:p w14:paraId="2D59847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5E3C306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(-0.10)</w:t>
            </w:r>
          </w:p>
        </w:tc>
      </w:tr>
      <w:tr w:rsidR="000F4E79" w:rsidRPr="000F4E79" w14:paraId="18A20D17" w14:textId="77777777" w:rsidTr="000F4E79">
        <w:tc>
          <w:tcPr>
            <w:tcW w:w="3787" w:type="dxa"/>
            <w:tcBorders>
              <w:top w:val="nil"/>
              <w:left w:val="nil"/>
              <w:bottom w:val="nil"/>
              <w:right w:val="nil"/>
            </w:tcBorders>
          </w:tcPr>
          <w:p w14:paraId="4939FDCC"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ROA</w:t>
            </w:r>
          </w:p>
        </w:tc>
        <w:tc>
          <w:tcPr>
            <w:tcW w:w="293" w:type="dxa"/>
            <w:tcBorders>
              <w:top w:val="nil"/>
              <w:left w:val="nil"/>
              <w:bottom w:val="nil"/>
              <w:right w:val="nil"/>
            </w:tcBorders>
          </w:tcPr>
          <w:p w14:paraId="50CA595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7DD35851"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0.669</w:t>
            </w:r>
          </w:p>
        </w:tc>
        <w:tc>
          <w:tcPr>
            <w:tcW w:w="271" w:type="dxa"/>
            <w:tcBorders>
              <w:top w:val="nil"/>
              <w:left w:val="nil"/>
              <w:bottom w:val="nil"/>
              <w:right w:val="nil"/>
            </w:tcBorders>
          </w:tcPr>
          <w:p w14:paraId="2FF00E3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275E385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0.446</w:t>
            </w:r>
          </w:p>
        </w:tc>
        <w:tc>
          <w:tcPr>
            <w:tcW w:w="248" w:type="dxa"/>
            <w:tcBorders>
              <w:top w:val="nil"/>
              <w:left w:val="nil"/>
              <w:bottom w:val="nil"/>
              <w:right w:val="nil"/>
            </w:tcBorders>
          </w:tcPr>
          <w:p w14:paraId="64A310DA"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5ECA797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0.524</w:t>
            </w:r>
          </w:p>
        </w:tc>
      </w:tr>
      <w:tr w:rsidR="000F4E79" w:rsidRPr="000F4E79" w14:paraId="1BD0611F" w14:textId="77777777" w:rsidTr="000F4E79">
        <w:tc>
          <w:tcPr>
            <w:tcW w:w="3787" w:type="dxa"/>
            <w:tcBorders>
              <w:top w:val="nil"/>
              <w:left w:val="nil"/>
              <w:bottom w:val="nil"/>
              <w:right w:val="nil"/>
            </w:tcBorders>
          </w:tcPr>
          <w:p w14:paraId="1BDCFCCE"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07DB2F5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7EB3376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(0.30)</w:t>
            </w:r>
          </w:p>
        </w:tc>
        <w:tc>
          <w:tcPr>
            <w:tcW w:w="271" w:type="dxa"/>
            <w:tcBorders>
              <w:top w:val="nil"/>
              <w:left w:val="nil"/>
              <w:bottom w:val="nil"/>
              <w:right w:val="nil"/>
            </w:tcBorders>
          </w:tcPr>
          <w:p w14:paraId="3C604ED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55BE7131"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(0.20)</w:t>
            </w:r>
          </w:p>
        </w:tc>
        <w:tc>
          <w:tcPr>
            <w:tcW w:w="248" w:type="dxa"/>
            <w:tcBorders>
              <w:top w:val="nil"/>
              <w:left w:val="nil"/>
              <w:bottom w:val="nil"/>
              <w:right w:val="nil"/>
            </w:tcBorders>
          </w:tcPr>
          <w:p w14:paraId="060936C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2A8718D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(0.24)</w:t>
            </w:r>
          </w:p>
        </w:tc>
      </w:tr>
      <w:tr w:rsidR="000F4E79" w:rsidRPr="000F4E79" w14:paraId="7639E632" w14:textId="77777777" w:rsidTr="000F7C01">
        <w:tc>
          <w:tcPr>
            <w:tcW w:w="3787" w:type="dxa"/>
            <w:tcBorders>
              <w:top w:val="nil"/>
              <w:left w:val="nil"/>
              <w:bottom w:val="nil"/>
              <w:right w:val="nil"/>
            </w:tcBorders>
          </w:tcPr>
          <w:p w14:paraId="242AAF84"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BOARD</w:t>
            </w:r>
            <w:r>
              <w:rPr>
                <w:rFonts w:eastAsiaTheme="minorEastAsia" w:cs="Times New Roman"/>
                <w:sz w:val="16"/>
                <w:szCs w:val="16"/>
                <w:lang w:val="en-US" w:eastAsia="en-NZ"/>
              </w:rPr>
              <w:t>_</w:t>
            </w:r>
            <w:r w:rsidRPr="000F4E79">
              <w:rPr>
                <w:rFonts w:eastAsiaTheme="minorEastAsia" w:cs="Times New Roman"/>
                <w:sz w:val="16"/>
                <w:szCs w:val="16"/>
                <w:lang w:val="en-US" w:eastAsia="en-NZ"/>
              </w:rPr>
              <w:t>SIZE</w:t>
            </w:r>
          </w:p>
        </w:tc>
        <w:tc>
          <w:tcPr>
            <w:tcW w:w="293" w:type="dxa"/>
            <w:tcBorders>
              <w:top w:val="nil"/>
              <w:left w:val="nil"/>
              <w:bottom w:val="nil"/>
              <w:right w:val="nil"/>
            </w:tcBorders>
          </w:tcPr>
          <w:p w14:paraId="149C18D9"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4371F1A8" w14:textId="14CF290C" w:rsidR="000F4E79" w:rsidRPr="000F4E79" w:rsidRDefault="005C0A45"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0.022</w:t>
            </w:r>
          </w:p>
        </w:tc>
        <w:tc>
          <w:tcPr>
            <w:tcW w:w="271" w:type="dxa"/>
            <w:tcBorders>
              <w:top w:val="nil"/>
              <w:left w:val="nil"/>
              <w:bottom w:val="nil"/>
              <w:right w:val="nil"/>
            </w:tcBorders>
          </w:tcPr>
          <w:p w14:paraId="0550960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7F98FFEE" w14:textId="64D12B28" w:rsidR="000F4E79" w:rsidRPr="000F4E79" w:rsidRDefault="003D3931"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0.021</w:t>
            </w:r>
          </w:p>
        </w:tc>
        <w:tc>
          <w:tcPr>
            <w:tcW w:w="248" w:type="dxa"/>
            <w:tcBorders>
              <w:top w:val="nil"/>
              <w:left w:val="nil"/>
              <w:bottom w:val="nil"/>
              <w:right w:val="nil"/>
            </w:tcBorders>
          </w:tcPr>
          <w:p w14:paraId="2B9F48C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18B86CFD" w14:textId="44FC6F71" w:rsidR="000F4E79" w:rsidRPr="000F4E79" w:rsidRDefault="003D3931"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0.028</w:t>
            </w:r>
          </w:p>
        </w:tc>
      </w:tr>
      <w:tr w:rsidR="000F4E79" w:rsidRPr="000F4E79" w14:paraId="45F2170D" w14:textId="77777777" w:rsidTr="000F7C01">
        <w:tc>
          <w:tcPr>
            <w:tcW w:w="3787" w:type="dxa"/>
            <w:tcBorders>
              <w:top w:val="nil"/>
              <w:left w:val="nil"/>
              <w:bottom w:val="nil"/>
              <w:right w:val="nil"/>
            </w:tcBorders>
          </w:tcPr>
          <w:p w14:paraId="26410686"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27A40DF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5BB9451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(0.28)</w:t>
            </w:r>
          </w:p>
        </w:tc>
        <w:tc>
          <w:tcPr>
            <w:tcW w:w="271" w:type="dxa"/>
            <w:tcBorders>
              <w:top w:val="nil"/>
              <w:left w:val="nil"/>
              <w:bottom w:val="nil"/>
              <w:right w:val="nil"/>
            </w:tcBorders>
          </w:tcPr>
          <w:p w14:paraId="6D9BE38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1073EAD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(0.26)</w:t>
            </w:r>
          </w:p>
        </w:tc>
        <w:tc>
          <w:tcPr>
            <w:tcW w:w="248" w:type="dxa"/>
            <w:tcBorders>
              <w:top w:val="nil"/>
              <w:left w:val="nil"/>
              <w:bottom w:val="nil"/>
              <w:right w:val="nil"/>
            </w:tcBorders>
          </w:tcPr>
          <w:p w14:paraId="4A05E4D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5F29140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(0.35)</w:t>
            </w:r>
          </w:p>
        </w:tc>
      </w:tr>
      <w:tr w:rsidR="000F4E79" w:rsidRPr="000F4E79" w14:paraId="1A939E7F" w14:textId="77777777" w:rsidTr="000F7C01">
        <w:tc>
          <w:tcPr>
            <w:tcW w:w="3787" w:type="dxa"/>
            <w:tcBorders>
              <w:top w:val="nil"/>
              <w:left w:val="nil"/>
              <w:bottom w:val="nil"/>
              <w:right w:val="nil"/>
            </w:tcBorders>
          </w:tcPr>
          <w:p w14:paraId="736B24A3"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BOARD_IND</w:t>
            </w:r>
          </w:p>
        </w:tc>
        <w:tc>
          <w:tcPr>
            <w:tcW w:w="293" w:type="dxa"/>
            <w:tcBorders>
              <w:top w:val="nil"/>
              <w:left w:val="nil"/>
              <w:bottom w:val="nil"/>
              <w:right w:val="nil"/>
            </w:tcBorders>
          </w:tcPr>
          <w:p w14:paraId="7069760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18E1CB4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-0.848</w:t>
            </w:r>
          </w:p>
        </w:tc>
        <w:tc>
          <w:tcPr>
            <w:tcW w:w="271" w:type="dxa"/>
            <w:tcBorders>
              <w:top w:val="nil"/>
              <w:left w:val="nil"/>
              <w:bottom w:val="nil"/>
              <w:right w:val="nil"/>
            </w:tcBorders>
          </w:tcPr>
          <w:p w14:paraId="29402974"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1D8305A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-0.738</w:t>
            </w:r>
          </w:p>
        </w:tc>
        <w:tc>
          <w:tcPr>
            <w:tcW w:w="248" w:type="dxa"/>
            <w:tcBorders>
              <w:top w:val="nil"/>
              <w:left w:val="nil"/>
              <w:bottom w:val="nil"/>
              <w:right w:val="nil"/>
            </w:tcBorders>
          </w:tcPr>
          <w:p w14:paraId="467BDE0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1902C6D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-0.934</w:t>
            </w:r>
          </w:p>
        </w:tc>
      </w:tr>
      <w:tr w:rsidR="000F4E79" w:rsidRPr="000F4E79" w14:paraId="556F57D3" w14:textId="77777777" w:rsidTr="000F7C01">
        <w:tc>
          <w:tcPr>
            <w:tcW w:w="3787" w:type="dxa"/>
            <w:tcBorders>
              <w:top w:val="nil"/>
              <w:left w:val="nil"/>
              <w:bottom w:val="nil"/>
              <w:right w:val="nil"/>
            </w:tcBorders>
          </w:tcPr>
          <w:p w14:paraId="2C3426EF"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67C66C8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423E3861"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(-0.49)</w:t>
            </w:r>
          </w:p>
        </w:tc>
        <w:tc>
          <w:tcPr>
            <w:tcW w:w="271" w:type="dxa"/>
            <w:tcBorders>
              <w:top w:val="nil"/>
              <w:left w:val="nil"/>
              <w:bottom w:val="nil"/>
              <w:right w:val="nil"/>
            </w:tcBorders>
          </w:tcPr>
          <w:p w14:paraId="6805CA1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4125A61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(-0.43)</w:t>
            </w:r>
          </w:p>
        </w:tc>
        <w:tc>
          <w:tcPr>
            <w:tcW w:w="248" w:type="dxa"/>
            <w:tcBorders>
              <w:top w:val="nil"/>
              <w:left w:val="nil"/>
              <w:bottom w:val="nil"/>
              <w:right w:val="nil"/>
            </w:tcBorders>
          </w:tcPr>
          <w:p w14:paraId="5C60EDB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0D8C2B8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(-0.55)</w:t>
            </w:r>
          </w:p>
        </w:tc>
      </w:tr>
      <w:tr w:rsidR="000F4E79" w:rsidRPr="000F4E79" w14:paraId="31FEA335" w14:textId="77777777" w:rsidTr="000F4E79">
        <w:tc>
          <w:tcPr>
            <w:tcW w:w="3787" w:type="dxa"/>
            <w:tcBorders>
              <w:top w:val="nil"/>
              <w:left w:val="nil"/>
              <w:bottom w:val="nil"/>
              <w:right w:val="nil"/>
            </w:tcBorders>
          </w:tcPr>
          <w:p w14:paraId="2B891BCF"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AGE</w:t>
            </w:r>
          </w:p>
        </w:tc>
        <w:tc>
          <w:tcPr>
            <w:tcW w:w="293" w:type="dxa"/>
            <w:tcBorders>
              <w:top w:val="nil"/>
              <w:left w:val="nil"/>
              <w:bottom w:val="nil"/>
              <w:right w:val="nil"/>
            </w:tcBorders>
          </w:tcPr>
          <w:p w14:paraId="45FCAC1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0962CAAC" w14:textId="4A3290DB" w:rsidR="000F4E79" w:rsidRPr="000F4E79" w:rsidRDefault="005C0A45"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-0.029</w:t>
            </w:r>
          </w:p>
        </w:tc>
        <w:tc>
          <w:tcPr>
            <w:tcW w:w="271" w:type="dxa"/>
            <w:tcBorders>
              <w:top w:val="nil"/>
              <w:left w:val="nil"/>
              <w:bottom w:val="nil"/>
              <w:right w:val="nil"/>
            </w:tcBorders>
          </w:tcPr>
          <w:p w14:paraId="2E05D39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30924C86" w14:textId="4BA04976" w:rsidR="000F4E79" w:rsidRPr="000F4E79" w:rsidRDefault="003D3931"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-0.029</w:t>
            </w:r>
          </w:p>
        </w:tc>
        <w:tc>
          <w:tcPr>
            <w:tcW w:w="248" w:type="dxa"/>
            <w:tcBorders>
              <w:top w:val="nil"/>
              <w:left w:val="nil"/>
              <w:bottom w:val="nil"/>
              <w:right w:val="nil"/>
            </w:tcBorders>
          </w:tcPr>
          <w:p w14:paraId="778E8B44"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3281A0B2" w14:textId="2FDE99FC" w:rsidR="000F4E79" w:rsidRPr="000F4E79" w:rsidRDefault="003D3931"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-0.025</w:t>
            </w:r>
          </w:p>
        </w:tc>
      </w:tr>
      <w:tr w:rsidR="000F4E79" w:rsidRPr="000F4E79" w14:paraId="7F228E8A" w14:textId="77777777" w:rsidTr="000F4E79">
        <w:tc>
          <w:tcPr>
            <w:tcW w:w="3787" w:type="dxa"/>
            <w:tcBorders>
              <w:top w:val="nil"/>
              <w:left w:val="nil"/>
              <w:bottom w:val="nil"/>
              <w:right w:val="nil"/>
            </w:tcBorders>
          </w:tcPr>
          <w:p w14:paraId="10C7FA3B"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62D751F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79707B3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(-1.11)</w:t>
            </w:r>
          </w:p>
        </w:tc>
        <w:tc>
          <w:tcPr>
            <w:tcW w:w="271" w:type="dxa"/>
            <w:tcBorders>
              <w:top w:val="nil"/>
              <w:left w:val="nil"/>
              <w:bottom w:val="nil"/>
              <w:right w:val="nil"/>
            </w:tcBorders>
          </w:tcPr>
          <w:p w14:paraId="6B3320C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237D56A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(-1.13)</w:t>
            </w:r>
          </w:p>
        </w:tc>
        <w:tc>
          <w:tcPr>
            <w:tcW w:w="248" w:type="dxa"/>
            <w:tcBorders>
              <w:top w:val="nil"/>
              <w:left w:val="nil"/>
              <w:bottom w:val="nil"/>
              <w:right w:val="nil"/>
            </w:tcBorders>
          </w:tcPr>
          <w:p w14:paraId="1A70F3F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7A4D3621"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(-0.97)</w:t>
            </w:r>
          </w:p>
        </w:tc>
      </w:tr>
      <w:tr w:rsidR="000F4E79" w:rsidRPr="000F4E79" w14:paraId="1308BBAD" w14:textId="77777777" w:rsidTr="000F4E79">
        <w:tc>
          <w:tcPr>
            <w:tcW w:w="3787" w:type="dxa"/>
            <w:tcBorders>
              <w:top w:val="nil"/>
              <w:left w:val="nil"/>
              <w:bottom w:val="nil"/>
              <w:right w:val="nil"/>
            </w:tcBorders>
          </w:tcPr>
          <w:p w14:paraId="6BC33C64"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OWNERSHIP</w:t>
            </w:r>
          </w:p>
        </w:tc>
        <w:tc>
          <w:tcPr>
            <w:tcW w:w="293" w:type="dxa"/>
            <w:tcBorders>
              <w:top w:val="nil"/>
              <w:left w:val="nil"/>
              <w:bottom w:val="nil"/>
              <w:right w:val="nil"/>
            </w:tcBorders>
          </w:tcPr>
          <w:p w14:paraId="3BF0B6B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1C9DB9E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-0.295</w:t>
            </w:r>
          </w:p>
        </w:tc>
        <w:tc>
          <w:tcPr>
            <w:tcW w:w="271" w:type="dxa"/>
            <w:tcBorders>
              <w:top w:val="nil"/>
              <w:left w:val="nil"/>
              <w:bottom w:val="nil"/>
              <w:right w:val="nil"/>
            </w:tcBorders>
          </w:tcPr>
          <w:p w14:paraId="69F2D58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23F73FE4"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0.206</w:t>
            </w:r>
          </w:p>
        </w:tc>
        <w:tc>
          <w:tcPr>
            <w:tcW w:w="248" w:type="dxa"/>
            <w:tcBorders>
              <w:top w:val="nil"/>
              <w:left w:val="nil"/>
              <w:bottom w:val="nil"/>
              <w:right w:val="nil"/>
            </w:tcBorders>
          </w:tcPr>
          <w:p w14:paraId="5F5AD41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3A881E8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-0.377</w:t>
            </w:r>
          </w:p>
        </w:tc>
      </w:tr>
      <w:tr w:rsidR="000F4E79" w:rsidRPr="000F4E79" w14:paraId="044B2C23" w14:textId="77777777" w:rsidTr="000F4E79">
        <w:tc>
          <w:tcPr>
            <w:tcW w:w="3787" w:type="dxa"/>
            <w:tcBorders>
              <w:top w:val="nil"/>
              <w:left w:val="nil"/>
              <w:bottom w:val="nil"/>
              <w:right w:val="nil"/>
            </w:tcBorders>
          </w:tcPr>
          <w:p w14:paraId="51149504"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1DA5AAF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779DCBB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(-0.11)</w:t>
            </w:r>
          </w:p>
        </w:tc>
        <w:tc>
          <w:tcPr>
            <w:tcW w:w="271" w:type="dxa"/>
            <w:tcBorders>
              <w:top w:val="nil"/>
              <w:left w:val="nil"/>
              <w:bottom w:val="nil"/>
              <w:right w:val="nil"/>
            </w:tcBorders>
          </w:tcPr>
          <w:p w14:paraId="7B9DAFA1"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6B67A68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(0.08)</w:t>
            </w:r>
          </w:p>
        </w:tc>
        <w:tc>
          <w:tcPr>
            <w:tcW w:w="248" w:type="dxa"/>
            <w:tcBorders>
              <w:top w:val="nil"/>
              <w:left w:val="nil"/>
              <w:bottom w:val="nil"/>
              <w:right w:val="nil"/>
            </w:tcBorders>
          </w:tcPr>
          <w:p w14:paraId="026B75D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6F93630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(-0.14)</w:t>
            </w:r>
          </w:p>
        </w:tc>
      </w:tr>
      <w:tr w:rsidR="000F4E79" w:rsidRPr="000F4E79" w14:paraId="638292C8" w14:textId="77777777" w:rsidTr="000F4E79">
        <w:tc>
          <w:tcPr>
            <w:tcW w:w="3787" w:type="dxa"/>
            <w:tcBorders>
              <w:top w:val="nil"/>
              <w:left w:val="nil"/>
              <w:bottom w:val="nil"/>
              <w:right w:val="nil"/>
            </w:tcBorders>
          </w:tcPr>
          <w:p w14:paraId="52E8F96E"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DUALITY</w:t>
            </w:r>
          </w:p>
        </w:tc>
        <w:tc>
          <w:tcPr>
            <w:tcW w:w="293" w:type="dxa"/>
            <w:tcBorders>
              <w:top w:val="nil"/>
              <w:left w:val="nil"/>
              <w:bottom w:val="nil"/>
              <w:right w:val="nil"/>
            </w:tcBorders>
          </w:tcPr>
          <w:p w14:paraId="4EB5CC1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2F62C9F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0.230</w:t>
            </w:r>
          </w:p>
        </w:tc>
        <w:tc>
          <w:tcPr>
            <w:tcW w:w="271" w:type="dxa"/>
            <w:tcBorders>
              <w:top w:val="nil"/>
              <w:left w:val="nil"/>
              <w:bottom w:val="nil"/>
              <w:right w:val="nil"/>
            </w:tcBorders>
          </w:tcPr>
          <w:p w14:paraId="7BEA28F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6132AD0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0.181</w:t>
            </w:r>
          </w:p>
        </w:tc>
        <w:tc>
          <w:tcPr>
            <w:tcW w:w="248" w:type="dxa"/>
            <w:tcBorders>
              <w:top w:val="nil"/>
              <w:left w:val="nil"/>
              <w:bottom w:val="nil"/>
              <w:right w:val="nil"/>
            </w:tcBorders>
          </w:tcPr>
          <w:p w14:paraId="7025A86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6FBA9211"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0.212</w:t>
            </w:r>
          </w:p>
        </w:tc>
      </w:tr>
      <w:tr w:rsidR="000F4E79" w:rsidRPr="000F4E79" w14:paraId="726AC60E" w14:textId="77777777" w:rsidTr="000F4E79">
        <w:tc>
          <w:tcPr>
            <w:tcW w:w="3787" w:type="dxa"/>
            <w:tcBorders>
              <w:top w:val="nil"/>
              <w:left w:val="nil"/>
              <w:bottom w:val="nil"/>
              <w:right w:val="nil"/>
            </w:tcBorders>
          </w:tcPr>
          <w:p w14:paraId="2345DF32"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4A90412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1B2053A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(0.71)</w:t>
            </w:r>
          </w:p>
        </w:tc>
        <w:tc>
          <w:tcPr>
            <w:tcW w:w="271" w:type="dxa"/>
            <w:tcBorders>
              <w:top w:val="nil"/>
              <w:left w:val="nil"/>
              <w:bottom w:val="nil"/>
              <w:right w:val="nil"/>
            </w:tcBorders>
          </w:tcPr>
          <w:p w14:paraId="42360961"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2E12B4A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(0.56)</w:t>
            </w:r>
          </w:p>
        </w:tc>
        <w:tc>
          <w:tcPr>
            <w:tcW w:w="248" w:type="dxa"/>
            <w:tcBorders>
              <w:top w:val="nil"/>
              <w:left w:val="nil"/>
              <w:bottom w:val="nil"/>
              <w:right w:val="nil"/>
            </w:tcBorders>
          </w:tcPr>
          <w:p w14:paraId="1EA9C33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71B2C63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(0.66)</w:t>
            </w:r>
          </w:p>
        </w:tc>
      </w:tr>
      <w:tr w:rsidR="000F4E79" w:rsidRPr="000F4E79" w14:paraId="22898333" w14:textId="77777777" w:rsidTr="000F7C01">
        <w:tc>
          <w:tcPr>
            <w:tcW w:w="3787" w:type="dxa"/>
            <w:tcBorders>
              <w:top w:val="nil"/>
              <w:left w:val="nil"/>
              <w:bottom w:val="nil"/>
              <w:right w:val="nil"/>
            </w:tcBorders>
          </w:tcPr>
          <w:p w14:paraId="053CE905"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F4E79">
              <w:rPr>
                <w:rFonts w:eastAsiaTheme="minorEastAsia" w:cs="Times New Roman"/>
                <w:sz w:val="16"/>
                <w:szCs w:val="16"/>
                <w:lang w:val="en-US" w:eastAsia="en-NZ"/>
              </w:rPr>
              <w:t>OUTSIDER</w:t>
            </w:r>
          </w:p>
        </w:tc>
        <w:tc>
          <w:tcPr>
            <w:tcW w:w="293" w:type="dxa"/>
            <w:tcBorders>
              <w:top w:val="nil"/>
              <w:left w:val="nil"/>
              <w:bottom w:val="nil"/>
              <w:right w:val="nil"/>
            </w:tcBorders>
          </w:tcPr>
          <w:p w14:paraId="0CC427E1"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5C3AAC04"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0.665</w:t>
            </w:r>
          </w:p>
        </w:tc>
        <w:tc>
          <w:tcPr>
            <w:tcW w:w="271" w:type="dxa"/>
            <w:tcBorders>
              <w:top w:val="nil"/>
              <w:left w:val="nil"/>
              <w:bottom w:val="nil"/>
              <w:right w:val="nil"/>
            </w:tcBorders>
          </w:tcPr>
          <w:p w14:paraId="51E6080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00CE773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0.671</w:t>
            </w:r>
          </w:p>
        </w:tc>
        <w:tc>
          <w:tcPr>
            <w:tcW w:w="248" w:type="dxa"/>
            <w:tcBorders>
              <w:top w:val="nil"/>
              <w:left w:val="nil"/>
              <w:bottom w:val="nil"/>
              <w:right w:val="nil"/>
            </w:tcBorders>
          </w:tcPr>
          <w:p w14:paraId="0BC14DA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11CDE2F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0.728</w:t>
            </w:r>
          </w:p>
        </w:tc>
      </w:tr>
      <w:tr w:rsidR="000F4E79" w:rsidRPr="000F4E79" w14:paraId="4BBDFFD0" w14:textId="77777777" w:rsidTr="000F7C01">
        <w:tc>
          <w:tcPr>
            <w:tcW w:w="3787" w:type="dxa"/>
            <w:tcBorders>
              <w:top w:val="nil"/>
              <w:left w:val="nil"/>
              <w:bottom w:val="nil"/>
              <w:right w:val="nil"/>
            </w:tcBorders>
          </w:tcPr>
          <w:p w14:paraId="107B0CB7"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bottom w:val="nil"/>
              <w:right w:val="nil"/>
            </w:tcBorders>
          </w:tcPr>
          <w:p w14:paraId="5BA387C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2B9BF34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(1.49)</w:t>
            </w:r>
          </w:p>
        </w:tc>
        <w:tc>
          <w:tcPr>
            <w:tcW w:w="271" w:type="dxa"/>
            <w:tcBorders>
              <w:top w:val="nil"/>
              <w:left w:val="nil"/>
              <w:bottom w:val="nil"/>
              <w:right w:val="nil"/>
            </w:tcBorders>
          </w:tcPr>
          <w:p w14:paraId="18D1E6FB"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bottom w:val="nil"/>
              <w:right w:val="nil"/>
            </w:tcBorders>
          </w:tcPr>
          <w:p w14:paraId="4796F76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(1.51)</w:t>
            </w:r>
          </w:p>
        </w:tc>
        <w:tc>
          <w:tcPr>
            <w:tcW w:w="248" w:type="dxa"/>
            <w:tcBorders>
              <w:top w:val="nil"/>
              <w:left w:val="nil"/>
              <w:bottom w:val="nil"/>
              <w:right w:val="nil"/>
            </w:tcBorders>
          </w:tcPr>
          <w:p w14:paraId="059D6065"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bottom w:val="nil"/>
              <w:right w:val="nil"/>
            </w:tcBorders>
          </w:tcPr>
          <w:p w14:paraId="0187A47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(1.64)</w:t>
            </w:r>
          </w:p>
        </w:tc>
      </w:tr>
      <w:tr w:rsidR="000F4E79" w:rsidRPr="000F4E79" w14:paraId="7DEF555A" w14:textId="77777777" w:rsidTr="000F4E79">
        <w:tc>
          <w:tcPr>
            <w:tcW w:w="3787" w:type="dxa"/>
            <w:tcBorders>
              <w:top w:val="nil"/>
              <w:left w:val="nil"/>
              <w:right w:val="nil"/>
            </w:tcBorders>
          </w:tcPr>
          <w:p w14:paraId="530BB570"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Pr>
                <w:rFonts w:eastAsiaTheme="minorEastAsia" w:cs="Times New Roman"/>
                <w:sz w:val="16"/>
                <w:szCs w:val="16"/>
                <w:lang w:val="en-US" w:eastAsia="en-NZ"/>
              </w:rPr>
              <w:t>Constant</w:t>
            </w:r>
          </w:p>
        </w:tc>
        <w:tc>
          <w:tcPr>
            <w:tcW w:w="293" w:type="dxa"/>
            <w:tcBorders>
              <w:top w:val="nil"/>
              <w:left w:val="nil"/>
              <w:right w:val="nil"/>
            </w:tcBorders>
          </w:tcPr>
          <w:p w14:paraId="033C7E0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right w:val="nil"/>
            </w:tcBorders>
          </w:tcPr>
          <w:p w14:paraId="42BC95E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2.188</w:t>
            </w:r>
          </w:p>
        </w:tc>
        <w:tc>
          <w:tcPr>
            <w:tcW w:w="271" w:type="dxa"/>
            <w:tcBorders>
              <w:top w:val="nil"/>
              <w:left w:val="nil"/>
              <w:right w:val="nil"/>
            </w:tcBorders>
          </w:tcPr>
          <w:p w14:paraId="57D0CA2A"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right w:val="nil"/>
            </w:tcBorders>
          </w:tcPr>
          <w:p w14:paraId="7FE8A404"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2.547</w:t>
            </w:r>
          </w:p>
        </w:tc>
        <w:tc>
          <w:tcPr>
            <w:tcW w:w="248" w:type="dxa"/>
            <w:tcBorders>
              <w:top w:val="nil"/>
              <w:left w:val="nil"/>
              <w:right w:val="nil"/>
            </w:tcBorders>
          </w:tcPr>
          <w:p w14:paraId="1AE929D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right w:val="nil"/>
            </w:tcBorders>
          </w:tcPr>
          <w:p w14:paraId="7DF6BE4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1.568</w:t>
            </w:r>
          </w:p>
        </w:tc>
      </w:tr>
      <w:tr w:rsidR="000F4E79" w:rsidRPr="000F4E79" w14:paraId="3256DB6E" w14:textId="77777777" w:rsidTr="000F4E79">
        <w:tc>
          <w:tcPr>
            <w:tcW w:w="3787" w:type="dxa"/>
            <w:tcBorders>
              <w:top w:val="nil"/>
              <w:left w:val="nil"/>
              <w:right w:val="nil"/>
            </w:tcBorders>
          </w:tcPr>
          <w:p w14:paraId="61AA65B0"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p>
        </w:tc>
        <w:tc>
          <w:tcPr>
            <w:tcW w:w="293" w:type="dxa"/>
            <w:tcBorders>
              <w:top w:val="nil"/>
              <w:left w:val="nil"/>
              <w:right w:val="nil"/>
            </w:tcBorders>
          </w:tcPr>
          <w:p w14:paraId="610C04DA"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right w:val="nil"/>
            </w:tcBorders>
          </w:tcPr>
          <w:p w14:paraId="2522F8F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(0.29)</w:t>
            </w:r>
          </w:p>
        </w:tc>
        <w:tc>
          <w:tcPr>
            <w:tcW w:w="271" w:type="dxa"/>
            <w:tcBorders>
              <w:top w:val="nil"/>
              <w:left w:val="nil"/>
              <w:right w:val="nil"/>
            </w:tcBorders>
          </w:tcPr>
          <w:p w14:paraId="49B5C01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right w:val="nil"/>
            </w:tcBorders>
          </w:tcPr>
          <w:p w14:paraId="5C96500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(0.34)</w:t>
            </w:r>
          </w:p>
        </w:tc>
        <w:tc>
          <w:tcPr>
            <w:tcW w:w="248" w:type="dxa"/>
            <w:tcBorders>
              <w:top w:val="nil"/>
              <w:left w:val="nil"/>
              <w:right w:val="nil"/>
            </w:tcBorders>
          </w:tcPr>
          <w:p w14:paraId="0D89D094"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right w:val="nil"/>
            </w:tcBorders>
          </w:tcPr>
          <w:p w14:paraId="7B1366A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(0.21)</w:t>
            </w:r>
          </w:p>
        </w:tc>
      </w:tr>
      <w:tr w:rsidR="000F4E79" w:rsidRPr="000F4E79" w14:paraId="654CC7AC" w14:textId="77777777" w:rsidTr="000F7C01">
        <w:tc>
          <w:tcPr>
            <w:tcW w:w="3787" w:type="dxa"/>
            <w:tcBorders>
              <w:top w:val="nil"/>
              <w:left w:val="nil"/>
              <w:bottom w:val="nil"/>
              <w:right w:val="nil"/>
            </w:tcBorders>
            <w:shd w:val="clear" w:color="auto" w:fill="auto"/>
            <w:vAlign w:val="center"/>
          </w:tcPr>
          <w:p w14:paraId="492CEA0B" w14:textId="77777777" w:rsidR="000F4E79" w:rsidRPr="007E73AE" w:rsidRDefault="000F4E79" w:rsidP="000B2E3D">
            <w:pPr>
              <w:spacing w:line="180" w:lineRule="exact"/>
              <w:jc w:val="both"/>
              <w:rPr>
                <w:rFonts w:cs="Times New Roman"/>
                <w:sz w:val="16"/>
                <w:szCs w:val="16"/>
              </w:rPr>
            </w:pPr>
            <w:r w:rsidRPr="007E73AE">
              <w:rPr>
                <w:rFonts w:eastAsia="Times New Roman" w:cs="Times New Roman"/>
                <w:sz w:val="16"/>
                <w:szCs w:val="16"/>
                <w:lang w:eastAsia="en-NZ"/>
              </w:rPr>
              <w:t>Firm Fixed Effects</w:t>
            </w:r>
          </w:p>
        </w:tc>
        <w:tc>
          <w:tcPr>
            <w:tcW w:w="293" w:type="dxa"/>
            <w:tcBorders>
              <w:top w:val="nil"/>
              <w:left w:val="nil"/>
              <w:right w:val="nil"/>
            </w:tcBorders>
          </w:tcPr>
          <w:p w14:paraId="5B1B951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right w:val="nil"/>
            </w:tcBorders>
          </w:tcPr>
          <w:p w14:paraId="4C337F2D"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271" w:type="dxa"/>
            <w:tcBorders>
              <w:top w:val="nil"/>
              <w:left w:val="nil"/>
              <w:right w:val="nil"/>
            </w:tcBorders>
          </w:tcPr>
          <w:p w14:paraId="6EA2C9C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right w:val="nil"/>
            </w:tcBorders>
          </w:tcPr>
          <w:p w14:paraId="762478E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248" w:type="dxa"/>
            <w:tcBorders>
              <w:top w:val="nil"/>
              <w:left w:val="nil"/>
              <w:right w:val="nil"/>
            </w:tcBorders>
          </w:tcPr>
          <w:p w14:paraId="703E9E5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right w:val="nil"/>
            </w:tcBorders>
          </w:tcPr>
          <w:p w14:paraId="2D4C5B06"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r>
      <w:tr w:rsidR="000F4E79" w:rsidRPr="000F4E79" w14:paraId="357E8696" w14:textId="77777777" w:rsidTr="000F7C01">
        <w:tc>
          <w:tcPr>
            <w:tcW w:w="3787" w:type="dxa"/>
            <w:tcBorders>
              <w:top w:val="nil"/>
              <w:left w:val="nil"/>
              <w:bottom w:val="nil"/>
              <w:right w:val="nil"/>
            </w:tcBorders>
            <w:shd w:val="clear" w:color="auto" w:fill="auto"/>
            <w:vAlign w:val="center"/>
          </w:tcPr>
          <w:p w14:paraId="4D951129" w14:textId="77777777" w:rsidR="000F4E79" w:rsidRPr="007E73AE" w:rsidRDefault="000F4E79" w:rsidP="000B2E3D">
            <w:pPr>
              <w:spacing w:line="180" w:lineRule="exact"/>
              <w:jc w:val="both"/>
              <w:rPr>
                <w:rFonts w:cs="Times New Roman"/>
                <w:sz w:val="16"/>
                <w:szCs w:val="16"/>
              </w:rPr>
            </w:pPr>
            <w:r w:rsidRPr="007E73AE">
              <w:rPr>
                <w:rFonts w:eastAsia="Times New Roman" w:cs="Times New Roman"/>
                <w:sz w:val="16"/>
                <w:szCs w:val="16"/>
                <w:lang w:eastAsia="en-NZ"/>
              </w:rPr>
              <w:t>Year Fixed Effects</w:t>
            </w:r>
          </w:p>
        </w:tc>
        <w:tc>
          <w:tcPr>
            <w:tcW w:w="293" w:type="dxa"/>
            <w:tcBorders>
              <w:top w:val="nil"/>
              <w:left w:val="nil"/>
              <w:right w:val="nil"/>
            </w:tcBorders>
          </w:tcPr>
          <w:p w14:paraId="6AC03F8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right w:val="nil"/>
            </w:tcBorders>
          </w:tcPr>
          <w:p w14:paraId="6C517AD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271" w:type="dxa"/>
            <w:tcBorders>
              <w:top w:val="nil"/>
              <w:left w:val="nil"/>
              <w:right w:val="nil"/>
            </w:tcBorders>
          </w:tcPr>
          <w:p w14:paraId="0CE1E29F"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top w:val="nil"/>
              <w:left w:val="nil"/>
              <w:right w:val="nil"/>
            </w:tcBorders>
          </w:tcPr>
          <w:p w14:paraId="50BFABE0"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c>
          <w:tcPr>
            <w:tcW w:w="248" w:type="dxa"/>
            <w:tcBorders>
              <w:top w:val="nil"/>
              <w:left w:val="nil"/>
              <w:right w:val="nil"/>
            </w:tcBorders>
          </w:tcPr>
          <w:p w14:paraId="6431A077"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top w:val="nil"/>
              <w:left w:val="nil"/>
              <w:right w:val="nil"/>
            </w:tcBorders>
          </w:tcPr>
          <w:p w14:paraId="5EE5EB3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Pr>
                <w:rFonts w:eastAsiaTheme="minorEastAsia" w:cs="Times New Roman"/>
                <w:sz w:val="16"/>
                <w:szCs w:val="16"/>
                <w:lang w:val="en-US" w:eastAsia="en-NZ"/>
              </w:rPr>
              <w:t>Yes</w:t>
            </w:r>
          </w:p>
        </w:tc>
      </w:tr>
      <w:tr w:rsidR="000F4E79" w:rsidRPr="000F4E79" w14:paraId="57617338" w14:textId="77777777" w:rsidTr="000F4E79">
        <w:tc>
          <w:tcPr>
            <w:tcW w:w="3787" w:type="dxa"/>
            <w:tcBorders>
              <w:left w:val="nil"/>
              <w:right w:val="nil"/>
            </w:tcBorders>
          </w:tcPr>
          <w:p w14:paraId="51FDF2E5"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3754E">
              <w:rPr>
                <w:rFonts w:eastAsiaTheme="minorEastAsia" w:cs="Times New Roman"/>
                <w:iCs/>
                <w:sz w:val="16"/>
                <w:szCs w:val="16"/>
                <w:lang w:val="en-US" w:eastAsia="en-NZ"/>
              </w:rPr>
              <w:t>R-Squared</w:t>
            </w:r>
          </w:p>
        </w:tc>
        <w:tc>
          <w:tcPr>
            <w:tcW w:w="293" w:type="dxa"/>
            <w:tcBorders>
              <w:left w:val="nil"/>
              <w:right w:val="nil"/>
            </w:tcBorders>
          </w:tcPr>
          <w:p w14:paraId="165C233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left w:val="nil"/>
              <w:right w:val="nil"/>
            </w:tcBorders>
          </w:tcPr>
          <w:p w14:paraId="67BEED22"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0.048</w:t>
            </w:r>
          </w:p>
        </w:tc>
        <w:tc>
          <w:tcPr>
            <w:tcW w:w="271" w:type="dxa"/>
            <w:tcBorders>
              <w:left w:val="nil"/>
              <w:right w:val="nil"/>
            </w:tcBorders>
          </w:tcPr>
          <w:p w14:paraId="229C257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left w:val="nil"/>
              <w:right w:val="nil"/>
            </w:tcBorders>
          </w:tcPr>
          <w:p w14:paraId="5B571B14"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0.053</w:t>
            </w:r>
          </w:p>
        </w:tc>
        <w:tc>
          <w:tcPr>
            <w:tcW w:w="248" w:type="dxa"/>
            <w:tcBorders>
              <w:left w:val="nil"/>
              <w:right w:val="nil"/>
            </w:tcBorders>
          </w:tcPr>
          <w:p w14:paraId="37B6B2F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left w:val="nil"/>
              <w:right w:val="nil"/>
            </w:tcBorders>
          </w:tcPr>
          <w:p w14:paraId="76FCB2BA"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0.055</w:t>
            </w:r>
          </w:p>
        </w:tc>
      </w:tr>
      <w:tr w:rsidR="000F4E79" w:rsidRPr="000F4E79" w14:paraId="05FD7A05" w14:textId="77777777" w:rsidTr="000F4E79">
        <w:tc>
          <w:tcPr>
            <w:tcW w:w="3787" w:type="dxa"/>
            <w:tcBorders>
              <w:left w:val="nil"/>
              <w:bottom w:val="single" w:sz="4" w:space="0" w:color="auto"/>
              <w:right w:val="nil"/>
            </w:tcBorders>
          </w:tcPr>
          <w:p w14:paraId="508E09AE" w14:textId="77777777" w:rsidR="000F4E79" w:rsidRPr="000F4E79" w:rsidRDefault="000F4E79" w:rsidP="000B2E3D">
            <w:pPr>
              <w:widowControl w:val="0"/>
              <w:autoSpaceDE w:val="0"/>
              <w:autoSpaceDN w:val="0"/>
              <w:adjustRightInd w:val="0"/>
              <w:spacing w:line="180" w:lineRule="exact"/>
              <w:rPr>
                <w:rFonts w:eastAsiaTheme="minorEastAsia" w:cs="Times New Roman"/>
                <w:sz w:val="16"/>
                <w:szCs w:val="16"/>
                <w:lang w:val="en-US" w:eastAsia="en-NZ"/>
              </w:rPr>
            </w:pPr>
            <w:r w:rsidRPr="0003754E">
              <w:rPr>
                <w:rFonts w:eastAsiaTheme="minorEastAsia" w:cs="Times New Roman"/>
                <w:iCs/>
                <w:sz w:val="16"/>
                <w:szCs w:val="16"/>
                <w:lang w:val="en-US" w:eastAsia="en-NZ"/>
              </w:rPr>
              <w:t>Observations</w:t>
            </w:r>
          </w:p>
        </w:tc>
        <w:tc>
          <w:tcPr>
            <w:tcW w:w="293" w:type="dxa"/>
            <w:tcBorders>
              <w:left w:val="nil"/>
              <w:bottom w:val="single" w:sz="4" w:space="0" w:color="auto"/>
              <w:right w:val="nil"/>
            </w:tcBorders>
          </w:tcPr>
          <w:p w14:paraId="741625F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left w:val="nil"/>
              <w:bottom w:val="single" w:sz="4" w:space="0" w:color="auto"/>
              <w:right w:val="nil"/>
            </w:tcBorders>
          </w:tcPr>
          <w:p w14:paraId="10BC2338"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850</w:t>
            </w:r>
          </w:p>
        </w:tc>
        <w:tc>
          <w:tcPr>
            <w:tcW w:w="271" w:type="dxa"/>
            <w:tcBorders>
              <w:left w:val="nil"/>
              <w:bottom w:val="single" w:sz="4" w:space="0" w:color="auto"/>
              <w:right w:val="nil"/>
            </w:tcBorders>
          </w:tcPr>
          <w:p w14:paraId="1C9FD9C3"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7" w:type="dxa"/>
            <w:tcBorders>
              <w:left w:val="nil"/>
              <w:bottom w:val="single" w:sz="4" w:space="0" w:color="auto"/>
              <w:right w:val="nil"/>
            </w:tcBorders>
          </w:tcPr>
          <w:p w14:paraId="3B71CD14"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850</w:t>
            </w:r>
          </w:p>
        </w:tc>
        <w:tc>
          <w:tcPr>
            <w:tcW w:w="248" w:type="dxa"/>
            <w:tcBorders>
              <w:left w:val="nil"/>
              <w:bottom w:val="single" w:sz="4" w:space="0" w:color="auto"/>
              <w:right w:val="nil"/>
            </w:tcBorders>
          </w:tcPr>
          <w:p w14:paraId="17D55DCC"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p>
        </w:tc>
        <w:tc>
          <w:tcPr>
            <w:tcW w:w="1473" w:type="dxa"/>
            <w:tcBorders>
              <w:left w:val="nil"/>
              <w:bottom w:val="single" w:sz="4" w:space="0" w:color="auto"/>
              <w:right w:val="nil"/>
            </w:tcBorders>
          </w:tcPr>
          <w:p w14:paraId="6F7C134E" w14:textId="77777777" w:rsidR="000F4E79" w:rsidRPr="000F4E79" w:rsidRDefault="000F4E79" w:rsidP="000B2E3D">
            <w:pPr>
              <w:widowControl w:val="0"/>
              <w:autoSpaceDE w:val="0"/>
              <w:autoSpaceDN w:val="0"/>
              <w:adjustRightInd w:val="0"/>
              <w:spacing w:line="180" w:lineRule="exact"/>
              <w:jc w:val="center"/>
              <w:rPr>
                <w:rFonts w:eastAsiaTheme="minorEastAsia" w:cs="Times New Roman"/>
                <w:sz w:val="16"/>
                <w:szCs w:val="16"/>
                <w:lang w:val="en-US" w:eastAsia="en-NZ"/>
              </w:rPr>
            </w:pPr>
            <w:r w:rsidRPr="000F4E79">
              <w:rPr>
                <w:rFonts w:eastAsiaTheme="minorEastAsia" w:cs="Times New Roman"/>
                <w:sz w:val="16"/>
                <w:szCs w:val="16"/>
                <w:lang w:val="en-US" w:eastAsia="en-NZ"/>
              </w:rPr>
              <w:t>850</w:t>
            </w:r>
          </w:p>
        </w:tc>
      </w:tr>
    </w:tbl>
    <w:p w14:paraId="683ECDD5" w14:textId="2A72C16F" w:rsidR="00DF1933" w:rsidRDefault="00DF1933" w:rsidP="00044E32">
      <w:pPr>
        <w:autoSpaceDE w:val="0"/>
        <w:autoSpaceDN w:val="0"/>
        <w:adjustRightInd w:val="0"/>
        <w:spacing w:after="120" w:line="180" w:lineRule="exact"/>
        <w:jc w:val="both"/>
      </w:pPr>
    </w:p>
    <w:sectPr w:rsidR="00DF1933" w:rsidSect="00B60D85">
      <w:pgSz w:w="11906" w:h="16838" w:code="9"/>
      <w:pgMar w:top="1440" w:right="1440" w:bottom="1440" w:left="1440" w:header="720" w:footer="720"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475FE" w16cid:durableId="1F66B10B"/>
  <w16cid:commentId w16cid:paraId="1EF5C897" w16cid:durableId="1F66B10C"/>
  <w16cid:commentId w16cid:paraId="0A7F6613" w16cid:durableId="1F66B10D"/>
  <w16cid:commentId w16cid:paraId="0A68610F" w16cid:durableId="1F66B10E"/>
  <w16cid:commentId w16cid:paraId="4D70B2BF" w16cid:durableId="1F66B10F"/>
  <w16cid:commentId w16cid:paraId="40FC313E" w16cid:durableId="1F66B110"/>
  <w16cid:commentId w16cid:paraId="13DDF661" w16cid:durableId="1F66B1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203F" w14:textId="77777777" w:rsidR="007E4862" w:rsidRDefault="007E4862" w:rsidP="004651CF">
      <w:pPr>
        <w:spacing w:line="240" w:lineRule="auto"/>
      </w:pPr>
      <w:r>
        <w:separator/>
      </w:r>
    </w:p>
  </w:endnote>
  <w:endnote w:type="continuationSeparator" w:id="0">
    <w:p w14:paraId="7D36264E" w14:textId="77777777" w:rsidR="007E4862" w:rsidRDefault="007E4862" w:rsidP="00465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script"/>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211429"/>
      <w:docPartObj>
        <w:docPartGallery w:val="Page Numbers (Bottom of Page)"/>
        <w:docPartUnique/>
      </w:docPartObj>
    </w:sdtPr>
    <w:sdtEndPr>
      <w:rPr>
        <w:noProof/>
      </w:rPr>
    </w:sdtEndPr>
    <w:sdtContent>
      <w:p w14:paraId="19086D7D" w14:textId="7729950A" w:rsidR="007E4862" w:rsidRDefault="007E4862">
        <w:pPr>
          <w:pStyle w:val="Footer"/>
          <w:jc w:val="center"/>
        </w:pPr>
        <w:r>
          <w:fldChar w:fldCharType="begin"/>
        </w:r>
        <w:r>
          <w:instrText xml:space="preserve"> PAGE   \* MERGEFORMAT </w:instrText>
        </w:r>
        <w:r>
          <w:fldChar w:fldCharType="separate"/>
        </w:r>
        <w:r w:rsidR="00972FCB">
          <w:rPr>
            <w:noProof/>
          </w:rPr>
          <w:t>23</w:t>
        </w:r>
        <w:r>
          <w:rPr>
            <w:noProof/>
          </w:rPr>
          <w:fldChar w:fldCharType="end"/>
        </w:r>
      </w:p>
    </w:sdtContent>
  </w:sdt>
  <w:p w14:paraId="735D2541" w14:textId="77777777" w:rsidR="007E4862" w:rsidRDefault="007E4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C07E" w14:textId="77777777" w:rsidR="007E4862" w:rsidRDefault="007E4862" w:rsidP="004651CF">
      <w:pPr>
        <w:spacing w:line="240" w:lineRule="auto"/>
      </w:pPr>
      <w:r>
        <w:separator/>
      </w:r>
    </w:p>
  </w:footnote>
  <w:footnote w:type="continuationSeparator" w:id="0">
    <w:p w14:paraId="2F6424AD" w14:textId="77777777" w:rsidR="007E4862" w:rsidRDefault="007E4862" w:rsidP="004651CF">
      <w:pPr>
        <w:spacing w:line="240" w:lineRule="auto"/>
      </w:pPr>
      <w:r>
        <w:continuationSeparator/>
      </w:r>
    </w:p>
  </w:footnote>
  <w:footnote w:id="1">
    <w:p w14:paraId="76214A42" w14:textId="389FBF43" w:rsidR="007E4862" w:rsidRPr="00AE73E6" w:rsidRDefault="007E4862" w:rsidP="00DF1933">
      <w:pPr>
        <w:pStyle w:val="FootnoteText"/>
        <w:spacing w:line="240" w:lineRule="auto"/>
        <w:contextualSpacing/>
        <w:jc w:val="both"/>
        <w:rPr>
          <w:lang w:val="en-NZ"/>
        </w:rPr>
      </w:pPr>
      <w:r w:rsidRPr="00AE73E6">
        <w:rPr>
          <w:rStyle w:val="FootnoteReference"/>
        </w:rPr>
        <w:footnoteRef/>
      </w:r>
      <w:r w:rsidRPr="00AE73E6">
        <w:t xml:space="preserve"> </w:t>
      </w:r>
      <w:r w:rsidRPr="00AE73E6">
        <w:rPr>
          <w:rFonts w:cs="Times New Roman"/>
        </w:rPr>
        <w:t xml:space="preserve">See, e.g., </w:t>
      </w:r>
      <w:r w:rsidRPr="00AE73E6">
        <w:rPr>
          <w:rFonts w:cs="Times New Roman"/>
        </w:rPr>
        <w:fldChar w:fldCharType="begin">
          <w:fldData xml:space="preserve">PEVuZE5vdGU+PENpdGUgQXV0aG9yWWVhcj0iMSI+PEF1dGhvcj5NY0Nvbm5lbGw8L0F1dGhvcj48
WWVhcj4yMDE4PC9ZZWFyPjxSZWNOdW0+Mjc5PC9SZWNOdW0+PERpc3BsYXlUZXh0PkZyaWVkbWFu
IGFuZCBTYXVsICgxOTkxKTsgRGVuaXMgYW5kIERlbmlzICgxOTk1KTsgUGFycmlubyAoMTk5Nyk7
IEh1c29uIGV0IGFsLiAoMjAwNCk7IEhlcm1hbGluICgyMDA1KTsgQWdyYXdhbCBldCBhbC4gKDIw
MDYpOyBOYXZlZW4gKDIwMDYpOyBLYXJhZXZsaSAoMjAwNyk7IEN1Y2N1bGVsbGkgYW5kIE1pY3Vj
Y2kgKDIwMDgpOyBCYWxsaW5nZXIgYW5kIE1hcmNlbCAoMjAxMCk7IEluZGVyc3QgYW5kIE11ZWxs
ZXIgKDIwMTApOyBDYW1wYmVsbCBldCBhbC4gKDIwMTEpOyBNb2JicyBhbmQgUmFoZWphICgyMDEy
KTsgRWlzZmVsZHQgYW5kIEt1aG5lbiAoMjAxMyk7IFNjaGVwa2VyIGV0IGFsLiAoMjAxNyk7IEdh
byBhbmQgWGllICgyMDE4KTsgTWNDb25uZWxsIGFuZCBRaSAoMjAxOCk7IE1lcnogYW5kIFdlaWRl
bWFubiAoMjAxOCk8L0Rpc3BsYXlUZXh0PjxyZWNvcmQ+PHJlYy1udW1iZXI+Mjc5PC9yZWMtbnVt
YmVyPjxmb3JlaWduLWtleXM+PGtleSBhcHA9IkVOIiBkYi1pZD0iNTByZXZkcjU3ZjVzcHplcmYy
MzVmZDBhZXB4MHh4NXM1NTA1IiB0aW1lc3RhbXA9IjE1MzM2MjcxNTQiPjI3OTwva2V5PjwvZm9y
ZWlnbi1rZXlzPjxyZWYtdHlwZSBuYW1lPSJUaGVzaXMiPjMyPC9yZWYtdHlwZT48Y29udHJpYnV0
b3JzPjxhdXRob3JzPjxhdXRob3I+TWNDb25uZWxsLCBKb2huIEo8L2F1dGhvcj48YXV0aG9yPlFp
LCBRaWFucnU8L2F1dGhvcj48L2F1dGhvcnM+PC9jb250cmlidXRvcnM+PHRpdGxlcz48dGl0bGU+
RG9lcyBDRU8gU3VjY2Vzc2lvbiBQbGFubmluZyBDcmVhdGUgU2hhcmVob2xkZXIgVmFsdWU/PC90
aXRsZT48c2Vjb25kYXJ5LXRpdGxlPlB1cmR1ZSBVbml2ZXJzaXR5IGFuZCBGdWRhbiBVbml2ZXJz
aXR5PC9zZWNvbmRhcnktdGl0bGU+PC90aXRsZXM+PGRhdGVzPjx5ZWFyPjIwMTg8L3llYXI+PC9k
YXRlcz48d29yay10eXBlPldvcmtpbmcgUGFwZXI8L3dvcmstdHlwZT48dXJscz48L3VybHM+PC9y
ZWNvcmQ+PC9DaXRlPjxDaXRlIEF1dGhvclllYXI9IjEiPjxBdXRob3I+R2FvPC9BdXRob3I+PFll
YXI+MjAxODwvWWVhcj48UmVjTnVtPjI4MTwvUmVjTnVtPjxyZWNvcmQ+PHJlYy1udW1iZXI+Mjgx
PC9yZWMtbnVtYmVyPjxmb3JlaWduLWtleXM+PGtleSBhcHA9IkVOIiBkYi1pZD0iNTByZXZkcjU3
ZjVzcHplcmYyMzVmZDBhZXB4MHh4NXM1NTA1IiB0aW1lc3RhbXA9IjE1MzQwMzMyMDMiPjI4MTwv
a2V5PjwvZm9yZWlnbi1rZXlzPjxyZWYtdHlwZSBuYW1lPSJDb25mZXJlbmNlIFByb2NlZWRpbmdz
Ij4xMDwvcmVmLXR5cGU+PGNvbnRyaWJ1dG9ycz48YXV0aG9ycz48YXV0aG9yPkdhbywgSnVlPC9h
dXRob3I+PGF1dGhvcj5YaWUsIFh1YW5saTwvYXV0aG9yPjwvYXV0aG9ycz48L2NvbnRyaWJ1dG9y
cz48dGl0bGVzPjx0aXRsZT5JbnRlcmltIENFTyBhcyBBIEZpcm0gU3RyYXRlZ3k6IEFuIEluZm9y
bWF0aW9uIEFzeW1tZXRyeSBGcmFtZXdvcms8L3RpdGxlPjxzZWNvbmRhcnktdGl0bGU+QWNhZGVt
eSBvZiBNYW5hZ2VtZW50IFByb2NlZWRpbmdzPC9zZWNvbmRhcnktdGl0bGU+PC90aXRsZXM+PHBh
Z2VzPjE1NzMyPC9wYWdlcz48dm9sdW1lPjIwMTg8L3ZvbHVtZT48bnVtYmVyPjE8L251bWJlcj48
ZGF0ZXM+PHllYXI+MjAxODwveWVhcj48L2RhdGVzPjxwdWJsaXNoZXI+QWNhZGVteSBvZiBNYW5h
Z2VtZW50IEJyaWFyY2xpZmYgTWFub3IsIE5ZIDEwNTEwPC9wdWJsaXNoZXI+PGlzYm4+MDA2NS0w
NjY4PC9pc2JuPjx1cmxzPjwvdXJscz48L3JlY29yZD48L0NpdGU+PENpdGUgQXV0aG9yWWVhcj0i
MSI+PEF1dGhvcj5NZXJ6PC9BdXRob3I+PFllYXI+MjAxODwvWWVhcj48UmVjTnVtPjI4MDwvUmVj
TnVtPjxyZWNvcmQ+PHJlYy1udW1iZXI+MjgwPC9yZWMtbnVtYmVyPjxmb3JlaWduLWtleXM+PGtl
eSBhcHA9IkVOIiBkYi1pZD0iNTByZXZkcjU3ZjVzcHplcmYyMzVmZDBhZXB4MHh4NXM1NTA1IiB0
aW1lc3RhbXA9IjE1MzQwMzMwOTkiPjI4MDwva2V5PjwvZm9yZWlnbi1rZXlzPjxyZWYtdHlwZSBu
YW1lPSJDb25mZXJlbmNlIFByb2NlZWRpbmdzIj4xMDwvcmVmLXR5cGU+PGNvbnRyaWJ1dG9ycz48
YXV0aG9ycz48YXV0aG9yPk1lcnosIEFsZXhhbmRlcjwvYXV0aG9yPjxhdXRob3I+V2VpZGVtYW5u
LCBKYW4gRmVsaXg8L2F1dGhvcj48L2F1dGhvcnM+PC9jb250cmlidXRvcnM+PHRpdGxlcz48dGl0
bGU+V2hhdCBSZWFsbHkgTWF0dGVycyBpbiBDRU8gU3VjY2Vzc2lvbj8gRXZpZGVuY2UgZnJvbSBT
dWRkZW4gQ0VPIERlYXRoczwvdGl0bGU+PHNlY29uZGFyeS10aXRsZT5BY2FkZW15IG9mIE1hbmFn
ZW1lbnQgUHJvY2VlZGluZ3M8L3NlY29uZGFyeS10aXRsZT48L3RpdGxlcz48cGFnZXM+MTY4ODE8
L3BhZ2VzPjx2b2x1bWU+MjAxODwvdm9sdW1lPjxudW1iZXI+MTwvbnVtYmVyPjxkYXRlcz48eWVh
cj4yMDE4PC95ZWFyPjwvZGF0ZXM+PHB1Ymxpc2hlcj5BY2FkZW15IG9mIE1hbmFnZW1lbnQgQnJp
YXJjbGlmZiBNYW5vciwgTlkgMTA1MTA8L3B1Ymxpc2hlcj48aXNibj4wMDY1LTA2Njg8L2lzYm4+
PHVybHM+PC91cmxzPjwvcmVjb3JkPjwvQ2l0ZT48Q2l0ZSBBdXRob3JZZWFyPSIxIj48QXV0aG9y
PlNjaGVwa2VyPC9BdXRob3I+PFllYXI+MjAxNzwvWWVhcj48UmVjTnVtPjEyMTwvUmVjTnVtPjxy
ZWNvcmQ+PHJlYy1udW1iZXI+MTIxPC9yZWMtbnVtYmVyPjxmb3JlaWduLWtleXM+PGtleSBhcHA9
IkVOIiBkYi1pZD0iNTByZXZkcjU3ZjVzcHplcmYyMzVmZDBhZXB4MHh4NXM1NTA1IiB0aW1lc3Rh
bXA9IjE1MjI5OTcyMTkiPjEyMTwva2V5PjwvZm9yZWlnbi1rZXlzPjxyZWYtdHlwZSBuYW1lPSJK
b3VybmFsIEFydGljbGUiPjE3PC9yZWYtdHlwZT48Y29udHJpYnV0b3JzPjxhdXRob3JzPjxhdXRo
b3I+U2NoZXBrZXIsIERvbmFsZCBKPC9hdXRob3I+PGF1dGhvcj5LaW0sIFlvdW5nc2FuZzwvYXV0
aG9yPjxhdXRob3I+UGF0ZWwsIFBhbmthaiBDPC9hdXRob3I+PGF1dGhvcj5UaGF0Y2hlciwgU2hl
cnJ5IE1CPC9hdXRob3I+PGF1dGhvcj5DYW1waW9uLCBNaWNoYWVsIEM8L2F1dGhvcj48L2F1dGhv
cnM+PC9jb250cmlidXRvcnM+PHRpdGxlcz48dGl0bGU+Q0VPIHN1Y2Nlc3Npb24sIHN0cmF0ZWdp
YyBjaGFuZ2UsIGFuZCBwb3N0LXN1Y2Nlc3Npb24gcGVyZm9ybWFuY2U6IEEgbWV0YS1hbmFseXNp
czwvdGl0bGU+PHNlY29uZGFyeS10aXRsZT5UaGUgTGVhZGVyc2hpcCBRdWFydGVybHk8L3NlY29u
ZGFyeS10aXRsZT48L3RpdGxlcz48cGVyaW9kaWNhbD48ZnVsbC10aXRsZT5UaGUgTGVhZGVyc2hp
cCBRdWFydGVybHk8L2Z1bGwtdGl0bGU+PC9wZXJpb2RpY2FsPjxwYWdlcz43MDEtNzIwPC9wYWdl
cz48dm9sdW1lPjI4PC92b2x1bWU+PG51bWJlcj42PC9udW1iZXI+PGRhdGVzPjx5ZWFyPjIwMTc8
L3llYXI+PC9kYXRlcz48aXNibj4xMDQ4LTk4NDM8L2lzYm4+PHVybHM+PC91cmxzPjwvcmVjb3Jk
PjwvQ2l0ZT48Q2l0ZSBBdXRob3JZZWFyPSIxIj48QXV0aG9yPkVpc2ZlbGR0PC9BdXRob3I+PFll
YXI+MjAxMzwvWWVhcj48UmVjTnVtPjI2MTwvUmVjTnVtPjxyZWNvcmQ+PHJlYy1udW1iZXI+MjYx
PC9yZWMtbnVtYmVyPjxmb3JlaWduLWtleXM+PGtleSBhcHA9IkVOIiBkYi1pZD0iNTByZXZkcjU3
ZjVzcHplcmYyMzVmZDBhZXB4MHh4NXM1NTA1IiB0aW1lc3RhbXA9IjE1MzMyMDE5MzEiPjI2MTwv
a2V5PjwvZm9yZWlnbi1rZXlzPjxyZWYtdHlwZSBuYW1lPSJKb3VybmFsIEFydGljbGUiPjE3PC9y
ZWYtdHlwZT48Y29udHJpYnV0b3JzPjxhdXRob3JzPjxhdXRob3I+RWlzZmVsZHQsIEFuZHJlYSBM
PC9hdXRob3I+PGF1dGhvcj5LdWhuZW4sIENhbWVsaWEgTTwvYXV0aG9yPjwvYXV0aG9ycz48L2Nv
bnRyaWJ1dG9ycz48dGl0bGVzPjx0aXRsZT5DRU8gdHVybm92ZXIgaW4gYSBjb21wZXRpdGl2ZSBh
c3NpZ25tZW50IGZyYW1ld29yazwvdGl0bGU+PHNlY29uZGFyeS10aXRsZT5Kb3VybmFsIG9mIEZp
bmFuY2lhbCBFY29ub21pY3M8L3NlY29uZGFyeS10aXRsZT48L3RpdGxlcz48cGVyaW9kaWNhbD48
ZnVsbC10aXRsZT5Kb3VybmFsIG9mIEZpbmFuY2lhbCBFY29ub21pY3M8L2Z1bGwtdGl0bGU+PC9w
ZXJpb2RpY2FsPjxwYWdlcz4zNTEtMzcyPC9wYWdlcz48dm9sdW1lPjEwOTwvdm9sdW1lPjxudW1i
ZXI+MjwvbnVtYmVyPjxkYXRlcz48eWVhcj4yMDEzPC95ZWFyPjwvZGF0ZXM+PGlzYm4+MDMwNC00
MDVYPC9pc2JuPjx1cmxzPjwvdXJscz48L3JlY29yZD48L0NpdGU+PENpdGUgQXV0aG9yWWVhcj0i
MSI+PEF1dGhvcj5Nb2JiczwvQXV0aG9yPjxZZWFyPjIwMTI8L1llYXI+PFJlY051bT4yNjc8L1Jl
Y051bT48cmVjb3JkPjxyZWMtbnVtYmVyPjI2NzwvcmVjLW51bWJlcj48Zm9yZWlnbi1rZXlzPjxr
ZXkgYXBwPSJFTiIgZGItaWQ9IjUwcmV2ZHI1N2Y1c3B6ZXJmMjM1ZmQwYWVweDB4eDVzNTUwNSIg
dGltZXN0YW1wPSIxNTMzMjAyMTEyIj4yNjc8L2tleT48L2ZvcmVpZ24ta2V5cz48cmVmLXR5cGUg
bmFtZT0iSm91cm5hbCBBcnRpY2xlIj4xNzwvcmVmLXR5cGU+PGNvbnRyaWJ1dG9ycz48YXV0aG9y
cz48YXV0aG9yPk1vYmJzLCBTaGF3bjwvYXV0aG9yPjxhdXRob3I+UmFoZWphLCBDaGFydSBHPC9h
dXRob3I+PC9hdXRob3JzPjwvY29udHJpYnV0b3JzPjx0aXRsZXM+PHRpdGxlPkludGVybmFsIG1h
bmFnZXJpYWwgcHJvbW90aW9uczogSW5zaWRlciBpbmNlbnRpdmVzIGFuZCBDRU8gc3VjY2Vzc2lv
bjwvdGl0bGU+PHNlY29uZGFyeS10aXRsZT5Kb3VybmFsIG9mIENvcnBvcmF0ZSBGaW5hbmNlPC9z
ZWNvbmRhcnktdGl0bGU+PC90aXRsZXM+PHBlcmlvZGljYWw+PGZ1bGwtdGl0bGU+Sm91cm5hbCBv
ZiBDb3Jwb3JhdGUgRmluYW5jZTwvZnVsbC10aXRsZT48L3BlcmlvZGljYWw+PHBhZ2VzPjEzMzct
MTM1MzwvcGFnZXM+PHZvbHVtZT4xODwvdm9sdW1lPjxudW1iZXI+NTwvbnVtYmVyPjxkYXRlcz48
eWVhcj4yMDEyPC95ZWFyPjwvZGF0ZXM+PGlzYm4+MDkyOS0xMTk5PC9pc2JuPjx1cmxzPjwvdXJs
cz48L3JlY29yZD48L0NpdGU+PENpdGUgQXV0aG9yWWVhcj0iMSI+PEF1dGhvcj5DYW1wYmVsbDwv
QXV0aG9yPjxZZWFyPjIwMTE8L1llYXI+PFJlY051bT4yNTM8L1JlY051bT48cmVjb3JkPjxyZWMt
bnVtYmVyPjI1MzwvcmVjLW51bWJlcj48Zm9yZWlnbi1rZXlzPjxrZXkgYXBwPSJFTiIgZGItaWQ9
IjUwcmV2ZHI1N2Y1c3B6ZXJmMjM1ZmQwYWVweDB4eDVzNTUwNSIgdGltZXN0YW1wPSIxNTI3NDA4
NzM5Ij4yNTM8L2tleT48L2ZvcmVpZ24ta2V5cz48cmVmLXR5cGUgbmFtZT0iSm91cm5hbCBBcnRp
Y2xlIj4xNzwvcmVmLXR5cGU+PGNvbnRyaWJ1dG9ycz48YXV0aG9ycz48YXV0aG9yPkNhbXBiZWxs
LCBUIENvbGluPC9hdXRob3I+PGF1dGhvcj5HYWxsbWV5ZXIsIE1pY2hhZWw8L2F1dGhvcj48YXV0
aG9yPkpvaG5zb24sIFNoYW5lIEE8L2F1dGhvcj48YXV0aG9yPlJ1dGhlcmZvcmQsIEplc3NpY2E8
L2F1dGhvcj48YXV0aG9yPlN0YW5sZXksIEJyb29rZSBXPC9hdXRob3I+PC9hdXRob3JzPjwvY29u
dHJpYnV0b3JzPjx0aXRsZXM+PHRpdGxlPkNFTyBvcHRpbWlzbSBhbmQgZm9yY2VkIHR1cm5vdmVy
PC90aXRsZT48c2Vjb25kYXJ5LXRpdGxlPkpvdXJuYWwgb2YgRmluYW5jaWFsIEVjb25vbWljczwv
c2Vjb25kYXJ5LXRpdGxlPjwvdGl0bGVzPjxwZXJpb2RpY2FsPjxmdWxsLXRpdGxlPkpvdXJuYWwg
b2YgRmluYW5jaWFsIEVjb25vbWljczwvZnVsbC10aXRsZT48L3BlcmlvZGljYWw+PHBhZ2VzPjY5
NS03MTI8L3BhZ2VzPjx2b2x1bWU+MTAxPC92b2x1bWU+PG51bWJlcj4zPC9udW1iZXI+PGRhdGVz
Pjx5ZWFyPjIwMTE8L3llYXI+PC9kYXRlcz48aXNibj4wMzA0LTQwNVg8L2lzYm4+PHVybHM+PC91
cmxzPjwvcmVjb3JkPjwvQ2l0ZT48Q2l0ZSBBdXRob3JZZWFyPSIxIj48QXV0aG9yPkluZGVyc3Q8
L0F1dGhvcj48WWVhcj4yMDEwPC9ZZWFyPjxSZWNOdW0+MjY1PC9SZWNOdW0+PHJlY29yZD48cmVj
LW51bWJlcj4yNjU8L3JlYy1udW1iZXI+PGZvcmVpZ24ta2V5cz48a2V5IGFwcD0iRU4iIGRiLWlk
PSI1MHJldmRyNTdmNXNwemVyZjIzNWZkMGFlcHgweHg1czU1MDUiIHRpbWVzdGFtcD0iMTUzMzIw
MTk2MyI+MjY1PC9rZXk+PC9mb3JlaWduLWtleXM+PHJlZi10eXBlIG5hbWU9IkpvdXJuYWwgQXJ0
aWNsZSI+MTc8L3JlZi10eXBlPjxjb250cmlidXRvcnM+PGF1dGhvcnM+PGF1dGhvcj5JbmRlcnN0
LCBSb21hbjwvYXV0aG9yPjxhdXRob3I+TXVlbGxlciwgSG9sZ2VyIE08L2F1dGhvcj48L2F1dGhv
cnM+PC9jb250cmlidXRvcnM+PHRpdGxlcz48dGl0bGU+Q0VPIHJlcGxhY2VtZW50IHVuZGVyIHBy
aXZhdGUgaW5mb3JtYXRpb248L3RpdGxlPjxzZWNvbmRhcnktdGl0bGU+VGhlIFJldmlldyBvZiBG
aW5hbmNpYWwgU3R1ZGllczwvc2Vjb25kYXJ5LXRpdGxlPjwvdGl0bGVzPjxwZXJpb2RpY2FsPjxm
dWxsLXRpdGxlPlRoZSBSZXZpZXcgb2YgRmluYW5jaWFsIFN0dWRpZXM8L2Z1bGwtdGl0bGU+PC9w
ZXJpb2RpY2FsPjxwYWdlcz4yOTM1LTI5Njk8L3BhZ2VzPjx2b2x1bWU+MjM8L3ZvbHVtZT48bnVt
YmVyPjg8L251bWJlcj48ZGF0ZXM+PHllYXI+MjAxMDwveWVhcj48L2RhdGVzPjxpc2JuPjE0NjUt
NzM2ODwvaXNibj48dXJscz48L3VybHM+PC9yZWNvcmQ+PC9DaXRlPjxDaXRlIEF1dGhvclllYXI9
IjEiPjxBdXRob3I+QmFsbGluZ2VyPC9BdXRob3I+PFllYXI+MjAxMDwvWWVhcj48UmVjTnVtPjE2
PC9SZWNOdW0+PHJlY29yZD48cmVjLW51bWJlcj4xNjwvcmVjLW51bWJlcj48Zm9yZWlnbi1rZXlz
PjxrZXkgYXBwPSJFTiIgZGItaWQ9IjUwcmV2ZHI1N2Y1c3B6ZXJmMjM1ZmQwYWVweDB4eDVzNTUw
NSIgdGltZXN0YW1wPSIxNTIyOTgzNTE2Ij4xNjwva2V5PjwvZm9yZWlnbi1rZXlzPjxyZWYtdHlw
ZSBuYW1lPSJKb3VybmFsIEFydGljbGUiPjE3PC9yZWYtdHlwZT48Y29udHJpYnV0b3JzPjxhdXRo
b3JzPjxhdXRob3I+QmFsbGluZ2VyLCBHYXJ5IEEuPC9hdXRob3I+PGF1dGhvcj5NYXJjZWwsIEpl
cmVteSBKLjwvYXV0aG9yPjwvYXV0aG9ycz48L2NvbnRyaWJ1dG9ycz48dGl0bGVzPjx0aXRsZT5U
aGUgdXNlIG9mIGFuIGludGVyaW0gQ0VPIGR1cmluZyBzdWNjZXNzaW9uIGVwaXNvZGVzIGFuZCBm
aXJtIHBlcmZvcm1hbmNlPC90aXRsZT48c2Vjb25kYXJ5LXRpdGxlPlN0cmF0ZWdpYyBNYW5hZ2Vt
ZW50IEpvdXJuYWw8L3NlY29uZGFyeS10aXRsZT48L3RpdGxlcz48cGVyaW9kaWNhbD48ZnVsbC10
aXRsZT5TdHJhdGVnaWMgTWFuYWdlbWVudCBKb3VybmFsPC9mdWxsLXRpdGxlPjwvcGVyaW9kaWNh
bD48cGFnZXM+MjYyLTI4MzwvcGFnZXM+PHZvbHVtZT4zMTwvdm9sdW1lPjxudW1iZXI+MzwvbnVt
YmVyPjxrZXl3b3Jkcz48a2V5d29yZD5leGVjdXRpdmUgc3VjY2Vzc2lvbjwva2V5d29yZD48a2V5
d29yZD5zdWNjZXNzaW9uIHBsYW5uaW5nPC9rZXl3b3JkPjxrZXl3b3JkPmludGVyaW0gbWFuYWdl
bWVudDwva2V5d29yZD48a2V5d29yZD5jb3Jwb3JhdGUgZ292ZXJuYW5jZTwva2V5d29yZD48a2V5
d29yZD5ib2FyZHMgb2YgZGlyZWN0b3JzPC9rZXl3b3JkPjxrZXl3b3JkPkNFT3M8L2tleXdvcmQ+
PC9rZXl3b3Jkcz48ZGF0ZXM+PHllYXI+MjAxMDwveWVhcj48L2RhdGVzPjxwdWJsaXNoZXI+Sm9o
biBXaWxleSAmYW1wOyBTb25zLCBMdGQuPC9wdWJsaXNoZXI+PGlzYm4+MTA5Ny0wMjY2PC9pc2Ju
Pjx1cmxzPjxyZWxhdGVkLXVybHM+PHVybD5odHRwOi8vZHguZG9pLm9yZy8xMC4xMDAyL3Ntai44
MDg8L3VybD48L3JlbGF0ZWQtdXJscz48L3VybHM+PGVsZWN0cm9uaWMtcmVzb3VyY2UtbnVtPjEw
LjEwMDIvc21qLjgwODwvZWxlY3Ryb25pYy1yZXNvdXJjZS1udW0+PC9yZWNvcmQ+PC9DaXRlPjxD
aXRlIEF1dGhvclllYXI9IjEiPjxBdXRob3I+Q3VjY3VsZWxsaTwvQXV0aG9yPjxZZWFyPjIwMDg8
L1llYXI+PFJlY051bT4xNzY8L1JlY051bT48cmVjb3JkPjxyZWMtbnVtYmVyPjE3NjwvcmVjLW51
bWJlcj48Zm9yZWlnbi1rZXlzPjxrZXkgYXBwPSJFTiIgZGItaWQ9IjUwcmV2ZHI1N2Y1c3B6ZXJm
MjM1ZmQwYWVweDB4eDVzNTUwNSIgdGltZXN0YW1wPSIxNTIzNjcwMTg1Ij4xNzY8L2tleT48L2Zv
cmVpZ24ta2V5cz48cmVmLXR5cGUgbmFtZT0iSm91cm5hbCBBcnRpY2xlIj4xNzwvcmVmLXR5cGU+
PGNvbnRyaWJ1dG9ycz48YXV0aG9ycz48YXV0aG9yPkN1Y2N1bGVsbGksIE1hcmNvPC9hdXRob3I+
PGF1dGhvcj5NaWN1Y2NpLCBHaWFjaW50bzwvYXV0aG9yPjwvYXV0aG9ycz48L2NvbnRyaWJ1dG9y
cz48dGl0bGVzPjx0aXRsZT5GYW1pbHkgc3VjY2Vzc2lvbiBhbmQgZmlybSBwZXJmb3JtYW5jZTog
RXZpZGVuY2UgZnJvbSBJdGFsaWFuIGZhbWlseSBmaXJtczwvdGl0bGU+PHNlY29uZGFyeS10aXRs
ZT5Kb3VybmFsIG9mIENvcnBvcmF0ZSBGaW5hbmNlPC9zZWNvbmRhcnktdGl0bGU+PC90aXRsZXM+
PHBlcmlvZGljYWw+PGZ1bGwtdGl0bGU+Sm91cm5hbCBvZiBDb3Jwb3JhdGUgRmluYW5jZTwvZnVs
bC10aXRsZT48L3BlcmlvZGljYWw+PHBhZ2VzPjE3LTMxPC9wYWdlcz48dm9sdW1lPjE0PC92b2x1
bWU+PG51bWJlcj4xPC9udW1iZXI+PGRhdGVzPjx5ZWFyPjIwMDg8L3llYXI+PC9kYXRlcz48aXNi
bj4wOTI5LTExOTk8L2lzYm4+PHVybHM+PC91cmxzPjwvcmVjb3JkPjwvQ2l0ZT48Q2l0ZSBBdXRo
b3JZZWFyPSIxIj48QXV0aG9yPkthcmFldmxpPC9BdXRob3I+PFllYXI+MjAwNzwvWWVhcj48UmVj
TnVtPjY0PC9SZWNOdW0+PHJlY29yZD48cmVjLW51bWJlcj42NDwvcmVjLW51bWJlcj48Zm9yZWln
bi1rZXlzPjxrZXkgYXBwPSJFTiIgZGItaWQ9IjUwcmV2ZHI1N2Y1c3B6ZXJmMjM1ZmQwYWVweDB4
eDVzNTUwNSIgdGltZXN0YW1wPSIxNTIyOTg0MDcxIj42NDwva2V5PjwvZm9yZWlnbi1rZXlzPjxy
ZWYtdHlwZSBuYW1lPSJKb3VybmFsIEFydGljbGUiPjE3PC9yZWYtdHlwZT48Y29udHJpYnV0b3Jz
PjxhdXRob3JzPjxhdXRob3I+S2FyYWV2bGksIEF5c2U8L2F1dGhvcj48L2F1dGhvcnM+PC9jb250
cmlidXRvcnM+PHRpdGxlcz48dGl0bGU+UGVyZm9ybWFuY2UgY29uc2VxdWVuY2VzIG9mIG5ldyBD
RU8g4oCYT3V0c2lkZXJuZXNz4oCZOiBNb2RlcmF0aW5nIGVmZmVjdHMgb2YgcHJl4oCQYW5kIHBv
c3TigJBzdWNjZXNzaW9uIGNvbnRleHRzPC90aXRsZT48c2Vjb25kYXJ5LXRpdGxlPlN0cmF0ZWdp
YyBNYW5hZ2VtZW50IEpvdXJuYWw8L3NlY29uZGFyeS10aXRsZT48L3RpdGxlcz48cGVyaW9kaWNh
bD48ZnVsbC10aXRsZT5TdHJhdGVnaWMgTWFuYWdlbWVudCBKb3VybmFsPC9mdWxsLXRpdGxlPjwv
cGVyaW9kaWNhbD48cGFnZXM+NjgxLTcwNjwvcGFnZXM+PHZvbHVtZT4yODwvdm9sdW1lPjxudW1i
ZXI+NzwvbnVtYmVyPjxkYXRlcz48eWVhcj4yMDA3PC95ZWFyPjwvZGF0ZXM+PGlzYm4+MTA5Ny0w
MjY2PC9pc2JuPjx1cmxzPjwvdXJscz48L3JlY29yZD48L0NpdGU+PENpdGUgQXV0aG9yWWVhcj0i
MSI+PEF1dGhvcj5OYXZlZW48L0F1dGhvcj48WWVhcj4yMDA2PC9ZZWFyPjxSZWNOdW0+MjY4PC9S
ZWNOdW0+PHJlY29yZD48cmVjLW51bWJlcj4yNjg8L3JlYy1udW1iZXI+PGZvcmVpZ24ta2V5cz48
a2V5IGFwcD0iRU4iIGRiLWlkPSI1MHJldmRyNTdmNXNwemVyZjIzNWZkMGFlcHgweHg1czU1MDUi
IHRpbWVzdGFtcD0iMTUzMzIwMjIyNyI+MjY4PC9rZXk+PC9mb3JlaWduLWtleXM+PHJlZi10eXBl
IG5hbWU9IkpvdXJuYWwgQXJ0aWNsZSI+MTc8L3JlZi10eXBlPjxjb250cmlidXRvcnM+PGF1dGhv
cnM+PGF1dGhvcj5OYXZlZW4sIExhbGl0aGE8L2F1dGhvcj48L2F1dGhvcnM+PC9jb250cmlidXRv
cnM+PHRpdGxlcz48dGl0bGU+T3JnYW5pemF0aW9uYWwgY29tcGxleGl0eSBhbmQgc3VjY2Vzc2lv
biBwbGFubmluZzwvdGl0bGU+PHNlY29uZGFyeS10aXRsZT5Kb3VybmFsIG9mIEZpbmFuY2lhbCBh
bmQgUXVhbnRpdGF0aXZlIEFuYWx5c2lzPC9zZWNvbmRhcnktdGl0bGU+PC90aXRsZXM+PHBlcmlv
ZGljYWw+PGZ1bGwtdGl0bGU+Sm91cm5hbCBvZiBGaW5hbmNpYWwgYW5kIFF1YW50aXRhdGl2ZSBB
bmFseXNpczwvZnVsbC10aXRsZT48L3BlcmlvZGljYWw+PHBhZ2VzPjY2MS02ODM8L3BhZ2VzPjx2
b2x1bWU+NDE8L3ZvbHVtZT48bnVtYmVyPjM8L251bWJlcj48ZGF0ZXM+PHllYXI+MjAwNjwveWVh
cj48L2RhdGVzPjxpc2JuPjE3NTYtNjkxNjwvaXNibj48dXJscz48L3VybHM+PC9yZWNvcmQ+PC9D
aXRlPjxDaXRlIEF1dGhvclllYXI9IjEiPjxBdXRob3I+QWdyYXdhbDwvQXV0aG9yPjxZZWFyPjIw
MDY8L1llYXI+PFJlY051bT4yNTU8L1JlY051bT48cmVjb3JkPjxyZWMtbnVtYmVyPjI1NTwvcmVj
LW51bWJlcj48Zm9yZWlnbi1rZXlzPjxrZXkgYXBwPSJFTiIgZGItaWQ9IjUwcmV2ZHI1N2Y1c3B6
ZXJmMjM1ZmQwYWVweDB4eDVzNTUwNSIgdGltZXN0YW1wPSIxNTMzMjAxMjU0Ij4yNTU8L2tleT48
L2ZvcmVpZ24ta2V5cz48cmVmLXR5cGUgbmFtZT0iSm91cm5hbCBBcnRpY2xlIj4xNzwvcmVmLXR5
cGU+PGNvbnRyaWJ1dG9ycz48YXV0aG9ycz48YXV0aG9yPkFncmF3YWwsIEFudXA8L2F1dGhvcj48
YXV0aG9yPktub2ViZXIsIENoYXJsZXMgUjwvYXV0aG9yPjxhdXRob3I+VHNvdWxvdWhhcywgVGhl
b2ZhbmlzPC9hdXRob3I+PC9hdXRob3JzPjwvY29udHJpYnV0b3JzPjx0aXRsZXM+PHRpdGxlPkFy
ZSBvdXRzaWRlcnMgaGFuZGljYXBwZWQgaW4gQ0VPIHN1Y2Nlc3Npb25zPzwvdGl0bGU+PHNlY29u
ZGFyeS10aXRsZT5Kb3VybmFsIG9mIENvcnBvcmF0ZSBGaW5hbmNlPC9zZWNvbmRhcnktdGl0bGU+
PC90aXRsZXM+PHBlcmlvZGljYWw+PGZ1bGwtdGl0bGU+Sm91cm5hbCBvZiBDb3Jwb3JhdGUgRmlu
YW5jZTwvZnVsbC10aXRsZT48L3BlcmlvZGljYWw+PHBhZ2VzPjYxOS02NDQ8L3BhZ2VzPjx2b2x1
bWU+MTI8L3ZvbHVtZT48bnVtYmVyPjM8L251bWJlcj48ZGF0ZXM+PHllYXI+MjAwNjwveWVhcj48
L2RhdGVzPjxpc2JuPjA5MjktMTE5OTwvaXNibj48dXJscz48L3VybHM+PC9yZWNvcmQ+PC9DaXRl
PjxDaXRlIEF1dGhvclllYXI9IjEiPjxBdXRob3I+SGVybWFsaW48L0F1dGhvcj48WWVhcj4yMDA1
PC9ZZWFyPjxSZWNOdW0+MjYzPC9SZWNOdW0+PHJlY29yZD48cmVjLW51bWJlcj4yNjM8L3JlYy1u
dW1iZXI+PGZvcmVpZ24ta2V5cz48a2V5IGFwcD0iRU4iIGRiLWlkPSI1MHJldmRyNTdmNXNwemVy
ZjIzNWZkMGFlcHgweHg1czU1MDUiIHRpbWVzdGFtcD0iMTUzMzIwMTk0OCI+MjYzPC9rZXk+PC9m
b3JlaWduLWtleXM+PHJlZi10eXBlIG5hbWU9IkpvdXJuYWwgQXJ0aWNsZSI+MTc8L3JlZi10eXBl
Pjxjb250cmlidXRvcnM+PGF1dGhvcnM+PGF1dGhvcj5IZXJtYWxpbiwgQmVuamFtaW4gRTwvYXV0
aG9yPjwvYXV0aG9ycz48L2NvbnRyaWJ1dG9ycz48dGl0bGVzPjx0aXRsZT5UcmVuZHMgaW4gY29y
cG9yYXRlIGdvdmVybmFuY2U8L3RpdGxlPjxzZWNvbmRhcnktdGl0bGU+VGhlIEpvdXJuYWwgb2Yg
RmluYW5jZTwvc2Vjb25kYXJ5LXRpdGxlPjwvdGl0bGVzPjxwZXJpb2RpY2FsPjxmdWxsLXRpdGxl
PlRoZSBqb3VybmFsIG9mIGZpbmFuY2U8L2Z1bGwtdGl0bGU+PC9wZXJpb2RpY2FsPjxwYWdlcz4y
MzUxLTIzODQ8L3BhZ2VzPjx2b2x1bWU+NjA8L3ZvbHVtZT48bnVtYmVyPjU8L251bWJlcj48ZGF0
ZXM+PHllYXI+MjAwNTwveWVhcj48L2RhdGVzPjxpc2JuPjAwMjItMTA4MjwvaXNibj48dXJscz48
L3VybHM+PC9yZWNvcmQ+PC9DaXRlPjxDaXRlIEF1dGhvclllYXI9IjEiPjxBdXRob3I+SHVzb248
L0F1dGhvcj48WWVhcj4yMDA0PC9ZZWFyPjxSZWNOdW0+MjY0PC9SZWNOdW0+PHJlY29yZD48cmVj
LW51bWJlcj4yNjQ8L3JlYy1udW1iZXI+PGZvcmVpZ24ta2V5cz48a2V5IGFwcD0iRU4iIGRiLWlk
PSI1MHJldmRyNTdmNXNwemVyZjIzNWZkMGFlcHgweHg1czU1MDUiIHRpbWVzdGFtcD0iMTUzMzIw
MTk1NiI+MjY0PC9rZXk+PC9mb3JlaWduLWtleXM+PHJlZi10eXBlIG5hbWU9IkpvdXJuYWwgQXJ0
aWNsZSI+MTc8L3JlZi10eXBlPjxjb250cmlidXRvcnM+PGF1dGhvcnM+PGF1dGhvcj5IdXNvbiwg
TWFyayBSPC9hdXRob3I+PGF1dGhvcj5NYWxhdGVzdGEsIFBhdWwgSDwvYXV0aG9yPjxhdXRob3I+
UGFycmlubywgUm9iZXJ0PC9hdXRob3I+PC9hdXRob3JzPjwvY29udHJpYnV0b3JzPjx0aXRsZXM+
PHRpdGxlPk1hbmFnZXJpYWwgc3VjY2Vzc2lvbiBhbmQgZmlybSBwZXJmb3JtYW5jZTwvdGl0bGU+
PHNlY29uZGFyeS10aXRsZT5Kb3VybmFsIG9mIEZpbmFuY2lhbCBFY29ub21pY3M8L3NlY29uZGFy
eS10aXRsZT48L3RpdGxlcz48cGVyaW9kaWNhbD48ZnVsbC10aXRsZT5Kb3VybmFsIG9mIEZpbmFu
Y2lhbCBFY29ub21pY3M8L2Z1bGwtdGl0bGU+PC9wZXJpb2RpY2FsPjxwYWdlcz4yMzctMjc1PC9w
YWdlcz48dm9sdW1lPjc0PC92b2x1bWU+PG51bWJlcj4yPC9udW1iZXI+PGRhdGVzPjx5ZWFyPjIw
MDQ8L3llYXI+PC9kYXRlcz48aXNibj4wMzA0LTQwNVg8L2lzYm4+PHVybHM+PC91cmxzPjwvcmVj
b3JkPjwvQ2l0ZT48Q2l0ZSBBdXRob3JZZWFyPSIxIj48QXV0aG9yPlBhcnJpbm88L0F1dGhvcj48
WWVhcj4xOTk3PC9ZZWFyPjxSZWNOdW0+MzwvUmVjTnVtPjxyZWNvcmQ+PHJlYy1udW1iZXI+Mzwv
cmVjLW51bWJlcj48Zm9yZWlnbi1rZXlzPjxrZXkgYXBwPSJFTiIgZGItaWQ9IjUwcmV2ZHI1N2Y1
c3B6ZXJmMjM1ZmQwYWVweDB4eDVzNTUwNSIgdGltZXN0YW1wPSIxNTIyOTc1NDQ4Ij4zPC9rZXk+
PC9mb3JlaWduLWtleXM+PHJlZi10eXBlIG5hbWU9IkpvdXJuYWwgQXJ0aWNsZSI+MTc8L3JlZi10
eXBlPjxjb250cmlidXRvcnM+PGF1dGhvcnM+PGF1dGhvcj5QYXJyaW5vLCBSb2JlcnQ8L2F1dGhv
cj48L2F1dGhvcnM+PC9jb250cmlidXRvcnM+PHRpdGxlcz48dGl0bGU+Q0VPIHR1cm5vdmVyIGFu
ZCBvdXRzaWRlIHN1Y2Nlc3Npb24gQSBjcm9zcy1zZWN0aW9uYWwgYW5hbHlzaXM8L3RpdGxlPjxz
ZWNvbmRhcnktdGl0bGU+Sm91cm5hbCBvZiBGaW5hbmNpYWwgRWNvbm9taWNzPC9zZWNvbmRhcnkt
dGl0bGU+PC90aXRsZXM+PHBlcmlvZGljYWw+PGZ1bGwtdGl0bGU+Sm91cm5hbCBvZiBGaW5hbmNp
YWwgRWNvbm9taWNzPC9mdWxsLXRpdGxlPjwvcGVyaW9kaWNhbD48cGFnZXM+MTY1LTE5NzwvcGFn
ZXM+PHZvbHVtZT40Njwvdm9sdW1lPjxudW1iZXI+MjwvbnVtYmVyPjxrZXl3b3Jkcz48a2V5d29y
ZD5NYW5hZ2VtZW50IHR1cm5vdmVyPC9rZXl3b3JkPjxrZXl3b3JkPkNvcnBvcmF0ZSBnb3Zlcm5h
bmNlPC9rZXl3b3JkPjwva2V5d29yZHM+PGRhdGVzPjx5ZWFyPjE5OTc8L3llYXI+PHB1Yi1kYXRl
cz48ZGF0ZT4xOTk3LzExLzAxLzwvZGF0ZT48L3B1Yi1kYXRlcz48L2RhdGVzPjxpc2JuPjAzMDQt
NDA1WDwvaXNibj48dXJscz48cmVsYXRlZC11cmxzPjx1cmw+aHR0cDovL3d3dy5zY2llbmNlZGly
ZWN0LmNvbS9zY2llbmNlL2FydGljbGUvcGlpL1MwMzA0NDA1WDk3MDAwMjg3PC91cmw+PC9yZWxh
dGVkLXVybHM+PC91cmxzPjxlbGVjdHJvbmljLXJlc291cmNlLW51bT5odHRwczovL2RvaS5vcmcv
MTAuMTAxNi9TMDMwNC00MDVYKDk3KTAwMDI4LTc8L2VsZWN0cm9uaWMtcmVzb3VyY2UtbnVtPjwv
cmVjb3JkPjwvQ2l0ZT48Q2l0ZSBBdXRob3JZZWFyPSIxIj48QXV0aG9yPkRlbmlzPC9BdXRob3I+
PFllYXI+MTk5NTwvWWVhcj48UmVjTnVtPjI1OTwvUmVjTnVtPjxyZWNvcmQ+PHJlYy1udW1iZXI+
MjU5PC9yZWMtbnVtYmVyPjxmb3JlaWduLWtleXM+PGtleSBhcHA9IkVOIiBkYi1pZD0iNTByZXZk
cjU3ZjVzcHplcmYyMzVmZDBhZXB4MHh4NXM1NTA1IiB0aW1lc3RhbXA9IjE1MzMyMDE5MTMiPjI1
OTwva2V5PjwvZm9yZWlnbi1rZXlzPjxyZWYtdHlwZSBuYW1lPSJKb3VybmFsIEFydGljbGUiPjE3
PC9yZWYtdHlwZT48Y29udHJpYnV0b3JzPjxhdXRob3JzPjxhdXRob3I+RGVuaXMsIERhdmlkIEo8
L2F1dGhvcj48YXV0aG9yPkRlbmlzLCBEaWFuZSBLPC9hdXRob3I+PC9hdXRob3JzPjwvY29udHJp
YnV0b3JzPjx0aXRsZXM+PHRpdGxlPlBlcmZvcm1hbmNlIGNoYW5nZXMgZm9sbG93aW5nIHRvcCBt
YW5hZ2VtZW50IGRpc21pc3NhbHM8L3RpdGxlPjxzZWNvbmRhcnktdGl0bGU+VGhlIEpvdXJuYWwg
b2YgZmluYW5jZTwvc2Vjb25kYXJ5LXRpdGxlPjwvdGl0bGVzPjxwZXJpb2RpY2FsPjxmdWxsLXRp
dGxlPlRoZSBqb3VybmFsIG9mIGZpbmFuY2U8L2Z1bGwtdGl0bGU+PC9wZXJpb2RpY2FsPjxwYWdl
cz4xMDI5LTEwNTc8L3BhZ2VzPjx2b2x1bWU+NTA8L3ZvbHVtZT48bnVtYmVyPjQ8L251bWJlcj48
ZGF0ZXM+PHllYXI+MTk5NTwveWVhcj48L2RhdGVzPjxpc2JuPjAwMjItMTA4MjwvaXNibj48dXJs
cz48L3VybHM+PC9yZWNvcmQ+PC9DaXRlPjxDaXRlIEF1dGhvclllYXI9IjEiPjxBdXRob3I+RnJp
ZWRtYW48L0F1dGhvcj48WWVhcj4xOTkxPC9ZZWFyPjxSZWNOdW0+NDA8L1JlY051bT48cmVjb3Jk
PjxyZWMtbnVtYmVyPjQwPC9yZWMtbnVtYmVyPjxmb3JlaWduLWtleXM+PGtleSBhcHA9IkVOIiBk
Yi1pZD0iNTByZXZkcjU3ZjVzcHplcmYyMzVmZDBhZXB4MHh4NXM1NTA1IiB0aW1lc3RhbXA9IjE1
MjI5ODM2NzEiPjQwPC9rZXk+PC9mb3JlaWduLWtleXM+PHJlZi10eXBlIG5hbWU9IkpvdXJuYWwg
QXJ0aWNsZSI+MTc8L3JlZi10eXBlPjxjb250cmlidXRvcnM+PGF1dGhvcnM+PGF1dGhvcj5Gcmll
ZG1hbiwgU3Rld2FydCBEPC9hdXRob3I+PGF1dGhvcj5TYXVsLCBLYXRobGVlbjwvYXV0aG9yPjwv
YXV0aG9ycz48L2NvbnRyaWJ1dG9ycz48dGl0bGVzPjx0aXRsZT5BIGxlYWRlciZhcG9zO3Mgd2Fr
ZTogT3JnYW5pemF0aW9uIG1lbWJlciByZWFjdGlvbnMgdG8gQ0VPIHN1Y2Nlc3Npb248L3RpdGxl
PjxzZWNvbmRhcnktdGl0bGU+Sm91cm5hbCBvZiBNYW5hZ2VtZW50PC9zZWNvbmRhcnktdGl0bGU+
PC90aXRsZXM+PHBlcmlvZGljYWw+PGZ1bGwtdGl0bGU+Sm91cm5hbCBvZiBNYW5hZ2VtZW50PC9m
dWxsLXRpdGxlPjwvcGVyaW9kaWNhbD48cGFnZXM+NjE5LTY0MjwvcGFnZXM+PHZvbHVtZT4xNzwv
dm9sdW1lPjxudW1iZXI+MzwvbnVtYmVyPjxkYXRlcz48eWVhcj4xOTkxPC95ZWFyPjwvZGF0ZXM+
PGlzYm4+MDE0OS0yMDYzPC9pc2JuPjx1cmxzPjwvdXJscz48L3JlY29yZD48L0NpdGU+PC9FbmRO
b3RlPn==
</w:fldData>
        </w:fldChar>
      </w:r>
      <w:r>
        <w:rPr>
          <w:rFonts w:cs="Times New Roman"/>
        </w:rPr>
        <w:instrText xml:space="preserve"> ADDIN EN.CITE </w:instrText>
      </w:r>
      <w:r>
        <w:rPr>
          <w:rFonts w:cs="Times New Roman"/>
        </w:rPr>
        <w:fldChar w:fldCharType="begin">
          <w:fldData xml:space="preserve">PEVuZE5vdGU+PENpdGUgQXV0aG9yWWVhcj0iMSI+PEF1dGhvcj5NY0Nvbm5lbGw8L0F1dGhvcj48
WWVhcj4yMDE4PC9ZZWFyPjxSZWNOdW0+Mjc5PC9SZWNOdW0+PERpc3BsYXlUZXh0PkZyaWVkbWFu
IGFuZCBTYXVsICgxOTkxKTsgRGVuaXMgYW5kIERlbmlzICgxOTk1KTsgUGFycmlubyAoMTk5Nyk7
IEh1c29uIGV0IGFsLiAoMjAwNCk7IEhlcm1hbGluICgyMDA1KTsgQWdyYXdhbCBldCBhbC4gKDIw
MDYpOyBOYXZlZW4gKDIwMDYpOyBLYXJhZXZsaSAoMjAwNyk7IEN1Y2N1bGVsbGkgYW5kIE1pY3Vj
Y2kgKDIwMDgpOyBCYWxsaW5nZXIgYW5kIE1hcmNlbCAoMjAxMCk7IEluZGVyc3QgYW5kIE11ZWxs
ZXIgKDIwMTApOyBDYW1wYmVsbCBldCBhbC4gKDIwMTEpOyBNb2JicyBhbmQgUmFoZWphICgyMDEy
KTsgRWlzZmVsZHQgYW5kIEt1aG5lbiAoMjAxMyk7IFNjaGVwa2VyIGV0IGFsLiAoMjAxNyk7IEdh
byBhbmQgWGllICgyMDE4KTsgTWNDb25uZWxsIGFuZCBRaSAoMjAxOCk7IE1lcnogYW5kIFdlaWRl
bWFubiAoMjAxOCk8L0Rpc3BsYXlUZXh0PjxyZWNvcmQ+PHJlYy1udW1iZXI+Mjc5PC9yZWMtbnVt
YmVyPjxmb3JlaWduLWtleXM+PGtleSBhcHA9IkVOIiBkYi1pZD0iNTByZXZkcjU3ZjVzcHplcmYy
MzVmZDBhZXB4MHh4NXM1NTA1IiB0aW1lc3RhbXA9IjE1MzM2MjcxNTQiPjI3OTwva2V5PjwvZm9y
ZWlnbi1rZXlzPjxyZWYtdHlwZSBuYW1lPSJUaGVzaXMiPjMyPC9yZWYtdHlwZT48Y29udHJpYnV0
b3JzPjxhdXRob3JzPjxhdXRob3I+TWNDb25uZWxsLCBKb2huIEo8L2F1dGhvcj48YXV0aG9yPlFp
LCBRaWFucnU8L2F1dGhvcj48L2F1dGhvcnM+PC9jb250cmlidXRvcnM+PHRpdGxlcz48dGl0bGU+
RG9lcyBDRU8gU3VjY2Vzc2lvbiBQbGFubmluZyBDcmVhdGUgU2hhcmVob2xkZXIgVmFsdWU/PC90
aXRsZT48c2Vjb25kYXJ5LXRpdGxlPlB1cmR1ZSBVbml2ZXJzaXR5IGFuZCBGdWRhbiBVbml2ZXJz
aXR5PC9zZWNvbmRhcnktdGl0bGU+PC90aXRsZXM+PGRhdGVzPjx5ZWFyPjIwMTg8L3llYXI+PC9k
YXRlcz48d29yay10eXBlPldvcmtpbmcgUGFwZXI8L3dvcmstdHlwZT48dXJscz48L3VybHM+PC9y
ZWNvcmQ+PC9DaXRlPjxDaXRlIEF1dGhvclllYXI9IjEiPjxBdXRob3I+R2FvPC9BdXRob3I+PFll
YXI+MjAxODwvWWVhcj48UmVjTnVtPjI4MTwvUmVjTnVtPjxyZWNvcmQ+PHJlYy1udW1iZXI+Mjgx
PC9yZWMtbnVtYmVyPjxmb3JlaWduLWtleXM+PGtleSBhcHA9IkVOIiBkYi1pZD0iNTByZXZkcjU3
ZjVzcHplcmYyMzVmZDBhZXB4MHh4NXM1NTA1IiB0aW1lc3RhbXA9IjE1MzQwMzMyMDMiPjI4MTwv
a2V5PjwvZm9yZWlnbi1rZXlzPjxyZWYtdHlwZSBuYW1lPSJDb25mZXJlbmNlIFByb2NlZWRpbmdz
Ij4xMDwvcmVmLXR5cGU+PGNvbnRyaWJ1dG9ycz48YXV0aG9ycz48YXV0aG9yPkdhbywgSnVlPC9h
dXRob3I+PGF1dGhvcj5YaWUsIFh1YW5saTwvYXV0aG9yPjwvYXV0aG9ycz48L2NvbnRyaWJ1dG9y
cz48dGl0bGVzPjx0aXRsZT5JbnRlcmltIENFTyBhcyBBIEZpcm0gU3RyYXRlZ3k6IEFuIEluZm9y
bWF0aW9uIEFzeW1tZXRyeSBGcmFtZXdvcms8L3RpdGxlPjxzZWNvbmRhcnktdGl0bGU+QWNhZGVt
eSBvZiBNYW5hZ2VtZW50IFByb2NlZWRpbmdzPC9zZWNvbmRhcnktdGl0bGU+PC90aXRsZXM+PHBh
Z2VzPjE1NzMyPC9wYWdlcz48dm9sdW1lPjIwMTg8L3ZvbHVtZT48bnVtYmVyPjE8L251bWJlcj48
ZGF0ZXM+PHllYXI+MjAxODwveWVhcj48L2RhdGVzPjxwdWJsaXNoZXI+QWNhZGVteSBvZiBNYW5h
Z2VtZW50IEJyaWFyY2xpZmYgTWFub3IsIE5ZIDEwNTEwPC9wdWJsaXNoZXI+PGlzYm4+MDA2NS0w
NjY4PC9pc2JuPjx1cmxzPjwvdXJscz48L3JlY29yZD48L0NpdGU+PENpdGUgQXV0aG9yWWVhcj0i
MSI+PEF1dGhvcj5NZXJ6PC9BdXRob3I+PFllYXI+MjAxODwvWWVhcj48UmVjTnVtPjI4MDwvUmVj
TnVtPjxyZWNvcmQ+PHJlYy1udW1iZXI+MjgwPC9yZWMtbnVtYmVyPjxmb3JlaWduLWtleXM+PGtl
eSBhcHA9IkVOIiBkYi1pZD0iNTByZXZkcjU3ZjVzcHplcmYyMzVmZDBhZXB4MHh4NXM1NTA1IiB0
aW1lc3RhbXA9IjE1MzQwMzMwOTkiPjI4MDwva2V5PjwvZm9yZWlnbi1rZXlzPjxyZWYtdHlwZSBu
YW1lPSJDb25mZXJlbmNlIFByb2NlZWRpbmdzIj4xMDwvcmVmLXR5cGU+PGNvbnRyaWJ1dG9ycz48
YXV0aG9ycz48YXV0aG9yPk1lcnosIEFsZXhhbmRlcjwvYXV0aG9yPjxhdXRob3I+V2VpZGVtYW5u
LCBKYW4gRmVsaXg8L2F1dGhvcj48L2F1dGhvcnM+PC9jb250cmlidXRvcnM+PHRpdGxlcz48dGl0
bGU+V2hhdCBSZWFsbHkgTWF0dGVycyBpbiBDRU8gU3VjY2Vzc2lvbj8gRXZpZGVuY2UgZnJvbSBT
dWRkZW4gQ0VPIERlYXRoczwvdGl0bGU+PHNlY29uZGFyeS10aXRsZT5BY2FkZW15IG9mIE1hbmFn
ZW1lbnQgUHJvY2VlZGluZ3M8L3NlY29uZGFyeS10aXRsZT48L3RpdGxlcz48cGFnZXM+MTY4ODE8
L3BhZ2VzPjx2b2x1bWU+MjAxODwvdm9sdW1lPjxudW1iZXI+MTwvbnVtYmVyPjxkYXRlcz48eWVh
cj4yMDE4PC95ZWFyPjwvZGF0ZXM+PHB1Ymxpc2hlcj5BY2FkZW15IG9mIE1hbmFnZW1lbnQgQnJp
YXJjbGlmZiBNYW5vciwgTlkgMTA1MTA8L3B1Ymxpc2hlcj48aXNibj4wMDY1LTA2Njg8L2lzYm4+
PHVybHM+PC91cmxzPjwvcmVjb3JkPjwvQ2l0ZT48Q2l0ZSBBdXRob3JZZWFyPSIxIj48QXV0aG9y
PlNjaGVwa2VyPC9BdXRob3I+PFllYXI+MjAxNzwvWWVhcj48UmVjTnVtPjEyMTwvUmVjTnVtPjxy
ZWNvcmQ+PHJlYy1udW1iZXI+MTIxPC9yZWMtbnVtYmVyPjxmb3JlaWduLWtleXM+PGtleSBhcHA9
IkVOIiBkYi1pZD0iNTByZXZkcjU3ZjVzcHplcmYyMzVmZDBhZXB4MHh4NXM1NTA1IiB0aW1lc3Rh
bXA9IjE1MjI5OTcyMTkiPjEyMTwva2V5PjwvZm9yZWlnbi1rZXlzPjxyZWYtdHlwZSBuYW1lPSJK
b3VybmFsIEFydGljbGUiPjE3PC9yZWYtdHlwZT48Y29udHJpYnV0b3JzPjxhdXRob3JzPjxhdXRo
b3I+U2NoZXBrZXIsIERvbmFsZCBKPC9hdXRob3I+PGF1dGhvcj5LaW0sIFlvdW5nc2FuZzwvYXV0
aG9yPjxhdXRob3I+UGF0ZWwsIFBhbmthaiBDPC9hdXRob3I+PGF1dGhvcj5UaGF0Y2hlciwgU2hl
cnJ5IE1CPC9hdXRob3I+PGF1dGhvcj5DYW1waW9uLCBNaWNoYWVsIEM8L2F1dGhvcj48L2F1dGhv
cnM+PC9jb250cmlidXRvcnM+PHRpdGxlcz48dGl0bGU+Q0VPIHN1Y2Nlc3Npb24sIHN0cmF0ZWdp
YyBjaGFuZ2UsIGFuZCBwb3N0LXN1Y2Nlc3Npb24gcGVyZm9ybWFuY2U6IEEgbWV0YS1hbmFseXNp
czwvdGl0bGU+PHNlY29uZGFyeS10aXRsZT5UaGUgTGVhZGVyc2hpcCBRdWFydGVybHk8L3NlY29u
ZGFyeS10aXRsZT48L3RpdGxlcz48cGVyaW9kaWNhbD48ZnVsbC10aXRsZT5UaGUgTGVhZGVyc2hp
cCBRdWFydGVybHk8L2Z1bGwtdGl0bGU+PC9wZXJpb2RpY2FsPjxwYWdlcz43MDEtNzIwPC9wYWdl
cz48dm9sdW1lPjI4PC92b2x1bWU+PG51bWJlcj42PC9udW1iZXI+PGRhdGVzPjx5ZWFyPjIwMTc8
L3llYXI+PC9kYXRlcz48aXNibj4xMDQ4LTk4NDM8L2lzYm4+PHVybHM+PC91cmxzPjwvcmVjb3Jk
PjwvQ2l0ZT48Q2l0ZSBBdXRob3JZZWFyPSIxIj48QXV0aG9yPkVpc2ZlbGR0PC9BdXRob3I+PFll
YXI+MjAxMzwvWWVhcj48UmVjTnVtPjI2MTwvUmVjTnVtPjxyZWNvcmQ+PHJlYy1udW1iZXI+MjYx
PC9yZWMtbnVtYmVyPjxmb3JlaWduLWtleXM+PGtleSBhcHA9IkVOIiBkYi1pZD0iNTByZXZkcjU3
ZjVzcHplcmYyMzVmZDBhZXB4MHh4NXM1NTA1IiB0aW1lc3RhbXA9IjE1MzMyMDE5MzEiPjI2MTwv
a2V5PjwvZm9yZWlnbi1rZXlzPjxyZWYtdHlwZSBuYW1lPSJKb3VybmFsIEFydGljbGUiPjE3PC9y
ZWYtdHlwZT48Y29udHJpYnV0b3JzPjxhdXRob3JzPjxhdXRob3I+RWlzZmVsZHQsIEFuZHJlYSBM
PC9hdXRob3I+PGF1dGhvcj5LdWhuZW4sIENhbWVsaWEgTTwvYXV0aG9yPjwvYXV0aG9ycz48L2Nv
bnRyaWJ1dG9ycz48dGl0bGVzPjx0aXRsZT5DRU8gdHVybm92ZXIgaW4gYSBjb21wZXRpdGl2ZSBh
c3NpZ25tZW50IGZyYW1ld29yazwvdGl0bGU+PHNlY29uZGFyeS10aXRsZT5Kb3VybmFsIG9mIEZp
bmFuY2lhbCBFY29ub21pY3M8L3NlY29uZGFyeS10aXRsZT48L3RpdGxlcz48cGVyaW9kaWNhbD48
ZnVsbC10aXRsZT5Kb3VybmFsIG9mIEZpbmFuY2lhbCBFY29ub21pY3M8L2Z1bGwtdGl0bGU+PC9w
ZXJpb2RpY2FsPjxwYWdlcz4zNTEtMzcyPC9wYWdlcz48dm9sdW1lPjEwOTwvdm9sdW1lPjxudW1i
ZXI+MjwvbnVtYmVyPjxkYXRlcz48eWVhcj4yMDEzPC95ZWFyPjwvZGF0ZXM+PGlzYm4+MDMwNC00
MDVYPC9pc2JuPjx1cmxzPjwvdXJscz48L3JlY29yZD48L0NpdGU+PENpdGUgQXV0aG9yWWVhcj0i
MSI+PEF1dGhvcj5Nb2JiczwvQXV0aG9yPjxZZWFyPjIwMTI8L1llYXI+PFJlY051bT4yNjc8L1Jl
Y051bT48cmVjb3JkPjxyZWMtbnVtYmVyPjI2NzwvcmVjLW51bWJlcj48Zm9yZWlnbi1rZXlzPjxr
ZXkgYXBwPSJFTiIgZGItaWQ9IjUwcmV2ZHI1N2Y1c3B6ZXJmMjM1ZmQwYWVweDB4eDVzNTUwNSIg
dGltZXN0YW1wPSIxNTMzMjAyMTEyIj4yNjc8L2tleT48L2ZvcmVpZ24ta2V5cz48cmVmLXR5cGUg
bmFtZT0iSm91cm5hbCBBcnRpY2xlIj4xNzwvcmVmLXR5cGU+PGNvbnRyaWJ1dG9ycz48YXV0aG9y
cz48YXV0aG9yPk1vYmJzLCBTaGF3bjwvYXV0aG9yPjxhdXRob3I+UmFoZWphLCBDaGFydSBHPC9h
dXRob3I+PC9hdXRob3JzPjwvY29udHJpYnV0b3JzPjx0aXRsZXM+PHRpdGxlPkludGVybmFsIG1h
bmFnZXJpYWwgcHJvbW90aW9uczogSW5zaWRlciBpbmNlbnRpdmVzIGFuZCBDRU8gc3VjY2Vzc2lv
bjwvdGl0bGU+PHNlY29uZGFyeS10aXRsZT5Kb3VybmFsIG9mIENvcnBvcmF0ZSBGaW5hbmNlPC9z
ZWNvbmRhcnktdGl0bGU+PC90aXRsZXM+PHBlcmlvZGljYWw+PGZ1bGwtdGl0bGU+Sm91cm5hbCBv
ZiBDb3Jwb3JhdGUgRmluYW5jZTwvZnVsbC10aXRsZT48L3BlcmlvZGljYWw+PHBhZ2VzPjEzMzct
MTM1MzwvcGFnZXM+PHZvbHVtZT4xODwvdm9sdW1lPjxudW1iZXI+NTwvbnVtYmVyPjxkYXRlcz48
eWVhcj4yMDEyPC95ZWFyPjwvZGF0ZXM+PGlzYm4+MDkyOS0xMTk5PC9pc2JuPjx1cmxzPjwvdXJs
cz48L3JlY29yZD48L0NpdGU+PENpdGUgQXV0aG9yWWVhcj0iMSI+PEF1dGhvcj5DYW1wYmVsbDwv
QXV0aG9yPjxZZWFyPjIwMTE8L1llYXI+PFJlY051bT4yNTM8L1JlY051bT48cmVjb3JkPjxyZWMt
bnVtYmVyPjI1MzwvcmVjLW51bWJlcj48Zm9yZWlnbi1rZXlzPjxrZXkgYXBwPSJFTiIgZGItaWQ9
IjUwcmV2ZHI1N2Y1c3B6ZXJmMjM1ZmQwYWVweDB4eDVzNTUwNSIgdGltZXN0YW1wPSIxNTI3NDA4
NzM5Ij4yNTM8L2tleT48L2ZvcmVpZ24ta2V5cz48cmVmLXR5cGUgbmFtZT0iSm91cm5hbCBBcnRp
Y2xlIj4xNzwvcmVmLXR5cGU+PGNvbnRyaWJ1dG9ycz48YXV0aG9ycz48YXV0aG9yPkNhbXBiZWxs
LCBUIENvbGluPC9hdXRob3I+PGF1dGhvcj5HYWxsbWV5ZXIsIE1pY2hhZWw8L2F1dGhvcj48YXV0
aG9yPkpvaG5zb24sIFNoYW5lIEE8L2F1dGhvcj48YXV0aG9yPlJ1dGhlcmZvcmQsIEplc3NpY2E8
L2F1dGhvcj48YXV0aG9yPlN0YW5sZXksIEJyb29rZSBXPC9hdXRob3I+PC9hdXRob3JzPjwvY29u
dHJpYnV0b3JzPjx0aXRsZXM+PHRpdGxlPkNFTyBvcHRpbWlzbSBhbmQgZm9yY2VkIHR1cm5vdmVy
PC90aXRsZT48c2Vjb25kYXJ5LXRpdGxlPkpvdXJuYWwgb2YgRmluYW5jaWFsIEVjb25vbWljczwv
c2Vjb25kYXJ5LXRpdGxlPjwvdGl0bGVzPjxwZXJpb2RpY2FsPjxmdWxsLXRpdGxlPkpvdXJuYWwg
b2YgRmluYW5jaWFsIEVjb25vbWljczwvZnVsbC10aXRsZT48L3BlcmlvZGljYWw+PHBhZ2VzPjY5
NS03MTI8L3BhZ2VzPjx2b2x1bWU+MTAxPC92b2x1bWU+PG51bWJlcj4zPC9udW1iZXI+PGRhdGVz
Pjx5ZWFyPjIwMTE8L3llYXI+PC9kYXRlcz48aXNibj4wMzA0LTQwNVg8L2lzYm4+PHVybHM+PC91
cmxzPjwvcmVjb3JkPjwvQ2l0ZT48Q2l0ZSBBdXRob3JZZWFyPSIxIj48QXV0aG9yPkluZGVyc3Q8
L0F1dGhvcj48WWVhcj4yMDEwPC9ZZWFyPjxSZWNOdW0+MjY1PC9SZWNOdW0+PHJlY29yZD48cmVj
LW51bWJlcj4yNjU8L3JlYy1udW1iZXI+PGZvcmVpZ24ta2V5cz48a2V5IGFwcD0iRU4iIGRiLWlk
PSI1MHJldmRyNTdmNXNwemVyZjIzNWZkMGFlcHgweHg1czU1MDUiIHRpbWVzdGFtcD0iMTUzMzIw
MTk2MyI+MjY1PC9rZXk+PC9mb3JlaWduLWtleXM+PHJlZi10eXBlIG5hbWU9IkpvdXJuYWwgQXJ0
aWNsZSI+MTc8L3JlZi10eXBlPjxjb250cmlidXRvcnM+PGF1dGhvcnM+PGF1dGhvcj5JbmRlcnN0
LCBSb21hbjwvYXV0aG9yPjxhdXRob3I+TXVlbGxlciwgSG9sZ2VyIE08L2F1dGhvcj48L2F1dGhv
cnM+PC9jb250cmlidXRvcnM+PHRpdGxlcz48dGl0bGU+Q0VPIHJlcGxhY2VtZW50IHVuZGVyIHBy
aXZhdGUgaW5mb3JtYXRpb248L3RpdGxlPjxzZWNvbmRhcnktdGl0bGU+VGhlIFJldmlldyBvZiBG
aW5hbmNpYWwgU3R1ZGllczwvc2Vjb25kYXJ5LXRpdGxlPjwvdGl0bGVzPjxwZXJpb2RpY2FsPjxm
dWxsLXRpdGxlPlRoZSBSZXZpZXcgb2YgRmluYW5jaWFsIFN0dWRpZXM8L2Z1bGwtdGl0bGU+PC9w
ZXJpb2RpY2FsPjxwYWdlcz4yOTM1LTI5Njk8L3BhZ2VzPjx2b2x1bWU+MjM8L3ZvbHVtZT48bnVt
YmVyPjg8L251bWJlcj48ZGF0ZXM+PHllYXI+MjAxMDwveWVhcj48L2RhdGVzPjxpc2JuPjE0NjUt
NzM2ODwvaXNibj48dXJscz48L3VybHM+PC9yZWNvcmQ+PC9DaXRlPjxDaXRlIEF1dGhvclllYXI9
IjEiPjxBdXRob3I+QmFsbGluZ2VyPC9BdXRob3I+PFllYXI+MjAxMDwvWWVhcj48UmVjTnVtPjE2
PC9SZWNOdW0+PHJlY29yZD48cmVjLW51bWJlcj4xNjwvcmVjLW51bWJlcj48Zm9yZWlnbi1rZXlz
PjxrZXkgYXBwPSJFTiIgZGItaWQ9IjUwcmV2ZHI1N2Y1c3B6ZXJmMjM1ZmQwYWVweDB4eDVzNTUw
NSIgdGltZXN0YW1wPSIxNTIyOTgzNTE2Ij4xNjwva2V5PjwvZm9yZWlnbi1rZXlzPjxyZWYtdHlw
ZSBuYW1lPSJKb3VybmFsIEFydGljbGUiPjE3PC9yZWYtdHlwZT48Y29udHJpYnV0b3JzPjxhdXRo
b3JzPjxhdXRob3I+QmFsbGluZ2VyLCBHYXJ5IEEuPC9hdXRob3I+PGF1dGhvcj5NYXJjZWwsIEpl
cmVteSBKLjwvYXV0aG9yPjwvYXV0aG9ycz48L2NvbnRyaWJ1dG9ycz48dGl0bGVzPjx0aXRsZT5U
aGUgdXNlIG9mIGFuIGludGVyaW0gQ0VPIGR1cmluZyBzdWNjZXNzaW9uIGVwaXNvZGVzIGFuZCBm
aXJtIHBlcmZvcm1hbmNlPC90aXRsZT48c2Vjb25kYXJ5LXRpdGxlPlN0cmF0ZWdpYyBNYW5hZ2Vt
ZW50IEpvdXJuYWw8L3NlY29uZGFyeS10aXRsZT48L3RpdGxlcz48cGVyaW9kaWNhbD48ZnVsbC10
aXRsZT5TdHJhdGVnaWMgTWFuYWdlbWVudCBKb3VybmFsPC9mdWxsLXRpdGxlPjwvcGVyaW9kaWNh
bD48cGFnZXM+MjYyLTI4MzwvcGFnZXM+PHZvbHVtZT4zMTwvdm9sdW1lPjxudW1iZXI+MzwvbnVt
YmVyPjxrZXl3b3Jkcz48a2V5d29yZD5leGVjdXRpdmUgc3VjY2Vzc2lvbjwva2V5d29yZD48a2V5
d29yZD5zdWNjZXNzaW9uIHBsYW5uaW5nPC9rZXl3b3JkPjxrZXl3b3JkPmludGVyaW0gbWFuYWdl
bWVudDwva2V5d29yZD48a2V5d29yZD5jb3Jwb3JhdGUgZ292ZXJuYW5jZTwva2V5d29yZD48a2V5
d29yZD5ib2FyZHMgb2YgZGlyZWN0b3JzPC9rZXl3b3JkPjxrZXl3b3JkPkNFT3M8L2tleXdvcmQ+
PC9rZXl3b3Jkcz48ZGF0ZXM+PHllYXI+MjAxMDwveWVhcj48L2RhdGVzPjxwdWJsaXNoZXI+Sm9o
biBXaWxleSAmYW1wOyBTb25zLCBMdGQuPC9wdWJsaXNoZXI+PGlzYm4+MTA5Ny0wMjY2PC9pc2Ju
Pjx1cmxzPjxyZWxhdGVkLXVybHM+PHVybD5odHRwOi8vZHguZG9pLm9yZy8xMC4xMDAyL3Ntai44
MDg8L3VybD48L3JlbGF0ZWQtdXJscz48L3VybHM+PGVsZWN0cm9uaWMtcmVzb3VyY2UtbnVtPjEw
LjEwMDIvc21qLjgwODwvZWxlY3Ryb25pYy1yZXNvdXJjZS1udW0+PC9yZWNvcmQ+PC9DaXRlPjxD
aXRlIEF1dGhvclllYXI9IjEiPjxBdXRob3I+Q3VjY3VsZWxsaTwvQXV0aG9yPjxZZWFyPjIwMDg8
L1llYXI+PFJlY051bT4xNzY8L1JlY051bT48cmVjb3JkPjxyZWMtbnVtYmVyPjE3NjwvcmVjLW51
bWJlcj48Zm9yZWlnbi1rZXlzPjxrZXkgYXBwPSJFTiIgZGItaWQ9IjUwcmV2ZHI1N2Y1c3B6ZXJm
MjM1ZmQwYWVweDB4eDVzNTUwNSIgdGltZXN0YW1wPSIxNTIzNjcwMTg1Ij4xNzY8L2tleT48L2Zv
cmVpZ24ta2V5cz48cmVmLXR5cGUgbmFtZT0iSm91cm5hbCBBcnRpY2xlIj4xNzwvcmVmLXR5cGU+
PGNvbnRyaWJ1dG9ycz48YXV0aG9ycz48YXV0aG9yPkN1Y2N1bGVsbGksIE1hcmNvPC9hdXRob3I+
PGF1dGhvcj5NaWN1Y2NpLCBHaWFjaW50bzwvYXV0aG9yPjwvYXV0aG9ycz48L2NvbnRyaWJ1dG9y
cz48dGl0bGVzPjx0aXRsZT5GYW1pbHkgc3VjY2Vzc2lvbiBhbmQgZmlybSBwZXJmb3JtYW5jZTog
RXZpZGVuY2UgZnJvbSBJdGFsaWFuIGZhbWlseSBmaXJtczwvdGl0bGU+PHNlY29uZGFyeS10aXRs
ZT5Kb3VybmFsIG9mIENvcnBvcmF0ZSBGaW5hbmNlPC9zZWNvbmRhcnktdGl0bGU+PC90aXRsZXM+
PHBlcmlvZGljYWw+PGZ1bGwtdGl0bGU+Sm91cm5hbCBvZiBDb3Jwb3JhdGUgRmluYW5jZTwvZnVs
bC10aXRsZT48L3BlcmlvZGljYWw+PHBhZ2VzPjE3LTMxPC9wYWdlcz48dm9sdW1lPjE0PC92b2x1
bWU+PG51bWJlcj4xPC9udW1iZXI+PGRhdGVzPjx5ZWFyPjIwMDg8L3llYXI+PC9kYXRlcz48aXNi
bj4wOTI5LTExOTk8L2lzYm4+PHVybHM+PC91cmxzPjwvcmVjb3JkPjwvQ2l0ZT48Q2l0ZSBBdXRo
b3JZZWFyPSIxIj48QXV0aG9yPkthcmFldmxpPC9BdXRob3I+PFllYXI+MjAwNzwvWWVhcj48UmVj
TnVtPjY0PC9SZWNOdW0+PHJlY29yZD48cmVjLW51bWJlcj42NDwvcmVjLW51bWJlcj48Zm9yZWln
bi1rZXlzPjxrZXkgYXBwPSJFTiIgZGItaWQ9IjUwcmV2ZHI1N2Y1c3B6ZXJmMjM1ZmQwYWVweDB4
eDVzNTUwNSIgdGltZXN0YW1wPSIxNTIyOTg0MDcxIj42NDwva2V5PjwvZm9yZWlnbi1rZXlzPjxy
ZWYtdHlwZSBuYW1lPSJKb3VybmFsIEFydGljbGUiPjE3PC9yZWYtdHlwZT48Y29udHJpYnV0b3Jz
PjxhdXRob3JzPjxhdXRob3I+S2FyYWV2bGksIEF5c2U8L2F1dGhvcj48L2F1dGhvcnM+PC9jb250
cmlidXRvcnM+PHRpdGxlcz48dGl0bGU+UGVyZm9ybWFuY2UgY29uc2VxdWVuY2VzIG9mIG5ldyBD
RU8g4oCYT3V0c2lkZXJuZXNz4oCZOiBNb2RlcmF0aW5nIGVmZmVjdHMgb2YgcHJl4oCQYW5kIHBv
c3TigJBzdWNjZXNzaW9uIGNvbnRleHRzPC90aXRsZT48c2Vjb25kYXJ5LXRpdGxlPlN0cmF0ZWdp
YyBNYW5hZ2VtZW50IEpvdXJuYWw8L3NlY29uZGFyeS10aXRsZT48L3RpdGxlcz48cGVyaW9kaWNh
bD48ZnVsbC10aXRsZT5TdHJhdGVnaWMgTWFuYWdlbWVudCBKb3VybmFsPC9mdWxsLXRpdGxlPjwv
cGVyaW9kaWNhbD48cGFnZXM+NjgxLTcwNjwvcGFnZXM+PHZvbHVtZT4yODwvdm9sdW1lPjxudW1i
ZXI+NzwvbnVtYmVyPjxkYXRlcz48eWVhcj4yMDA3PC95ZWFyPjwvZGF0ZXM+PGlzYm4+MTA5Ny0w
MjY2PC9pc2JuPjx1cmxzPjwvdXJscz48L3JlY29yZD48L0NpdGU+PENpdGUgQXV0aG9yWWVhcj0i
MSI+PEF1dGhvcj5OYXZlZW48L0F1dGhvcj48WWVhcj4yMDA2PC9ZZWFyPjxSZWNOdW0+MjY4PC9S
ZWNOdW0+PHJlY29yZD48cmVjLW51bWJlcj4yNjg8L3JlYy1udW1iZXI+PGZvcmVpZ24ta2V5cz48
a2V5IGFwcD0iRU4iIGRiLWlkPSI1MHJldmRyNTdmNXNwemVyZjIzNWZkMGFlcHgweHg1czU1MDUi
IHRpbWVzdGFtcD0iMTUzMzIwMjIyNyI+MjY4PC9rZXk+PC9mb3JlaWduLWtleXM+PHJlZi10eXBl
IG5hbWU9IkpvdXJuYWwgQXJ0aWNsZSI+MTc8L3JlZi10eXBlPjxjb250cmlidXRvcnM+PGF1dGhv
cnM+PGF1dGhvcj5OYXZlZW4sIExhbGl0aGE8L2F1dGhvcj48L2F1dGhvcnM+PC9jb250cmlidXRv
cnM+PHRpdGxlcz48dGl0bGU+T3JnYW5pemF0aW9uYWwgY29tcGxleGl0eSBhbmQgc3VjY2Vzc2lv
biBwbGFubmluZzwvdGl0bGU+PHNlY29uZGFyeS10aXRsZT5Kb3VybmFsIG9mIEZpbmFuY2lhbCBh
bmQgUXVhbnRpdGF0aXZlIEFuYWx5c2lzPC9zZWNvbmRhcnktdGl0bGU+PC90aXRsZXM+PHBlcmlv
ZGljYWw+PGZ1bGwtdGl0bGU+Sm91cm5hbCBvZiBGaW5hbmNpYWwgYW5kIFF1YW50aXRhdGl2ZSBB
bmFseXNpczwvZnVsbC10aXRsZT48L3BlcmlvZGljYWw+PHBhZ2VzPjY2MS02ODM8L3BhZ2VzPjx2
b2x1bWU+NDE8L3ZvbHVtZT48bnVtYmVyPjM8L251bWJlcj48ZGF0ZXM+PHllYXI+MjAwNjwveWVh
cj48L2RhdGVzPjxpc2JuPjE3NTYtNjkxNjwvaXNibj48dXJscz48L3VybHM+PC9yZWNvcmQ+PC9D
aXRlPjxDaXRlIEF1dGhvclllYXI9IjEiPjxBdXRob3I+QWdyYXdhbDwvQXV0aG9yPjxZZWFyPjIw
MDY8L1llYXI+PFJlY051bT4yNTU8L1JlY051bT48cmVjb3JkPjxyZWMtbnVtYmVyPjI1NTwvcmVj
LW51bWJlcj48Zm9yZWlnbi1rZXlzPjxrZXkgYXBwPSJFTiIgZGItaWQ9IjUwcmV2ZHI1N2Y1c3B6
ZXJmMjM1ZmQwYWVweDB4eDVzNTUwNSIgdGltZXN0YW1wPSIxNTMzMjAxMjU0Ij4yNTU8L2tleT48
L2ZvcmVpZ24ta2V5cz48cmVmLXR5cGUgbmFtZT0iSm91cm5hbCBBcnRpY2xlIj4xNzwvcmVmLXR5
cGU+PGNvbnRyaWJ1dG9ycz48YXV0aG9ycz48YXV0aG9yPkFncmF3YWwsIEFudXA8L2F1dGhvcj48
YXV0aG9yPktub2ViZXIsIENoYXJsZXMgUjwvYXV0aG9yPjxhdXRob3I+VHNvdWxvdWhhcywgVGhl
b2ZhbmlzPC9hdXRob3I+PC9hdXRob3JzPjwvY29udHJpYnV0b3JzPjx0aXRsZXM+PHRpdGxlPkFy
ZSBvdXRzaWRlcnMgaGFuZGljYXBwZWQgaW4gQ0VPIHN1Y2Nlc3Npb25zPzwvdGl0bGU+PHNlY29u
ZGFyeS10aXRsZT5Kb3VybmFsIG9mIENvcnBvcmF0ZSBGaW5hbmNlPC9zZWNvbmRhcnktdGl0bGU+
PC90aXRsZXM+PHBlcmlvZGljYWw+PGZ1bGwtdGl0bGU+Sm91cm5hbCBvZiBDb3Jwb3JhdGUgRmlu
YW5jZTwvZnVsbC10aXRsZT48L3BlcmlvZGljYWw+PHBhZ2VzPjYxOS02NDQ8L3BhZ2VzPjx2b2x1
bWU+MTI8L3ZvbHVtZT48bnVtYmVyPjM8L251bWJlcj48ZGF0ZXM+PHllYXI+MjAwNjwveWVhcj48
L2RhdGVzPjxpc2JuPjA5MjktMTE5OTwvaXNibj48dXJscz48L3VybHM+PC9yZWNvcmQ+PC9DaXRl
PjxDaXRlIEF1dGhvclllYXI9IjEiPjxBdXRob3I+SGVybWFsaW48L0F1dGhvcj48WWVhcj4yMDA1
PC9ZZWFyPjxSZWNOdW0+MjYzPC9SZWNOdW0+PHJlY29yZD48cmVjLW51bWJlcj4yNjM8L3JlYy1u
dW1iZXI+PGZvcmVpZ24ta2V5cz48a2V5IGFwcD0iRU4iIGRiLWlkPSI1MHJldmRyNTdmNXNwemVy
ZjIzNWZkMGFlcHgweHg1czU1MDUiIHRpbWVzdGFtcD0iMTUzMzIwMTk0OCI+MjYzPC9rZXk+PC9m
b3JlaWduLWtleXM+PHJlZi10eXBlIG5hbWU9IkpvdXJuYWwgQXJ0aWNsZSI+MTc8L3JlZi10eXBl
Pjxjb250cmlidXRvcnM+PGF1dGhvcnM+PGF1dGhvcj5IZXJtYWxpbiwgQmVuamFtaW4gRTwvYXV0
aG9yPjwvYXV0aG9ycz48L2NvbnRyaWJ1dG9ycz48dGl0bGVzPjx0aXRsZT5UcmVuZHMgaW4gY29y
cG9yYXRlIGdvdmVybmFuY2U8L3RpdGxlPjxzZWNvbmRhcnktdGl0bGU+VGhlIEpvdXJuYWwgb2Yg
RmluYW5jZTwvc2Vjb25kYXJ5LXRpdGxlPjwvdGl0bGVzPjxwZXJpb2RpY2FsPjxmdWxsLXRpdGxl
PlRoZSBqb3VybmFsIG9mIGZpbmFuY2U8L2Z1bGwtdGl0bGU+PC9wZXJpb2RpY2FsPjxwYWdlcz4y
MzUxLTIzODQ8L3BhZ2VzPjx2b2x1bWU+NjA8L3ZvbHVtZT48bnVtYmVyPjU8L251bWJlcj48ZGF0
ZXM+PHllYXI+MjAwNTwveWVhcj48L2RhdGVzPjxpc2JuPjAwMjItMTA4MjwvaXNibj48dXJscz48
L3VybHM+PC9yZWNvcmQ+PC9DaXRlPjxDaXRlIEF1dGhvclllYXI9IjEiPjxBdXRob3I+SHVzb248
L0F1dGhvcj48WWVhcj4yMDA0PC9ZZWFyPjxSZWNOdW0+MjY0PC9SZWNOdW0+PHJlY29yZD48cmVj
LW51bWJlcj4yNjQ8L3JlYy1udW1iZXI+PGZvcmVpZ24ta2V5cz48a2V5IGFwcD0iRU4iIGRiLWlk
PSI1MHJldmRyNTdmNXNwemVyZjIzNWZkMGFlcHgweHg1czU1MDUiIHRpbWVzdGFtcD0iMTUzMzIw
MTk1NiI+MjY0PC9rZXk+PC9mb3JlaWduLWtleXM+PHJlZi10eXBlIG5hbWU9IkpvdXJuYWwgQXJ0
aWNsZSI+MTc8L3JlZi10eXBlPjxjb250cmlidXRvcnM+PGF1dGhvcnM+PGF1dGhvcj5IdXNvbiwg
TWFyayBSPC9hdXRob3I+PGF1dGhvcj5NYWxhdGVzdGEsIFBhdWwgSDwvYXV0aG9yPjxhdXRob3I+
UGFycmlubywgUm9iZXJ0PC9hdXRob3I+PC9hdXRob3JzPjwvY29udHJpYnV0b3JzPjx0aXRsZXM+
PHRpdGxlPk1hbmFnZXJpYWwgc3VjY2Vzc2lvbiBhbmQgZmlybSBwZXJmb3JtYW5jZTwvdGl0bGU+
PHNlY29uZGFyeS10aXRsZT5Kb3VybmFsIG9mIEZpbmFuY2lhbCBFY29ub21pY3M8L3NlY29uZGFy
eS10aXRsZT48L3RpdGxlcz48cGVyaW9kaWNhbD48ZnVsbC10aXRsZT5Kb3VybmFsIG9mIEZpbmFu
Y2lhbCBFY29ub21pY3M8L2Z1bGwtdGl0bGU+PC9wZXJpb2RpY2FsPjxwYWdlcz4yMzctMjc1PC9w
YWdlcz48dm9sdW1lPjc0PC92b2x1bWU+PG51bWJlcj4yPC9udW1iZXI+PGRhdGVzPjx5ZWFyPjIw
MDQ8L3llYXI+PC9kYXRlcz48aXNibj4wMzA0LTQwNVg8L2lzYm4+PHVybHM+PC91cmxzPjwvcmVj
b3JkPjwvQ2l0ZT48Q2l0ZSBBdXRob3JZZWFyPSIxIj48QXV0aG9yPlBhcnJpbm88L0F1dGhvcj48
WWVhcj4xOTk3PC9ZZWFyPjxSZWNOdW0+MzwvUmVjTnVtPjxyZWNvcmQ+PHJlYy1udW1iZXI+Mzwv
cmVjLW51bWJlcj48Zm9yZWlnbi1rZXlzPjxrZXkgYXBwPSJFTiIgZGItaWQ9IjUwcmV2ZHI1N2Y1
c3B6ZXJmMjM1ZmQwYWVweDB4eDVzNTUwNSIgdGltZXN0YW1wPSIxNTIyOTc1NDQ4Ij4zPC9rZXk+
PC9mb3JlaWduLWtleXM+PHJlZi10eXBlIG5hbWU9IkpvdXJuYWwgQXJ0aWNsZSI+MTc8L3JlZi10
eXBlPjxjb250cmlidXRvcnM+PGF1dGhvcnM+PGF1dGhvcj5QYXJyaW5vLCBSb2JlcnQ8L2F1dGhv
cj48L2F1dGhvcnM+PC9jb250cmlidXRvcnM+PHRpdGxlcz48dGl0bGU+Q0VPIHR1cm5vdmVyIGFu
ZCBvdXRzaWRlIHN1Y2Nlc3Npb24gQSBjcm9zcy1zZWN0aW9uYWwgYW5hbHlzaXM8L3RpdGxlPjxz
ZWNvbmRhcnktdGl0bGU+Sm91cm5hbCBvZiBGaW5hbmNpYWwgRWNvbm9taWNzPC9zZWNvbmRhcnkt
dGl0bGU+PC90aXRsZXM+PHBlcmlvZGljYWw+PGZ1bGwtdGl0bGU+Sm91cm5hbCBvZiBGaW5hbmNp
YWwgRWNvbm9taWNzPC9mdWxsLXRpdGxlPjwvcGVyaW9kaWNhbD48cGFnZXM+MTY1LTE5NzwvcGFn
ZXM+PHZvbHVtZT40Njwvdm9sdW1lPjxudW1iZXI+MjwvbnVtYmVyPjxrZXl3b3Jkcz48a2V5d29y
ZD5NYW5hZ2VtZW50IHR1cm5vdmVyPC9rZXl3b3JkPjxrZXl3b3JkPkNvcnBvcmF0ZSBnb3Zlcm5h
bmNlPC9rZXl3b3JkPjwva2V5d29yZHM+PGRhdGVzPjx5ZWFyPjE5OTc8L3llYXI+PHB1Yi1kYXRl
cz48ZGF0ZT4xOTk3LzExLzAxLzwvZGF0ZT48L3B1Yi1kYXRlcz48L2RhdGVzPjxpc2JuPjAzMDQt
NDA1WDwvaXNibj48dXJscz48cmVsYXRlZC11cmxzPjx1cmw+aHR0cDovL3d3dy5zY2llbmNlZGly
ZWN0LmNvbS9zY2llbmNlL2FydGljbGUvcGlpL1MwMzA0NDA1WDk3MDAwMjg3PC91cmw+PC9yZWxh
dGVkLXVybHM+PC91cmxzPjxlbGVjdHJvbmljLXJlc291cmNlLW51bT5odHRwczovL2RvaS5vcmcv
MTAuMTAxNi9TMDMwNC00MDVYKDk3KTAwMDI4LTc8L2VsZWN0cm9uaWMtcmVzb3VyY2UtbnVtPjwv
cmVjb3JkPjwvQ2l0ZT48Q2l0ZSBBdXRob3JZZWFyPSIxIj48QXV0aG9yPkRlbmlzPC9BdXRob3I+
PFllYXI+MTk5NTwvWWVhcj48UmVjTnVtPjI1OTwvUmVjTnVtPjxyZWNvcmQ+PHJlYy1udW1iZXI+
MjU5PC9yZWMtbnVtYmVyPjxmb3JlaWduLWtleXM+PGtleSBhcHA9IkVOIiBkYi1pZD0iNTByZXZk
cjU3ZjVzcHplcmYyMzVmZDBhZXB4MHh4NXM1NTA1IiB0aW1lc3RhbXA9IjE1MzMyMDE5MTMiPjI1
OTwva2V5PjwvZm9yZWlnbi1rZXlzPjxyZWYtdHlwZSBuYW1lPSJKb3VybmFsIEFydGljbGUiPjE3
PC9yZWYtdHlwZT48Y29udHJpYnV0b3JzPjxhdXRob3JzPjxhdXRob3I+RGVuaXMsIERhdmlkIEo8
L2F1dGhvcj48YXV0aG9yPkRlbmlzLCBEaWFuZSBLPC9hdXRob3I+PC9hdXRob3JzPjwvY29udHJp
YnV0b3JzPjx0aXRsZXM+PHRpdGxlPlBlcmZvcm1hbmNlIGNoYW5nZXMgZm9sbG93aW5nIHRvcCBt
YW5hZ2VtZW50IGRpc21pc3NhbHM8L3RpdGxlPjxzZWNvbmRhcnktdGl0bGU+VGhlIEpvdXJuYWwg
b2YgZmluYW5jZTwvc2Vjb25kYXJ5LXRpdGxlPjwvdGl0bGVzPjxwZXJpb2RpY2FsPjxmdWxsLXRp
dGxlPlRoZSBqb3VybmFsIG9mIGZpbmFuY2U8L2Z1bGwtdGl0bGU+PC9wZXJpb2RpY2FsPjxwYWdl
cz4xMDI5LTEwNTc8L3BhZ2VzPjx2b2x1bWU+NTA8L3ZvbHVtZT48bnVtYmVyPjQ8L251bWJlcj48
ZGF0ZXM+PHllYXI+MTk5NTwveWVhcj48L2RhdGVzPjxpc2JuPjAwMjItMTA4MjwvaXNibj48dXJs
cz48L3VybHM+PC9yZWNvcmQ+PC9DaXRlPjxDaXRlIEF1dGhvclllYXI9IjEiPjxBdXRob3I+RnJp
ZWRtYW48L0F1dGhvcj48WWVhcj4xOTkxPC9ZZWFyPjxSZWNOdW0+NDA8L1JlY051bT48cmVjb3Jk
PjxyZWMtbnVtYmVyPjQwPC9yZWMtbnVtYmVyPjxmb3JlaWduLWtleXM+PGtleSBhcHA9IkVOIiBk
Yi1pZD0iNTByZXZkcjU3ZjVzcHplcmYyMzVmZDBhZXB4MHh4NXM1NTA1IiB0aW1lc3RhbXA9IjE1
MjI5ODM2NzEiPjQwPC9rZXk+PC9mb3JlaWduLWtleXM+PHJlZi10eXBlIG5hbWU9IkpvdXJuYWwg
QXJ0aWNsZSI+MTc8L3JlZi10eXBlPjxjb250cmlidXRvcnM+PGF1dGhvcnM+PGF1dGhvcj5Gcmll
ZG1hbiwgU3Rld2FydCBEPC9hdXRob3I+PGF1dGhvcj5TYXVsLCBLYXRobGVlbjwvYXV0aG9yPjwv
YXV0aG9ycz48L2NvbnRyaWJ1dG9ycz48dGl0bGVzPjx0aXRsZT5BIGxlYWRlciZhcG9zO3Mgd2Fr
ZTogT3JnYW5pemF0aW9uIG1lbWJlciByZWFjdGlvbnMgdG8gQ0VPIHN1Y2Nlc3Npb248L3RpdGxl
PjxzZWNvbmRhcnktdGl0bGU+Sm91cm5hbCBvZiBNYW5hZ2VtZW50PC9zZWNvbmRhcnktdGl0bGU+
PC90aXRsZXM+PHBlcmlvZGljYWw+PGZ1bGwtdGl0bGU+Sm91cm5hbCBvZiBNYW5hZ2VtZW50PC9m
dWxsLXRpdGxlPjwvcGVyaW9kaWNhbD48cGFnZXM+NjE5LTY0MjwvcGFnZXM+PHZvbHVtZT4xNzwv
dm9sdW1lPjxudW1iZXI+MzwvbnVtYmVyPjxkYXRlcz48eWVhcj4xOTkxPC95ZWFyPjwvZGF0ZXM+
PGlzYm4+MDE0OS0yMDYzPC9pc2JuPjx1cmxzPjwvdXJscz48L3JlY29yZD48L0NpdGU+PC9FbmRO
b3RlPn==
</w:fldData>
        </w:fldChar>
      </w:r>
      <w:r>
        <w:rPr>
          <w:rFonts w:cs="Times New Roman"/>
        </w:rPr>
        <w:instrText xml:space="preserve"> ADDIN EN.CITE.DATA </w:instrText>
      </w:r>
      <w:r>
        <w:rPr>
          <w:rFonts w:cs="Times New Roman"/>
        </w:rPr>
      </w:r>
      <w:r>
        <w:rPr>
          <w:rFonts w:cs="Times New Roman"/>
        </w:rPr>
        <w:fldChar w:fldCharType="end"/>
      </w:r>
      <w:r w:rsidRPr="00AE73E6">
        <w:rPr>
          <w:rFonts w:cs="Times New Roman"/>
        </w:rPr>
        <w:fldChar w:fldCharType="separate"/>
      </w:r>
      <w:r>
        <w:rPr>
          <w:rFonts w:cs="Times New Roman"/>
          <w:noProof/>
        </w:rPr>
        <w:t>Friedman and Saul (1991); Denis and Denis (1995); Parrino (1997); Huson et al. (2004); Hermalin (2005); Agrawal et al. (2006); Naveen (2006); Karaevli (2007); Cucculelli and Micucci (2008); Ballinger and Marcel (2010); Inderst and Mueller (2010); Campbell et al. (2011); Mobbs and Raheja (2012); Eisfeldt and Kuhnen (2013); Schepker et al. (2017); Gao and Xie (2018); McConnell and Qi (2018); Merz and Weidemann (2018)</w:t>
      </w:r>
      <w:r w:rsidRPr="00AE73E6">
        <w:rPr>
          <w:rFonts w:cs="Times New Roman"/>
        </w:rPr>
        <w:fldChar w:fldCharType="end"/>
      </w:r>
      <w:r w:rsidRPr="00AE73E6">
        <w:rPr>
          <w:rFonts w:cs="Times New Roman"/>
        </w:rPr>
        <w:t>.</w:t>
      </w:r>
    </w:p>
  </w:footnote>
  <w:footnote w:id="2">
    <w:p w14:paraId="762AB072" w14:textId="644AC267" w:rsidR="007E4862" w:rsidRPr="00AE73E6" w:rsidRDefault="007E4862" w:rsidP="00B715A0">
      <w:pPr>
        <w:spacing w:line="240" w:lineRule="auto"/>
        <w:contextualSpacing/>
        <w:jc w:val="both"/>
        <w:rPr>
          <w:rFonts w:eastAsiaTheme="minorEastAsia" w:cs="Times New Roman"/>
          <w:sz w:val="18"/>
          <w:szCs w:val="18"/>
          <w:lang w:val="en-US" w:eastAsia="zh-TW"/>
        </w:rPr>
      </w:pPr>
      <w:r w:rsidRPr="00AE73E6">
        <w:rPr>
          <w:rStyle w:val="FootnoteReference"/>
          <w:rFonts w:cs="Times New Roman"/>
          <w:sz w:val="18"/>
          <w:szCs w:val="18"/>
        </w:rPr>
        <w:footnoteRef/>
      </w:r>
      <w:r w:rsidRPr="00AE73E6">
        <w:rPr>
          <w:rFonts w:cs="Times New Roman"/>
          <w:sz w:val="18"/>
          <w:szCs w:val="18"/>
        </w:rPr>
        <w:t xml:space="preserve"> Considerable </w:t>
      </w:r>
      <w:r w:rsidRPr="00AE73E6">
        <w:rPr>
          <w:rFonts w:eastAsiaTheme="minorEastAsia" w:cs="Times New Roman"/>
          <w:sz w:val="18"/>
          <w:szCs w:val="18"/>
          <w:lang w:val="en-US" w:eastAsia="zh-TW"/>
        </w:rPr>
        <w:t xml:space="preserve">literature investigates how a CEO’s past experience and characteristics translate into corporate policy choices; examples include: CEO military experience and firm risk-taking </w:t>
      </w:r>
      <w:r w:rsidRPr="00AE73E6">
        <w:rPr>
          <w:rFonts w:eastAsiaTheme="minorEastAsia" w:cs="Times New Roman"/>
          <w:sz w:val="18"/>
          <w:szCs w:val="18"/>
          <w:lang w:val="en-US" w:eastAsia="zh-TW"/>
        </w:rPr>
        <w:fldChar w:fldCharType="begin"/>
      </w:r>
      <w:r>
        <w:rPr>
          <w:rFonts w:eastAsiaTheme="minorEastAsia" w:cs="Times New Roman"/>
          <w:sz w:val="18"/>
          <w:szCs w:val="18"/>
          <w:lang w:val="en-US" w:eastAsia="zh-TW"/>
        </w:rPr>
        <w:instrText xml:space="preserve"> ADDIN EN.CITE &lt;EndNote&gt;&lt;Cite&gt;&lt;Author&gt;Malmendier&lt;/Author&gt;&lt;Year&gt;2011&lt;/Year&gt;&lt;RecNum&gt;76&lt;/RecNum&gt;&lt;DisplayText&gt;(Malmendier &amp;amp; Nagel, 2011; Benmelech &amp;amp; Frydman, 2015)&lt;/DisplayText&gt;&lt;record&gt;&lt;rec-number&gt;76&lt;/rec-number&gt;&lt;foreign-keys&gt;&lt;key app="EN" db-id="50revdr57f5spzerf235fd0aepx0xx5s5505" timestamp="1522984128"&gt;76&lt;/key&gt;&lt;/foreign-keys&gt;&lt;ref-type name="Journal Article"&gt;17&lt;/ref-type&gt;&lt;contributors&gt;&lt;authors&gt;&lt;author&gt;Malmendier, Ulrike&lt;/author&gt;&lt;author&gt;Nagel, Stefan&lt;/author&gt;&lt;/authors&gt;&lt;/contributors&gt;&lt;titles&gt;&lt;title&gt;Depression babies: do macroeconomic experiences affect risk taking?&lt;/title&gt;&lt;secondary-title&gt;The Quarterly Journal of Economics&lt;/secondary-title&gt;&lt;/titles&gt;&lt;periodical&gt;&lt;full-title&gt;The Quarterly Journal of Economics&lt;/full-title&gt;&lt;/periodical&gt;&lt;pages&gt;373-416&lt;/pages&gt;&lt;volume&gt;126&lt;/volume&gt;&lt;number&gt;1&lt;/number&gt;&lt;dates&gt;&lt;year&gt;2011&lt;/year&gt;&lt;/dates&gt;&lt;isbn&gt;0033-5533&lt;/isbn&gt;&lt;urls&gt;&lt;/urls&gt;&lt;/record&gt;&lt;/Cite&gt;&lt;Cite&gt;&lt;Author&gt;Benmelech&lt;/Author&gt;&lt;Year&gt;2015&lt;/Year&gt;&lt;RecNum&gt;17&lt;/RecNum&gt;&lt;record&gt;&lt;rec-number&gt;17&lt;/rec-number&gt;&lt;foreign-keys&gt;&lt;key app="EN" db-id="50revdr57f5spzerf235fd0aepx0xx5s5505" timestamp="1522983520"&gt;17&lt;/key&gt;&lt;/foreign-keys&gt;&lt;ref-type name="Journal Article"&gt;17&lt;/ref-type&gt;&lt;contributors&gt;&lt;authors&gt;&lt;author&gt;Benmelech, Efraim&lt;/author&gt;&lt;author&gt;Frydman, Carola&lt;/author&gt;&lt;/authors&gt;&lt;/contributors&gt;&lt;titles&gt;&lt;title&gt;Military CEOs&lt;/title&gt;&lt;secondary-title&gt;Journal of Financial Economics&lt;/secondary-title&gt;&lt;/titles&gt;&lt;periodical&gt;&lt;full-title&gt;Journal of Financial Economics&lt;/full-title&gt;&lt;/periodical&gt;&lt;pages&gt;43-59&lt;/pages&gt;&lt;volume&gt;117&lt;/volume&gt;&lt;number&gt;1&lt;/number&gt;&lt;dates&gt;&lt;year&gt;2015&lt;/year&gt;&lt;/dates&gt;&lt;isbn&gt;0304-405X&lt;/isbn&gt;&lt;urls&gt;&lt;/urls&gt;&lt;/record&gt;&lt;/Cite&gt;&lt;/EndNote&gt;</w:instrText>
      </w:r>
      <w:r w:rsidRPr="00AE73E6">
        <w:rPr>
          <w:rFonts w:eastAsiaTheme="minorEastAsia" w:cs="Times New Roman"/>
          <w:sz w:val="18"/>
          <w:szCs w:val="18"/>
          <w:lang w:val="en-US" w:eastAsia="zh-TW"/>
        </w:rPr>
        <w:fldChar w:fldCharType="separate"/>
      </w:r>
      <w:r>
        <w:rPr>
          <w:rFonts w:eastAsiaTheme="minorEastAsia" w:cs="Times New Roman"/>
          <w:noProof/>
          <w:sz w:val="18"/>
          <w:szCs w:val="18"/>
          <w:lang w:val="en-US" w:eastAsia="zh-TW"/>
        </w:rPr>
        <w:t>(Malmendier &amp; Nagel, 2011; Benmelech &amp; Frydman, 2015)</w:t>
      </w:r>
      <w:r w:rsidRPr="00AE73E6">
        <w:rPr>
          <w:rFonts w:eastAsiaTheme="minorEastAsia" w:cs="Times New Roman"/>
          <w:sz w:val="18"/>
          <w:szCs w:val="18"/>
          <w:lang w:val="en-US" w:eastAsia="zh-TW"/>
        </w:rPr>
        <w:fldChar w:fldCharType="end"/>
      </w:r>
      <w:r w:rsidRPr="00AE73E6">
        <w:rPr>
          <w:rFonts w:eastAsiaTheme="minorEastAsia" w:cs="Times New Roman"/>
          <w:sz w:val="18"/>
          <w:szCs w:val="18"/>
          <w:lang w:val="en-US" w:eastAsia="zh-TW"/>
        </w:rPr>
        <w:t xml:space="preserve">, CEO early-life experience and professional behaviors </w:t>
      </w:r>
      <w:r w:rsidRPr="00AE73E6">
        <w:rPr>
          <w:rFonts w:eastAsiaTheme="minorEastAsia" w:cs="Times New Roman"/>
          <w:sz w:val="18"/>
          <w:szCs w:val="18"/>
          <w:lang w:val="en-US" w:eastAsia="zh-TW"/>
        </w:rPr>
        <w:fldChar w:fldCharType="begin">
          <w:fldData xml:space="preserve">PEVuZE5vdGU+PENpdGU+PEF1dGhvcj5NYWxtZW5kaWVyPC9BdXRob3I+PFllYXI+MjAxMTwvWWVh
cj48UmVjTnVtPjc2PC9SZWNOdW0+PERpc3BsYXlUZXh0PihNYWxtZW5kaWVyICZhbXA7IE5hZ2Vs
LCAyMDExOyBDdXN0w7NkaW8gZXQgYWwuLCAyMDEzOyBCZXJuaWxlIGV0IGFsLiwgMjAxNyk8L0Rp
c3BsYXlUZXh0PjxyZWNvcmQ+PHJlYy1udW1iZXI+NzY8L3JlYy1udW1iZXI+PGZvcmVpZ24ta2V5
cz48a2V5IGFwcD0iRU4iIGRiLWlkPSI1MHJldmRyNTdmNXNwemVyZjIzNWZkMGFlcHgweHg1czU1
MDUiIHRpbWVzdGFtcD0iMTUyMjk4NDEyOCI+NzY8L2tleT48L2ZvcmVpZ24ta2V5cz48cmVmLXR5
cGUgbmFtZT0iSm91cm5hbCBBcnRpY2xlIj4xNzwvcmVmLXR5cGU+PGNvbnRyaWJ1dG9ycz48YXV0
aG9ycz48YXV0aG9yPk1hbG1lbmRpZXIsIFVscmlrZTwvYXV0aG9yPjxhdXRob3I+TmFnZWwsIFN0
ZWZhbjwvYXV0aG9yPjwvYXV0aG9ycz48L2NvbnRyaWJ1dG9ycz48dGl0bGVzPjx0aXRsZT5EZXBy
ZXNzaW9uIGJhYmllczogZG8gbWFjcm9lY29ub21pYyBleHBlcmllbmNlcyBhZmZlY3QgcmlzayB0
YWtpbmc/PC90aXRsZT48c2Vjb25kYXJ5LXRpdGxlPlRoZSBRdWFydGVybHkgSm91cm5hbCBvZiBF
Y29ub21pY3M8L3NlY29uZGFyeS10aXRsZT48L3RpdGxlcz48cGVyaW9kaWNhbD48ZnVsbC10aXRs
ZT5UaGUgUXVhcnRlcmx5IEpvdXJuYWwgb2YgRWNvbm9taWNzPC9mdWxsLXRpdGxlPjwvcGVyaW9k
aWNhbD48cGFnZXM+MzczLTQxNjwvcGFnZXM+PHZvbHVtZT4xMjY8L3ZvbHVtZT48bnVtYmVyPjE8
L251bWJlcj48ZGF0ZXM+PHllYXI+MjAxMTwveWVhcj48L2RhdGVzPjxpc2JuPjAwMzMtNTUzMzwv
aXNibj48dXJscz48L3VybHM+PC9yZWNvcmQ+PC9DaXRlPjxDaXRlPjxBdXRob3I+Q3VzdMOzZGlv
PC9BdXRob3I+PFllYXI+MjAxMzwvWWVhcj48UmVjTnVtPjI3NjwvUmVjTnVtPjxyZWNvcmQ+PHJl
Yy1udW1iZXI+Mjc2PC9yZWMtbnVtYmVyPjxmb3JlaWduLWtleXM+PGtleSBhcHA9IkVOIiBkYi1p
ZD0iNTByZXZkcjU3ZjVzcHplcmYyMzVmZDBhZXB4MHh4NXM1NTA1IiB0aW1lc3RhbXA9IjE1MzM2
MjY1NTQiPjI3Njwva2V5PjwvZm9yZWlnbi1rZXlzPjxyZWYtdHlwZSBuYW1lPSJKb3VybmFsIEFy
dGljbGUiPjE3PC9yZWYtdHlwZT48Y29udHJpYnV0b3JzPjxhdXRob3JzPjxhdXRob3I+Q3VzdMOz
ZGlvLCBDbMOhdWRpYTwvYXV0aG9yPjxhdXRob3I+RmVycmVpcmEsIE1pZ3VlbCBBPC9hdXRob3I+
PGF1dGhvcj5NYXRvcywgUGVkcm88L2F1dGhvcj48L2F1dGhvcnM+PC9jb250cmlidXRvcnM+PHRp
dGxlcz48dGl0bGU+R2VuZXJhbGlzdHMgdmVyc3VzIHNwZWNpYWxpc3RzOiBMaWZldGltZSB3b3Jr
IGV4cGVyaWVuY2UgYW5kIGNoaWVmIGV4ZWN1dGl2ZSBvZmZpY2VyIHBheTwvdGl0bGU+PHNlY29u
ZGFyeS10aXRsZT5Kb3VybmFsIG9mIEZpbmFuY2lhbCBFY29ub21pY3M8L3NlY29uZGFyeS10aXRs
ZT48L3RpdGxlcz48cGVyaW9kaWNhbD48ZnVsbC10aXRsZT5Kb3VybmFsIG9mIEZpbmFuY2lhbCBF
Y29ub21pY3M8L2Z1bGwtdGl0bGU+PC9wZXJpb2RpY2FsPjxwYWdlcz40NzEtNDkyPC9wYWdlcz48
dm9sdW1lPjEwODwvdm9sdW1lPjxudW1iZXI+MjwvbnVtYmVyPjxkYXRlcz48eWVhcj4yMDEzPC95
ZWFyPjwvZGF0ZXM+PGlzYm4+MDMwNC00MDVYPC9pc2JuPjx1cmxzPjwvdXJscz48L3JlY29yZD48
L0NpdGU+PENpdGU+PEF1dGhvcj5CZXJuaWxlPC9BdXRob3I+PFllYXI+MjAxNzwvWWVhcj48UmVj
TnVtPjIwPC9SZWNOdW0+PHJlY29yZD48cmVjLW51bWJlcj4yMDwvcmVjLW51bWJlcj48Zm9yZWln
bi1rZXlzPjxrZXkgYXBwPSJFTiIgZGItaWQ9IjUwcmV2ZHI1N2Y1c3B6ZXJmMjM1ZmQwYWVweDB4
eDVzNTUwNSIgdGltZXN0YW1wPSIxNTIyOTgzNTUwIj4yMDwva2V5PjwvZm9yZWlnbi1rZXlzPjxy
ZWYtdHlwZSBuYW1lPSJKb3VybmFsIEFydGljbGUiPjE3PC9yZWYtdHlwZT48Y29udHJpYnV0b3Jz
PjxhdXRob3JzPjxhdXRob3I+QmVybmlsZSwgR2VubmFybzwvYXV0aG9yPjxhdXRob3I+QmhhZ3dh
dCwgVmluZWV0PC9hdXRob3I+PGF1dGhvcj5SYXUsIFAgUmFnaGF2ZW5kcmE8L2F1dGhvcj48L2F1
dGhvcnM+PC9jb250cmlidXRvcnM+PHRpdGxlcz48dGl0bGU+V2hhdCBEb2VzbiZhcG9zO3QgS2ls
bCBZb3UgV2lsbCBPbmx5IE1ha2UgWW91IE1vcmUgUmlza+KAkExvdmluZzogRWFybHnigJBMaWZl
IERpc2FzdGVycyBhbmQgQ0VPIEJlaGF2aW9yPC90aXRsZT48c2Vjb25kYXJ5LXRpdGxlPlRoZSBK
b3VybmFsIG9mIEZpbmFuY2U8L3NlY29uZGFyeS10aXRsZT48L3RpdGxlcz48cGVyaW9kaWNhbD48
ZnVsbC10aXRsZT5UaGUgam91cm5hbCBvZiBmaW5hbmNlPC9mdWxsLXRpdGxlPjwvcGVyaW9kaWNh
bD48cGFnZXM+MTY3LTIwNjwvcGFnZXM+PHZvbHVtZT43Mjwvdm9sdW1lPjxudW1iZXI+MTwvbnVt
YmVyPjxkYXRlcz48eWVhcj4yMDE3PC95ZWFyPjwvZGF0ZXM+PGlzYm4+MTU0MC02MjYxPC9pc2Ju
Pjx1cmxzPjwvdXJscz48L3JlY29yZD48L0NpdGU+PC9FbmROb3RlPn==
</w:fldData>
        </w:fldChar>
      </w:r>
      <w:r>
        <w:rPr>
          <w:rFonts w:eastAsiaTheme="minorEastAsia" w:cs="Times New Roman"/>
          <w:sz w:val="18"/>
          <w:szCs w:val="18"/>
          <w:lang w:val="en-US" w:eastAsia="zh-TW"/>
        </w:rPr>
        <w:instrText xml:space="preserve"> ADDIN EN.CITE </w:instrText>
      </w:r>
      <w:r>
        <w:rPr>
          <w:rFonts w:eastAsiaTheme="minorEastAsia" w:cs="Times New Roman"/>
          <w:sz w:val="18"/>
          <w:szCs w:val="18"/>
          <w:lang w:val="en-US" w:eastAsia="zh-TW"/>
        </w:rPr>
        <w:fldChar w:fldCharType="begin">
          <w:fldData xml:space="preserve">PEVuZE5vdGU+PENpdGU+PEF1dGhvcj5NYWxtZW5kaWVyPC9BdXRob3I+PFllYXI+MjAxMTwvWWVh
cj48UmVjTnVtPjc2PC9SZWNOdW0+PERpc3BsYXlUZXh0PihNYWxtZW5kaWVyICZhbXA7IE5hZ2Vs
LCAyMDExOyBDdXN0w7NkaW8gZXQgYWwuLCAyMDEzOyBCZXJuaWxlIGV0IGFsLiwgMjAxNyk8L0Rp
c3BsYXlUZXh0PjxyZWNvcmQ+PHJlYy1udW1iZXI+NzY8L3JlYy1udW1iZXI+PGZvcmVpZ24ta2V5
cz48a2V5IGFwcD0iRU4iIGRiLWlkPSI1MHJldmRyNTdmNXNwemVyZjIzNWZkMGFlcHgweHg1czU1
MDUiIHRpbWVzdGFtcD0iMTUyMjk4NDEyOCI+NzY8L2tleT48L2ZvcmVpZ24ta2V5cz48cmVmLXR5
cGUgbmFtZT0iSm91cm5hbCBBcnRpY2xlIj4xNzwvcmVmLXR5cGU+PGNvbnRyaWJ1dG9ycz48YXV0
aG9ycz48YXV0aG9yPk1hbG1lbmRpZXIsIFVscmlrZTwvYXV0aG9yPjxhdXRob3I+TmFnZWwsIFN0
ZWZhbjwvYXV0aG9yPjwvYXV0aG9ycz48L2NvbnRyaWJ1dG9ycz48dGl0bGVzPjx0aXRsZT5EZXBy
ZXNzaW9uIGJhYmllczogZG8gbWFjcm9lY29ub21pYyBleHBlcmllbmNlcyBhZmZlY3QgcmlzayB0
YWtpbmc/PC90aXRsZT48c2Vjb25kYXJ5LXRpdGxlPlRoZSBRdWFydGVybHkgSm91cm5hbCBvZiBF
Y29ub21pY3M8L3NlY29uZGFyeS10aXRsZT48L3RpdGxlcz48cGVyaW9kaWNhbD48ZnVsbC10aXRs
ZT5UaGUgUXVhcnRlcmx5IEpvdXJuYWwgb2YgRWNvbm9taWNzPC9mdWxsLXRpdGxlPjwvcGVyaW9k
aWNhbD48cGFnZXM+MzczLTQxNjwvcGFnZXM+PHZvbHVtZT4xMjY8L3ZvbHVtZT48bnVtYmVyPjE8
L251bWJlcj48ZGF0ZXM+PHllYXI+MjAxMTwveWVhcj48L2RhdGVzPjxpc2JuPjAwMzMtNTUzMzwv
aXNibj48dXJscz48L3VybHM+PC9yZWNvcmQ+PC9DaXRlPjxDaXRlPjxBdXRob3I+Q3VzdMOzZGlv
PC9BdXRob3I+PFllYXI+MjAxMzwvWWVhcj48UmVjTnVtPjI3NjwvUmVjTnVtPjxyZWNvcmQ+PHJl
Yy1udW1iZXI+Mjc2PC9yZWMtbnVtYmVyPjxmb3JlaWduLWtleXM+PGtleSBhcHA9IkVOIiBkYi1p
ZD0iNTByZXZkcjU3ZjVzcHplcmYyMzVmZDBhZXB4MHh4NXM1NTA1IiB0aW1lc3RhbXA9IjE1MzM2
MjY1NTQiPjI3Njwva2V5PjwvZm9yZWlnbi1rZXlzPjxyZWYtdHlwZSBuYW1lPSJKb3VybmFsIEFy
dGljbGUiPjE3PC9yZWYtdHlwZT48Y29udHJpYnV0b3JzPjxhdXRob3JzPjxhdXRob3I+Q3VzdMOz
ZGlvLCBDbMOhdWRpYTwvYXV0aG9yPjxhdXRob3I+RmVycmVpcmEsIE1pZ3VlbCBBPC9hdXRob3I+
PGF1dGhvcj5NYXRvcywgUGVkcm88L2F1dGhvcj48L2F1dGhvcnM+PC9jb250cmlidXRvcnM+PHRp
dGxlcz48dGl0bGU+R2VuZXJhbGlzdHMgdmVyc3VzIHNwZWNpYWxpc3RzOiBMaWZldGltZSB3b3Jr
IGV4cGVyaWVuY2UgYW5kIGNoaWVmIGV4ZWN1dGl2ZSBvZmZpY2VyIHBheTwvdGl0bGU+PHNlY29u
ZGFyeS10aXRsZT5Kb3VybmFsIG9mIEZpbmFuY2lhbCBFY29ub21pY3M8L3NlY29uZGFyeS10aXRs
ZT48L3RpdGxlcz48cGVyaW9kaWNhbD48ZnVsbC10aXRsZT5Kb3VybmFsIG9mIEZpbmFuY2lhbCBF
Y29ub21pY3M8L2Z1bGwtdGl0bGU+PC9wZXJpb2RpY2FsPjxwYWdlcz40NzEtNDkyPC9wYWdlcz48
dm9sdW1lPjEwODwvdm9sdW1lPjxudW1iZXI+MjwvbnVtYmVyPjxkYXRlcz48eWVhcj4yMDEzPC95
ZWFyPjwvZGF0ZXM+PGlzYm4+MDMwNC00MDVYPC9pc2JuPjx1cmxzPjwvdXJscz48L3JlY29yZD48
L0NpdGU+PENpdGU+PEF1dGhvcj5CZXJuaWxlPC9BdXRob3I+PFllYXI+MjAxNzwvWWVhcj48UmVj
TnVtPjIwPC9SZWNOdW0+PHJlY29yZD48cmVjLW51bWJlcj4yMDwvcmVjLW51bWJlcj48Zm9yZWln
bi1rZXlzPjxrZXkgYXBwPSJFTiIgZGItaWQ9IjUwcmV2ZHI1N2Y1c3B6ZXJmMjM1ZmQwYWVweDB4
eDVzNTUwNSIgdGltZXN0YW1wPSIxNTIyOTgzNTUwIj4yMDwva2V5PjwvZm9yZWlnbi1rZXlzPjxy
ZWYtdHlwZSBuYW1lPSJKb3VybmFsIEFydGljbGUiPjE3PC9yZWYtdHlwZT48Y29udHJpYnV0b3Jz
PjxhdXRob3JzPjxhdXRob3I+QmVybmlsZSwgR2VubmFybzwvYXV0aG9yPjxhdXRob3I+QmhhZ3dh
dCwgVmluZWV0PC9hdXRob3I+PGF1dGhvcj5SYXUsIFAgUmFnaGF2ZW5kcmE8L2F1dGhvcj48L2F1
dGhvcnM+PC9jb250cmlidXRvcnM+PHRpdGxlcz48dGl0bGU+V2hhdCBEb2VzbiZhcG9zO3QgS2ls
bCBZb3UgV2lsbCBPbmx5IE1ha2UgWW91IE1vcmUgUmlza+KAkExvdmluZzogRWFybHnigJBMaWZl
IERpc2FzdGVycyBhbmQgQ0VPIEJlaGF2aW9yPC90aXRsZT48c2Vjb25kYXJ5LXRpdGxlPlRoZSBK
b3VybmFsIG9mIEZpbmFuY2U8L3NlY29uZGFyeS10aXRsZT48L3RpdGxlcz48cGVyaW9kaWNhbD48
ZnVsbC10aXRsZT5UaGUgam91cm5hbCBvZiBmaW5hbmNlPC9mdWxsLXRpdGxlPjwvcGVyaW9kaWNh
bD48cGFnZXM+MTY3LTIwNjwvcGFnZXM+PHZvbHVtZT43Mjwvdm9sdW1lPjxudW1iZXI+MTwvbnVt
YmVyPjxkYXRlcz48eWVhcj4yMDE3PC95ZWFyPjwvZGF0ZXM+PGlzYm4+MTU0MC02MjYxPC9pc2Ju
Pjx1cmxzPjwvdXJscz48L3JlY29yZD48L0NpdGU+PC9FbmROb3RlPn==
</w:fldData>
        </w:fldChar>
      </w:r>
      <w:r>
        <w:rPr>
          <w:rFonts w:eastAsiaTheme="minorEastAsia" w:cs="Times New Roman"/>
          <w:sz w:val="18"/>
          <w:szCs w:val="18"/>
          <w:lang w:val="en-US" w:eastAsia="zh-TW"/>
        </w:rPr>
        <w:instrText xml:space="preserve"> ADDIN EN.CITE.DATA </w:instrText>
      </w:r>
      <w:r>
        <w:rPr>
          <w:rFonts w:eastAsiaTheme="minorEastAsia" w:cs="Times New Roman"/>
          <w:sz w:val="18"/>
          <w:szCs w:val="18"/>
          <w:lang w:val="en-US" w:eastAsia="zh-TW"/>
        </w:rPr>
      </w:r>
      <w:r>
        <w:rPr>
          <w:rFonts w:eastAsiaTheme="minorEastAsia" w:cs="Times New Roman"/>
          <w:sz w:val="18"/>
          <w:szCs w:val="18"/>
          <w:lang w:val="en-US" w:eastAsia="zh-TW"/>
        </w:rPr>
        <w:fldChar w:fldCharType="end"/>
      </w:r>
      <w:r w:rsidRPr="00AE73E6">
        <w:rPr>
          <w:rFonts w:eastAsiaTheme="minorEastAsia" w:cs="Times New Roman"/>
          <w:sz w:val="18"/>
          <w:szCs w:val="18"/>
          <w:lang w:val="en-US" w:eastAsia="zh-TW"/>
        </w:rPr>
        <w:fldChar w:fldCharType="separate"/>
      </w:r>
      <w:r>
        <w:rPr>
          <w:rFonts w:eastAsiaTheme="minorEastAsia" w:cs="Times New Roman"/>
          <w:noProof/>
          <w:sz w:val="18"/>
          <w:szCs w:val="18"/>
          <w:lang w:val="en-US" w:eastAsia="zh-TW"/>
        </w:rPr>
        <w:t>(Malmendier &amp; Nagel, 2011; Custódio et al., 2013; Bernile et al., 2017)</w:t>
      </w:r>
      <w:r w:rsidRPr="00AE73E6">
        <w:rPr>
          <w:rFonts w:eastAsiaTheme="minorEastAsia" w:cs="Times New Roman"/>
          <w:sz w:val="18"/>
          <w:szCs w:val="18"/>
          <w:lang w:val="en-US" w:eastAsia="zh-TW"/>
        </w:rPr>
        <w:fldChar w:fldCharType="end"/>
      </w:r>
      <w:r w:rsidRPr="00AE73E6">
        <w:rPr>
          <w:rFonts w:eastAsiaTheme="minorEastAsia" w:cs="Times New Roman"/>
          <w:sz w:val="18"/>
          <w:szCs w:val="18"/>
          <w:lang w:val="en-US" w:eastAsia="zh-TW"/>
        </w:rPr>
        <w:t xml:space="preserve">, CEO fitness and firm profitability </w:t>
      </w:r>
      <w:r w:rsidRPr="00AE73E6">
        <w:rPr>
          <w:rFonts w:eastAsiaTheme="minorEastAsia" w:cs="Times New Roman"/>
          <w:sz w:val="18"/>
          <w:szCs w:val="18"/>
          <w:lang w:val="en-US" w:eastAsia="zh-TW"/>
        </w:rPr>
        <w:fldChar w:fldCharType="begin"/>
      </w:r>
      <w:r>
        <w:rPr>
          <w:rFonts w:eastAsiaTheme="minorEastAsia" w:cs="Times New Roman"/>
          <w:sz w:val="18"/>
          <w:szCs w:val="18"/>
          <w:lang w:val="en-US" w:eastAsia="zh-TW"/>
        </w:rPr>
        <w:instrText xml:space="preserve"> ADDIN EN.CITE &lt;EndNote&gt;&lt;Cite&gt;&lt;Author&gt;Limbach&lt;/Author&gt;&lt;Year&gt;2014&lt;/Year&gt;&lt;RecNum&gt;71&lt;/RecNum&gt;&lt;DisplayText&gt;(Limbach &amp;amp; Sonnenburg, 2014)&lt;/DisplayText&gt;&lt;record&gt;&lt;rec-number&gt;71&lt;/rec-number&gt;&lt;foreign-keys&gt;&lt;key app="EN" db-id="50revdr57f5spzerf235fd0aepx0xx5s5505" timestamp="1522984104"&gt;71&lt;/key&gt;&lt;/foreign-keys&gt;&lt;ref-type name="Thesis"&gt;32&lt;/ref-type&gt;&lt;contributors&gt;&lt;authors&gt;&lt;author&gt;Limbach, Peter&lt;/author&gt;&lt;author&gt;Sonnenburg, Florian&lt;/author&gt;&lt;/authors&gt;&lt;/contributors&gt;&lt;titles&gt;&lt;title&gt;CEO fitness and firm value&lt;/title&gt;&lt;/titles&gt;&lt;dates&gt;&lt;year&gt;2014&lt;/year&gt;&lt;/dates&gt;&lt;publisher&gt;Karlsruhe Institute of Technology and University of Cologne&lt;/publisher&gt;&lt;work-type&gt;Working Paper&lt;/work-type&gt;&lt;urls&gt;&lt;/urls&gt;&lt;/record&gt;&lt;/Cite&gt;&lt;/EndNote&gt;</w:instrText>
      </w:r>
      <w:r w:rsidRPr="00AE73E6">
        <w:rPr>
          <w:rFonts w:eastAsiaTheme="minorEastAsia" w:cs="Times New Roman"/>
          <w:sz w:val="18"/>
          <w:szCs w:val="18"/>
          <w:lang w:val="en-US" w:eastAsia="zh-TW"/>
        </w:rPr>
        <w:fldChar w:fldCharType="separate"/>
      </w:r>
      <w:r>
        <w:rPr>
          <w:rFonts w:eastAsiaTheme="minorEastAsia" w:cs="Times New Roman"/>
          <w:noProof/>
          <w:sz w:val="18"/>
          <w:szCs w:val="18"/>
          <w:lang w:val="en-US" w:eastAsia="zh-TW"/>
        </w:rPr>
        <w:t>(Limbach &amp; Sonnenburg, 2014)</w:t>
      </w:r>
      <w:r w:rsidRPr="00AE73E6">
        <w:rPr>
          <w:rFonts w:eastAsiaTheme="minorEastAsia" w:cs="Times New Roman"/>
          <w:sz w:val="18"/>
          <w:szCs w:val="18"/>
          <w:lang w:val="en-US" w:eastAsia="zh-TW"/>
        </w:rPr>
        <w:fldChar w:fldCharType="end"/>
      </w:r>
      <w:r w:rsidRPr="00AE73E6">
        <w:rPr>
          <w:rFonts w:eastAsiaTheme="minorEastAsia" w:cs="Times New Roman"/>
          <w:sz w:val="18"/>
          <w:szCs w:val="18"/>
          <w:lang w:val="en-US" w:eastAsia="zh-TW"/>
        </w:rPr>
        <w:t xml:space="preserve">, CEO golfing and firm performance </w:t>
      </w:r>
      <w:r w:rsidRPr="00AE73E6">
        <w:rPr>
          <w:rFonts w:eastAsiaTheme="minorEastAsia" w:cs="Times New Roman"/>
          <w:sz w:val="18"/>
          <w:szCs w:val="18"/>
          <w:lang w:val="en-US" w:eastAsia="zh-TW"/>
        </w:rPr>
        <w:fldChar w:fldCharType="begin"/>
      </w:r>
      <w:r>
        <w:rPr>
          <w:rFonts w:eastAsiaTheme="minorEastAsia" w:cs="Times New Roman"/>
          <w:sz w:val="18"/>
          <w:szCs w:val="18"/>
          <w:lang w:val="en-US" w:eastAsia="zh-TW"/>
        </w:rPr>
        <w:instrText xml:space="preserve"> ADDIN EN.CITE &lt;EndNote&gt;&lt;Cite&gt;&lt;Author&gt;Biggerstaff&lt;/Author&gt;&lt;Year&gt;2016&lt;/Year&gt;&lt;RecNum&gt;22&lt;/RecNum&gt;&lt;DisplayText&gt;(Biggerstaff et al., 2016)&lt;/DisplayText&gt;&lt;record&gt;&lt;rec-number&gt;22&lt;/rec-number&gt;&lt;foreign-keys&gt;&lt;key app="EN" db-id="50revdr57f5spzerf235fd0aepx0xx5s5505" timestamp="1522983561"&gt;22&lt;/key&gt;&lt;/foreign-keys&gt;&lt;ref-type name="Journal Article"&gt;17&lt;/ref-type&gt;&lt;contributors&gt;&lt;authors&gt;&lt;author&gt;Biggerstaff, Lee&lt;/author&gt;&lt;author&gt;Cicero, David C&lt;/author&gt;&lt;author&gt;Puckett, Andy&lt;/author&gt;&lt;/authors&gt;&lt;/contributors&gt;&lt;titles&gt;&lt;title&gt;FORE! An analysis of CEO shirking&lt;/title&gt;&lt;secondary-title&gt;Management Science&lt;/secondary-title&gt;&lt;/titles&gt;&lt;periodical&gt;&lt;full-title&gt;Management Science&lt;/full-title&gt;&lt;/periodical&gt;&lt;pages&gt;2302-2322&lt;/pages&gt;&lt;volume&gt;63&lt;/volume&gt;&lt;number&gt;7&lt;/number&gt;&lt;dates&gt;&lt;year&gt;2016&lt;/year&gt;&lt;/dates&gt;&lt;isbn&gt;0025-1909&lt;/isbn&gt;&lt;urls&gt;&lt;/urls&gt;&lt;/record&gt;&lt;/Cite&gt;&lt;/EndNote&gt;</w:instrText>
      </w:r>
      <w:r w:rsidRPr="00AE73E6">
        <w:rPr>
          <w:rFonts w:eastAsiaTheme="minorEastAsia" w:cs="Times New Roman"/>
          <w:sz w:val="18"/>
          <w:szCs w:val="18"/>
          <w:lang w:val="en-US" w:eastAsia="zh-TW"/>
        </w:rPr>
        <w:fldChar w:fldCharType="separate"/>
      </w:r>
      <w:r>
        <w:rPr>
          <w:rFonts w:eastAsiaTheme="minorEastAsia" w:cs="Times New Roman"/>
          <w:noProof/>
          <w:sz w:val="18"/>
          <w:szCs w:val="18"/>
          <w:lang w:val="en-US" w:eastAsia="zh-TW"/>
        </w:rPr>
        <w:t>(Biggerstaff et al., 2016)</w:t>
      </w:r>
      <w:r w:rsidRPr="00AE73E6">
        <w:rPr>
          <w:rFonts w:eastAsiaTheme="minorEastAsia" w:cs="Times New Roman"/>
          <w:sz w:val="18"/>
          <w:szCs w:val="18"/>
          <w:lang w:val="en-US" w:eastAsia="zh-TW"/>
        </w:rPr>
        <w:fldChar w:fldCharType="end"/>
      </w:r>
      <w:r w:rsidRPr="00AE73E6">
        <w:rPr>
          <w:rFonts w:eastAsiaTheme="minorEastAsia" w:cs="Times New Roman"/>
          <w:sz w:val="18"/>
          <w:szCs w:val="18"/>
          <w:lang w:val="en-US" w:eastAsia="zh-TW"/>
        </w:rPr>
        <w:t xml:space="preserve">, and pilot CEO and innovation </w:t>
      </w:r>
      <w:r w:rsidRPr="00AE73E6">
        <w:rPr>
          <w:rFonts w:eastAsiaTheme="minorEastAsia" w:cs="Times New Roman"/>
          <w:sz w:val="18"/>
          <w:szCs w:val="18"/>
          <w:lang w:val="en-US" w:eastAsia="zh-TW"/>
        </w:rPr>
        <w:fldChar w:fldCharType="begin"/>
      </w:r>
      <w:r>
        <w:rPr>
          <w:rFonts w:eastAsiaTheme="minorEastAsia" w:cs="Times New Roman"/>
          <w:sz w:val="18"/>
          <w:szCs w:val="18"/>
          <w:lang w:val="en-US" w:eastAsia="zh-TW"/>
        </w:rPr>
        <w:instrText xml:space="preserve"> ADDIN EN.CITE &lt;EndNote&gt;&lt;Cite&gt;&lt;Author&gt;Cain&lt;/Author&gt;&lt;Year&gt;2016&lt;/Year&gt;&lt;RecNum&gt;7&lt;/RecNum&gt;&lt;DisplayText&gt;(Cain &amp;amp; McKeon, 2016; Sunder et al., 2017)&lt;/DisplayText&gt;&lt;record&gt;&lt;rec-number&gt;7&lt;/rec-number&gt;&lt;foreign-keys&gt;&lt;key app="EN" db-id="50revdr57f5spzerf235fd0aepx0xx5s5505" timestamp="1522983057"&gt;7&lt;/key&gt;&lt;/foreign-keys&gt;&lt;ref-type name="Journal Article"&gt;17&lt;/ref-type&gt;&lt;contributors&gt;&lt;authors&gt;&lt;author&gt;Cain, Matthew D&lt;/author&gt;&lt;author&gt;McKeon, Stephen B&lt;/author&gt;&lt;/authors&gt;&lt;/contributors&gt;&lt;titles&gt;&lt;title&gt;CEO personal risk-taking and corporate policies&lt;/title&gt;&lt;secondary-title&gt;Journal of Financial and Quantitative Analysis&lt;/secondary-title&gt;&lt;/titles&gt;&lt;periodical&gt;&lt;full-title&gt;Journal of Financial and Quantitative Analysis&lt;/full-title&gt;&lt;/periodical&gt;&lt;pages&gt;139-164&lt;/pages&gt;&lt;volume&gt;51&lt;/volume&gt;&lt;number&gt;1&lt;/number&gt;&lt;dates&gt;&lt;year&gt;2016&lt;/year&gt;&lt;/dates&gt;&lt;isbn&gt;0022-1090&lt;/isbn&gt;&lt;urls&gt;&lt;/urls&gt;&lt;/record&gt;&lt;/Cite&gt;&lt;Cite&gt;&lt;Author&gt;Sunder&lt;/Author&gt;&lt;Year&gt;2017&lt;/Year&gt;&lt;RecNum&gt;112&lt;/RecNum&gt;&lt;record&gt;&lt;rec-number&gt;112&lt;/rec-number&gt;&lt;foreign-keys&gt;&lt;key app="EN" db-id="50revdr57f5spzerf235fd0aepx0xx5s5505" timestamp="1522984328"&gt;112&lt;/key&gt;&lt;/foreign-keys&gt;&lt;ref-type name="Journal Article"&gt;17&lt;/ref-type&gt;&lt;contributors&gt;&lt;authors&gt;&lt;author&gt;Sunder, Jayanthi&lt;/author&gt;&lt;author&gt;Sunder, Shyam V&lt;/author&gt;&lt;author&gt;Zhang, Jingjing&lt;/author&gt;&lt;/authors&gt;&lt;/contributors&gt;&lt;titles&gt;&lt;title&gt;Pilot CEOs and corporate innovation&lt;/title&gt;&lt;secondary-title&gt;Journal of Financial Economics&lt;/secondary-title&gt;&lt;/titles&gt;&lt;periodical&gt;&lt;full-title&gt;Journal of Financial Economics&lt;/full-title&gt;&lt;/periodical&gt;&lt;pages&gt;209-224&lt;/pages&gt;&lt;volume&gt;123&lt;/volume&gt;&lt;number&gt;1&lt;/number&gt;&lt;dates&gt;&lt;year&gt;2017&lt;/year&gt;&lt;/dates&gt;&lt;isbn&gt;0304-405X&lt;/isbn&gt;&lt;urls&gt;&lt;/urls&gt;&lt;/record&gt;&lt;/Cite&gt;&lt;/EndNote&gt;</w:instrText>
      </w:r>
      <w:r w:rsidRPr="00AE73E6">
        <w:rPr>
          <w:rFonts w:eastAsiaTheme="minorEastAsia" w:cs="Times New Roman"/>
          <w:sz w:val="18"/>
          <w:szCs w:val="18"/>
          <w:lang w:val="en-US" w:eastAsia="zh-TW"/>
        </w:rPr>
        <w:fldChar w:fldCharType="separate"/>
      </w:r>
      <w:r>
        <w:rPr>
          <w:rFonts w:eastAsiaTheme="minorEastAsia" w:cs="Times New Roman"/>
          <w:noProof/>
          <w:sz w:val="18"/>
          <w:szCs w:val="18"/>
          <w:lang w:val="en-US" w:eastAsia="zh-TW"/>
        </w:rPr>
        <w:t>(Cain &amp; McKeon, 2016; Sunder et al., 2017)</w:t>
      </w:r>
      <w:r w:rsidRPr="00AE73E6">
        <w:rPr>
          <w:rFonts w:eastAsiaTheme="minorEastAsia" w:cs="Times New Roman"/>
          <w:sz w:val="18"/>
          <w:szCs w:val="18"/>
          <w:lang w:val="en-US" w:eastAsia="zh-TW"/>
        </w:rPr>
        <w:fldChar w:fldCharType="end"/>
      </w:r>
      <w:r w:rsidRPr="00AE73E6">
        <w:rPr>
          <w:rFonts w:eastAsiaTheme="minorEastAsia" w:cs="Times New Roman"/>
          <w:sz w:val="18"/>
          <w:szCs w:val="18"/>
          <w:lang w:val="en-US" w:eastAsia="zh-TW"/>
        </w:rPr>
        <w:t>.</w:t>
      </w:r>
      <w:r w:rsidRPr="00AE73E6">
        <w:rPr>
          <w:rFonts w:eastAsiaTheme="minorEastAsia" w:cs="Times New Roman"/>
          <w:sz w:val="18"/>
          <w:szCs w:val="18"/>
          <w:lang w:eastAsia="zh-TW"/>
        </w:rPr>
        <w:t xml:space="preserve"> </w:t>
      </w:r>
    </w:p>
  </w:footnote>
  <w:footnote w:id="3">
    <w:p w14:paraId="5FE28A5A" w14:textId="3CFFEF18" w:rsidR="007E4862" w:rsidRPr="00C250D4" w:rsidRDefault="007E4862" w:rsidP="00C250D4">
      <w:pPr>
        <w:pStyle w:val="FootnoteText"/>
        <w:spacing w:line="240" w:lineRule="auto"/>
        <w:contextualSpacing/>
        <w:jc w:val="both"/>
        <w:rPr>
          <w:lang w:val="en-AU"/>
        </w:rPr>
      </w:pPr>
      <w:r>
        <w:rPr>
          <w:rStyle w:val="FootnoteReference"/>
        </w:rPr>
        <w:footnoteRef/>
      </w:r>
      <w:r>
        <w:t xml:space="preserve"> </w:t>
      </w:r>
      <w:r>
        <w:rPr>
          <w:rFonts w:cs="Times New Roman"/>
          <w:lang w:val="en-GB"/>
        </w:rPr>
        <w:t>T</w:t>
      </w:r>
      <w:r w:rsidRPr="00AE73E6">
        <w:rPr>
          <w:rFonts w:cs="Times New Roman"/>
          <w:lang w:val="en-GB"/>
        </w:rPr>
        <w:t>here are very few papers that focus on examining how the difference between the predecessor and the successor could affect firm</w:t>
      </w:r>
      <w:r>
        <w:rPr>
          <w:rFonts w:cs="Times New Roman"/>
          <w:lang w:val="en-GB"/>
        </w:rPr>
        <w:t xml:space="preserve">’s risk-taking rather than firm value </w:t>
      </w:r>
      <w:r w:rsidRPr="00AE73E6">
        <w:rPr>
          <w:rFonts w:cs="Times New Roman"/>
          <w:lang w:val="en-GB"/>
        </w:rPr>
        <w:t xml:space="preserve">following a succession. </w:t>
      </w:r>
      <w:r>
        <w:rPr>
          <w:rFonts w:cs="Times New Roman"/>
          <w:lang w:val="en-GB"/>
        </w:rPr>
        <w:t>For example,</w:t>
      </w:r>
      <w:r w:rsidRPr="00AE73E6">
        <w:rPr>
          <w:rFonts w:cs="Times New Roman"/>
          <w:lang w:val="en-GB"/>
        </w:rPr>
        <w:t xml:space="preserve"> </w:t>
      </w:r>
      <w:r w:rsidRPr="00AE73E6">
        <w:rPr>
          <w:rFonts w:cs="Times New Roman"/>
          <w:lang w:val="en-GB"/>
        </w:rPr>
        <w:fldChar w:fldCharType="begin"/>
      </w:r>
      <w:r>
        <w:rPr>
          <w:rFonts w:cs="Times New Roman"/>
          <w:lang w:val="en-GB"/>
        </w:rPr>
        <w:instrText xml:space="preserve"> ADDIN EN.CITE &lt;EndNote&gt;&lt;Cite AuthorYear="1"&gt;&lt;Author&gt;Huang&lt;/Author&gt;&lt;Year&gt;2013&lt;/Year&gt;&lt;RecNum&gt;55&lt;/RecNum&gt;&lt;DisplayText&gt;Huang and Kisgen (2013)&lt;/DisplayText&gt;&lt;record&gt;&lt;rec-number&gt;55&lt;/rec-number&gt;&lt;foreign-keys&gt;&lt;key app="EN" db-id="50revdr57f5spzerf235fd0aepx0xx5s5505" timestamp="1522984030"&gt;55&lt;/key&gt;&lt;/foreign-keys&gt;&lt;ref-type name="Journal Article"&gt;17&lt;/ref-type&gt;&lt;contributors&gt;&lt;authors&gt;&lt;author&gt;Huang, Jiekun&lt;/author&gt;&lt;author&gt;Kisgen, Darren J&lt;/author&gt;&lt;/authors&gt;&lt;/contributors&gt;&lt;titles&gt;&lt;title&gt;Gender and corporate finance: Are male executives overconfident relative to female executives?&lt;/title&gt;&lt;secondary-title&gt;Journal of Financial Economics&lt;/secondary-title&gt;&lt;/titles&gt;&lt;periodical&gt;&lt;full-title&gt;Journal of Financial Economics&lt;/full-title&gt;&lt;/periodical&gt;&lt;pages&gt;822-839&lt;/pages&gt;&lt;volume&gt;108&lt;/volume&gt;&lt;number&gt;3&lt;/number&gt;&lt;dates&gt;&lt;year&gt;2013&lt;/year&gt;&lt;/dates&gt;&lt;isbn&gt;0304-405X&lt;/isbn&gt;&lt;urls&gt;&lt;/urls&gt;&lt;/record&gt;&lt;/Cite&gt;&lt;/EndNote&gt;</w:instrText>
      </w:r>
      <w:r w:rsidRPr="00AE73E6">
        <w:rPr>
          <w:rFonts w:cs="Times New Roman"/>
          <w:lang w:val="en-GB"/>
        </w:rPr>
        <w:fldChar w:fldCharType="separate"/>
      </w:r>
      <w:r>
        <w:rPr>
          <w:rFonts w:cs="Times New Roman"/>
          <w:noProof/>
          <w:lang w:val="en-GB"/>
        </w:rPr>
        <w:t>Huang and Kisgen (2013)</w:t>
      </w:r>
      <w:r w:rsidRPr="00AE73E6">
        <w:rPr>
          <w:rFonts w:cs="Times New Roman"/>
          <w:lang w:val="en-GB"/>
        </w:rPr>
        <w:fldChar w:fldCharType="end"/>
      </w:r>
      <w:r w:rsidRPr="00AE73E6">
        <w:rPr>
          <w:rFonts w:cs="Times New Roman"/>
          <w:lang w:val="en-GB"/>
        </w:rPr>
        <w:t xml:space="preserve"> document that a transition from male to female is associated with a lower rate of asset growth, fewer acquisitions, lower leverage, and reduced debt issuance frequency. </w:t>
      </w:r>
      <w:r>
        <w:rPr>
          <w:rFonts w:cs="Times New Roman"/>
          <w:lang w:val="en-GB"/>
        </w:rPr>
        <w:t xml:space="preserve">Recently, </w:t>
      </w:r>
      <w:r w:rsidRPr="00AE73E6">
        <w:rPr>
          <w:rFonts w:cs="Times New Roman"/>
          <w:lang w:val="en-GB"/>
        </w:rPr>
        <w:fldChar w:fldCharType="begin"/>
      </w:r>
      <w:r>
        <w:rPr>
          <w:rFonts w:cs="Times New Roman"/>
          <w:lang w:val="en-GB"/>
        </w:rPr>
        <w:instrText xml:space="preserve"> ADDIN EN.CITE &lt;EndNote&gt;&lt;Cite AuthorYear="1"&gt;&lt;Author&gt;Serfling&lt;/Author&gt;&lt;Year&gt;2014&lt;/Year&gt;&lt;RecNum&gt;170&lt;/RecNum&gt;&lt;DisplayText&gt;Serfling (2014)&lt;/DisplayText&gt;&lt;record&gt;&lt;rec-number&gt;170&lt;/rec-number&gt;&lt;foreign-keys&gt;&lt;key app="EN" db-id="50revdr57f5spzerf235fd0aepx0xx5s5505" timestamp="1523265211"&gt;170&lt;/key&gt;&lt;/foreign-keys&gt;&lt;ref-type name="Journal Article"&gt;17&lt;/ref-type&gt;&lt;contributors&gt;&lt;authors&gt;&lt;author&gt;Serfling, Matthew A.&lt;/author&gt;&lt;/authors&gt;&lt;/contributors&gt;&lt;titles&gt;&lt;title&gt;CEO age and the riskiness of corporate policies&lt;/title&gt;&lt;secondary-title&gt;Journal of Corporate Finance&lt;/secondary-title&gt;&lt;/titles&gt;&lt;periodical&gt;&lt;full-title&gt;Journal of Corporate Finance&lt;/full-title&gt;&lt;/periodical&gt;&lt;pages&gt;251-273&lt;/pages&gt;&lt;volume&gt;25&lt;/volume&gt;&lt;keywords&gt;&lt;keyword&gt;G31&lt;/keyword&gt;&lt;keyword&gt;G32&lt;/keyword&gt;&lt;keyword&gt;G34&lt;/keyword&gt;&lt;keyword&gt;Chief Executive Officer&lt;/keyword&gt;&lt;keyword&gt;CEO Age&lt;/keyword&gt;&lt;keyword&gt;Risk&lt;/keyword&gt;&lt;keyword&gt;Behavior&lt;/keyword&gt;&lt;keyword&gt;Corporate Investment&lt;/keyword&gt;&lt;/keywords&gt;&lt;dates&gt;&lt;year&gt;2014&lt;/year&gt;&lt;/dates&gt;&lt;isbn&gt;0929-1199&lt;/isbn&gt;&lt;urls&gt;&lt;/urls&gt;&lt;electronic-resource-num&gt;10.1016/j.jcorpfin.2013.12.013&lt;/electronic-resource-num&gt;&lt;/record&gt;&lt;/Cite&gt;&lt;/EndNote&gt;</w:instrText>
      </w:r>
      <w:r w:rsidRPr="00AE73E6">
        <w:rPr>
          <w:rFonts w:cs="Times New Roman"/>
          <w:lang w:val="en-GB"/>
        </w:rPr>
        <w:fldChar w:fldCharType="separate"/>
      </w:r>
      <w:r>
        <w:rPr>
          <w:rFonts w:cs="Times New Roman"/>
          <w:noProof/>
          <w:lang w:val="en-GB"/>
        </w:rPr>
        <w:t>Serfling (2014)</w:t>
      </w:r>
      <w:r w:rsidRPr="00AE73E6">
        <w:rPr>
          <w:rFonts w:cs="Times New Roman"/>
          <w:lang w:val="en-GB"/>
        </w:rPr>
        <w:fldChar w:fldCharType="end"/>
      </w:r>
      <w:r w:rsidRPr="00AE73E6">
        <w:rPr>
          <w:rFonts w:cs="Times New Roman"/>
          <w:lang w:val="en-GB"/>
        </w:rPr>
        <w:t xml:space="preserve"> and </w:t>
      </w:r>
      <w:r w:rsidRPr="00AE73E6">
        <w:rPr>
          <w:rFonts w:cs="Times New Roman"/>
          <w:lang w:val="en-GB"/>
        </w:rPr>
        <w:fldChar w:fldCharType="begin"/>
      </w:r>
      <w:r>
        <w:rPr>
          <w:rFonts w:cs="Times New Roman"/>
          <w:lang w:val="en-GB"/>
        </w:rPr>
        <w:instrText xml:space="preserve"> ADDIN EN.CITE &lt;EndNote&gt;&lt;Cite AuthorYear="1"&gt;&lt;Author&gt;Faccio&lt;/Author&gt;&lt;Year&gt;2016&lt;/Year&gt;&lt;RecNum&gt;8&lt;/RecNum&gt;&lt;DisplayText&gt;Faccio et al. (2016)&lt;/DisplayText&gt;&lt;record&gt;&lt;rec-number&gt;8&lt;/rec-number&gt;&lt;foreign-keys&gt;&lt;key app="EN" db-id="50revdr57f5spzerf235fd0aepx0xx5s5505" timestamp="1522983060"&gt;8&lt;/key&gt;&lt;/foreign-keys&gt;&lt;ref-type name="Journal Article"&gt;17&lt;/ref-type&gt;&lt;contributors&gt;&lt;authors&gt;&lt;author&gt;Faccio, Mara&lt;/author&gt;&lt;author&gt;Marchica, Maria-Teresa&lt;/author&gt;&lt;author&gt;Mura, Roberto&lt;/author&gt;&lt;/authors&gt;&lt;/contributors&gt;&lt;titles&gt;&lt;title&gt;CEO gender, corporate risk-taking, and the efficiency of capital allocation&lt;/title&gt;&lt;secondary-title&gt;Journal of Corporate Finance&lt;/secondary-title&gt;&lt;/titles&gt;&lt;periodical&gt;&lt;full-title&gt;Journal of Corporate Finance&lt;/full-title&gt;&lt;/periodical&gt;&lt;pages&gt;193-209&lt;/pages&gt;&lt;volume&gt;39&lt;/volume&gt;&lt;dates&gt;&lt;year&gt;2016&lt;/year&gt;&lt;/dates&gt;&lt;isbn&gt;0929-1199&lt;/isbn&gt;&lt;urls&gt;&lt;/urls&gt;&lt;/record&gt;&lt;/Cite&gt;&lt;/EndNote&gt;</w:instrText>
      </w:r>
      <w:r w:rsidRPr="00AE73E6">
        <w:rPr>
          <w:rFonts w:cs="Times New Roman"/>
          <w:lang w:val="en-GB"/>
        </w:rPr>
        <w:fldChar w:fldCharType="separate"/>
      </w:r>
      <w:r>
        <w:rPr>
          <w:rFonts w:cs="Times New Roman"/>
          <w:noProof/>
          <w:lang w:val="en-GB"/>
        </w:rPr>
        <w:t>Faccio et al. (2016)</w:t>
      </w:r>
      <w:r w:rsidRPr="00AE73E6">
        <w:rPr>
          <w:rFonts w:cs="Times New Roman"/>
          <w:lang w:val="en-GB"/>
        </w:rPr>
        <w:fldChar w:fldCharType="end"/>
      </w:r>
      <w:r w:rsidRPr="00AE73E6">
        <w:rPr>
          <w:rFonts w:cs="Times New Roman"/>
          <w:lang w:val="en-GB"/>
        </w:rPr>
        <w:t xml:space="preserve"> find that </w:t>
      </w:r>
      <w:r w:rsidRPr="00AE73E6">
        <w:rPr>
          <w:rFonts w:cs="Times New Roman"/>
        </w:rPr>
        <w:t>young-to-old and male-to-female transitions lead to substantially reduced firm risk, respectively.</w:t>
      </w:r>
      <w:r>
        <w:rPr>
          <w:rFonts w:cs="Times New Roman"/>
        </w:rPr>
        <w:t xml:space="preserve"> </w:t>
      </w:r>
    </w:p>
  </w:footnote>
  <w:footnote w:id="4">
    <w:p w14:paraId="41F24F8C" w14:textId="1A9B61E6" w:rsidR="007E4862" w:rsidRPr="00AE73E6" w:rsidRDefault="007E4862" w:rsidP="00AE73E6">
      <w:pPr>
        <w:pStyle w:val="FootnoteText"/>
        <w:spacing w:line="240" w:lineRule="auto"/>
        <w:jc w:val="both"/>
        <w:rPr>
          <w:rFonts w:cs="Times New Roman"/>
        </w:rPr>
      </w:pPr>
      <w:r w:rsidRPr="00AE73E6">
        <w:rPr>
          <w:rStyle w:val="FootnoteReference"/>
          <w:rFonts w:cs="Times New Roman"/>
        </w:rPr>
        <w:footnoteRef/>
      </w:r>
      <w:r w:rsidRPr="00AE73E6">
        <w:rPr>
          <w:rFonts w:cs="Times New Roman"/>
        </w:rPr>
        <w:t xml:space="preserve"> See online news article: </w:t>
      </w:r>
      <w:hyperlink r:id="rId1" w:history="1">
        <w:r w:rsidRPr="00AE73E6">
          <w:rPr>
            <w:rStyle w:val="Hyperlink"/>
            <w:rFonts w:cs="Times New Roman"/>
          </w:rPr>
          <w:t>https://www.biography.com/news/first-female-ceos-in-history</w:t>
        </w:r>
      </w:hyperlink>
      <w:r>
        <w:rPr>
          <w:rStyle w:val="Hyperlink"/>
          <w:rFonts w:cs="Times New Roman"/>
        </w:rPr>
        <w:t>.</w:t>
      </w:r>
    </w:p>
  </w:footnote>
  <w:footnote w:id="5">
    <w:p w14:paraId="10FE9507" w14:textId="1DA9FF26" w:rsidR="007E4862" w:rsidRPr="00AE73E6" w:rsidRDefault="007E4862" w:rsidP="00B715A0">
      <w:pPr>
        <w:pStyle w:val="FootnoteText"/>
        <w:spacing w:line="240" w:lineRule="auto"/>
        <w:jc w:val="both"/>
        <w:rPr>
          <w:rFonts w:cs="Times New Roman"/>
        </w:rPr>
      </w:pPr>
      <w:r w:rsidRPr="00AE73E6">
        <w:rPr>
          <w:rStyle w:val="FootnoteReference"/>
          <w:rFonts w:cs="Times New Roman"/>
        </w:rPr>
        <w:footnoteRef/>
      </w:r>
      <w:r w:rsidRPr="00AE73E6">
        <w:rPr>
          <w:rFonts w:cs="Times New Roman"/>
        </w:rPr>
        <w:t>See Bloomberg Businessweek news article:</w:t>
      </w:r>
      <w:r>
        <w:rPr>
          <w:rFonts w:cs="Times New Roman"/>
        </w:rPr>
        <w:t xml:space="preserve"> </w:t>
      </w:r>
      <w:hyperlink r:id="rId2" w:tgtFrame="_blank" w:history="1">
        <w:r w:rsidRPr="00AE73E6">
          <w:rPr>
            <w:rStyle w:val="Hyperlink"/>
            <w:rFonts w:cs="Times New Roman"/>
            <w:lang w:val="en-NZ"/>
          </w:rPr>
          <w:t>https://www.bloomberg.com/news/articles/2009-03-04/alan-mulally-the-outsider-at-ford</w:t>
        </w:r>
      </w:hyperlink>
      <w:r>
        <w:rPr>
          <w:rStyle w:val="Hyperlink"/>
          <w:rFonts w:cs="Times New Roman"/>
          <w:lang w:val="en-NZ"/>
        </w:rPr>
        <w:t>.</w:t>
      </w:r>
    </w:p>
  </w:footnote>
  <w:footnote w:id="6">
    <w:p w14:paraId="3ECD11C4" w14:textId="389D4289" w:rsidR="007E4862" w:rsidRPr="00AE73E6" w:rsidRDefault="007E4862" w:rsidP="00B715A0">
      <w:pPr>
        <w:pStyle w:val="FootnoteText"/>
        <w:spacing w:line="240" w:lineRule="auto"/>
        <w:jc w:val="both"/>
        <w:rPr>
          <w:rFonts w:cs="Times New Roman"/>
          <w:lang w:val="en-NZ"/>
        </w:rPr>
      </w:pPr>
      <w:r w:rsidRPr="00AE73E6">
        <w:rPr>
          <w:rStyle w:val="FootnoteReference"/>
          <w:rFonts w:cs="Times New Roman"/>
        </w:rPr>
        <w:footnoteRef/>
      </w:r>
      <w:r>
        <w:rPr>
          <w:rFonts w:cs="Times New Roman"/>
        </w:rPr>
        <w:t xml:space="preserve"> </w:t>
      </w:r>
      <w:r w:rsidRPr="00AE73E6">
        <w:rPr>
          <w:rFonts w:cs="Times New Roman"/>
        </w:rPr>
        <w:t xml:space="preserve">See Bloomberg Businessweek news article: </w:t>
      </w:r>
      <w:hyperlink r:id="rId3" w:history="1">
        <w:r w:rsidRPr="00AE73E6">
          <w:rPr>
            <w:rStyle w:val="Hyperlink"/>
            <w:rFonts w:cs="Times New Roman"/>
            <w:lang w:val="en-NZ"/>
          </w:rPr>
          <w:t>https://www.bloomberg.com/news/articles/2007-02-25/paul-presslers-fall-from-the-gap</w:t>
        </w:r>
      </w:hyperlink>
      <w:r>
        <w:rPr>
          <w:rStyle w:val="Hyperlink"/>
          <w:rFonts w:cs="Times New Roman"/>
          <w:lang w:val="en-NZ"/>
        </w:rPr>
        <w:t>.</w:t>
      </w:r>
    </w:p>
  </w:footnote>
  <w:footnote w:id="7">
    <w:p w14:paraId="186F5C3A" w14:textId="1F42697C" w:rsidR="007E4862" w:rsidRPr="00112A2D" w:rsidRDefault="007E4862" w:rsidP="00B715A0">
      <w:pPr>
        <w:pStyle w:val="FootnoteText"/>
        <w:spacing w:line="240" w:lineRule="auto"/>
        <w:jc w:val="both"/>
        <w:rPr>
          <w:lang w:val="en-NZ"/>
        </w:rPr>
      </w:pPr>
      <w:r w:rsidRPr="00112A2D">
        <w:rPr>
          <w:rStyle w:val="FootnoteReference"/>
          <w:rFonts w:cs="Times New Roman"/>
        </w:rPr>
        <w:footnoteRef/>
      </w:r>
      <w:r w:rsidRPr="00112A2D">
        <w:rPr>
          <w:rFonts w:cs="Times New Roman"/>
        </w:rPr>
        <w:t xml:space="preserve"> Hereafter we use the terms ‘pre-succession’ and ‘post-succession’ to deal with the period before and after the predecessor is replaced by a new CEO, respectively. Those terms are used in several papers, including</w:t>
      </w:r>
      <w:r w:rsidRPr="00112A2D">
        <w:rPr>
          <w:rFonts w:cs="Times New Roman"/>
          <w:noProof/>
        </w:rPr>
        <w:t xml:space="preserve"> </w:t>
      </w:r>
      <w:r w:rsidRPr="00112A2D">
        <w:rPr>
          <w:rFonts w:cs="Times New Roman"/>
          <w:noProof/>
        </w:rPr>
        <w:fldChar w:fldCharType="begin"/>
      </w:r>
      <w:r>
        <w:rPr>
          <w:rFonts w:cs="Times New Roman"/>
          <w:noProof/>
        </w:rPr>
        <w:instrText xml:space="preserve"> ADDIN EN.CITE &lt;EndNote&gt;&lt;Cite AuthorYear="1"&gt;&lt;Author&gt;Friedman&lt;/Author&gt;&lt;Year&gt;1989&lt;/Year&gt;&lt;RecNum&gt;41&lt;/RecNum&gt;&lt;DisplayText&gt;Friedman and Singh (1989); Friedman and Saul (1991)&lt;/DisplayText&gt;&lt;record&gt;&lt;rec-number&gt;41&lt;/rec-number&gt;&lt;foreign-keys&gt;&lt;key app="EN" db-id="50revdr57f5spzerf235fd0aepx0xx5s5505" timestamp="1522983675"&gt;41&lt;/key&gt;&lt;/foreign-keys&gt;&lt;ref-type name="Journal Article"&gt;17&lt;/ref-type&gt;&lt;contributors&gt;&lt;authors&gt;&lt;author&gt;Friedman, Stewart D&lt;/author&gt;&lt;author&gt;Singh, Harbir&lt;/author&gt;&lt;/authors&gt;&lt;/contributors&gt;&lt;titles&gt;&lt;title&gt;CEO succession and stockholder reaction: The influence of organizational context and event content&lt;/title&gt;&lt;secondary-title&gt;Academy of Management Journal&lt;/secondary-title&gt;&lt;/titles&gt;&lt;periodical&gt;&lt;full-title&gt;Academy of Management Journal&lt;/full-title&gt;&lt;/periodical&gt;&lt;pages&gt;718-744&lt;/pages&gt;&lt;volume&gt;32&lt;/volume&gt;&lt;number&gt;4&lt;/number&gt;&lt;dates&gt;&lt;year&gt;1989&lt;/year&gt;&lt;/dates&gt;&lt;isbn&gt;0001-4273&lt;/isbn&gt;&lt;urls&gt;&lt;/urls&gt;&lt;/record&gt;&lt;/Cite&gt;&lt;Cite AuthorYear="1"&gt;&lt;Author&gt;Friedman&lt;/Author&gt;&lt;Year&gt;1991&lt;/Year&gt;&lt;RecNum&gt;40&lt;/RecNum&gt;&lt;record&gt;&lt;rec-number&gt;40&lt;/rec-number&gt;&lt;foreign-keys&gt;&lt;key app="EN" db-id="50revdr57f5spzerf235fd0aepx0xx5s5505" timestamp="1522983671"&gt;40&lt;/key&gt;&lt;/foreign-keys&gt;&lt;ref-type name="Journal Article"&gt;17&lt;/ref-type&gt;&lt;contributors&gt;&lt;authors&gt;&lt;author&gt;Friedman, Stewart D&lt;/author&gt;&lt;author&gt;Saul, Kathleen&lt;/author&gt;&lt;/authors&gt;&lt;/contributors&gt;&lt;titles&gt;&lt;title&gt;A leader&amp;apos;s wake: Organization member reactions to CEO succession&lt;/title&gt;&lt;secondary-title&gt;Journal of Management&lt;/secondary-title&gt;&lt;/titles&gt;&lt;periodical&gt;&lt;full-title&gt;Journal of Management&lt;/full-title&gt;&lt;/periodical&gt;&lt;pages&gt;619-642&lt;/pages&gt;&lt;volume&gt;17&lt;/volume&gt;&lt;number&gt;3&lt;/number&gt;&lt;dates&gt;&lt;year&gt;1991&lt;/year&gt;&lt;/dates&gt;&lt;isbn&gt;0149-2063&lt;/isbn&gt;&lt;urls&gt;&lt;/urls&gt;&lt;/record&gt;&lt;/Cite&gt;&lt;/EndNote&gt;</w:instrText>
      </w:r>
      <w:r w:rsidRPr="00112A2D">
        <w:rPr>
          <w:rFonts w:cs="Times New Roman"/>
          <w:noProof/>
        </w:rPr>
        <w:fldChar w:fldCharType="separate"/>
      </w:r>
      <w:r>
        <w:rPr>
          <w:rFonts w:cs="Times New Roman"/>
          <w:noProof/>
        </w:rPr>
        <w:t>Friedman and Singh (1989); Friedman and Saul (1991)</w:t>
      </w:r>
      <w:r w:rsidRPr="00112A2D">
        <w:rPr>
          <w:rFonts w:cs="Times New Roman"/>
          <w:noProof/>
        </w:rPr>
        <w:fldChar w:fldCharType="end"/>
      </w:r>
      <w:r w:rsidRPr="00112A2D">
        <w:rPr>
          <w:rFonts w:cs="Times New Roman"/>
        </w:rPr>
        <w:t xml:space="preserve"> and</w:t>
      </w:r>
      <w:r w:rsidRPr="00112A2D">
        <w:rPr>
          <w:rFonts w:cs="Times New Roman"/>
          <w:noProof/>
        </w:rPr>
        <w:t xml:space="preserve"> </w:t>
      </w:r>
      <w:r w:rsidRPr="00112A2D">
        <w:rPr>
          <w:rFonts w:cs="Times New Roman"/>
          <w:noProof/>
        </w:rPr>
        <w:fldChar w:fldCharType="begin"/>
      </w:r>
      <w:r>
        <w:rPr>
          <w:rFonts w:cs="Times New Roman"/>
          <w:noProof/>
        </w:rPr>
        <w:instrText xml:space="preserve"> ADDIN EN.CITE &lt;EndNote&gt;&lt;Cite AuthorYear="1"&gt;&lt;Author&gt;Zhang&lt;/Author&gt;&lt;Year&gt;2004&lt;/Year&gt;&lt;RecNum&gt;270&lt;/RecNum&gt;&lt;DisplayText&gt;Zhang and Rajagopalan (2004)&lt;/DisplayText&gt;&lt;record&gt;&lt;rec-number&gt;270&lt;/rec-number&gt;&lt;foreign-keys&gt;&lt;key app="EN" db-id="50revdr57f5spzerf235fd0aepx0xx5s5505" timestamp="1533202579"&gt;270&lt;/key&gt;&lt;/foreign-keys&gt;&lt;ref-type name="Journal Article"&gt;17&lt;/ref-type&gt;&lt;contributors&gt;&lt;authors&gt;&lt;author&gt;Zhang, Yan&lt;/author&gt;&lt;author&gt;Rajagopalan, Nandini&lt;/author&gt;&lt;/authors&gt;&lt;/contributors&gt;&lt;titles&gt;&lt;title&gt;When the known devil is better than an unknown god: An empirical study of the antecedents and consequences of relay CEO successions&lt;/title&gt;&lt;secondary-title&gt;Academy of Management Journal&lt;/secondary-title&gt;&lt;/titles&gt;&lt;periodical&gt;&lt;full-title&gt;Academy of Management Journal&lt;/full-title&gt;&lt;/periodical&gt;&lt;pages&gt;483-500&lt;/pages&gt;&lt;volume&gt;47&lt;/volume&gt;&lt;number&gt;4&lt;/number&gt;&lt;dates&gt;&lt;year&gt;2004&lt;/year&gt;&lt;/dates&gt;&lt;isbn&gt;0001-4273&lt;/isbn&gt;&lt;urls&gt;&lt;/urls&gt;&lt;/record&gt;&lt;/Cite&gt;&lt;/EndNote&gt;</w:instrText>
      </w:r>
      <w:r w:rsidRPr="00112A2D">
        <w:rPr>
          <w:rFonts w:cs="Times New Roman"/>
          <w:noProof/>
        </w:rPr>
        <w:fldChar w:fldCharType="separate"/>
      </w:r>
      <w:r>
        <w:rPr>
          <w:rFonts w:cs="Times New Roman"/>
          <w:noProof/>
        </w:rPr>
        <w:t>Zhang and Rajagopalan (2004)</w:t>
      </w:r>
      <w:r w:rsidRPr="00112A2D">
        <w:rPr>
          <w:rFonts w:cs="Times New Roman"/>
          <w:noProof/>
        </w:rPr>
        <w:fldChar w:fldCharType="end"/>
      </w:r>
      <w:r w:rsidRPr="00112A2D">
        <w:rPr>
          <w:rFonts w:cs="Times New Roman"/>
        </w:rPr>
        <w:t>.</w:t>
      </w:r>
    </w:p>
  </w:footnote>
  <w:footnote w:id="8">
    <w:p w14:paraId="084B08A6" w14:textId="6B9494F3" w:rsidR="007E4862" w:rsidRPr="00112A2D" w:rsidRDefault="007E4862" w:rsidP="00DF1933">
      <w:pPr>
        <w:pStyle w:val="FootnoteText"/>
        <w:spacing w:line="240" w:lineRule="auto"/>
        <w:jc w:val="both"/>
        <w:rPr>
          <w:lang w:val="en-NZ"/>
        </w:rPr>
      </w:pPr>
      <w:r w:rsidRPr="00112A2D">
        <w:rPr>
          <w:rStyle w:val="FootnoteReference"/>
        </w:rPr>
        <w:footnoteRef/>
      </w:r>
      <w:r w:rsidRPr="00112A2D">
        <w:t xml:space="preserve"> </w:t>
      </w:r>
      <w:r w:rsidRPr="00112A2D">
        <w:rPr>
          <w:rFonts w:cs="Times New Roman"/>
          <w:color w:val="000000" w:themeColor="text1"/>
        </w:rPr>
        <w:t xml:space="preserve">For instance, the corporate social responsibility of a firm may be called into question following a scandal. As a response, female executives may be installed strategically as a signal that the firm is attempting to become more ‘socially responsible’. Similarly, </w:t>
      </w:r>
      <w:r w:rsidRPr="00112A2D">
        <w:rPr>
          <w:rFonts w:cs="Times New Roman"/>
          <w:color w:val="000000" w:themeColor="text1"/>
        </w:rPr>
        <w:fldChar w:fldCharType="begin"/>
      </w:r>
      <w:r>
        <w:rPr>
          <w:rFonts w:cs="Times New Roman"/>
          <w:color w:val="000000" w:themeColor="text1"/>
        </w:rPr>
        <w:instrText xml:space="preserve"> ADDIN EN.CITE &lt;EndNote&gt;&lt;Cite AuthorYear="1"&gt;&lt;Author&gt;Skaggs&lt;/Author&gt;&lt;Year&gt;2009&lt;/Year&gt;&lt;RecNum&gt;109&lt;/RecNum&gt;&lt;DisplayText&gt;Skaggs (2009)&lt;/DisplayText&gt;&lt;record&gt;&lt;rec-number&gt;109&lt;/rec-number&gt;&lt;foreign-keys&gt;&lt;key app="EN" db-id="50revdr57f5spzerf235fd0aepx0xx5s5505" timestamp="1522984314"&gt;109&lt;/key&gt;&lt;/foreign-keys&gt;&lt;ref-type name="Journal Article"&gt;17&lt;/ref-type&gt;&lt;contributors&gt;&lt;authors&gt;&lt;author&gt;Skaggs, Sheryl&lt;/author&gt;&lt;/authors&gt;&lt;/contributors&gt;&lt;titles&gt;&lt;title&gt;Legal-political pressures and African American access to managerial jobs&lt;/title&gt;&lt;secondary-title&gt;American Sociological Review&lt;/secondary-title&gt;&lt;/titles&gt;&lt;periodical&gt;&lt;full-title&gt;American Sociological Review&lt;/full-title&gt;&lt;/periodical&gt;&lt;pages&gt;225-244&lt;/pages&gt;&lt;volume&gt;74&lt;/volume&gt;&lt;number&gt;2&lt;/number&gt;&lt;dates&gt;&lt;year&gt;2009&lt;/year&gt;&lt;/dates&gt;&lt;isbn&gt;0003-1224&lt;/isbn&gt;&lt;urls&gt;&lt;/urls&gt;&lt;/record&gt;&lt;/Cite&gt;&lt;/EndNote&gt;</w:instrText>
      </w:r>
      <w:r w:rsidRPr="00112A2D">
        <w:rPr>
          <w:rFonts w:cs="Times New Roman"/>
          <w:color w:val="000000" w:themeColor="text1"/>
        </w:rPr>
        <w:fldChar w:fldCharType="separate"/>
      </w:r>
      <w:r>
        <w:rPr>
          <w:rFonts w:cs="Times New Roman"/>
          <w:noProof/>
          <w:color w:val="000000" w:themeColor="text1"/>
        </w:rPr>
        <w:t>Skaggs (2009)</w:t>
      </w:r>
      <w:r w:rsidRPr="00112A2D">
        <w:rPr>
          <w:rFonts w:cs="Times New Roman"/>
          <w:color w:val="000000" w:themeColor="text1"/>
        </w:rPr>
        <w:fldChar w:fldCharType="end"/>
      </w:r>
      <w:r w:rsidRPr="00112A2D">
        <w:rPr>
          <w:rFonts w:cs="Times New Roman"/>
          <w:color w:val="000000" w:themeColor="text1"/>
        </w:rPr>
        <w:t xml:space="preserve"> finds that after a racial discrimination lawsuit, firms respond to external pressure by becoming disproportionately more likely to promote African Americans into management positions.</w:t>
      </w:r>
    </w:p>
  </w:footnote>
  <w:footnote w:id="9">
    <w:p w14:paraId="41977975" w14:textId="77777777" w:rsidR="007E4862" w:rsidRPr="00112A2D" w:rsidRDefault="007E4862" w:rsidP="00DF1933">
      <w:pPr>
        <w:spacing w:line="240" w:lineRule="auto"/>
        <w:jc w:val="both"/>
        <w:rPr>
          <w:rFonts w:cs="Times New Roman"/>
          <w:sz w:val="18"/>
          <w:szCs w:val="18"/>
        </w:rPr>
      </w:pPr>
      <w:r w:rsidRPr="00112A2D">
        <w:rPr>
          <w:rStyle w:val="FootnoteReference"/>
          <w:rFonts w:cs="Times New Roman"/>
          <w:sz w:val="18"/>
          <w:szCs w:val="18"/>
        </w:rPr>
        <w:footnoteRef/>
      </w:r>
      <w:r w:rsidRPr="00112A2D">
        <w:rPr>
          <w:rFonts w:cs="Times New Roman"/>
          <w:sz w:val="18"/>
          <w:szCs w:val="18"/>
        </w:rPr>
        <w:t xml:space="preserve"> </w:t>
      </w:r>
      <w:r w:rsidRPr="00112A2D">
        <w:rPr>
          <w:rFonts w:cs="Times New Roman"/>
          <w:color w:val="000000" w:themeColor="text1"/>
          <w:sz w:val="18"/>
          <w:szCs w:val="18"/>
          <w:lang w:eastAsia="zh-CN"/>
        </w:rPr>
        <w:t>R</w:t>
      </w:r>
      <w:r w:rsidRPr="00112A2D">
        <w:rPr>
          <w:rFonts w:cs="Times New Roman"/>
          <w:color w:val="000000" w:themeColor="text1"/>
          <w:sz w:val="18"/>
          <w:szCs w:val="18"/>
        </w:rPr>
        <w:t xml:space="preserve">elated news articles, whether published in mainstream media or industry-specific journals and magazines, were retrieved through Factiva. </w:t>
      </w:r>
      <w:r w:rsidRPr="00112A2D">
        <w:rPr>
          <w:rFonts w:cs="Times New Roman"/>
          <w:color w:val="000000" w:themeColor="text1"/>
          <w:sz w:val="18"/>
          <w:szCs w:val="18"/>
          <w:lang w:eastAsia="zh-CN"/>
        </w:rPr>
        <w:t xml:space="preserve">The classification takes the following steps: (1) </w:t>
      </w:r>
      <w:r w:rsidRPr="00112A2D">
        <w:rPr>
          <w:rFonts w:cs="Times New Roman"/>
          <w:color w:val="000000" w:themeColor="text1"/>
          <w:sz w:val="18"/>
          <w:szCs w:val="18"/>
        </w:rPr>
        <w:t xml:space="preserve">if the press clearly states that the outgoing CEO is forced out, being fired by the board of directors, or the departure is caused by policy differences or pressure imposed by stakeholders, then the succession event is classified as forced. </w:t>
      </w:r>
      <w:r w:rsidRPr="00112A2D">
        <w:rPr>
          <w:rFonts w:cs="Times New Roman"/>
          <w:color w:val="000000" w:themeColor="text1"/>
          <w:sz w:val="18"/>
          <w:szCs w:val="18"/>
          <w:lang w:eastAsia="zh-CN"/>
        </w:rPr>
        <w:t xml:space="preserve">(2) </w:t>
      </w:r>
      <w:r w:rsidRPr="00112A2D">
        <w:rPr>
          <w:rFonts w:cs="Times New Roman"/>
          <w:color w:val="000000" w:themeColor="text1"/>
          <w:sz w:val="18"/>
          <w:szCs w:val="18"/>
        </w:rPr>
        <w:t xml:space="preserve">All other departures for CEOs above and including age 64, succession events caused by death or health-related disability and CEO-initiated successions are classified as non-forced. </w:t>
      </w:r>
      <w:r w:rsidRPr="00112A2D">
        <w:rPr>
          <w:rFonts w:cs="Times New Roman"/>
          <w:color w:val="000000" w:themeColor="text1"/>
          <w:sz w:val="18"/>
          <w:szCs w:val="18"/>
          <w:lang w:eastAsia="zh-CN"/>
        </w:rPr>
        <w:t xml:space="preserve">(3) </w:t>
      </w:r>
      <w:r w:rsidRPr="00112A2D">
        <w:rPr>
          <w:rFonts w:cs="Times New Roman"/>
          <w:color w:val="000000" w:themeColor="text1"/>
          <w:sz w:val="18"/>
          <w:szCs w:val="18"/>
        </w:rPr>
        <w:t xml:space="preserve">Departures for CEOs under 64 are re-examined further and classified as forced if there are no signs of decease or health-related disability announced by the press, the press does not report an acceptance of another position (either external positions or chairmanship of the company’s board) by the outgoing CEO, or the press does not announce the retiring of the predecessor at least six months before the event. </w:t>
      </w:r>
      <w:r w:rsidRPr="00112A2D">
        <w:rPr>
          <w:rFonts w:cs="Times New Roman"/>
          <w:color w:val="000000" w:themeColor="text1"/>
          <w:sz w:val="18"/>
          <w:szCs w:val="18"/>
          <w:lang w:eastAsia="zh-CN"/>
        </w:rPr>
        <w:t xml:space="preserve">(4) </w:t>
      </w:r>
      <w:r w:rsidRPr="00112A2D">
        <w:rPr>
          <w:rFonts w:cs="Times New Roman"/>
          <w:color w:val="000000" w:themeColor="text1"/>
          <w:sz w:val="18"/>
          <w:szCs w:val="18"/>
        </w:rPr>
        <w:t xml:space="preserve">If a CEO serves as interim CEO and is replaced later, </w:t>
      </w:r>
      <w:r w:rsidRPr="00112A2D">
        <w:rPr>
          <w:rFonts w:cs="Times New Roman"/>
          <w:color w:val="000000" w:themeColor="text1"/>
          <w:sz w:val="18"/>
          <w:szCs w:val="18"/>
          <w:lang w:eastAsia="zh-CN"/>
        </w:rPr>
        <w:t>we</w:t>
      </w:r>
      <w:r w:rsidRPr="00112A2D">
        <w:rPr>
          <w:rFonts w:cs="Times New Roman"/>
          <w:color w:val="000000" w:themeColor="text1"/>
          <w:sz w:val="18"/>
          <w:szCs w:val="18"/>
        </w:rPr>
        <w:t xml:space="preserve"> classify it as non-forced. </w:t>
      </w:r>
      <w:r w:rsidRPr="00112A2D">
        <w:rPr>
          <w:rFonts w:cs="Times New Roman"/>
          <w:color w:val="000000" w:themeColor="text1"/>
          <w:sz w:val="18"/>
          <w:szCs w:val="18"/>
          <w:lang w:eastAsia="zh-CN"/>
        </w:rPr>
        <w:t>(5) C</w:t>
      </w:r>
      <w:r w:rsidRPr="00112A2D">
        <w:rPr>
          <w:rFonts w:cs="Times New Roman"/>
          <w:color w:val="000000" w:themeColor="text1"/>
          <w:sz w:val="18"/>
          <w:szCs w:val="18"/>
        </w:rPr>
        <w:t>ases classified as forced are reclassified if the reports convincingly state that the succession event has nothing to do with the company’s activities.</w:t>
      </w:r>
    </w:p>
  </w:footnote>
  <w:footnote w:id="10">
    <w:p w14:paraId="6B1B5D56" w14:textId="06B7F7F8" w:rsidR="007E4862" w:rsidRPr="00245A85" w:rsidRDefault="007E4862" w:rsidP="00DF1933">
      <w:pPr>
        <w:pStyle w:val="FootnoteText"/>
        <w:spacing w:line="240" w:lineRule="auto"/>
        <w:jc w:val="both"/>
        <w:rPr>
          <w:rFonts w:cs="Times New Roman"/>
        </w:rPr>
      </w:pPr>
      <w:r w:rsidRPr="00245A85">
        <w:rPr>
          <w:rStyle w:val="FootnoteReference"/>
          <w:rFonts w:cs="Times New Roman"/>
        </w:rPr>
        <w:footnoteRef/>
      </w:r>
      <w:r w:rsidRPr="00245A85">
        <w:rPr>
          <w:rFonts w:cs="Times New Roman"/>
        </w:rPr>
        <w:t xml:space="preserve"> </w:t>
      </w:r>
      <w:r w:rsidRPr="00245A85">
        <w:rPr>
          <w:rFonts w:eastAsia="SimSun" w:cs="Times New Roman"/>
        </w:rPr>
        <w:t>In</w:t>
      </w:r>
      <w:r w:rsidRPr="00245A85">
        <w:rPr>
          <w:rFonts w:cs="Times New Roman"/>
        </w:rPr>
        <w:t xml:space="preserve"> our case, there is an age gap if the predecessor is at least 13.84 years older or younger than the successor. Our definition of age gap is consistent with</w:t>
      </w:r>
      <w:r w:rsidRPr="00245A85">
        <w:rPr>
          <w:rFonts w:cs="Times New Roman"/>
          <w:noProof/>
        </w:rPr>
        <w:t xml:space="preserve"> </w:t>
      </w:r>
      <w:r w:rsidRPr="00245A85">
        <w:rPr>
          <w:rFonts w:cs="Times New Roman"/>
          <w:noProof/>
        </w:rPr>
        <w:fldChar w:fldCharType="begin"/>
      </w:r>
      <w:r>
        <w:rPr>
          <w:rFonts w:cs="Times New Roman"/>
          <w:noProof/>
        </w:rPr>
        <w:instrText xml:space="preserve"> ADDIN EN.CITE &lt;EndNote&gt;&lt;Cite AuthorYear="1"&gt;&lt;Author&gt;Serfling&lt;/Author&gt;&lt;Year&gt;2014&lt;/Year&gt;&lt;RecNum&gt;170&lt;/RecNum&gt;&lt;DisplayText&gt;Serfling (2014)&lt;/DisplayText&gt;&lt;record&gt;&lt;rec-number&gt;170&lt;/rec-number&gt;&lt;foreign-keys&gt;&lt;key app="EN" db-id="50revdr57f5spzerf235fd0aepx0xx5s5505" timestamp="1523265211"&gt;170&lt;/key&gt;&lt;/foreign-keys&gt;&lt;ref-type name="Journal Article"&gt;17&lt;/ref-type&gt;&lt;contributors&gt;&lt;authors&gt;&lt;author&gt;Serfling, Matthew A.&lt;/author&gt;&lt;/authors&gt;&lt;/contributors&gt;&lt;titles&gt;&lt;title&gt;CEO age and the riskiness of corporate policies&lt;/title&gt;&lt;secondary-title&gt;Journal of Corporate Finance&lt;/secondary-title&gt;&lt;/titles&gt;&lt;periodical&gt;&lt;full-title&gt;Journal of Corporate Finance&lt;/full-title&gt;&lt;/periodical&gt;&lt;pages&gt;251-273&lt;/pages&gt;&lt;volume&gt;25&lt;/volume&gt;&lt;keywords&gt;&lt;keyword&gt;G31&lt;/keyword&gt;&lt;keyword&gt;G32&lt;/keyword&gt;&lt;keyword&gt;G34&lt;/keyword&gt;&lt;keyword&gt;Chief Executive Officer&lt;/keyword&gt;&lt;keyword&gt;CEO Age&lt;/keyword&gt;&lt;keyword&gt;Risk&lt;/keyword&gt;&lt;keyword&gt;Behavior&lt;/keyword&gt;&lt;keyword&gt;Corporate Investment&lt;/keyword&gt;&lt;/keywords&gt;&lt;dates&gt;&lt;year&gt;2014&lt;/year&gt;&lt;/dates&gt;&lt;isbn&gt;0929-1199&lt;/isbn&gt;&lt;urls&gt;&lt;/urls&gt;&lt;electronic-resource-num&gt;10.1016/j.jcorpfin.2013.12.013&lt;/electronic-resource-num&gt;&lt;/record&gt;&lt;/Cite&gt;&lt;/EndNote&gt;</w:instrText>
      </w:r>
      <w:r w:rsidRPr="00245A85">
        <w:rPr>
          <w:rFonts w:cs="Times New Roman"/>
          <w:noProof/>
        </w:rPr>
        <w:fldChar w:fldCharType="separate"/>
      </w:r>
      <w:r>
        <w:rPr>
          <w:rFonts w:cs="Times New Roman"/>
          <w:noProof/>
        </w:rPr>
        <w:t>Serfling (2014)</w:t>
      </w:r>
      <w:r w:rsidRPr="00245A85">
        <w:rPr>
          <w:rFonts w:cs="Times New Roman"/>
          <w:noProof/>
        </w:rPr>
        <w:fldChar w:fldCharType="end"/>
      </w:r>
      <w:r w:rsidRPr="00245A85">
        <w:rPr>
          <w:rFonts w:cs="Times New Roman"/>
        </w:rPr>
        <w:t>, who defines ‘successors are 13 to 40 years younger than incumbents’ as ‘much younger’ and ‘successors are 6 to 12 years younger than incumbents’ as ‘younger’.</w:t>
      </w:r>
    </w:p>
  </w:footnote>
  <w:footnote w:id="11">
    <w:p w14:paraId="13D8924C" w14:textId="11C6A9B8" w:rsidR="007E4862" w:rsidRPr="000004D4" w:rsidRDefault="007E4862" w:rsidP="00DF1933">
      <w:pPr>
        <w:pStyle w:val="FootnoteText"/>
        <w:spacing w:line="240" w:lineRule="auto"/>
        <w:jc w:val="both"/>
        <w:rPr>
          <w:rFonts w:cs="Times New Roman"/>
          <w:lang w:val="en-NZ"/>
        </w:rPr>
      </w:pPr>
      <w:r w:rsidRPr="000004D4">
        <w:rPr>
          <w:rStyle w:val="FootnoteReference"/>
          <w:rFonts w:cs="Times New Roman"/>
        </w:rPr>
        <w:footnoteRef/>
      </w:r>
      <w:r w:rsidRPr="000004D4">
        <w:rPr>
          <w:rFonts w:cs="Times New Roman"/>
        </w:rPr>
        <w:t xml:space="preserve"> We use the latest </w:t>
      </w:r>
      <w:r w:rsidRPr="000004D4">
        <w:rPr>
          <w:rFonts w:cs="Times New Roman"/>
          <w:lang w:val="en-NZ"/>
        </w:rPr>
        <w:t xml:space="preserve">U.S. News &amp; World Report university rankings, as </w:t>
      </w:r>
      <w:r w:rsidRPr="000004D4">
        <w:rPr>
          <w:rFonts w:cs="Times New Roman"/>
        </w:rPr>
        <w:t xml:space="preserve">top-20 national/global university rankings largely remain stable over time. (e.g., U.S. News National University Rankings spanning the period 2008–2015 could be found at the following URL: </w:t>
      </w:r>
      <w:hyperlink r:id="rId4" w:history="1">
        <w:r w:rsidRPr="000004D4">
          <w:rPr>
            <w:rStyle w:val="Hyperlink"/>
            <w:rFonts w:cs="Times New Roman"/>
          </w:rPr>
          <w:t>http://publicuniversityhonors.com/2015/06/13/u-s-news-national-university-rankings-2008-present/</w:t>
        </w:r>
      </w:hyperlink>
      <w:r w:rsidRPr="000004D4">
        <w:rPr>
          <w:rFonts w:cs="Times New Roman"/>
        </w:rPr>
        <w:t>).</w:t>
      </w:r>
    </w:p>
  </w:footnote>
  <w:footnote w:id="12">
    <w:p w14:paraId="7671305E" w14:textId="79346FFE" w:rsidR="007E4862" w:rsidRPr="00A357ED" w:rsidRDefault="007E4862" w:rsidP="00DF1933">
      <w:pPr>
        <w:pStyle w:val="FootnoteText"/>
        <w:spacing w:line="240" w:lineRule="auto"/>
        <w:jc w:val="both"/>
        <w:rPr>
          <w:rFonts w:cs="Times New Roman"/>
          <w:lang w:val="en-NZ"/>
        </w:rPr>
      </w:pPr>
      <w:r w:rsidRPr="00A357ED">
        <w:rPr>
          <w:rStyle w:val="FootnoteReference"/>
          <w:rFonts w:cs="Times New Roman"/>
        </w:rPr>
        <w:footnoteRef/>
      </w:r>
      <w:r w:rsidRPr="00A357ED">
        <w:rPr>
          <w:rFonts w:cs="Times New Roman"/>
        </w:rPr>
        <w:t xml:space="preserve"> The forced turnover ratio is close to that reported by </w:t>
      </w:r>
      <w:r w:rsidRPr="00A357ED">
        <w:rPr>
          <w:rFonts w:cs="Times New Roman"/>
        </w:rPr>
        <w:fldChar w:fldCharType="begin"/>
      </w:r>
      <w:r>
        <w:rPr>
          <w:rFonts w:cs="Times New Roman"/>
        </w:rPr>
        <w:instrText xml:space="preserve"> ADDIN EN.CITE &lt;EndNote&gt;&lt;Cite AuthorYear="1"&gt;&lt;Author&gt;Zhang&lt;/Author&gt;&lt;Year&gt;2004&lt;/Year&gt;&lt;RecNum&gt;270&lt;/RecNum&gt;&lt;DisplayText&gt;Zhang and Rajagopalan (2004)&lt;/DisplayText&gt;&lt;record&gt;&lt;rec-number&gt;270&lt;/rec-number&gt;&lt;foreign-keys&gt;&lt;key app="EN" db-id="50revdr57f5spzerf235fd0aepx0xx5s5505" timestamp="1533202579"&gt;270&lt;/key&gt;&lt;/foreign-keys&gt;&lt;ref-type name="Journal Article"&gt;17&lt;/ref-type&gt;&lt;contributors&gt;&lt;authors&gt;&lt;author&gt;Zhang, Yan&lt;/author&gt;&lt;author&gt;Rajagopalan, Nandini&lt;/author&gt;&lt;/authors&gt;&lt;/contributors&gt;&lt;titles&gt;&lt;title&gt;When the known devil is better than an unknown god: An empirical study of the antecedents and consequences of relay CEO successions&lt;/title&gt;&lt;secondary-title&gt;Academy of Management Journal&lt;/secondary-title&gt;&lt;/titles&gt;&lt;periodical&gt;&lt;full-title&gt;Academy of Management Journal&lt;/full-title&gt;&lt;/periodical&gt;&lt;pages&gt;483-500&lt;/pages&gt;&lt;volume&gt;47&lt;/volume&gt;&lt;number&gt;4&lt;/number&gt;&lt;dates&gt;&lt;year&gt;2004&lt;/year&gt;&lt;/dates&gt;&lt;isbn&gt;0001-4273&lt;/isbn&gt;&lt;urls&gt;&lt;/urls&gt;&lt;/record&gt;&lt;/Cite&gt;&lt;/EndNote&gt;</w:instrText>
      </w:r>
      <w:r w:rsidRPr="00A357ED">
        <w:rPr>
          <w:rFonts w:cs="Times New Roman"/>
        </w:rPr>
        <w:fldChar w:fldCharType="separate"/>
      </w:r>
      <w:r>
        <w:rPr>
          <w:rFonts w:cs="Times New Roman"/>
          <w:noProof/>
        </w:rPr>
        <w:t>Zhang and Rajagopalan (2004)</w:t>
      </w:r>
      <w:r w:rsidRPr="00A357ED">
        <w:rPr>
          <w:rFonts w:cs="Times New Roman"/>
        </w:rPr>
        <w:fldChar w:fldCharType="end"/>
      </w:r>
      <w:r w:rsidRPr="00A357ED">
        <w:rPr>
          <w:rFonts w:cs="Times New Roman"/>
        </w:rPr>
        <w:t xml:space="preserve"> for all COMPUSTAT listed manufacturing firms for the 1993-1998 period and </w:t>
      </w:r>
      <w:r w:rsidRPr="00A357ED">
        <w:rPr>
          <w:rFonts w:cs="Times New Roman"/>
          <w:lang w:val="en-NZ"/>
        </w:rPr>
        <w:fldChar w:fldCharType="begin"/>
      </w:r>
      <w:r>
        <w:rPr>
          <w:rFonts w:cs="Times New Roman"/>
          <w:lang w:val="en-NZ"/>
        </w:rPr>
        <w:instrText xml:space="preserve"> ADDIN EN.CITE &lt;EndNote&gt;&lt;Cite AuthorYear="1"&gt;&lt;Author&gt;Guo&lt;/Author&gt;&lt;Year&gt;2015&lt;/Year&gt;&lt;RecNum&gt;286&lt;/RecNum&gt;&lt;DisplayText&gt;Guo and Masulis (2015)&lt;/DisplayText&gt;&lt;record&gt;&lt;rec-number&gt;286&lt;/rec-number&gt;&lt;foreign-keys&gt;&lt;key app="EN" db-id="50revdr57f5spzerf235fd0aepx0xx5s5505" timestamp="1535792252"&gt;286&lt;/key&gt;&lt;/foreign-keys&gt;&lt;ref-type name="Journal Article"&gt;17&lt;/ref-type&gt;&lt;contributors&gt;&lt;authors&gt;&lt;author&gt;Guo, Lixiong&lt;/author&gt;&lt;author&gt;Masulis, Ronald W&lt;/author&gt;&lt;/authors&gt;&lt;/contributors&gt;&lt;titles&gt;&lt;title&gt;Board structure and monitoring: New evidence from CEO turnovers&lt;/title&gt;&lt;secondary-title&gt;The Review of Financial Studies&lt;/secondary-title&gt;&lt;/titles&gt;&lt;periodical&gt;&lt;full-title&gt;The Review of Financial Studies&lt;/full-title&gt;&lt;/periodical&gt;&lt;pages&gt;2770-2811&lt;/pages&gt;&lt;volume&gt;28&lt;/volume&gt;&lt;number&gt;10&lt;/number&gt;&lt;dates&gt;&lt;year&gt;2015&lt;/year&gt;&lt;/dates&gt;&lt;isbn&gt;1465-7368&lt;/isbn&gt;&lt;urls&gt;&lt;/urls&gt;&lt;/record&gt;&lt;/Cite&gt;&lt;/EndNote&gt;</w:instrText>
      </w:r>
      <w:r w:rsidRPr="00A357ED">
        <w:rPr>
          <w:rFonts w:cs="Times New Roman"/>
          <w:lang w:val="en-NZ"/>
        </w:rPr>
        <w:fldChar w:fldCharType="separate"/>
      </w:r>
      <w:r>
        <w:rPr>
          <w:rFonts w:cs="Times New Roman"/>
          <w:noProof/>
          <w:lang w:val="en-NZ"/>
        </w:rPr>
        <w:t>Guo and Masulis (2015)</w:t>
      </w:r>
      <w:r w:rsidRPr="00A357ED">
        <w:rPr>
          <w:rFonts w:cs="Times New Roman"/>
          <w:lang w:val="en-NZ"/>
        </w:rPr>
        <w:fldChar w:fldCharType="end"/>
      </w:r>
      <w:r w:rsidRPr="00A357ED">
        <w:rPr>
          <w:rFonts w:cs="Times New Roman"/>
          <w:lang w:val="en-NZ"/>
        </w:rPr>
        <w:t xml:space="preserve"> for all listed firms in RiskMetrics database spanning the period 1996-2010.</w:t>
      </w:r>
    </w:p>
  </w:footnote>
  <w:footnote w:id="13">
    <w:p w14:paraId="004FE14A" w14:textId="38FE88E1" w:rsidR="007E4862" w:rsidRPr="00FD1637" w:rsidRDefault="007E4862" w:rsidP="009C19A7">
      <w:pPr>
        <w:pStyle w:val="FootnoteText"/>
        <w:rPr>
          <w:lang w:val="en-AU"/>
        </w:rPr>
      </w:pPr>
      <w:r w:rsidRPr="00FD1637">
        <w:rPr>
          <w:rStyle w:val="FootnoteReference"/>
        </w:rPr>
        <w:footnoteRef/>
      </w:r>
      <w:r w:rsidRPr="00FD1637">
        <w:t xml:space="preserve"> </w:t>
      </w:r>
      <w:r>
        <w:t>For brevity</w:t>
      </w:r>
      <w:r w:rsidRPr="00FD1637">
        <w:t>, we do not report the correlation table in this paper.</w:t>
      </w:r>
    </w:p>
  </w:footnote>
  <w:footnote w:id="14">
    <w:p w14:paraId="579B26FE" w14:textId="77777777" w:rsidR="007E4862" w:rsidRPr="00397DBB" w:rsidRDefault="007E4862" w:rsidP="00DF1933">
      <w:pPr>
        <w:pStyle w:val="FootnoteText"/>
        <w:spacing w:line="240" w:lineRule="auto"/>
        <w:jc w:val="both"/>
        <w:rPr>
          <w:rFonts w:cs="Times New Roman"/>
          <w:lang w:val="en-NZ"/>
        </w:rPr>
      </w:pPr>
      <w:r w:rsidRPr="00397DBB">
        <w:rPr>
          <w:rStyle w:val="FootnoteReference"/>
          <w:rFonts w:cs="Times New Roman"/>
        </w:rPr>
        <w:footnoteRef/>
      </w:r>
      <w:r w:rsidRPr="00397DBB">
        <w:rPr>
          <w:rFonts w:cs="Times New Roman"/>
        </w:rPr>
        <w:t xml:space="preserve"> </w:t>
      </w:r>
      <w:r w:rsidRPr="00397DBB">
        <w:rPr>
          <w:rFonts w:cs="Times New Roman"/>
          <w:lang w:val="en-NZ"/>
        </w:rPr>
        <w:t xml:space="preserve">We gather board co-option data from Lalitha Naveen’s personal website: </w:t>
      </w:r>
      <w:hyperlink r:id="rId5" w:history="1">
        <w:r w:rsidRPr="00397DBB">
          <w:rPr>
            <w:rStyle w:val="Hyperlink"/>
            <w:rFonts w:cs="Times New Roman"/>
            <w:lang w:val="en-NZ"/>
          </w:rPr>
          <w:t>https://sites.temple.edu/lnaveen/data/</w:t>
        </w:r>
      </w:hyperlink>
      <w:r w:rsidRPr="00397DBB">
        <w:rPr>
          <w:rFonts w:cs="Times New Roman"/>
          <w:lang w:val="en-NZ"/>
        </w:rPr>
        <w:t>.  The original co-option variable ranges from 0 to 1. It remains at a constant level/increase within a CEO's tenure, and starts from 0 again when the next person assumes office. We changed the original co-option variable from accumulated proportion of board changes to the annual proportion of board changes to make the value comparable across both succession firms and non-succession firms.</w:t>
      </w:r>
    </w:p>
  </w:footnote>
  <w:footnote w:id="15">
    <w:p w14:paraId="7633BA35" w14:textId="13738452" w:rsidR="007E4862" w:rsidRPr="005E5769" w:rsidRDefault="007E4862" w:rsidP="00DF1933">
      <w:pPr>
        <w:pStyle w:val="FootnoteText"/>
        <w:spacing w:line="240" w:lineRule="auto"/>
        <w:jc w:val="both"/>
        <w:rPr>
          <w:rFonts w:cs="Times New Roman"/>
          <w:lang w:val="en-NZ"/>
        </w:rPr>
      </w:pPr>
      <w:r w:rsidRPr="005E5769">
        <w:rPr>
          <w:rStyle w:val="FootnoteReference"/>
          <w:rFonts w:cs="Times New Roman"/>
        </w:rPr>
        <w:footnoteRef/>
      </w:r>
      <w:r w:rsidRPr="005E5769">
        <w:rPr>
          <w:rFonts w:cs="Times New Roman"/>
        </w:rPr>
        <w:t xml:space="preserve"> </w:t>
      </w:r>
      <w:r w:rsidRPr="005E5769">
        <w:rPr>
          <w:rFonts w:cs="Times New Roman"/>
          <w:noProof/>
        </w:rPr>
        <w:fldChar w:fldCharType="begin"/>
      </w:r>
      <w:r>
        <w:rPr>
          <w:rFonts w:cs="Times New Roman"/>
          <w:noProof/>
        </w:rPr>
        <w:instrText xml:space="preserve"> ADDIN EN.CITE &lt;EndNote&gt;&lt;Cite AuthorYear="1"&gt;&lt;Author&gt;Coles&lt;/Author&gt;&lt;Year&gt;2014&lt;/Year&gt;&lt;RecNum&gt;171&lt;/RecNum&gt;&lt;DisplayText&gt;Coles et al. (2014)&lt;/DisplayText&gt;&lt;record&gt;&lt;rec-number&gt;171&lt;/rec-number&gt;&lt;foreign-keys&gt;&lt;key app="EN" db-id="50revdr57f5spzerf235fd0aepx0xx5s5505" timestamp="1523382841"&gt;171&lt;/key&gt;&lt;/foreign-keys&gt;&lt;ref-type name="Journal Article"&gt;17&lt;/ref-type&gt;&lt;contributors&gt;&lt;authors&gt;&lt;author&gt;Coles, Jeffrey L&lt;/author&gt;&lt;author&gt;Daniel, Naveen D&lt;/author&gt;&lt;author&gt;Naveen, Lalitha&lt;/author&gt;&lt;/authors&gt;&lt;/contributors&gt;&lt;titles&gt;&lt;title&gt;Co-opted boards&lt;/title&gt;&lt;secondary-title&gt;The Review of Financial Studies&lt;/secondary-title&gt;&lt;/titles&gt;&lt;periodical&gt;&lt;full-title&gt;The Review of Financial Studies&lt;/full-title&gt;&lt;/periodical&gt;&lt;pages&gt;1751-1796&lt;/pages&gt;&lt;volume&gt;27&lt;/volume&gt;&lt;number&gt;6&lt;/number&gt;&lt;dates&gt;&lt;year&gt;2014&lt;/year&gt;&lt;/dates&gt;&lt;isbn&gt;1465-7368&lt;/isbn&gt;&lt;urls&gt;&lt;/urls&gt;&lt;/record&gt;&lt;/Cite&gt;&lt;/EndNote&gt;</w:instrText>
      </w:r>
      <w:r w:rsidRPr="005E5769">
        <w:rPr>
          <w:rFonts w:cs="Times New Roman"/>
          <w:noProof/>
        </w:rPr>
        <w:fldChar w:fldCharType="separate"/>
      </w:r>
      <w:r>
        <w:rPr>
          <w:rFonts w:cs="Times New Roman"/>
          <w:noProof/>
        </w:rPr>
        <w:t>Coles et al. (2014)</w:t>
      </w:r>
      <w:r w:rsidRPr="005E5769">
        <w:rPr>
          <w:rFonts w:cs="Times New Roman"/>
          <w:noProof/>
        </w:rPr>
        <w:fldChar w:fldCharType="end"/>
      </w:r>
      <w:r w:rsidRPr="005E5769">
        <w:rPr>
          <w:rFonts w:cs="Times New Roman"/>
        </w:rPr>
        <w:t xml:space="preserve"> document that board co-option is associated with higher CEO pay, lower pay-to-performance compensation schemes, and suboptimal investment decisions.</w:t>
      </w:r>
    </w:p>
  </w:footnote>
  <w:footnote w:id="16">
    <w:p w14:paraId="489FB26B" w14:textId="6427B3A1" w:rsidR="007E4862" w:rsidRPr="005E5769" w:rsidRDefault="007E4862" w:rsidP="00FF613B">
      <w:pPr>
        <w:pStyle w:val="FootnoteText"/>
        <w:spacing w:line="240" w:lineRule="auto"/>
        <w:jc w:val="both"/>
        <w:rPr>
          <w:lang w:val="en-NZ"/>
        </w:rPr>
      </w:pPr>
      <w:r w:rsidRPr="005E5769">
        <w:rPr>
          <w:rStyle w:val="FootnoteReference"/>
        </w:rPr>
        <w:footnoteRef/>
      </w:r>
      <w:r w:rsidRPr="005E5769">
        <w:t xml:space="preserve"> </w:t>
      </w:r>
      <w:r w:rsidRPr="005E5769">
        <w:fldChar w:fldCharType="begin"/>
      </w:r>
      <w:r>
        <w:instrText xml:space="preserve"> ADDIN EN.CITE &lt;EndNote&gt;&lt;Cite AuthorYear="1"&gt;&lt;Author&gt;Koh&lt;/Author&gt;&lt;Year&gt;2015&lt;/Year&gt;&lt;RecNum&gt;308&lt;/RecNum&gt;&lt;DisplayText&gt;Koh and Reeb (2015)&lt;/DisplayText&gt;&lt;record&gt;&lt;rec-number&gt;308&lt;/rec-number&gt;&lt;foreign-keys&gt;&lt;key app="EN" db-id="50revdr57f5spzerf235fd0aepx0xx5s5505" timestamp="1539896277"&gt;308&lt;/key&gt;&lt;/foreign-keys&gt;&lt;ref-type name="Journal Article"&gt;17&lt;/ref-type&gt;&lt;contributors&gt;&lt;authors&gt;&lt;author&gt;Koh, Ping-Sheng&lt;/author&gt;&lt;author&gt;Reeb, David M.&lt;/author&gt;&lt;/authors&gt;&lt;/contributors&gt;&lt;titles&gt;&lt;title&gt;Missing R&amp;amp;D&lt;/title&gt;&lt;secondary-title&gt;Journal of Accounting and Economics&lt;/secondary-title&gt;&lt;/titles&gt;&lt;periodical&gt;&lt;full-title&gt;Journal of accounting and economics&lt;/full-title&gt;&lt;/periodical&gt;&lt;pages&gt;73-94&lt;/pages&gt;&lt;volume&gt;60&lt;/volume&gt;&lt;number&gt;1&lt;/number&gt;&lt;keywords&gt;&lt;keyword&gt;M41&lt;/keyword&gt;&lt;keyword&gt;O32&lt;/keyword&gt;&lt;keyword&gt;D83&lt;/keyword&gt;&lt;keyword&gt;Research and Development&lt;/keyword&gt;&lt;keyword&gt;R&amp;amp;D reporting&lt;/keyword&gt;&lt;keyword&gt;Disclosure&lt;/keyword&gt;&lt;keyword&gt;Blank R&amp;amp;D&lt;/keyword&gt;&lt;keyword&gt;R&amp;amp;D simulation&lt;/keyword&gt;&lt;/keywords&gt;&lt;dates&gt;&lt;year&gt;2015&lt;/year&gt;&lt;pub-dates&gt;&lt;date&gt;2015/08/01/&lt;/date&gt;&lt;/pub-dates&gt;&lt;/dates&gt;&lt;isbn&gt;0165-4101&lt;/isbn&gt;&lt;urls&gt;&lt;related-urls&gt;&lt;url&gt;http://www.sciencedirect.com/science/article/pii/S0165410115000324&lt;/url&gt;&lt;/related-urls&gt;&lt;/urls&gt;&lt;electronic-resource-num&gt;https://doi.org/10.1016/j.jacceco.2015.03.004&lt;/electronic-resource-num&gt;&lt;/record&gt;&lt;/Cite&gt;&lt;/EndNote&gt;</w:instrText>
      </w:r>
      <w:r w:rsidRPr="005E5769">
        <w:fldChar w:fldCharType="separate"/>
      </w:r>
      <w:r>
        <w:rPr>
          <w:noProof/>
        </w:rPr>
        <w:t>Koh and Reeb (2015)</w:t>
      </w:r>
      <w:r w:rsidRPr="005E5769">
        <w:fldChar w:fldCharType="end"/>
      </w:r>
      <w:r w:rsidRPr="005E5769">
        <w:t xml:space="preserve"> show that the percentage of missing R&amp;D firms which file and receive patents is 14 times greater than firms with zero R&amp;D, and missing R&amp;D firms </w:t>
      </w:r>
      <w:r w:rsidRPr="005E5769">
        <w:rPr>
          <w:lang w:val="en-NZ"/>
        </w:rPr>
        <w:t>are more likely to report R&amp;D after an exogenous auditor change. As such, it would be inappropriate to treat missing value as zero to conduct our empirical analysis.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37E6"/>
    <w:multiLevelType w:val="hybridMultilevel"/>
    <w:tmpl w:val="6D641B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F64B42"/>
    <w:multiLevelType w:val="hybridMultilevel"/>
    <w:tmpl w:val="F51CD086"/>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1C2EC4"/>
    <w:multiLevelType w:val="hybridMultilevel"/>
    <w:tmpl w:val="AF14153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8171016"/>
    <w:multiLevelType w:val="hybridMultilevel"/>
    <w:tmpl w:val="7DDE252A"/>
    <w:lvl w:ilvl="0" w:tplc="A188768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51681A"/>
    <w:multiLevelType w:val="hybridMultilevel"/>
    <w:tmpl w:val="DBB0B104"/>
    <w:lvl w:ilvl="0" w:tplc="613EF55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077831"/>
    <w:multiLevelType w:val="multilevel"/>
    <w:tmpl w:val="9DF0698C"/>
    <w:lvl w:ilvl="0">
      <w:start w:val="1"/>
      <w:numFmt w:val="upperRoman"/>
      <w:lvlText w:val="%1."/>
      <w:lvlJc w:val="righ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CAA5A88"/>
    <w:multiLevelType w:val="hybridMultilevel"/>
    <w:tmpl w:val="7DDE252A"/>
    <w:lvl w:ilvl="0" w:tplc="A188768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trackRevisions/>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revdr57f5spzerf235fd0aepx0xx5s5505&quot;&gt;My EndNote Library&lt;record-ids&gt;&lt;item&gt;1&lt;/item&gt;&lt;item&gt;3&lt;/item&gt;&lt;item&gt;5&lt;/item&gt;&lt;item&gt;6&lt;/item&gt;&lt;item&gt;7&lt;/item&gt;&lt;item&gt;8&lt;/item&gt;&lt;item&gt;10&lt;/item&gt;&lt;item&gt;11&lt;/item&gt;&lt;item&gt;15&lt;/item&gt;&lt;item&gt;16&lt;/item&gt;&lt;item&gt;17&lt;/item&gt;&lt;item&gt;18&lt;/item&gt;&lt;item&gt;20&lt;/item&gt;&lt;item&gt;22&lt;/item&gt;&lt;item&gt;25&lt;/item&gt;&lt;item&gt;26&lt;/item&gt;&lt;item&gt;28&lt;/item&gt;&lt;item&gt;31&lt;/item&gt;&lt;item&gt;39&lt;/item&gt;&lt;item&gt;40&lt;/item&gt;&lt;item&gt;41&lt;/item&gt;&lt;item&gt;42&lt;/item&gt;&lt;item&gt;45&lt;/item&gt;&lt;item&gt;48&lt;/item&gt;&lt;item&gt;49&lt;/item&gt;&lt;item&gt;51&lt;/item&gt;&lt;item&gt;54&lt;/item&gt;&lt;item&gt;55&lt;/item&gt;&lt;item&gt;60&lt;/item&gt;&lt;item&gt;61&lt;/item&gt;&lt;item&gt;62&lt;/item&gt;&lt;item&gt;64&lt;/item&gt;&lt;item&gt;65&lt;/item&gt;&lt;item&gt;69&lt;/item&gt;&lt;item&gt;71&lt;/item&gt;&lt;item&gt;74&lt;/item&gt;&lt;item&gt;76&lt;/item&gt;&lt;item&gt;77&lt;/item&gt;&lt;item&gt;81&lt;/item&gt;&lt;item&gt;85&lt;/item&gt;&lt;item&gt;86&lt;/item&gt;&lt;item&gt;89&lt;/item&gt;&lt;item&gt;90&lt;/item&gt;&lt;item&gt;93&lt;/item&gt;&lt;item&gt;99&lt;/item&gt;&lt;item&gt;100&lt;/item&gt;&lt;item&gt;102&lt;/item&gt;&lt;item&gt;106&lt;/item&gt;&lt;item&gt;108&lt;/item&gt;&lt;item&gt;109&lt;/item&gt;&lt;item&gt;112&lt;/item&gt;&lt;item&gt;113&lt;/item&gt;&lt;item&gt;120&lt;/item&gt;&lt;item&gt;121&lt;/item&gt;&lt;item&gt;124&lt;/item&gt;&lt;item&gt;126&lt;/item&gt;&lt;item&gt;128&lt;/item&gt;&lt;item&gt;129&lt;/item&gt;&lt;item&gt;130&lt;/item&gt;&lt;item&gt;133&lt;/item&gt;&lt;item&gt;139&lt;/item&gt;&lt;item&gt;141&lt;/item&gt;&lt;item&gt;142&lt;/item&gt;&lt;item&gt;143&lt;/item&gt;&lt;item&gt;144&lt;/item&gt;&lt;item&gt;154&lt;/item&gt;&lt;item&gt;155&lt;/item&gt;&lt;item&gt;156&lt;/item&gt;&lt;item&gt;166&lt;/item&gt;&lt;item&gt;167&lt;/item&gt;&lt;item&gt;170&lt;/item&gt;&lt;item&gt;171&lt;/item&gt;&lt;item&gt;175&lt;/item&gt;&lt;item&gt;176&lt;/item&gt;&lt;item&gt;177&lt;/item&gt;&lt;item&gt;178&lt;/item&gt;&lt;item&gt;180&lt;/item&gt;&lt;item&gt;181&lt;/item&gt;&lt;item&gt;183&lt;/item&gt;&lt;item&gt;202&lt;/item&gt;&lt;item&gt;205&lt;/item&gt;&lt;item&gt;206&lt;/item&gt;&lt;item&gt;222&lt;/item&gt;&lt;item&gt;231&lt;/item&gt;&lt;item&gt;253&lt;/item&gt;&lt;item&gt;255&lt;/item&gt;&lt;item&gt;259&lt;/item&gt;&lt;item&gt;261&lt;/item&gt;&lt;item&gt;263&lt;/item&gt;&lt;item&gt;264&lt;/item&gt;&lt;item&gt;265&lt;/item&gt;&lt;item&gt;267&lt;/item&gt;&lt;item&gt;268&lt;/item&gt;&lt;item&gt;270&lt;/item&gt;&lt;item&gt;274&lt;/item&gt;&lt;item&gt;276&lt;/item&gt;&lt;item&gt;279&lt;/item&gt;&lt;item&gt;280&lt;/item&gt;&lt;item&gt;281&lt;/item&gt;&lt;item&gt;286&lt;/item&gt;&lt;item&gt;288&lt;/item&gt;&lt;item&gt;289&lt;/item&gt;&lt;item&gt;298&lt;/item&gt;&lt;item&gt;299&lt;/item&gt;&lt;item&gt;300&lt;/item&gt;&lt;item&gt;301&lt;/item&gt;&lt;item&gt;302&lt;/item&gt;&lt;item&gt;303&lt;/item&gt;&lt;item&gt;305&lt;/item&gt;&lt;item&gt;306&lt;/item&gt;&lt;item&gt;307&lt;/item&gt;&lt;item&gt;308&lt;/item&gt;&lt;/record-ids&gt;&lt;/item&gt;&lt;/Libraries&gt;"/>
  </w:docVars>
  <w:rsids>
    <w:rsidRoot w:val="004651CF"/>
    <w:rsid w:val="000004D4"/>
    <w:rsid w:val="000148F7"/>
    <w:rsid w:val="0002296B"/>
    <w:rsid w:val="00023712"/>
    <w:rsid w:val="0003754E"/>
    <w:rsid w:val="00042B13"/>
    <w:rsid w:val="00044E32"/>
    <w:rsid w:val="00071A36"/>
    <w:rsid w:val="000779A1"/>
    <w:rsid w:val="000968EC"/>
    <w:rsid w:val="000A4D12"/>
    <w:rsid w:val="000A7438"/>
    <w:rsid w:val="000B2E3D"/>
    <w:rsid w:val="000B5B40"/>
    <w:rsid w:val="000C5B27"/>
    <w:rsid w:val="000D28AC"/>
    <w:rsid w:val="000E10D6"/>
    <w:rsid w:val="000F34C6"/>
    <w:rsid w:val="000F4E79"/>
    <w:rsid w:val="000F7C01"/>
    <w:rsid w:val="001023FE"/>
    <w:rsid w:val="001043E0"/>
    <w:rsid w:val="00112A2D"/>
    <w:rsid w:val="00116639"/>
    <w:rsid w:val="00126096"/>
    <w:rsid w:val="001278B3"/>
    <w:rsid w:val="00137497"/>
    <w:rsid w:val="001416A8"/>
    <w:rsid w:val="0014584D"/>
    <w:rsid w:val="00163AE8"/>
    <w:rsid w:val="001669E6"/>
    <w:rsid w:val="00171AA8"/>
    <w:rsid w:val="00183D3F"/>
    <w:rsid w:val="0018614A"/>
    <w:rsid w:val="00187332"/>
    <w:rsid w:val="0019248F"/>
    <w:rsid w:val="001A2D0F"/>
    <w:rsid w:val="001B5B64"/>
    <w:rsid w:val="001B759D"/>
    <w:rsid w:val="001C1D01"/>
    <w:rsid w:val="001C2452"/>
    <w:rsid w:val="001C3FFC"/>
    <w:rsid w:val="001C5AB0"/>
    <w:rsid w:val="001D06CA"/>
    <w:rsid w:val="001D2069"/>
    <w:rsid w:val="001D7DEB"/>
    <w:rsid w:val="001E3330"/>
    <w:rsid w:val="001E3811"/>
    <w:rsid w:val="001F0F5B"/>
    <w:rsid w:val="001F1C6A"/>
    <w:rsid w:val="001F6594"/>
    <w:rsid w:val="00210F83"/>
    <w:rsid w:val="002115B3"/>
    <w:rsid w:val="00220CDE"/>
    <w:rsid w:val="00223045"/>
    <w:rsid w:val="00226C17"/>
    <w:rsid w:val="00230470"/>
    <w:rsid w:val="0024049B"/>
    <w:rsid w:val="00243739"/>
    <w:rsid w:val="00245121"/>
    <w:rsid w:val="00245A85"/>
    <w:rsid w:val="00256A6A"/>
    <w:rsid w:val="00260755"/>
    <w:rsid w:val="00262919"/>
    <w:rsid w:val="00262C3D"/>
    <w:rsid w:val="00271D42"/>
    <w:rsid w:val="002840C6"/>
    <w:rsid w:val="002962DB"/>
    <w:rsid w:val="002C308C"/>
    <w:rsid w:val="002C534B"/>
    <w:rsid w:val="002E12A8"/>
    <w:rsid w:val="002F5530"/>
    <w:rsid w:val="003024BE"/>
    <w:rsid w:val="003260A4"/>
    <w:rsid w:val="0032712F"/>
    <w:rsid w:val="00350523"/>
    <w:rsid w:val="00351C4D"/>
    <w:rsid w:val="00357C64"/>
    <w:rsid w:val="003613A9"/>
    <w:rsid w:val="00366D80"/>
    <w:rsid w:val="00371C29"/>
    <w:rsid w:val="00374383"/>
    <w:rsid w:val="00385CD0"/>
    <w:rsid w:val="003915D7"/>
    <w:rsid w:val="00393EED"/>
    <w:rsid w:val="00394B16"/>
    <w:rsid w:val="00397DBB"/>
    <w:rsid w:val="003A00C4"/>
    <w:rsid w:val="003A021D"/>
    <w:rsid w:val="003A77A1"/>
    <w:rsid w:val="003B07A9"/>
    <w:rsid w:val="003C60A2"/>
    <w:rsid w:val="003D328B"/>
    <w:rsid w:val="003D3931"/>
    <w:rsid w:val="003E0432"/>
    <w:rsid w:val="003E0514"/>
    <w:rsid w:val="003E11EC"/>
    <w:rsid w:val="003F1BD5"/>
    <w:rsid w:val="003F314B"/>
    <w:rsid w:val="003F60F4"/>
    <w:rsid w:val="004130B6"/>
    <w:rsid w:val="004144CB"/>
    <w:rsid w:val="00421137"/>
    <w:rsid w:val="00426667"/>
    <w:rsid w:val="00434A05"/>
    <w:rsid w:val="00460A68"/>
    <w:rsid w:val="00461640"/>
    <w:rsid w:val="00462270"/>
    <w:rsid w:val="00462814"/>
    <w:rsid w:val="004633A6"/>
    <w:rsid w:val="004639A6"/>
    <w:rsid w:val="004651CF"/>
    <w:rsid w:val="0046632D"/>
    <w:rsid w:val="004752C3"/>
    <w:rsid w:val="00486AFC"/>
    <w:rsid w:val="004D0539"/>
    <w:rsid w:val="004D43C0"/>
    <w:rsid w:val="004D4AEA"/>
    <w:rsid w:val="004E1BB1"/>
    <w:rsid w:val="004F63BB"/>
    <w:rsid w:val="005006C9"/>
    <w:rsid w:val="005148F2"/>
    <w:rsid w:val="00516F61"/>
    <w:rsid w:val="00524FF5"/>
    <w:rsid w:val="005261E1"/>
    <w:rsid w:val="0055001C"/>
    <w:rsid w:val="00552AAB"/>
    <w:rsid w:val="00555A21"/>
    <w:rsid w:val="005837CF"/>
    <w:rsid w:val="00596CEB"/>
    <w:rsid w:val="005A322A"/>
    <w:rsid w:val="005C0A45"/>
    <w:rsid w:val="005D09A4"/>
    <w:rsid w:val="005E5769"/>
    <w:rsid w:val="005F6802"/>
    <w:rsid w:val="00612F98"/>
    <w:rsid w:val="00617997"/>
    <w:rsid w:val="00624DDC"/>
    <w:rsid w:val="00631C56"/>
    <w:rsid w:val="006366D8"/>
    <w:rsid w:val="00663F60"/>
    <w:rsid w:val="00682C33"/>
    <w:rsid w:val="0068392C"/>
    <w:rsid w:val="006876EB"/>
    <w:rsid w:val="00687CB1"/>
    <w:rsid w:val="0069614C"/>
    <w:rsid w:val="006A3A94"/>
    <w:rsid w:val="006B4E3D"/>
    <w:rsid w:val="006B6B57"/>
    <w:rsid w:val="006B74A4"/>
    <w:rsid w:val="006C20D9"/>
    <w:rsid w:val="006C532F"/>
    <w:rsid w:val="006C7C40"/>
    <w:rsid w:val="006F3974"/>
    <w:rsid w:val="006F3B73"/>
    <w:rsid w:val="006F6653"/>
    <w:rsid w:val="00710DD0"/>
    <w:rsid w:val="00724EBB"/>
    <w:rsid w:val="007332FC"/>
    <w:rsid w:val="00734A9B"/>
    <w:rsid w:val="00743C17"/>
    <w:rsid w:val="00761E5E"/>
    <w:rsid w:val="00772F25"/>
    <w:rsid w:val="00773B2E"/>
    <w:rsid w:val="00792C3E"/>
    <w:rsid w:val="007B3133"/>
    <w:rsid w:val="007C1FB8"/>
    <w:rsid w:val="007C5ECB"/>
    <w:rsid w:val="007D007A"/>
    <w:rsid w:val="007D595D"/>
    <w:rsid w:val="007E4862"/>
    <w:rsid w:val="007E5F08"/>
    <w:rsid w:val="007E6A6B"/>
    <w:rsid w:val="007F3C15"/>
    <w:rsid w:val="007F3D1B"/>
    <w:rsid w:val="00803874"/>
    <w:rsid w:val="0080694C"/>
    <w:rsid w:val="00806BEA"/>
    <w:rsid w:val="00813498"/>
    <w:rsid w:val="00815459"/>
    <w:rsid w:val="008332AE"/>
    <w:rsid w:val="00837F40"/>
    <w:rsid w:val="008476A1"/>
    <w:rsid w:val="008666A0"/>
    <w:rsid w:val="008846D2"/>
    <w:rsid w:val="00893DF2"/>
    <w:rsid w:val="008B2816"/>
    <w:rsid w:val="008B28E7"/>
    <w:rsid w:val="008B2F43"/>
    <w:rsid w:val="008C5986"/>
    <w:rsid w:val="008D2A2A"/>
    <w:rsid w:val="008E14EB"/>
    <w:rsid w:val="008E3033"/>
    <w:rsid w:val="008E32DB"/>
    <w:rsid w:val="00910EF8"/>
    <w:rsid w:val="009249D1"/>
    <w:rsid w:val="00924DD1"/>
    <w:rsid w:val="009325ED"/>
    <w:rsid w:val="0094424D"/>
    <w:rsid w:val="00945491"/>
    <w:rsid w:val="00950E87"/>
    <w:rsid w:val="00956BD7"/>
    <w:rsid w:val="00972FCB"/>
    <w:rsid w:val="00982983"/>
    <w:rsid w:val="009843F7"/>
    <w:rsid w:val="009A76C9"/>
    <w:rsid w:val="009B4F17"/>
    <w:rsid w:val="009B6310"/>
    <w:rsid w:val="009C19A7"/>
    <w:rsid w:val="009D0ED2"/>
    <w:rsid w:val="009E5AFA"/>
    <w:rsid w:val="009F137D"/>
    <w:rsid w:val="00A055A4"/>
    <w:rsid w:val="00A14C7A"/>
    <w:rsid w:val="00A219AE"/>
    <w:rsid w:val="00A23057"/>
    <w:rsid w:val="00A232CC"/>
    <w:rsid w:val="00A357ED"/>
    <w:rsid w:val="00A42087"/>
    <w:rsid w:val="00A4268D"/>
    <w:rsid w:val="00A625D5"/>
    <w:rsid w:val="00A662EE"/>
    <w:rsid w:val="00A706F0"/>
    <w:rsid w:val="00A774CA"/>
    <w:rsid w:val="00A809CB"/>
    <w:rsid w:val="00A837A3"/>
    <w:rsid w:val="00A905C5"/>
    <w:rsid w:val="00A9581A"/>
    <w:rsid w:val="00AA0174"/>
    <w:rsid w:val="00AA1086"/>
    <w:rsid w:val="00AA24D7"/>
    <w:rsid w:val="00AA27CF"/>
    <w:rsid w:val="00AA45CA"/>
    <w:rsid w:val="00AA7E0C"/>
    <w:rsid w:val="00AB359A"/>
    <w:rsid w:val="00AB7371"/>
    <w:rsid w:val="00AC7418"/>
    <w:rsid w:val="00AE645A"/>
    <w:rsid w:val="00AE73E6"/>
    <w:rsid w:val="00AF3A54"/>
    <w:rsid w:val="00AF4FA3"/>
    <w:rsid w:val="00B25691"/>
    <w:rsid w:val="00B26520"/>
    <w:rsid w:val="00B53E70"/>
    <w:rsid w:val="00B56EB3"/>
    <w:rsid w:val="00B57FFE"/>
    <w:rsid w:val="00B60D85"/>
    <w:rsid w:val="00B63DC6"/>
    <w:rsid w:val="00B65CEC"/>
    <w:rsid w:val="00B679C6"/>
    <w:rsid w:val="00B712CF"/>
    <w:rsid w:val="00B715A0"/>
    <w:rsid w:val="00B77377"/>
    <w:rsid w:val="00B848D4"/>
    <w:rsid w:val="00B87086"/>
    <w:rsid w:val="00B94CA9"/>
    <w:rsid w:val="00B97937"/>
    <w:rsid w:val="00BA70D8"/>
    <w:rsid w:val="00BB4B39"/>
    <w:rsid w:val="00BC3835"/>
    <w:rsid w:val="00BE5EF8"/>
    <w:rsid w:val="00C0116A"/>
    <w:rsid w:val="00C14B04"/>
    <w:rsid w:val="00C24394"/>
    <w:rsid w:val="00C249EF"/>
    <w:rsid w:val="00C250D4"/>
    <w:rsid w:val="00C34034"/>
    <w:rsid w:val="00C34301"/>
    <w:rsid w:val="00C40446"/>
    <w:rsid w:val="00C42EA7"/>
    <w:rsid w:val="00C45E77"/>
    <w:rsid w:val="00C614ED"/>
    <w:rsid w:val="00C61D9D"/>
    <w:rsid w:val="00C67237"/>
    <w:rsid w:val="00C9063C"/>
    <w:rsid w:val="00C91DC9"/>
    <w:rsid w:val="00C92174"/>
    <w:rsid w:val="00C926D6"/>
    <w:rsid w:val="00C95719"/>
    <w:rsid w:val="00CB2A48"/>
    <w:rsid w:val="00CB5EBA"/>
    <w:rsid w:val="00CD1C2D"/>
    <w:rsid w:val="00CD28C5"/>
    <w:rsid w:val="00D020BD"/>
    <w:rsid w:val="00D05EA8"/>
    <w:rsid w:val="00D2111B"/>
    <w:rsid w:val="00D2254D"/>
    <w:rsid w:val="00D25154"/>
    <w:rsid w:val="00D3657A"/>
    <w:rsid w:val="00D60B13"/>
    <w:rsid w:val="00D6630D"/>
    <w:rsid w:val="00D73EBE"/>
    <w:rsid w:val="00D7514C"/>
    <w:rsid w:val="00D85C58"/>
    <w:rsid w:val="00D91BCB"/>
    <w:rsid w:val="00DA3382"/>
    <w:rsid w:val="00DA5E82"/>
    <w:rsid w:val="00DA6AC2"/>
    <w:rsid w:val="00DB320F"/>
    <w:rsid w:val="00DB53E9"/>
    <w:rsid w:val="00DB6CD3"/>
    <w:rsid w:val="00DC23D7"/>
    <w:rsid w:val="00DC2B17"/>
    <w:rsid w:val="00DC315D"/>
    <w:rsid w:val="00DD1BDD"/>
    <w:rsid w:val="00DE07BA"/>
    <w:rsid w:val="00DE0D8E"/>
    <w:rsid w:val="00DE52BD"/>
    <w:rsid w:val="00DF1933"/>
    <w:rsid w:val="00E11F84"/>
    <w:rsid w:val="00E300C3"/>
    <w:rsid w:val="00E4159A"/>
    <w:rsid w:val="00E54B3D"/>
    <w:rsid w:val="00E56FD2"/>
    <w:rsid w:val="00E668C7"/>
    <w:rsid w:val="00E712E3"/>
    <w:rsid w:val="00E81FFD"/>
    <w:rsid w:val="00E975F4"/>
    <w:rsid w:val="00EA50CA"/>
    <w:rsid w:val="00EB1688"/>
    <w:rsid w:val="00EE1110"/>
    <w:rsid w:val="00EE2372"/>
    <w:rsid w:val="00EE4E36"/>
    <w:rsid w:val="00EF1717"/>
    <w:rsid w:val="00EF7A9D"/>
    <w:rsid w:val="00F00523"/>
    <w:rsid w:val="00F01215"/>
    <w:rsid w:val="00F0652D"/>
    <w:rsid w:val="00F2039F"/>
    <w:rsid w:val="00F24E38"/>
    <w:rsid w:val="00F30407"/>
    <w:rsid w:val="00F30D88"/>
    <w:rsid w:val="00F318F1"/>
    <w:rsid w:val="00F33858"/>
    <w:rsid w:val="00F37BC0"/>
    <w:rsid w:val="00F417C9"/>
    <w:rsid w:val="00F42915"/>
    <w:rsid w:val="00F47CA3"/>
    <w:rsid w:val="00F50F04"/>
    <w:rsid w:val="00F52122"/>
    <w:rsid w:val="00F63592"/>
    <w:rsid w:val="00F71F36"/>
    <w:rsid w:val="00F75A2A"/>
    <w:rsid w:val="00F9184B"/>
    <w:rsid w:val="00FA484C"/>
    <w:rsid w:val="00FB6560"/>
    <w:rsid w:val="00FC45ED"/>
    <w:rsid w:val="00FD1637"/>
    <w:rsid w:val="00FD2C8D"/>
    <w:rsid w:val="00FD6152"/>
    <w:rsid w:val="00FE63B1"/>
    <w:rsid w:val="00FF613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0197"/>
  <w15:chartTrackingRefBased/>
  <w15:docId w15:val="{B25B37CE-CB2B-499A-821A-599ECB61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CF"/>
    <w:pPr>
      <w:spacing w:after="0" w:line="480" w:lineRule="auto"/>
    </w:pPr>
    <w:rPr>
      <w:rFonts w:ascii="Times New Roman" w:eastAsia="SimSun" w:hAnsi="Times New Roman"/>
      <w:sz w:val="24"/>
    </w:rPr>
  </w:style>
  <w:style w:type="paragraph" w:styleId="Heading1">
    <w:name w:val="heading 1"/>
    <w:basedOn w:val="Normal"/>
    <w:next w:val="Normal"/>
    <w:link w:val="Heading1Char"/>
    <w:uiPriority w:val="9"/>
    <w:qFormat/>
    <w:rsid w:val="004651CF"/>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51CF"/>
    <w:pPr>
      <w:keepNext/>
      <w:keepLines/>
      <w:outlineLvl w:val="1"/>
    </w:pPr>
    <w:rPr>
      <w:rFonts w:eastAsiaTheme="majorEastAsia" w:cstheme="majorBidi"/>
      <w:b/>
      <w:bCs/>
      <w:szCs w:val="32"/>
      <w:lang w:val="en-US" w:eastAsia="zh-TW"/>
    </w:rPr>
  </w:style>
  <w:style w:type="paragraph" w:styleId="Heading3">
    <w:name w:val="heading 3"/>
    <w:basedOn w:val="Normal"/>
    <w:next w:val="Normal"/>
    <w:link w:val="Heading3Char"/>
    <w:uiPriority w:val="9"/>
    <w:unhideWhenUsed/>
    <w:qFormat/>
    <w:rsid w:val="004651CF"/>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4651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C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651CF"/>
    <w:rPr>
      <w:rFonts w:ascii="Times New Roman" w:eastAsiaTheme="majorEastAsia" w:hAnsi="Times New Roman" w:cstheme="majorBidi"/>
      <w:b/>
      <w:bCs/>
      <w:sz w:val="24"/>
      <w:szCs w:val="32"/>
      <w:lang w:val="en-US" w:eastAsia="zh-TW"/>
    </w:rPr>
  </w:style>
  <w:style w:type="character" w:customStyle="1" w:styleId="Heading3Char">
    <w:name w:val="Heading 3 Char"/>
    <w:basedOn w:val="DefaultParagraphFont"/>
    <w:link w:val="Heading3"/>
    <w:uiPriority w:val="9"/>
    <w:rsid w:val="004651C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4651CF"/>
    <w:rPr>
      <w:rFonts w:asciiTheme="majorHAnsi" w:eastAsiaTheme="majorEastAsia" w:hAnsiTheme="majorHAnsi" w:cstheme="majorBidi"/>
      <w:i/>
      <w:iCs/>
      <w:color w:val="2E74B5" w:themeColor="accent1" w:themeShade="BF"/>
      <w:sz w:val="24"/>
    </w:rPr>
  </w:style>
  <w:style w:type="numbering" w:customStyle="1" w:styleId="NoList1">
    <w:name w:val="No List1"/>
    <w:next w:val="NoList"/>
    <w:uiPriority w:val="99"/>
    <w:semiHidden/>
    <w:unhideWhenUsed/>
    <w:rsid w:val="004651CF"/>
  </w:style>
  <w:style w:type="paragraph" w:styleId="ListParagraph">
    <w:name w:val="List Paragraph"/>
    <w:basedOn w:val="Normal"/>
    <w:uiPriority w:val="34"/>
    <w:qFormat/>
    <w:rsid w:val="004651CF"/>
    <w:pPr>
      <w:ind w:left="720"/>
      <w:contextualSpacing/>
    </w:pPr>
    <w:rPr>
      <w:rFonts w:eastAsiaTheme="minorEastAsia"/>
      <w:lang w:val="en-US" w:eastAsia="zh-TW"/>
    </w:rPr>
  </w:style>
  <w:style w:type="character" w:styleId="CommentReference">
    <w:name w:val="annotation reference"/>
    <w:basedOn w:val="DefaultParagraphFont"/>
    <w:uiPriority w:val="99"/>
    <w:semiHidden/>
    <w:unhideWhenUsed/>
    <w:rsid w:val="004651CF"/>
    <w:rPr>
      <w:sz w:val="16"/>
      <w:szCs w:val="16"/>
    </w:rPr>
  </w:style>
  <w:style w:type="paragraph" w:styleId="CommentText">
    <w:name w:val="annotation text"/>
    <w:basedOn w:val="Normal"/>
    <w:link w:val="CommentTextChar"/>
    <w:uiPriority w:val="99"/>
    <w:semiHidden/>
    <w:unhideWhenUsed/>
    <w:rsid w:val="004651CF"/>
    <w:pPr>
      <w:spacing w:line="240" w:lineRule="auto"/>
    </w:pPr>
    <w:rPr>
      <w:rFonts w:eastAsiaTheme="minorEastAsia"/>
      <w:sz w:val="20"/>
      <w:szCs w:val="20"/>
      <w:lang w:val="en-US" w:eastAsia="zh-TW"/>
    </w:rPr>
  </w:style>
  <w:style w:type="character" w:customStyle="1" w:styleId="CommentTextChar">
    <w:name w:val="Comment Text Char"/>
    <w:basedOn w:val="DefaultParagraphFont"/>
    <w:link w:val="CommentText"/>
    <w:uiPriority w:val="99"/>
    <w:semiHidden/>
    <w:rsid w:val="004651CF"/>
    <w:rPr>
      <w:rFonts w:ascii="Times New Roman" w:eastAsiaTheme="minorEastAsia" w:hAnsi="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4651CF"/>
    <w:rPr>
      <w:b/>
      <w:bCs/>
    </w:rPr>
  </w:style>
  <w:style w:type="character" w:customStyle="1" w:styleId="CommentSubjectChar">
    <w:name w:val="Comment Subject Char"/>
    <w:basedOn w:val="CommentTextChar"/>
    <w:link w:val="CommentSubject"/>
    <w:uiPriority w:val="99"/>
    <w:semiHidden/>
    <w:rsid w:val="004651CF"/>
    <w:rPr>
      <w:rFonts w:ascii="Times New Roman" w:eastAsiaTheme="minorEastAsia" w:hAnsi="Times New Roman"/>
      <w:b/>
      <w:bCs/>
      <w:sz w:val="20"/>
      <w:szCs w:val="20"/>
      <w:lang w:val="en-US" w:eastAsia="zh-TW"/>
    </w:rPr>
  </w:style>
  <w:style w:type="paragraph" w:styleId="BalloonText">
    <w:name w:val="Balloon Text"/>
    <w:basedOn w:val="Normal"/>
    <w:link w:val="BalloonTextChar"/>
    <w:uiPriority w:val="99"/>
    <w:semiHidden/>
    <w:unhideWhenUsed/>
    <w:rsid w:val="004651CF"/>
    <w:pPr>
      <w:spacing w:line="240" w:lineRule="auto"/>
    </w:pPr>
    <w:rPr>
      <w:rFonts w:ascii="Segoe UI" w:eastAsiaTheme="minorEastAsia" w:hAnsi="Segoe UI" w:cs="Segoe UI"/>
      <w:sz w:val="18"/>
      <w:szCs w:val="18"/>
      <w:lang w:val="en-US" w:eastAsia="zh-TW"/>
    </w:rPr>
  </w:style>
  <w:style w:type="character" w:customStyle="1" w:styleId="BalloonTextChar">
    <w:name w:val="Balloon Text Char"/>
    <w:basedOn w:val="DefaultParagraphFont"/>
    <w:link w:val="BalloonText"/>
    <w:uiPriority w:val="99"/>
    <w:semiHidden/>
    <w:rsid w:val="004651CF"/>
    <w:rPr>
      <w:rFonts w:ascii="Segoe UI" w:eastAsiaTheme="minorEastAsia" w:hAnsi="Segoe UI" w:cs="Segoe UI"/>
      <w:sz w:val="18"/>
      <w:szCs w:val="18"/>
      <w:lang w:val="en-US" w:eastAsia="zh-TW"/>
    </w:rPr>
  </w:style>
  <w:style w:type="character" w:styleId="PlaceholderText">
    <w:name w:val="Placeholder Text"/>
    <w:basedOn w:val="DefaultParagraphFont"/>
    <w:uiPriority w:val="99"/>
    <w:semiHidden/>
    <w:rsid w:val="004651CF"/>
    <w:rPr>
      <w:color w:val="808080"/>
    </w:rPr>
  </w:style>
  <w:style w:type="table" w:styleId="TableGrid">
    <w:name w:val="Table Grid"/>
    <w:basedOn w:val="TableNormal"/>
    <w:uiPriority w:val="39"/>
    <w:rsid w:val="004651CF"/>
    <w:pPr>
      <w:spacing w:after="0" w:line="240" w:lineRule="auto"/>
    </w:pPr>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651CF"/>
    <w:pPr>
      <w:snapToGrid w:val="0"/>
    </w:pPr>
    <w:rPr>
      <w:rFonts w:eastAsiaTheme="minorEastAsia"/>
      <w:sz w:val="18"/>
      <w:szCs w:val="18"/>
      <w:lang w:val="en-US" w:eastAsia="zh-TW"/>
    </w:rPr>
  </w:style>
  <w:style w:type="character" w:customStyle="1" w:styleId="FootnoteTextChar">
    <w:name w:val="Footnote Text Char"/>
    <w:basedOn w:val="DefaultParagraphFont"/>
    <w:link w:val="FootnoteText"/>
    <w:uiPriority w:val="99"/>
    <w:rsid w:val="004651CF"/>
    <w:rPr>
      <w:rFonts w:ascii="Times New Roman" w:eastAsiaTheme="minorEastAsia" w:hAnsi="Times New Roman"/>
      <w:sz w:val="18"/>
      <w:szCs w:val="18"/>
      <w:lang w:val="en-US" w:eastAsia="zh-TW"/>
    </w:rPr>
  </w:style>
  <w:style w:type="character" w:styleId="FootnoteReference">
    <w:name w:val="footnote reference"/>
    <w:basedOn w:val="DefaultParagraphFont"/>
    <w:uiPriority w:val="99"/>
    <w:unhideWhenUsed/>
    <w:rsid w:val="004651CF"/>
    <w:rPr>
      <w:vertAlign w:val="superscript"/>
    </w:rPr>
  </w:style>
  <w:style w:type="paragraph" w:styleId="Header">
    <w:name w:val="header"/>
    <w:basedOn w:val="Normal"/>
    <w:link w:val="HeaderChar"/>
    <w:uiPriority w:val="99"/>
    <w:unhideWhenUsed/>
    <w:rsid w:val="004651CF"/>
    <w:pPr>
      <w:tabs>
        <w:tab w:val="center" w:pos="4513"/>
        <w:tab w:val="right" w:pos="9026"/>
      </w:tabs>
      <w:spacing w:line="240" w:lineRule="auto"/>
    </w:pPr>
    <w:rPr>
      <w:rFonts w:eastAsiaTheme="minorEastAsia"/>
      <w:lang w:val="en-US" w:eastAsia="zh-TW"/>
    </w:rPr>
  </w:style>
  <w:style w:type="character" w:customStyle="1" w:styleId="HeaderChar">
    <w:name w:val="Header Char"/>
    <w:basedOn w:val="DefaultParagraphFont"/>
    <w:link w:val="Header"/>
    <w:uiPriority w:val="99"/>
    <w:rsid w:val="004651CF"/>
    <w:rPr>
      <w:rFonts w:ascii="Times New Roman" w:eastAsiaTheme="minorEastAsia" w:hAnsi="Times New Roman"/>
      <w:sz w:val="24"/>
      <w:lang w:val="en-US" w:eastAsia="zh-TW"/>
    </w:rPr>
  </w:style>
  <w:style w:type="paragraph" w:styleId="Footer">
    <w:name w:val="footer"/>
    <w:basedOn w:val="Normal"/>
    <w:link w:val="FooterChar"/>
    <w:uiPriority w:val="99"/>
    <w:unhideWhenUsed/>
    <w:rsid w:val="004651CF"/>
    <w:pPr>
      <w:tabs>
        <w:tab w:val="center" w:pos="4513"/>
        <w:tab w:val="right" w:pos="9026"/>
      </w:tabs>
      <w:spacing w:line="240" w:lineRule="auto"/>
    </w:pPr>
    <w:rPr>
      <w:rFonts w:eastAsiaTheme="minorEastAsia"/>
      <w:lang w:val="en-US" w:eastAsia="zh-TW"/>
    </w:rPr>
  </w:style>
  <w:style w:type="character" w:customStyle="1" w:styleId="FooterChar">
    <w:name w:val="Footer Char"/>
    <w:basedOn w:val="DefaultParagraphFont"/>
    <w:link w:val="Footer"/>
    <w:uiPriority w:val="99"/>
    <w:rsid w:val="004651CF"/>
    <w:rPr>
      <w:rFonts w:ascii="Times New Roman" w:eastAsiaTheme="minorEastAsia" w:hAnsi="Times New Roman"/>
      <w:sz w:val="24"/>
      <w:lang w:val="en-US" w:eastAsia="zh-TW"/>
    </w:rPr>
  </w:style>
  <w:style w:type="paragraph" w:styleId="Revision">
    <w:name w:val="Revision"/>
    <w:hidden/>
    <w:uiPriority w:val="99"/>
    <w:semiHidden/>
    <w:rsid w:val="004651CF"/>
    <w:pPr>
      <w:spacing w:after="0" w:line="240" w:lineRule="auto"/>
    </w:pPr>
    <w:rPr>
      <w:lang w:val="en-US" w:eastAsia="zh-TW"/>
    </w:rPr>
  </w:style>
  <w:style w:type="character" w:styleId="Hyperlink">
    <w:name w:val="Hyperlink"/>
    <w:basedOn w:val="DefaultParagraphFont"/>
    <w:uiPriority w:val="99"/>
    <w:unhideWhenUsed/>
    <w:rsid w:val="004651CF"/>
    <w:rPr>
      <w:color w:val="0563C1" w:themeColor="hyperlink"/>
      <w:u w:val="single"/>
    </w:rPr>
  </w:style>
  <w:style w:type="character" w:styleId="FollowedHyperlink">
    <w:name w:val="FollowedHyperlink"/>
    <w:basedOn w:val="DefaultParagraphFont"/>
    <w:uiPriority w:val="99"/>
    <w:semiHidden/>
    <w:unhideWhenUsed/>
    <w:rsid w:val="004651CF"/>
    <w:rPr>
      <w:color w:val="954F72" w:themeColor="followedHyperlink"/>
      <w:u w:val="single"/>
    </w:rPr>
  </w:style>
  <w:style w:type="paragraph" w:styleId="NormalWeb">
    <w:name w:val="Normal (Web)"/>
    <w:basedOn w:val="Normal"/>
    <w:uiPriority w:val="99"/>
    <w:semiHidden/>
    <w:unhideWhenUsed/>
    <w:rsid w:val="004651CF"/>
    <w:pPr>
      <w:spacing w:before="100" w:beforeAutospacing="1" w:after="100" w:afterAutospacing="1" w:line="240" w:lineRule="auto"/>
    </w:pPr>
    <w:rPr>
      <w:rFonts w:eastAsiaTheme="minorEastAsia" w:cs="Times New Roman"/>
      <w:szCs w:val="24"/>
      <w:lang w:val="en-US" w:eastAsia="zh-CN"/>
    </w:rPr>
  </w:style>
  <w:style w:type="paragraph" w:styleId="Date">
    <w:name w:val="Date"/>
    <w:basedOn w:val="Normal"/>
    <w:next w:val="Normal"/>
    <w:link w:val="DateChar"/>
    <w:uiPriority w:val="99"/>
    <w:semiHidden/>
    <w:unhideWhenUsed/>
    <w:rsid w:val="004651CF"/>
    <w:pPr>
      <w:ind w:leftChars="2500" w:left="100"/>
    </w:pPr>
    <w:rPr>
      <w:rFonts w:eastAsiaTheme="minorEastAsia"/>
      <w:lang w:val="en-US" w:eastAsia="zh-TW"/>
    </w:rPr>
  </w:style>
  <w:style w:type="character" w:customStyle="1" w:styleId="DateChar">
    <w:name w:val="Date Char"/>
    <w:basedOn w:val="DefaultParagraphFont"/>
    <w:link w:val="Date"/>
    <w:uiPriority w:val="99"/>
    <w:semiHidden/>
    <w:rsid w:val="004651CF"/>
    <w:rPr>
      <w:rFonts w:ascii="Times New Roman" w:eastAsiaTheme="minorEastAsia" w:hAnsi="Times New Roman"/>
      <w:sz w:val="24"/>
      <w:lang w:val="en-US" w:eastAsia="zh-TW"/>
    </w:rPr>
  </w:style>
  <w:style w:type="paragraph" w:customStyle="1" w:styleId="EndNoteBibliographyTitle">
    <w:name w:val="EndNote Bibliography Title"/>
    <w:basedOn w:val="Normal"/>
    <w:link w:val="EndNoteBibliographyTitleChar"/>
    <w:rsid w:val="004651CF"/>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4651CF"/>
    <w:rPr>
      <w:rFonts w:ascii="Times New Roman" w:eastAsia="SimSun" w:hAnsi="Times New Roman" w:cs="Times New Roman"/>
      <w:noProof/>
      <w:sz w:val="24"/>
      <w:lang w:val="en-US"/>
    </w:rPr>
  </w:style>
  <w:style w:type="paragraph" w:customStyle="1" w:styleId="EndNoteBibliography">
    <w:name w:val="EndNote Bibliography"/>
    <w:basedOn w:val="Normal"/>
    <w:link w:val="EndNoteBibliographyChar"/>
    <w:rsid w:val="004651CF"/>
    <w:pPr>
      <w:spacing w:line="240" w:lineRule="auto"/>
      <w:jc w:val="both"/>
    </w:pPr>
    <w:rPr>
      <w:rFonts w:cs="Times New Roman"/>
      <w:noProof/>
      <w:lang w:val="en-US"/>
    </w:rPr>
  </w:style>
  <w:style w:type="character" w:customStyle="1" w:styleId="EndNoteBibliographyChar">
    <w:name w:val="EndNote Bibliography Char"/>
    <w:basedOn w:val="DefaultParagraphFont"/>
    <w:link w:val="EndNoteBibliography"/>
    <w:rsid w:val="004651CF"/>
    <w:rPr>
      <w:rFonts w:ascii="Times New Roman" w:eastAsia="SimSun" w:hAnsi="Times New Roman" w:cs="Times New Roman"/>
      <w:noProof/>
      <w:sz w:val="24"/>
      <w:lang w:val="en-US"/>
    </w:rPr>
  </w:style>
  <w:style w:type="table" w:customStyle="1" w:styleId="TableGrid1">
    <w:name w:val="Table Grid1"/>
    <w:basedOn w:val="TableNormal"/>
    <w:next w:val="TableGrid"/>
    <w:uiPriority w:val="39"/>
    <w:rsid w:val="004651CF"/>
    <w:pPr>
      <w:spacing w:after="0" w:line="240" w:lineRule="auto"/>
    </w:pPr>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51CF"/>
  </w:style>
  <w:style w:type="paragraph" w:styleId="DocumentMap">
    <w:name w:val="Document Map"/>
    <w:basedOn w:val="Normal"/>
    <w:link w:val="DocumentMapChar"/>
    <w:uiPriority w:val="99"/>
    <w:semiHidden/>
    <w:unhideWhenUsed/>
    <w:rsid w:val="00421137"/>
    <w:rPr>
      <w:rFonts w:ascii="SimSun"/>
      <w:szCs w:val="24"/>
    </w:rPr>
  </w:style>
  <w:style w:type="character" w:customStyle="1" w:styleId="DocumentMapChar">
    <w:name w:val="Document Map Char"/>
    <w:basedOn w:val="DefaultParagraphFont"/>
    <w:link w:val="DocumentMap"/>
    <w:uiPriority w:val="99"/>
    <w:semiHidden/>
    <w:rsid w:val="00421137"/>
    <w:rPr>
      <w:rFonts w:ascii="SimSu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5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re178@student.otago.ac.n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an@business.uq.edu.au" TargetMode="External"/><Relationship Id="rId5" Type="http://schemas.openxmlformats.org/officeDocument/2006/relationships/webSettings" Target="webSettings.xml"/><Relationship Id="rId10" Type="http://schemas.openxmlformats.org/officeDocument/2006/relationships/hyperlink" Target="mailto:daisy.chou@otago.ac.nz" TargetMode="External"/><Relationship Id="rId4" Type="http://schemas.openxmlformats.org/officeDocument/2006/relationships/settings" Target="settings.xml"/><Relationship Id="rId9" Type="http://schemas.openxmlformats.org/officeDocument/2006/relationships/hyperlink" Target="mailto:gurmeet.bhabra@otago.ac.n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oomberg.com/news/articles/2007-02-25/paul-presslers-fall-from-the-gap" TargetMode="External"/><Relationship Id="rId2" Type="http://schemas.openxmlformats.org/officeDocument/2006/relationships/hyperlink" Target="https://www.bloomberg.com/news/articles/2009-03-04/alan-mulally-the-outsider-at-ford" TargetMode="External"/><Relationship Id="rId1" Type="http://schemas.openxmlformats.org/officeDocument/2006/relationships/hyperlink" Target="https://www.biography.com/news/first-female-ceos-in-history" TargetMode="External"/><Relationship Id="rId5" Type="http://schemas.openxmlformats.org/officeDocument/2006/relationships/hyperlink" Target="https://sites.temple.edu/lnaveen/data/" TargetMode="External"/><Relationship Id="rId4" Type="http://schemas.openxmlformats.org/officeDocument/2006/relationships/hyperlink" Target="http://publicuniversityhonors.com/2015/06/13/u-s-news-national-university-rankings-2008-pre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2B77-03FD-4553-BB89-9099A932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50</Pages>
  <Words>31391</Words>
  <Characters>178929</Characters>
  <Application>Microsoft Office Word</Application>
  <DocSecurity>0</DocSecurity>
  <Lines>1491</Lines>
  <Paragraphs>419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Otago Business School</Company>
  <LinksUpToDate>false</LinksUpToDate>
  <CharactersWithSpaces>209901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Renzhu Zhang</dc:creator>
  <cp:keywords/>
  <dc:description/>
  <cp:lastModifiedBy>Renzhu Zhang</cp:lastModifiedBy>
  <cp:revision>25</cp:revision>
  <dcterms:created xsi:type="dcterms:W3CDTF">2019-03-15T10:25:00Z</dcterms:created>
  <dcterms:modified xsi:type="dcterms:W3CDTF">2019-03-16T20:57:00Z</dcterms:modified>
</cp:coreProperties>
</file>